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62" w:rsidRPr="009A6562" w:rsidRDefault="009A6562" w:rsidP="00B65CE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>Справка-обоснование</w:t>
      </w:r>
    </w:p>
    <w:p w:rsidR="009A6562" w:rsidRPr="009A6562" w:rsidRDefault="009A6562" w:rsidP="00B65CE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проекту постановления Правительства Кыргызской Республики «</w:t>
      </w:r>
      <w:r w:rsidRPr="009A6562">
        <w:rPr>
          <w:rFonts w:ascii="Times New Roman" w:eastAsia="Times New Roman" w:hAnsi="Times New Roman"/>
          <w:b/>
          <w:sz w:val="28"/>
          <w:szCs w:val="28"/>
          <w:lang w:val="ky-KG" w:eastAsia="ru-RU"/>
        </w:rPr>
        <w:t>О</w:t>
      </w:r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>б утверждении</w:t>
      </w:r>
      <w:r w:rsidRPr="009A6562">
        <w:rPr>
          <w:sz w:val="28"/>
          <w:szCs w:val="28"/>
        </w:rPr>
        <w:t xml:space="preserve"> </w:t>
      </w:r>
      <w:proofErr w:type="gramStart"/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Методики проведения анализа регулятивного воздействия нормативных правовых актов</w:t>
      </w:r>
      <w:proofErr w:type="gramEnd"/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деятельность субъектов предпринимательства» </w:t>
      </w:r>
    </w:p>
    <w:p w:rsidR="009A6562" w:rsidRPr="009A6562" w:rsidRDefault="009A6562" w:rsidP="00B65CE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6562" w:rsidRPr="009A6562" w:rsidRDefault="009A6562" w:rsidP="00B65CE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проекта.</w:t>
      </w:r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постановления Правительства Кыргызской Республики «Об утверждении Методики проведения анализа регулятивного воздействия нормативных правовых актов на деятельность субъектов предпринимательства»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 в целях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улучшения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проведения анализа регулятивного воздействия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АРВ)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нормативных правых актов, направленных на регулирование предпринимательской деятельности за счет более точной регламентации действий при проведении АРВ и подготовки проекта соответствующего нормативного правового акта.</w:t>
      </w:r>
      <w:proofErr w:type="gramEnd"/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проект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также включает задачи, связанные с регулированием проведения полного и частичного</w:t>
      </w:r>
      <w:bookmarkStart w:id="0" w:name="_GoBack"/>
      <w:bookmarkEnd w:id="0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форматов проведения АРВ, информационным сопровождением процесса проведения АРВ, порядком взаимодействия уполномоченного органа и инициатора проведения АРВ, порядка взаимодействия рабочей группы АРВ и заинтересованных сторон, порядка разрешения споров в процессе проведения АРВ, порядка проведения АРВ к решениям Евразийской Экономической Комиссии, порядок оценки необходимости проведения повторного АРВ в процессе</w:t>
      </w:r>
      <w:proofErr w:type="gramEnd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рассмотрения проекта закона в </w:t>
      </w:r>
      <w:proofErr w:type="spellStart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Жогорку</w:t>
      </w:r>
      <w:proofErr w:type="spellEnd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Кенеше</w:t>
      </w:r>
      <w:proofErr w:type="spellEnd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Кыргызской Республики.</w:t>
      </w:r>
    </w:p>
    <w:p w:rsid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данный проект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предполагает расширение применени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счетных методик при проведении АРВ, которые направлены на повышение доказательности предложенного регулирования. </w:t>
      </w:r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Описательная часть </w:t>
      </w:r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Действующая М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етодика проведения АРВ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61F6" w:rsidRPr="009561F6">
        <w:rPr>
          <w:rFonts w:ascii="Times New Roman" w:eastAsia="Times New Roman" w:hAnsi="Times New Roman"/>
          <w:sz w:val="28"/>
          <w:szCs w:val="28"/>
          <w:lang w:eastAsia="ru-RU"/>
        </w:rPr>
        <w:t>нормативных правовых актов на деятельность субъектов предпринимательства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была 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Кыргыз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кой Республики от 30 сентября 2014 года № 559. Как показала оценка, при 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применении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возникли проблем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ы, обусловленные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статками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 xml:space="preserve"> существующей редакции Методики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которой н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е отражены: </w:t>
      </w:r>
    </w:p>
    <w:p w:rsidR="009A6562" w:rsidRPr="009A6562" w:rsidRDefault="009A6562" w:rsidP="00B65CE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процесс информационного сопров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ождения процесса проведения АРВ;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6562" w:rsidRPr="009A6562" w:rsidRDefault="009A6562" w:rsidP="00B65CE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порядок взаимодействия уполномоченного орг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ана и инициатора проведения АРВ;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6562" w:rsidRPr="009A6562" w:rsidRDefault="009A6562" w:rsidP="00B65CE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порядок взаимодействия рабочей группы АРВ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заинтересованных сторон;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6562" w:rsidRPr="009A6562" w:rsidRDefault="009A6562" w:rsidP="00B65CE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порядок разрешения с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поров в процессе проведения АРВ;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6562" w:rsidRPr="009A6562" w:rsidRDefault="009A6562" w:rsidP="00B65CE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порядка проведения АРВ к решениям Евразийской Экономической Комиссии и другие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6562" w:rsidRPr="009A6562" w:rsidRDefault="009561F6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данной Методике о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тсутствуют четкие критерии отнесения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нормативного правового акта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предпринимательской деятельности, проведения частичного и полного АРВ, недостаточно развит понятийный аппарат.</w:t>
      </w:r>
    </w:p>
    <w:p w:rsidR="009A6562" w:rsidRPr="009A6562" w:rsidRDefault="009561F6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действующая методика не содержит важных деталей процесса проведения АРВ, которые необходимы для начинающего или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опытного разработчика. Поэтому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разработчики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испытывают большие затруднения. </w:t>
      </w:r>
    </w:p>
    <w:p w:rsidR="009A6562" w:rsidRPr="009A6562" w:rsidRDefault="009561F6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обновленного проекта М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>етодики позволит:</w:t>
      </w:r>
    </w:p>
    <w:p w:rsidR="009A6562" w:rsidRPr="009A6562" w:rsidRDefault="009A6562" w:rsidP="00B65CE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повысить качество подготовки проектов 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нормативных правовых актов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помощи методики АРВ, усилит аргументацию проекта НПА;</w:t>
      </w:r>
    </w:p>
    <w:p w:rsidR="009A6562" w:rsidRPr="009A6562" w:rsidRDefault="009A6562" w:rsidP="00B65CE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точнее и полнее регламентировать процесс проведения АРВ, что упростит сам процесс проведения АРВ в гос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ударственных ор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ган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х;</w:t>
      </w:r>
    </w:p>
    <w:p w:rsidR="009A6562" w:rsidRPr="009A6562" w:rsidRDefault="009A6562" w:rsidP="00B65CE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сделает более доступным процесс подготовки АРВ непосредственными исполнителями;</w:t>
      </w:r>
    </w:p>
    <w:p w:rsidR="009A6562" w:rsidRDefault="009A6562" w:rsidP="00B65CE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позволит уполномоченному органу повысить качество оценки </w:t>
      </w:r>
      <w:proofErr w:type="gramStart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проведенных</w:t>
      </w:r>
      <w:proofErr w:type="gramEnd"/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АРВ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561F6" w:rsidRPr="009A6562" w:rsidRDefault="009561F6" w:rsidP="00B65CE1">
      <w:pPr>
        <w:pStyle w:val="a3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61F6" w:rsidRDefault="009561F6" w:rsidP="00B65C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561F6">
        <w:rPr>
          <w:rFonts w:ascii="Times New Roman" w:eastAsia="Times New Roman" w:hAnsi="Times New Roman"/>
          <w:b/>
          <w:sz w:val="28"/>
          <w:szCs w:val="28"/>
          <w:lang w:eastAsia="ru-RU"/>
        </w:rPr>
        <w:t>3. Прогнозы возможных социальных, экономических, правовых, правозащитных, гендерных, экологиче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ских, коррупционных последствий</w:t>
      </w:r>
    </w:p>
    <w:p w:rsidR="009A6562" w:rsidRP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Возможные негативные социальные, экономические, правовые, правозащитные, гендерные, экологические, коррупционные последствия действия принимаемого проекта 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отсутствуют.</w:t>
      </w:r>
    </w:p>
    <w:p w:rsidR="009A6562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562" w:rsidRDefault="009561F6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1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9561F6">
        <w:rPr>
          <w:rFonts w:ascii="Times New Roman" w:eastAsia="Times New Roman" w:hAnsi="Times New Roman"/>
          <w:b/>
          <w:sz w:val="28"/>
          <w:szCs w:val="28"/>
          <w:lang w:eastAsia="ru-RU"/>
        </w:rPr>
        <w:t>нформация о результатах общественного обсу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ждения (в случае необходимости)</w:t>
      </w:r>
    </w:p>
    <w:p w:rsidR="00BC366F" w:rsidRDefault="00BC366F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Данный проект постановления не затрагивает</w:t>
      </w:r>
      <w:r w:rsidRPr="00BC366F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интересы граждан и юридических лиц, а также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направлен на регулирование предпринимательской деятельности.</w:t>
      </w:r>
    </w:p>
    <w:p w:rsidR="009A6562" w:rsidRDefault="00BC366F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этом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 обсужден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участием представителей гос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ударственных 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и бизнес-ассоциаций, а также в экспертном сообществе. Замечания и предложения по улучшению </w:t>
      </w:r>
      <w:r w:rsidR="009561F6">
        <w:rPr>
          <w:rFonts w:ascii="Times New Roman" w:eastAsia="Times New Roman" w:hAnsi="Times New Roman"/>
          <w:sz w:val="28"/>
          <w:szCs w:val="28"/>
          <w:lang w:eastAsia="ru-RU"/>
        </w:rPr>
        <w:t>проекта М</w:t>
      </w:r>
      <w:r w:rsidR="009A6562" w:rsidRPr="009A6562">
        <w:rPr>
          <w:rFonts w:ascii="Times New Roman" w:eastAsia="Times New Roman" w:hAnsi="Times New Roman"/>
          <w:sz w:val="28"/>
          <w:szCs w:val="28"/>
          <w:lang w:eastAsia="ru-RU"/>
        </w:rPr>
        <w:t>етодики были учтены в данной версии проекта методики АРВ.</w:t>
      </w:r>
    </w:p>
    <w:p w:rsidR="009561F6" w:rsidRPr="00DE7074" w:rsidRDefault="009561F6" w:rsidP="00B65C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3FAA">
        <w:rPr>
          <w:rFonts w:ascii="Times New Roman" w:hAnsi="Times New Roman"/>
          <w:sz w:val="28"/>
          <w:szCs w:val="28"/>
        </w:rPr>
        <w:t xml:space="preserve">Проект </w:t>
      </w:r>
      <w:r w:rsidRPr="00DE7074">
        <w:rPr>
          <w:rFonts w:ascii="Times New Roman" w:hAnsi="Times New Roman"/>
          <w:sz w:val="28"/>
          <w:szCs w:val="28"/>
        </w:rPr>
        <w:t xml:space="preserve">постановления был </w:t>
      </w:r>
      <w:r w:rsidR="00BC366F">
        <w:rPr>
          <w:rFonts w:ascii="Times New Roman" w:hAnsi="Times New Roman"/>
          <w:sz w:val="28"/>
          <w:szCs w:val="28"/>
        </w:rPr>
        <w:t>размещен</w:t>
      </w:r>
      <w:r w:rsidRPr="00DE7074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BC366F">
        <w:rPr>
          <w:rFonts w:ascii="Times New Roman" w:hAnsi="Times New Roman"/>
          <w:sz w:val="28"/>
          <w:szCs w:val="28"/>
        </w:rPr>
        <w:t xml:space="preserve">Министерства экономики Кыргызской Республики </w:t>
      </w:r>
    </w:p>
    <w:p w:rsidR="009561F6" w:rsidRDefault="009561F6" w:rsidP="00B65CE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61F6" w:rsidRPr="009561F6" w:rsidRDefault="009561F6" w:rsidP="00B65C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561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9561F6">
        <w:rPr>
          <w:rFonts w:ascii="Times New Roman" w:eastAsia="Times New Roman" w:hAnsi="Times New Roman"/>
          <w:b/>
          <w:sz w:val="28"/>
          <w:szCs w:val="28"/>
          <w:lang w:eastAsia="ru-RU"/>
        </w:rPr>
        <w:t>нализ соотве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тствия проекта законодательству</w:t>
      </w:r>
    </w:p>
    <w:p w:rsidR="009A6562" w:rsidRDefault="00B65CE1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5CE1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по результатам проведенного анализа норм национального законодательства установлено, что нормы проекта постановления Правительства не противоречат нормативным правовым актам.</w:t>
      </w:r>
    </w:p>
    <w:p w:rsidR="00B65CE1" w:rsidRPr="00B65CE1" w:rsidRDefault="00B65CE1" w:rsidP="00B65CE1">
      <w:pPr>
        <w:spacing w:after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5CE1">
        <w:rPr>
          <w:rFonts w:ascii="Times New Roman" w:eastAsia="Times New Roman" w:hAnsi="Times New Roman"/>
          <w:b/>
          <w:sz w:val="28"/>
          <w:szCs w:val="28"/>
          <w:lang w:eastAsia="ru-RU"/>
        </w:rPr>
        <w:t>6. Информация о необходимости финансирования</w:t>
      </w:r>
    </w:p>
    <w:p w:rsidR="00B65CE1" w:rsidRDefault="009A6562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Принятие и выполнение </w:t>
      </w:r>
      <w:r w:rsidR="00B65CE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постановления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не требует дополни</w:t>
      </w:r>
      <w:r w:rsidR="00B65CE1">
        <w:rPr>
          <w:rFonts w:ascii="Times New Roman" w:eastAsia="Times New Roman" w:hAnsi="Times New Roman"/>
          <w:sz w:val="28"/>
          <w:szCs w:val="28"/>
          <w:lang w:eastAsia="ru-RU"/>
        </w:rPr>
        <w:t>тельных затрат бюджета. Обучение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представителей гос</w:t>
      </w:r>
      <w:r w:rsidR="00B65CE1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ударственных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органов новой методике будет осуществлено в рамках функционал</w:t>
      </w:r>
      <w:r w:rsidR="00B65CE1">
        <w:rPr>
          <w:rFonts w:ascii="Times New Roman" w:eastAsia="Times New Roman" w:hAnsi="Times New Roman"/>
          <w:sz w:val="28"/>
          <w:szCs w:val="28"/>
          <w:lang w:eastAsia="ru-RU"/>
        </w:rPr>
        <w:t>ьных обязанностей специалистом М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инистерства экономики </w:t>
      </w:r>
      <w:r w:rsidR="00B65CE1">
        <w:rPr>
          <w:rFonts w:ascii="Times New Roman" w:eastAsia="Times New Roman" w:hAnsi="Times New Roman"/>
          <w:sz w:val="28"/>
          <w:szCs w:val="28"/>
          <w:lang w:eastAsia="ru-RU"/>
        </w:rPr>
        <w:t xml:space="preserve">Кыргызской Республики </w:t>
      </w:r>
      <w:r w:rsidRPr="009A6562">
        <w:rPr>
          <w:rFonts w:ascii="Times New Roman" w:eastAsia="Times New Roman" w:hAnsi="Times New Roman"/>
          <w:sz w:val="28"/>
          <w:szCs w:val="28"/>
          <w:lang w:eastAsia="ru-RU"/>
        </w:rPr>
        <w:t>при поддержке донорских организаций.</w:t>
      </w:r>
    </w:p>
    <w:p w:rsidR="00B65CE1" w:rsidRDefault="00B65CE1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5CE1" w:rsidRDefault="00B65CE1" w:rsidP="00B65CE1">
      <w:pPr>
        <w:spacing w:after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5CE1">
        <w:rPr>
          <w:rFonts w:ascii="Times New Roman" w:eastAsia="Times New Roman" w:hAnsi="Times New Roman"/>
          <w:b/>
          <w:sz w:val="28"/>
          <w:szCs w:val="28"/>
          <w:lang w:eastAsia="ru-RU"/>
        </w:rPr>
        <w:t>7. Информация об анализе регулятивного воздействия</w:t>
      </w:r>
    </w:p>
    <w:p w:rsidR="00B65CE1" w:rsidRPr="00B65CE1" w:rsidRDefault="00B65CE1" w:rsidP="00B65CE1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5CE1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B65CE1" w:rsidRPr="009A6562" w:rsidRDefault="00B65CE1" w:rsidP="00B65CE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5CE1" w:rsidRPr="00F35175" w:rsidRDefault="00B65CE1" w:rsidP="00B65C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 Панкратов</w:t>
      </w:r>
    </w:p>
    <w:p w:rsidR="003F6C91" w:rsidRPr="009A6562" w:rsidRDefault="003F6C91" w:rsidP="00B65CE1">
      <w:pPr>
        <w:spacing w:after="0"/>
        <w:rPr>
          <w:sz w:val="28"/>
          <w:szCs w:val="28"/>
        </w:rPr>
      </w:pPr>
    </w:p>
    <w:sectPr w:rsidR="003F6C91" w:rsidRPr="009A6562" w:rsidSect="009A656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79D3"/>
    <w:multiLevelType w:val="hybridMultilevel"/>
    <w:tmpl w:val="EEC22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A81686"/>
    <w:multiLevelType w:val="hybridMultilevel"/>
    <w:tmpl w:val="32E26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77EBD"/>
    <w:multiLevelType w:val="hybridMultilevel"/>
    <w:tmpl w:val="C22A4C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62"/>
    <w:rsid w:val="003F6C91"/>
    <w:rsid w:val="009561F6"/>
    <w:rsid w:val="009A6562"/>
    <w:rsid w:val="00B65CE1"/>
    <w:rsid w:val="00BC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62"/>
    <w:pPr>
      <w:spacing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62"/>
    <w:pPr>
      <w:spacing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Кубанычбек Т. Разаков</dc:creator>
  <cp:lastModifiedBy>Кубанычбек Т. Разаков</cp:lastModifiedBy>
  <cp:revision>2</cp:revision>
  <cp:lastPrinted>2018-12-14T11:35:00Z</cp:lastPrinted>
  <dcterms:created xsi:type="dcterms:W3CDTF">2018-12-14T11:05:00Z</dcterms:created>
  <dcterms:modified xsi:type="dcterms:W3CDTF">2018-12-14T11:53:00Z</dcterms:modified>
</cp:coreProperties>
</file>