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A7DE8" w14:textId="4496BE7B" w:rsidR="00E02488" w:rsidRPr="00E02488" w:rsidRDefault="00E02488" w:rsidP="00697C6C">
      <w:pPr>
        <w:pStyle w:val="tkNazvanie"/>
        <w:spacing w:line="240" w:lineRule="auto"/>
        <w:rPr>
          <w:rFonts w:ascii="Times New Roman" w:hAnsi="Times New Roman" w:cs="Times New Roman"/>
        </w:rPr>
      </w:pPr>
      <w:r w:rsidRPr="00697C6C">
        <w:rPr>
          <w:rFonts w:ascii="Times New Roman" w:hAnsi="Times New Roman" w:cs="Times New Roman"/>
        </w:rPr>
        <w:t>УВЕДОМЛЕНИЕ</w:t>
      </w:r>
      <w:r w:rsidRPr="00697C6C">
        <w:rPr>
          <w:rFonts w:ascii="Times New Roman" w:hAnsi="Times New Roman" w:cs="Times New Roman"/>
        </w:rPr>
        <w:br/>
        <w:t>о разработке</w:t>
      </w:r>
      <w:r w:rsidR="008741ED">
        <w:rPr>
          <w:rFonts w:ascii="Times New Roman" w:hAnsi="Times New Roman" w:cs="Times New Roman"/>
        </w:rPr>
        <w:t xml:space="preserve"> АРВ </w:t>
      </w:r>
      <w:r w:rsidR="00FD5712">
        <w:rPr>
          <w:rFonts w:ascii="Times New Roman" w:hAnsi="Times New Roman" w:cs="Times New Roman"/>
        </w:rPr>
        <w:t xml:space="preserve">к </w:t>
      </w:r>
      <w:r w:rsidR="00FD5712" w:rsidRPr="00697C6C">
        <w:rPr>
          <w:rFonts w:ascii="Times New Roman" w:hAnsi="Times New Roman" w:cs="Times New Roman"/>
        </w:rPr>
        <w:t>проекту</w:t>
      </w:r>
      <w:r w:rsidRPr="00697C6C">
        <w:rPr>
          <w:rFonts w:ascii="Times New Roman" w:hAnsi="Times New Roman" w:cs="Times New Roman"/>
        </w:rPr>
        <w:t xml:space="preserve"> постановления Правительства Кыргызской Республики</w:t>
      </w:r>
      <w:r w:rsidRPr="00E02488">
        <w:rPr>
          <w:rFonts w:ascii="Times New Roman" w:hAnsi="Times New Roman" w:cs="Times New Roman"/>
        </w:rPr>
        <w:t xml:space="preserve"> «О введении временного запрета на вывоз (экспорт) лома и отходов черных металлов из Кыргызской Республики за пределы таможенной территории Евразийского экономического союза»</w:t>
      </w:r>
      <w:bookmarkStart w:id="0" w:name="_GoBack"/>
      <w:bookmarkEnd w:id="0"/>
    </w:p>
    <w:p w14:paraId="626572F3" w14:textId="7D3D0A6A" w:rsidR="00E02488" w:rsidRPr="00D53D98" w:rsidRDefault="00E02488" w:rsidP="00D53D98">
      <w:pPr>
        <w:pStyle w:val="tkNazvanie"/>
        <w:spacing w:before="0" w:after="0"/>
        <w:ind w:left="0" w:right="0" w:firstLine="708"/>
        <w:jc w:val="both"/>
        <w:rPr>
          <w:rFonts w:ascii="Times New Roman" w:hAnsi="Times New Roman" w:cs="Times New Roman"/>
          <w:b w:val="0"/>
          <w:bCs w:val="0"/>
        </w:rPr>
      </w:pPr>
      <w:r w:rsidRPr="00D53D98">
        <w:rPr>
          <w:rFonts w:ascii="Times New Roman" w:hAnsi="Times New Roman" w:cs="Times New Roman"/>
          <w:b w:val="0"/>
          <w:bCs w:val="0"/>
        </w:rPr>
        <w:t>Настоящим, Министерство экономики Кыргызской Республики извещает о начале обсуждения правового регулирования и сборе предложений заинтересованных лиц.</w:t>
      </w:r>
    </w:p>
    <w:p w14:paraId="2E884403" w14:textId="77777777" w:rsidR="00E02488" w:rsidRPr="00D53D98" w:rsidRDefault="00E02488" w:rsidP="00D53D98">
      <w:pPr>
        <w:spacing w:after="0"/>
        <w:ind w:firstLine="708"/>
        <w:jc w:val="both"/>
        <w:rPr>
          <w:sz w:val="24"/>
          <w:szCs w:val="24"/>
        </w:rPr>
      </w:pPr>
      <w:r w:rsidRPr="00D53D98">
        <w:rPr>
          <w:sz w:val="24"/>
          <w:szCs w:val="24"/>
        </w:rPr>
        <w:t xml:space="preserve">В настоящее время в республике действуют около 20 предприятий, имеющих собственные литейные производства, стали, чугуна и цветных металлов и применяют в своем производстве металлолом как сырье. </w:t>
      </w:r>
    </w:p>
    <w:p w14:paraId="3CA5EEF2" w14:textId="77777777" w:rsidR="00E02488" w:rsidRPr="00D53D98" w:rsidRDefault="00E02488" w:rsidP="00D53D98">
      <w:pPr>
        <w:spacing w:after="0"/>
        <w:ind w:firstLine="708"/>
        <w:contextualSpacing/>
        <w:jc w:val="both"/>
        <w:rPr>
          <w:sz w:val="24"/>
          <w:szCs w:val="24"/>
        </w:rPr>
      </w:pPr>
      <w:r w:rsidRPr="00D53D98">
        <w:rPr>
          <w:sz w:val="24"/>
          <w:szCs w:val="24"/>
        </w:rPr>
        <w:t xml:space="preserve">Также необходимо отметить, что в республике не производится добыча руд и производство черных и цветных металлов </w:t>
      </w:r>
      <w:proofErr w:type="gramStart"/>
      <w:r w:rsidRPr="00D53D98">
        <w:rPr>
          <w:sz w:val="24"/>
          <w:szCs w:val="24"/>
        </w:rPr>
        <w:t>и  металлолом</w:t>
      </w:r>
      <w:proofErr w:type="gramEnd"/>
      <w:r w:rsidRPr="00D53D98">
        <w:rPr>
          <w:sz w:val="24"/>
          <w:szCs w:val="24"/>
        </w:rPr>
        <w:t xml:space="preserve"> является основной сырьевой составляющей для  производства промышленных товаров и изделий. </w:t>
      </w:r>
    </w:p>
    <w:p w14:paraId="44CC9B2C" w14:textId="77777777" w:rsidR="00E02488" w:rsidRPr="00D53D98" w:rsidRDefault="00E02488" w:rsidP="00D53D98">
      <w:pPr>
        <w:spacing w:after="0"/>
        <w:ind w:firstLine="708"/>
        <w:jc w:val="both"/>
        <w:rPr>
          <w:sz w:val="24"/>
          <w:szCs w:val="24"/>
        </w:rPr>
      </w:pPr>
      <w:r w:rsidRPr="00D53D98">
        <w:rPr>
          <w:sz w:val="24"/>
          <w:szCs w:val="24"/>
        </w:rPr>
        <w:t>В связи с чем, в целях укрепления сырьевой базы отечественной       металлургии,   а   также   противодействия      проявлению неблагоприятных тенденций на рынке стратегически важного сырья, постановлением</w:t>
      </w:r>
      <w:r w:rsidRPr="00D53D98">
        <w:rPr>
          <w:rFonts w:eastAsia="Times New Roman"/>
          <w:color w:val="2B2B2B"/>
          <w:sz w:val="24"/>
          <w:szCs w:val="24"/>
          <w:lang w:eastAsia="ru-RU"/>
        </w:rPr>
        <w:t xml:space="preserve"> </w:t>
      </w:r>
      <w:r w:rsidRPr="00D53D98">
        <w:rPr>
          <w:sz w:val="24"/>
          <w:szCs w:val="24"/>
        </w:rPr>
        <w:t xml:space="preserve">Правительства Кыргызской Республики от 16 сентября 2019 года № 479  были введены  вывозные (экспортных) таможенные пошлины на вывоз   лома и отходов цветных и черных металлов. </w:t>
      </w:r>
    </w:p>
    <w:p w14:paraId="7869B7FB" w14:textId="77777777" w:rsidR="00E02488" w:rsidRPr="00D53D98" w:rsidRDefault="00E02488" w:rsidP="00D53D98">
      <w:pPr>
        <w:spacing w:after="0"/>
        <w:ind w:firstLine="708"/>
        <w:jc w:val="both"/>
        <w:rPr>
          <w:sz w:val="24"/>
          <w:szCs w:val="24"/>
        </w:rPr>
      </w:pPr>
      <w:r w:rsidRPr="00D53D98">
        <w:rPr>
          <w:sz w:val="24"/>
          <w:szCs w:val="24"/>
        </w:rPr>
        <w:t xml:space="preserve">Динамика экспорта лома и отходов черных и цветных металлов за 2018-2019 годы показывает незначительное снижение экспорта, однако львиная доля экспорта приходится на страны, в отношении которых согласно Договору о Евразийском экономическом союзе от 29 мая 2014 года и Договору о зоне свободной торговли СНГ  не действуют вывозные таможенные пошлины. </w:t>
      </w:r>
    </w:p>
    <w:p w14:paraId="68CA9C34" w14:textId="77777777" w:rsidR="00E02488" w:rsidRPr="00D53D98" w:rsidRDefault="00E02488" w:rsidP="00D53D98">
      <w:pPr>
        <w:spacing w:after="0"/>
        <w:ind w:firstLine="708"/>
        <w:jc w:val="both"/>
        <w:rPr>
          <w:sz w:val="24"/>
          <w:szCs w:val="24"/>
        </w:rPr>
      </w:pPr>
      <w:r w:rsidRPr="00D53D98">
        <w:rPr>
          <w:sz w:val="24"/>
          <w:szCs w:val="24"/>
        </w:rPr>
        <w:t xml:space="preserve">По данным НСК КР, за 2018 год объём экспорта лома и отходов черных металлов составил 92 659,7 </w:t>
      </w:r>
      <w:proofErr w:type="spellStart"/>
      <w:r w:rsidRPr="00D53D98">
        <w:rPr>
          <w:sz w:val="24"/>
          <w:szCs w:val="24"/>
        </w:rPr>
        <w:t>тн</w:t>
      </w:r>
      <w:proofErr w:type="spellEnd"/>
      <w:r w:rsidRPr="00D53D98">
        <w:rPr>
          <w:sz w:val="24"/>
          <w:szCs w:val="24"/>
        </w:rPr>
        <w:t xml:space="preserve">., в том числе в страны ЕАЭС (Россия, Казахстан) – 21 167,0 </w:t>
      </w:r>
      <w:proofErr w:type="spellStart"/>
      <w:r w:rsidRPr="00D53D98">
        <w:rPr>
          <w:sz w:val="24"/>
          <w:szCs w:val="24"/>
        </w:rPr>
        <w:t>тн</w:t>
      </w:r>
      <w:proofErr w:type="spellEnd"/>
      <w:r w:rsidRPr="00D53D98">
        <w:rPr>
          <w:sz w:val="24"/>
          <w:szCs w:val="24"/>
        </w:rPr>
        <w:t xml:space="preserve">., в третьи страны (страны ЕС, Иран, Турция, КНР) - 1 971,6 </w:t>
      </w:r>
      <w:proofErr w:type="spellStart"/>
      <w:r w:rsidRPr="00D53D98">
        <w:rPr>
          <w:sz w:val="24"/>
          <w:szCs w:val="24"/>
        </w:rPr>
        <w:t>тн</w:t>
      </w:r>
      <w:proofErr w:type="spellEnd"/>
      <w:r w:rsidRPr="00D53D98">
        <w:rPr>
          <w:sz w:val="24"/>
          <w:szCs w:val="24"/>
        </w:rPr>
        <w:t xml:space="preserve">., в третьи страны -государства -члены ДЗСТ СНГ (Узбекистан, Таджикистан) - 69 521,1 </w:t>
      </w:r>
      <w:proofErr w:type="spellStart"/>
      <w:r w:rsidRPr="00D53D98">
        <w:rPr>
          <w:sz w:val="24"/>
          <w:szCs w:val="24"/>
        </w:rPr>
        <w:t>тн</w:t>
      </w:r>
      <w:proofErr w:type="spellEnd"/>
      <w:r w:rsidRPr="00D53D98">
        <w:rPr>
          <w:sz w:val="24"/>
          <w:szCs w:val="24"/>
        </w:rPr>
        <w:t xml:space="preserve">. </w:t>
      </w:r>
    </w:p>
    <w:p w14:paraId="3FD7559A" w14:textId="77777777" w:rsidR="00E02488" w:rsidRPr="00D53D98" w:rsidRDefault="00E02488" w:rsidP="00D53D98">
      <w:pPr>
        <w:spacing w:after="0"/>
        <w:ind w:firstLine="708"/>
        <w:jc w:val="both"/>
        <w:rPr>
          <w:sz w:val="24"/>
          <w:szCs w:val="24"/>
        </w:rPr>
      </w:pPr>
      <w:r w:rsidRPr="00D53D98">
        <w:rPr>
          <w:sz w:val="24"/>
          <w:szCs w:val="24"/>
        </w:rPr>
        <w:t xml:space="preserve">За 2018 год объём экспорта лома и отходов цветных  металлов составил 36 135,0 </w:t>
      </w:r>
      <w:proofErr w:type="spellStart"/>
      <w:r w:rsidRPr="00D53D98">
        <w:rPr>
          <w:sz w:val="24"/>
          <w:szCs w:val="24"/>
        </w:rPr>
        <w:t>тн</w:t>
      </w:r>
      <w:proofErr w:type="spellEnd"/>
      <w:r w:rsidRPr="00D53D98">
        <w:rPr>
          <w:sz w:val="24"/>
          <w:szCs w:val="24"/>
        </w:rPr>
        <w:t xml:space="preserve">., в том числе в страны ЕАЭС (Россия, Казахстан) – 15 749,1 </w:t>
      </w:r>
      <w:proofErr w:type="spellStart"/>
      <w:r w:rsidRPr="00D53D98">
        <w:rPr>
          <w:sz w:val="24"/>
          <w:szCs w:val="24"/>
        </w:rPr>
        <w:t>тн</w:t>
      </w:r>
      <w:proofErr w:type="spellEnd"/>
      <w:r w:rsidRPr="00D53D98">
        <w:rPr>
          <w:sz w:val="24"/>
          <w:szCs w:val="24"/>
        </w:rPr>
        <w:t xml:space="preserve">., в третьи страны (страны ЕС, Иран, Турция, КНР) - 19 875,3 </w:t>
      </w:r>
      <w:proofErr w:type="spellStart"/>
      <w:r w:rsidRPr="00D53D98">
        <w:rPr>
          <w:sz w:val="24"/>
          <w:szCs w:val="24"/>
        </w:rPr>
        <w:t>тн</w:t>
      </w:r>
      <w:proofErr w:type="spellEnd"/>
      <w:r w:rsidRPr="00D53D98">
        <w:rPr>
          <w:sz w:val="24"/>
          <w:szCs w:val="24"/>
        </w:rPr>
        <w:t xml:space="preserve">., в третьи страны -государства -члены ДЗСТ СНГ (Узбекистан, Таджикистан) - 510,6 </w:t>
      </w:r>
      <w:proofErr w:type="spellStart"/>
      <w:r w:rsidRPr="00D53D98">
        <w:rPr>
          <w:sz w:val="24"/>
          <w:szCs w:val="24"/>
        </w:rPr>
        <w:t>тн</w:t>
      </w:r>
      <w:proofErr w:type="spellEnd"/>
      <w:r w:rsidRPr="00D53D98">
        <w:rPr>
          <w:sz w:val="24"/>
          <w:szCs w:val="24"/>
        </w:rPr>
        <w:t>.</w:t>
      </w:r>
    </w:p>
    <w:p w14:paraId="42FBBF33" w14:textId="77777777" w:rsidR="00E02488" w:rsidRPr="00D53D98" w:rsidRDefault="00E02488" w:rsidP="00D53D98">
      <w:pPr>
        <w:spacing w:after="0"/>
        <w:ind w:firstLine="708"/>
        <w:jc w:val="both"/>
        <w:rPr>
          <w:sz w:val="24"/>
          <w:szCs w:val="24"/>
        </w:rPr>
      </w:pPr>
      <w:r w:rsidRPr="00D53D98">
        <w:rPr>
          <w:sz w:val="24"/>
          <w:szCs w:val="24"/>
        </w:rPr>
        <w:t xml:space="preserve">В 2018 году доля экспорта лома и отходов черных металлов в третьи страны - государства -члены ДЗСТ СНГ (Узбекистан, Таджикистан) составил 65% от общего объёма экспорта лома и отходов черных металлов. При этом, доля экспорта лома и отходов цветных металлов в третьи страны - государства -члены ДЗСТ СНГ (Узбекистан, Таджикистан) составил 1,4% от общего объёма экспорта лома и отходов цветных металлов. </w:t>
      </w:r>
    </w:p>
    <w:p w14:paraId="4EE2E197" w14:textId="77777777" w:rsidR="00E02488" w:rsidRPr="00D53D98" w:rsidRDefault="00E02488" w:rsidP="00D53D98">
      <w:pPr>
        <w:spacing w:after="0"/>
        <w:ind w:firstLine="708"/>
        <w:jc w:val="both"/>
        <w:rPr>
          <w:sz w:val="24"/>
          <w:szCs w:val="24"/>
        </w:rPr>
      </w:pPr>
      <w:r w:rsidRPr="00D53D98">
        <w:rPr>
          <w:sz w:val="24"/>
          <w:szCs w:val="24"/>
        </w:rPr>
        <w:t xml:space="preserve">За 2019 год объём экспорта лома и отходов черных металлов составил 85 427,3 </w:t>
      </w:r>
      <w:proofErr w:type="spellStart"/>
      <w:r w:rsidRPr="00D53D98">
        <w:rPr>
          <w:sz w:val="24"/>
          <w:szCs w:val="24"/>
        </w:rPr>
        <w:t>тн</w:t>
      </w:r>
      <w:proofErr w:type="spellEnd"/>
      <w:r w:rsidRPr="00D53D98">
        <w:rPr>
          <w:sz w:val="24"/>
          <w:szCs w:val="24"/>
        </w:rPr>
        <w:t xml:space="preserve">., в том числе в страны ЕАЭС (Россия, Казахстан) – 26 240,8 </w:t>
      </w:r>
      <w:proofErr w:type="spellStart"/>
      <w:r w:rsidRPr="00D53D98">
        <w:rPr>
          <w:sz w:val="24"/>
          <w:szCs w:val="24"/>
        </w:rPr>
        <w:t>тн</w:t>
      </w:r>
      <w:proofErr w:type="spellEnd"/>
      <w:r w:rsidRPr="00D53D98">
        <w:rPr>
          <w:sz w:val="24"/>
          <w:szCs w:val="24"/>
        </w:rPr>
        <w:t xml:space="preserve">., в третьи страны (страны ЕС, Иран, Турция, КНР) - 2 034,3 </w:t>
      </w:r>
      <w:proofErr w:type="spellStart"/>
      <w:r w:rsidRPr="00D53D98">
        <w:rPr>
          <w:sz w:val="24"/>
          <w:szCs w:val="24"/>
        </w:rPr>
        <w:t>тн</w:t>
      </w:r>
      <w:proofErr w:type="spellEnd"/>
      <w:r w:rsidRPr="00D53D98">
        <w:rPr>
          <w:sz w:val="24"/>
          <w:szCs w:val="24"/>
        </w:rPr>
        <w:t xml:space="preserve">., в третьи страны -государства -члены ДЗСТ СНГ (Узбекистан, Таджикистан) - 57 152,2 </w:t>
      </w:r>
      <w:proofErr w:type="spellStart"/>
      <w:r w:rsidRPr="00D53D98">
        <w:rPr>
          <w:sz w:val="24"/>
          <w:szCs w:val="24"/>
        </w:rPr>
        <w:t>тн</w:t>
      </w:r>
      <w:proofErr w:type="spellEnd"/>
      <w:r w:rsidRPr="00D53D98">
        <w:rPr>
          <w:sz w:val="24"/>
          <w:szCs w:val="24"/>
        </w:rPr>
        <w:t xml:space="preserve">. </w:t>
      </w:r>
    </w:p>
    <w:p w14:paraId="70F5446E" w14:textId="77777777" w:rsidR="00E02488" w:rsidRPr="00D53D98" w:rsidRDefault="00E02488" w:rsidP="00D53D98">
      <w:pPr>
        <w:spacing w:after="0"/>
        <w:ind w:firstLine="708"/>
        <w:jc w:val="both"/>
        <w:rPr>
          <w:sz w:val="24"/>
          <w:szCs w:val="24"/>
        </w:rPr>
      </w:pPr>
      <w:r w:rsidRPr="00D53D98">
        <w:rPr>
          <w:sz w:val="24"/>
          <w:szCs w:val="24"/>
        </w:rPr>
        <w:t xml:space="preserve">За 2019 год объём экспорта лома и отходов цветных металлов составил 23 149,9 </w:t>
      </w:r>
      <w:proofErr w:type="spellStart"/>
      <w:r w:rsidRPr="00D53D98">
        <w:rPr>
          <w:sz w:val="24"/>
          <w:szCs w:val="24"/>
        </w:rPr>
        <w:t>тн</w:t>
      </w:r>
      <w:proofErr w:type="spellEnd"/>
      <w:r w:rsidRPr="00D53D98">
        <w:rPr>
          <w:sz w:val="24"/>
          <w:szCs w:val="24"/>
        </w:rPr>
        <w:t xml:space="preserve">., в том числе в страны ЕАЭС (Россия, Казахстан) – 14 173,3 </w:t>
      </w:r>
      <w:proofErr w:type="spellStart"/>
      <w:r w:rsidRPr="00D53D98">
        <w:rPr>
          <w:sz w:val="24"/>
          <w:szCs w:val="24"/>
        </w:rPr>
        <w:t>тн</w:t>
      </w:r>
      <w:proofErr w:type="spellEnd"/>
      <w:r w:rsidRPr="00D53D98">
        <w:rPr>
          <w:sz w:val="24"/>
          <w:szCs w:val="24"/>
        </w:rPr>
        <w:t xml:space="preserve">., в третьи страны (страны ЕС, Иран, Турция, КНР) - 8 956,6 </w:t>
      </w:r>
      <w:proofErr w:type="spellStart"/>
      <w:r w:rsidRPr="00D53D98">
        <w:rPr>
          <w:sz w:val="24"/>
          <w:szCs w:val="24"/>
        </w:rPr>
        <w:t>тн</w:t>
      </w:r>
      <w:proofErr w:type="spellEnd"/>
      <w:r w:rsidRPr="00D53D98">
        <w:rPr>
          <w:sz w:val="24"/>
          <w:szCs w:val="24"/>
        </w:rPr>
        <w:t xml:space="preserve">., в третьи страны -государства -члены ДЗСТ СНГ (Узбекистан) - 20,0 </w:t>
      </w:r>
      <w:proofErr w:type="spellStart"/>
      <w:r w:rsidRPr="00D53D98">
        <w:rPr>
          <w:sz w:val="24"/>
          <w:szCs w:val="24"/>
        </w:rPr>
        <w:t>тн</w:t>
      </w:r>
      <w:proofErr w:type="spellEnd"/>
      <w:r w:rsidRPr="00D53D98">
        <w:rPr>
          <w:sz w:val="24"/>
          <w:szCs w:val="24"/>
        </w:rPr>
        <w:t xml:space="preserve">. </w:t>
      </w:r>
    </w:p>
    <w:p w14:paraId="0C4F235B" w14:textId="77777777" w:rsidR="00E02488" w:rsidRPr="00D53D98" w:rsidRDefault="00E02488" w:rsidP="00D53D98">
      <w:pPr>
        <w:spacing w:after="0"/>
        <w:ind w:firstLine="708"/>
        <w:jc w:val="both"/>
        <w:rPr>
          <w:sz w:val="24"/>
          <w:szCs w:val="24"/>
        </w:rPr>
      </w:pPr>
      <w:r w:rsidRPr="00D53D98">
        <w:rPr>
          <w:sz w:val="24"/>
          <w:szCs w:val="24"/>
        </w:rPr>
        <w:t xml:space="preserve">В 2019 году доля экспорта лома и отходов черных металлов в третьи страны - государства -члены ДЗСТ СНГ (Узбекистан, Таджикистан) составил 67% от общего объёма экспорта лома и отходов черных металлов. При этом, доля экспорта лома и отходов цветных </w:t>
      </w:r>
      <w:r w:rsidRPr="00D53D98">
        <w:rPr>
          <w:sz w:val="24"/>
          <w:szCs w:val="24"/>
        </w:rPr>
        <w:lastRenderedPageBreak/>
        <w:t xml:space="preserve">металлов в третьи страны - государства -члены ДЗСТ СНГ (Узбекистан, Таджикистан) составил 0,1% от общего объёма экспорта лома и отходов цветных металлов. </w:t>
      </w:r>
    </w:p>
    <w:p w14:paraId="530C030B" w14:textId="77777777" w:rsidR="00E02488" w:rsidRPr="00D53D98" w:rsidRDefault="00E02488" w:rsidP="00D53D98">
      <w:pPr>
        <w:spacing w:after="0"/>
        <w:ind w:firstLine="708"/>
        <w:jc w:val="both"/>
        <w:rPr>
          <w:sz w:val="24"/>
          <w:szCs w:val="24"/>
        </w:rPr>
      </w:pPr>
      <w:r w:rsidRPr="00D53D98">
        <w:rPr>
          <w:sz w:val="24"/>
          <w:szCs w:val="24"/>
        </w:rPr>
        <w:t xml:space="preserve">Объем импорта лома и отходов черных и цветных металлов за 2018 год составил 111 </w:t>
      </w:r>
      <w:proofErr w:type="spellStart"/>
      <w:r w:rsidRPr="00D53D98">
        <w:rPr>
          <w:sz w:val="24"/>
          <w:szCs w:val="24"/>
        </w:rPr>
        <w:t>тн</w:t>
      </w:r>
      <w:proofErr w:type="spellEnd"/>
      <w:r w:rsidRPr="00D53D98">
        <w:rPr>
          <w:sz w:val="24"/>
          <w:szCs w:val="24"/>
        </w:rPr>
        <w:t xml:space="preserve">., в 2019 году - 616 </w:t>
      </w:r>
      <w:proofErr w:type="spellStart"/>
      <w:r w:rsidRPr="00D53D98">
        <w:rPr>
          <w:sz w:val="24"/>
          <w:szCs w:val="24"/>
        </w:rPr>
        <w:t>тн</w:t>
      </w:r>
      <w:proofErr w:type="spellEnd"/>
      <w:r w:rsidRPr="00D53D98">
        <w:rPr>
          <w:sz w:val="24"/>
          <w:szCs w:val="24"/>
        </w:rPr>
        <w:t>.</w:t>
      </w:r>
    </w:p>
    <w:p w14:paraId="0EDDA48D" w14:textId="77777777" w:rsidR="00E02488" w:rsidRPr="00D53D98" w:rsidRDefault="00E02488" w:rsidP="00D53D98">
      <w:pPr>
        <w:spacing w:after="0"/>
        <w:ind w:firstLine="708"/>
        <w:jc w:val="both"/>
        <w:rPr>
          <w:sz w:val="24"/>
          <w:szCs w:val="24"/>
        </w:rPr>
      </w:pPr>
      <w:r w:rsidRPr="00D53D98">
        <w:rPr>
          <w:sz w:val="24"/>
          <w:szCs w:val="24"/>
        </w:rPr>
        <w:t>Вышеуказанные статистические данные свидетельствуют о том, что мера тарифного регулирования (вывозные таможенные пошлины) имеет высокую эффективность в отношении экспорта лома и отходов цветных металлов и низко эффективна в отношении экспорта лома и отходов черных металлов, и в этой связи не является достаточной для укрепления сырьевой базы отечественной металлургии и стимулирования производства готовой продукции.</w:t>
      </w:r>
    </w:p>
    <w:p w14:paraId="67FE69BF" w14:textId="77777777" w:rsidR="00E02488" w:rsidRPr="00D53D98" w:rsidRDefault="00E02488" w:rsidP="00D53D98">
      <w:pPr>
        <w:spacing w:after="0"/>
        <w:ind w:firstLine="708"/>
        <w:jc w:val="both"/>
        <w:rPr>
          <w:sz w:val="24"/>
          <w:szCs w:val="24"/>
        </w:rPr>
      </w:pPr>
      <w:r w:rsidRPr="00D53D98">
        <w:rPr>
          <w:sz w:val="24"/>
          <w:szCs w:val="24"/>
        </w:rPr>
        <w:t xml:space="preserve">По данным Государственного комитета промышленности, энергетики и недропользования </w:t>
      </w:r>
      <w:proofErr w:type="gramStart"/>
      <w:r w:rsidRPr="00D53D98">
        <w:rPr>
          <w:sz w:val="24"/>
          <w:szCs w:val="24"/>
        </w:rPr>
        <w:t>КР  для</w:t>
      </w:r>
      <w:proofErr w:type="gramEnd"/>
      <w:r w:rsidRPr="00D53D98">
        <w:rPr>
          <w:sz w:val="24"/>
          <w:szCs w:val="24"/>
        </w:rPr>
        <w:t xml:space="preserve"> загрузки производства только на одном действующем крупном предприятии требуется в год 25-30 тыс. </w:t>
      </w:r>
      <w:proofErr w:type="spellStart"/>
      <w:r w:rsidRPr="00D53D98">
        <w:rPr>
          <w:sz w:val="24"/>
          <w:szCs w:val="24"/>
        </w:rPr>
        <w:t>тн</w:t>
      </w:r>
      <w:proofErr w:type="spellEnd"/>
      <w:r w:rsidRPr="00D53D98">
        <w:rPr>
          <w:sz w:val="24"/>
          <w:szCs w:val="24"/>
        </w:rPr>
        <w:t xml:space="preserve">. металлолома. Например, </w:t>
      </w:r>
      <w:proofErr w:type="spellStart"/>
      <w:r w:rsidRPr="00D53D98">
        <w:rPr>
          <w:sz w:val="24"/>
          <w:szCs w:val="24"/>
        </w:rPr>
        <w:t>ОсОО</w:t>
      </w:r>
      <w:proofErr w:type="spellEnd"/>
      <w:r w:rsidRPr="00D53D98">
        <w:rPr>
          <w:sz w:val="24"/>
          <w:szCs w:val="24"/>
        </w:rPr>
        <w:t xml:space="preserve"> «Вулкан плюс» функционирует с 2012 года и является одним из передовых производителей литейной продукции, потребность в металлоломе составляет 30 тыс. </w:t>
      </w:r>
      <w:proofErr w:type="spellStart"/>
      <w:r w:rsidRPr="00D53D98">
        <w:rPr>
          <w:sz w:val="24"/>
          <w:szCs w:val="24"/>
        </w:rPr>
        <w:t>тн</w:t>
      </w:r>
      <w:proofErr w:type="spellEnd"/>
      <w:r w:rsidRPr="00D53D98">
        <w:rPr>
          <w:sz w:val="24"/>
          <w:szCs w:val="24"/>
        </w:rPr>
        <w:t xml:space="preserve">. в год. Из-за нехватки сырья данная компания вынуждена использовать производственную мощность </w:t>
      </w:r>
      <w:proofErr w:type="gramStart"/>
      <w:r w:rsidRPr="00D53D98">
        <w:rPr>
          <w:sz w:val="24"/>
          <w:szCs w:val="24"/>
        </w:rPr>
        <w:t>на  60</w:t>
      </w:r>
      <w:proofErr w:type="gramEnd"/>
      <w:r w:rsidRPr="00D53D98">
        <w:rPr>
          <w:sz w:val="24"/>
          <w:szCs w:val="24"/>
        </w:rPr>
        <w:t xml:space="preserve"> %.   </w:t>
      </w:r>
    </w:p>
    <w:p w14:paraId="262BAAE4" w14:textId="77777777" w:rsidR="00E02488" w:rsidRPr="00D53D98" w:rsidRDefault="00E02488" w:rsidP="00D53D98">
      <w:pPr>
        <w:spacing w:after="0"/>
        <w:ind w:firstLine="708"/>
        <w:jc w:val="both"/>
        <w:rPr>
          <w:sz w:val="24"/>
          <w:szCs w:val="24"/>
        </w:rPr>
      </w:pPr>
      <w:r w:rsidRPr="00D53D98">
        <w:rPr>
          <w:sz w:val="24"/>
          <w:szCs w:val="24"/>
        </w:rPr>
        <w:t xml:space="preserve">Согласно Национальной стратегии развития Кыргызской Республики на 2018-2040 годы, экономическая политика государства должна стимулировать развитие отраслей с учетом страновых приоритетов и возможностей, а также быть направленной на привлечение иностранных инвестиций путем улучшения инвестиционного климата на всей территории Кыргызской Республики и эффективной поддержки инвесторов. </w:t>
      </w:r>
    </w:p>
    <w:p w14:paraId="7447B2E2" w14:textId="77777777" w:rsidR="00E02488" w:rsidRPr="00D53D98" w:rsidRDefault="00E02488" w:rsidP="00D53D98">
      <w:pPr>
        <w:spacing w:after="0"/>
        <w:ind w:firstLine="708"/>
        <w:jc w:val="both"/>
        <w:rPr>
          <w:sz w:val="24"/>
          <w:szCs w:val="24"/>
        </w:rPr>
      </w:pPr>
      <w:r w:rsidRPr="00D53D98">
        <w:rPr>
          <w:sz w:val="24"/>
          <w:szCs w:val="24"/>
        </w:rPr>
        <w:t>По данным Агентства по продвижению и защите инвестиций КР, в настоящее время в сфере обрабатывающей промышленности привлечены инвестиции в восстановление простаивающего предприятия – ОАО «</w:t>
      </w:r>
      <w:proofErr w:type="spellStart"/>
      <w:r w:rsidRPr="00D53D98">
        <w:rPr>
          <w:sz w:val="24"/>
          <w:szCs w:val="24"/>
        </w:rPr>
        <w:t>Каиндинский</w:t>
      </w:r>
      <w:proofErr w:type="spellEnd"/>
      <w:r w:rsidRPr="00D53D98">
        <w:rPr>
          <w:sz w:val="24"/>
          <w:szCs w:val="24"/>
        </w:rPr>
        <w:t xml:space="preserve"> кабельный завод» в Чуйской области, на базе которого реализуется проект по строительству металлопрокатного завода. </w:t>
      </w:r>
    </w:p>
    <w:p w14:paraId="7DA681EE" w14:textId="77777777" w:rsidR="00E02488" w:rsidRPr="00D53D98" w:rsidRDefault="00E02488" w:rsidP="00D53D98">
      <w:pPr>
        <w:spacing w:after="0"/>
        <w:ind w:firstLine="708"/>
        <w:jc w:val="both"/>
        <w:rPr>
          <w:sz w:val="24"/>
          <w:szCs w:val="24"/>
        </w:rPr>
      </w:pPr>
      <w:r w:rsidRPr="00D53D98">
        <w:rPr>
          <w:sz w:val="24"/>
          <w:szCs w:val="24"/>
        </w:rPr>
        <w:t xml:space="preserve">Кроме </w:t>
      </w:r>
      <w:proofErr w:type="gramStart"/>
      <w:r w:rsidRPr="00D53D98">
        <w:rPr>
          <w:sz w:val="24"/>
          <w:szCs w:val="24"/>
        </w:rPr>
        <w:t xml:space="preserve">того,  </w:t>
      </w:r>
      <w:proofErr w:type="spellStart"/>
      <w:r w:rsidRPr="00D53D98">
        <w:rPr>
          <w:sz w:val="24"/>
          <w:szCs w:val="24"/>
        </w:rPr>
        <w:t>ОсОО</w:t>
      </w:r>
      <w:proofErr w:type="spellEnd"/>
      <w:proofErr w:type="gramEnd"/>
      <w:r w:rsidRPr="00D53D98">
        <w:rPr>
          <w:sz w:val="24"/>
          <w:szCs w:val="24"/>
        </w:rPr>
        <w:t xml:space="preserve"> «Металл-Кен» реализует инвестиционный проект по производству металлопрокатной продукции: все виды арматуры, листовой и сортовой металлопрокат. Планируемый ежегодный объем продукции завода будет составлять более 300 тысяч тонн сталепрокатных изделий. Вместе с тем, проект решает одну из важных социальных задач - сокращение безработицы и трудоустройство около 400 человек из местного населения.</w:t>
      </w:r>
    </w:p>
    <w:p w14:paraId="77D39526" w14:textId="77777777" w:rsidR="00E02488" w:rsidRPr="00D53D98" w:rsidRDefault="00E02488" w:rsidP="00D53D98">
      <w:pPr>
        <w:spacing w:after="0"/>
        <w:ind w:firstLine="708"/>
        <w:jc w:val="both"/>
        <w:rPr>
          <w:sz w:val="24"/>
          <w:szCs w:val="24"/>
        </w:rPr>
      </w:pPr>
      <w:r w:rsidRPr="00D53D98">
        <w:rPr>
          <w:sz w:val="24"/>
          <w:szCs w:val="24"/>
        </w:rPr>
        <w:t xml:space="preserve">При этом, по данным </w:t>
      </w:r>
      <w:proofErr w:type="spellStart"/>
      <w:r w:rsidRPr="00D53D98">
        <w:rPr>
          <w:sz w:val="24"/>
          <w:szCs w:val="24"/>
        </w:rPr>
        <w:t>ОсОО</w:t>
      </w:r>
      <w:proofErr w:type="spellEnd"/>
      <w:r w:rsidRPr="00D53D98">
        <w:rPr>
          <w:sz w:val="24"/>
          <w:szCs w:val="24"/>
        </w:rPr>
        <w:t xml:space="preserve"> «Металл-Кен» планируемый ежегодный объём потребления вторичного металлолома составит в порядке 300 000 </w:t>
      </w:r>
      <w:proofErr w:type="spellStart"/>
      <w:r w:rsidRPr="00D53D98">
        <w:rPr>
          <w:sz w:val="24"/>
          <w:szCs w:val="24"/>
        </w:rPr>
        <w:t>тн</w:t>
      </w:r>
      <w:proofErr w:type="spellEnd"/>
      <w:r w:rsidRPr="00D53D98">
        <w:rPr>
          <w:sz w:val="24"/>
          <w:szCs w:val="24"/>
        </w:rPr>
        <w:t xml:space="preserve">. </w:t>
      </w:r>
    </w:p>
    <w:p w14:paraId="0B0DBF3B" w14:textId="77777777" w:rsidR="00E02488" w:rsidRPr="00D53D98" w:rsidRDefault="00E02488" w:rsidP="00D53D98">
      <w:pPr>
        <w:spacing w:after="0"/>
        <w:ind w:firstLine="708"/>
        <w:jc w:val="both"/>
        <w:rPr>
          <w:sz w:val="24"/>
          <w:szCs w:val="24"/>
        </w:rPr>
      </w:pPr>
      <w:r w:rsidRPr="00D53D98">
        <w:rPr>
          <w:sz w:val="24"/>
          <w:szCs w:val="24"/>
        </w:rPr>
        <w:t xml:space="preserve">Вместе с тем, с запуском производства и выходом на полные производственные мощности металлопрокатного завода, может возникнуть угроза дефицита сырья – лома черных металлов, что является недопустимым для успешной реализации проекта. </w:t>
      </w:r>
    </w:p>
    <w:p w14:paraId="296DE79E" w14:textId="77777777" w:rsidR="00E02488" w:rsidRPr="00D53D98" w:rsidRDefault="00E02488" w:rsidP="00D53D98">
      <w:pPr>
        <w:spacing w:after="0"/>
        <w:ind w:firstLine="708"/>
        <w:jc w:val="both"/>
        <w:rPr>
          <w:sz w:val="24"/>
          <w:szCs w:val="24"/>
        </w:rPr>
      </w:pPr>
      <w:r w:rsidRPr="00D53D98">
        <w:rPr>
          <w:sz w:val="24"/>
          <w:szCs w:val="24"/>
        </w:rPr>
        <w:t>Мировая практика показывает, что меры по введению запрета на вывоз (экспорт) лома черных металлов принимаются в первую очередь в целях эффективного использования металлолома и расширения промышленной переработки внутри страны. Учитывая данный фактор, проблема с обеспечением сырьем производственных предприятий может быть решена посредством применения временных мер нетарифного регулирования в соответствии с договорно-правовой базой ЕАЭС.</w:t>
      </w:r>
    </w:p>
    <w:p w14:paraId="785B602D" w14:textId="77777777" w:rsidR="00E02488" w:rsidRPr="00D53D98" w:rsidRDefault="00E02488" w:rsidP="00D53D98">
      <w:pPr>
        <w:spacing w:after="0"/>
        <w:jc w:val="both"/>
        <w:rPr>
          <w:sz w:val="24"/>
          <w:szCs w:val="24"/>
        </w:rPr>
      </w:pPr>
      <w:r w:rsidRPr="00D53D98">
        <w:rPr>
          <w:sz w:val="24"/>
          <w:szCs w:val="24"/>
        </w:rPr>
        <w:t xml:space="preserve">На основании вышеизложенного,  Министерством, в соответствии со статьей 47 Договора о Евразийском экономическом союзе от 29 мая 2014 года и пунктом 51 Протокола о мерах нетарифного регулирования в отношении третьих стран,  разработан проект  постановления  Правительства Кыргызской Республики «О введении временного запрета на вывоз (экспорт) лома и отходов черных металлов из Кыргызской Республики за пределы таможенной территории Евразийского экономического союза». </w:t>
      </w:r>
    </w:p>
    <w:p w14:paraId="64859EFF" w14:textId="77777777" w:rsidR="00E02488" w:rsidRPr="00D53D98" w:rsidRDefault="00E02488" w:rsidP="00D53D98">
      <w:pPr>
        <w:spacing w:after="0"/>
        <w:jc w:val="both"/>
        <w:rPr>
          <w:sz w:val="24"/>
          <w:szCs w:val="24"/>
        </w:rPr>
      </w:pPr>
      <w:r w:rsidRPr="00D53D98">
        <w:rPr>
          <w:sz w:val="24"/>
          <w:szCs w:val="24"/>
        </w:rPr>
        <w:t xml:space="preserve"> Проектом предлагается вести временный запрет на экспорт из Кыргызской Республики за пределы таможенной территории Евразийского экономического союза лома и отходов черных металлов по коду 7204 ТНВЭД ЕАЭС. </w:t>
      </w:r>
    </w:p>
    <w:p w14:paraId="75319831" w14:textId="77777777" w:rsidR="00E02488" w:rsidRPr="00D53D98" w:rsidRDefault="00E02488" w:rsidP="00D53D9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D53D98">
        <w:rPr>
          <w:sz w:val="24"/>
          <w:szCs w:val="24"/>
        </w:rPr>
        <w:t xml:space="preserve">Согласно пункту 54 части </w:t>
      </w:r>
      <w:r w:rsidRPr="00D53D98">
        <w:rPr>
          <w:sz w:val="24"/>
          <w:szCs w:val="24"/>
          <w:lang w:val="en-US"/>
        </w:rPr>
        <w:t>X</w:t>
      </w:r>
      <w:r w:rsidRPr="00D53D98">
        <w:rPr>
          <w:sz w:val="24"/>
          <w:szCs w:val="24"/>
        </w:rPr>
        <w:t xml:space="preserve"> Протокола о мерах нетарифного регулирования в </w:t>
      </w:r>
      <w:r w:rsidRPr="00D53D98">
        <w:rPr>
          <w:sz w:val="24"/>
          <w:szCs w:val="24"/>
        </w:rPr>
        <w:lastRenderedPageBreak/>
        <w:t>отношении третьих стран (Приложение №7 к Договору о Евразийском экономическом союзе от 29 мая 2014 года) мера действует не более 6 месяцев с даты ее введения.</w:t>
      </w:r>
    </w:p>
    <w:p w14:paraId="5FEF16B2" w14:textId="77777777" w:rsidR="00E02488" w:rsidRPr="00D53D98" w:rsidRDefault="00E02488" w:rsidP="00D53D98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D53D98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p w14:paraId="72469D14" w14:textId="77777777" w:rsidR="00E02488" w:rsidRPr="00D53D98" w:rsidRDefault="00E02488" w:rsidP="00D53D98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D53D98">
        <w:rPr>
          <w:rFonts w:ascii="Times New Roman" w:hAnsi="Times New Roman" w:cs="Times New Roman"/>
          <w:sz w:val="24"/>
          <w:szCs w:val="24"/>
        </w:rPr>
        <w:t>1. Перечень вопросов для участников публичных консультаций:</w:t>
      </w:r>
    </w:p>
    <w:p w14:paraId="1A04F01E" w14:textId="77777777" w:rsidR="00E02488" w:rsidRPr="00D53D98" w:rsidRDefault="00E02488" w:rsidP="00D53D98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D53D98">
        <w:rPr>
          <w:rFonts w:ascii="Times New Roman" w:hAnsi="Times New Roman" w:cs="Times New Roman"/>
          <w:sz w:val="24"/>
          <w:szCs w:val="24"/>
        </w:rPr>
        <w:t>- являются ли указанные проблемы верными, требующими решения путем изменения регулирования;</w:t>
      </w:r>
    </w:p>
    <w:p w14:paraId="4A7C7F72" w14:textId="77777777" w:rsidR="00E02488" w:rsidRPr="00D53D98" w:rsidRDefault="00E02488" w:rsidP="00D53D98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D53D98">
        <w:rPr>
          <w:rFonts w:ascii="Times New Roman" w:hAnsi="Times New Roman" w:cs="Times New Roman"/>
          <w:sz w:val="24"/>
          <w:szCs w:val="24"/>
        </w:rPr>
        <w:t>- является ли указанная цель обоснованной, важной для достижения;</w:t>
      </w:r>
    </w:p>
    <w:p w14:paraId="25321C5F" w14:textId="77777777" w:rsidR="00E02488" w:rsidRPr="00D53D98" w:rsidRDefault="00E02488" w:rsidP="00D53D98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D53D98">
        <w:rPr>
          <w:rFonts w:ascii="Times New Roman" w:hAnsi="Times New Roman" w:cs="Times New Roman"/>
          <w:sz w:val="24"/>
          <w:szCs w:val="24"/>
        </w:rPr>
        <w:t>- является ли предлагаемое регулирование наиболее предпочтительным способом решения проблем;</w:t>
      </w:r>
    </w:p>
    <w:p w14:paraId="0E7727D4" w14:textId="77777777" w:rsidR="00E02488" w:rsidRPr="00D53D98" w:rsidRDefault="00E02488" w:rsidP="00D53D98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D53D98">
        <w:rPr>
          <w:rFonts w:ascii="Times New Roman" w:hAnsi="Times New Roman" w:cs="Times New Roman"/>
          <w:sz w:val="24"/>
          <w:szCs w:val="24"/>
        </w:rPr>
        <w:t>- какие выгоды и преимущества могут возникнуть в случае принятия предлагаемого регулирования;</w:t>
      </w:r>
    </w:p>
    <w:p w14:paraId="0C3FB627" w14:textId="77777777" w:rsidR="00E02488" w:rsidRPr="00D53D98" w:rsidRDefault="00E02488" w:rsidP="00D53D98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D53D98">
        <w:rPr>
          <w:rFonts w:ascii="Times New Roman" w:hAnsi="Times New Roman" w:cs="Times New Roman"/>
          <w:sz w:val="24"/>
          <w:szCs w:val="24"/>
        </w:rPr>
        <w:t>- какие риски и негативные последствия могут возникнуть в случае принятия предлагаемого регулирования;</w:t>
      </w:r>
    </w:p>
    <w:p w14:paraId="033BAA3F" w14:textId="77777777" w:rsidR="00E02488" w:rsidRPr="00D53D98" w:rsidRDefault="00E02488" w:rsidP="00D53D98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D53D98">
        <w:rPr>
          <w:rFonts w:ascii="Times New Roman" w:hAnsi="Times New Roman" w:cs="Times New Roman"/>
          <w:sz w:val="24"/>
          <w:szCs w:val="24"/>
        </w:rPr>
        <w:t>- существуют ли альтернативные более эффективные способы решения проблем;</w:t>
      </w:r>
    </w:p>
    <w:p w14:paraId="22FEEF95" w14:textId="77777777" w:rsidR="00E02488" w:rsidRPr="00D53D98" w:rsidRDefault="00E02488" w:rsidP="00D53D98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D53D98">
        <w:rPr>
          <w:rFonts w:ascii="Times New Roman" w:hAnsi="Times New Roman" w:cs="Times New Roman"/>
          <w:sz w:val="24"/>
          <w:szCs w:val="24"/>
        </w:rPr>
        <w:t>- ваше общее мнение относительно предлагаемого регулирования.</w:t>
      </w:r>
    </w:p>
    <w:p w14:paraId="2939DF8E" w14:textId="77777777" w:rsidR="00E02488" w:rsidRPr="00D53D98" w:rsidRDefault="00E02488" w:rsidP="00D53D98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D53D98">
        <w:rPr>
          <w:rFonts w:ascii="Times New Roman" w:hAnsi="Times New Roman" w:cs="Times New Roman"/>
          <w:sz w:val="24"/>
          <w:szCs w:val="24"/>
        </w:rPr>
        <w:t>Перечень вопросов может быть расширен.</w:t>
      </w:r>
    </w:p>
    <w:p w14:paraId="625FD8EB" w14:textId="77777777" w:rsidR="00E02488" w:rsidRPr="00D53D98" w:rsidRDefault="00E02488" w:rsidP="00D53D98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D53D98">
        <w:rPr>
          <w:rFonts w:ascii="Times New Roman" w:hAnsi="Times New Roman" w:cs="Times New Roman"/>
          <w:sz w:val="24"/>
          <w:szCs w:val="24"/>
        </w:rPr>
        <w:t>Контакты и сроки для обсуждения информации уведомления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3021"/>
      </w:tblGrid>
      <w:tr w:rsidR="00E02488" w:rsidRPr="00D53D98" w14:paraId="2DDE45AB" w14:textId="77777777" w:rsidTr="00E02488">
        <w:tc>
          <w:tcPr>
            <w:tcW w:w="3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1907B" w14:textId="77777777" w:rsidR="00E02488" w:rsidRPr="00D53D98" w:rsidRDefault="00E02488" w:rsidP="00D53D98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D98">
              <w:rPr>
                <w:rFonts w:ascii="Times New Roman" w:hAnsi="Times New Roman" w:cs="Times New Roman"/>
                <w:sz w:val="24"/>
                <w:szCs w:val="24"/>
              </w:rPr>
              <w:t>1. Предложения принимаются:</w:t>
            </w:r>
          </w:p>
        </w:tc>
        <w:tc>
          <w:tcPr>
            <w:tcW w:w="1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081BF" w14:textId="77777777" w:rsidR="00E02488" w:rsidRPr="00D53D98" w:rsidRDefault="00E02488" w:rsidP="00D53D98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D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2488" w:rsidRPr="008741ED" w14:paraId="5FCEFDEC" w14:textId="77777777" w:rsidTr="00E02488">
        <w:tc>
          <w:tcPr>
            <w:tcW w:w="3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37D53" w14:textId="77777777" w:rsidR="00E02488" w:rsidRPr="00D53D98" w:rsidRDefault="00E02488" w:rsidP="00D53D98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D98">
              <w:rPr>
                <w:rFonts w:ascii="Times New Roman" w:hAnsi="Times New Roman" w:cs="Times New Roman"/>
                <w:sz w:val="24"/>
                <w:szCs w:val="24"/>
              </w:rPr>
              <w:t>- по электронной почте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91FB9" w14:textId="77777777" w:rsidR="00E02488" w:rsidRPr="00E02488" w:rsidRDefault="00E02488" w:rsidP="00D53D98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48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62-05-35 (+247), </w:t>
            </w:r>
            <w:r w:rsidRPr="00E02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mnmekr2018@gmail.com.</w:t>
            </w:r>
          </w:p>
          <w:p w14:paraId="438BA894" w14:textId="5861FAA3" w:rsidR="00E02488" w:rsidRPr="00D53D98" w:rsidRDefault="00E02488" w:rsidP="00D53D98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2488" w:rsidRPr="00D53D98" w14:paraId="6C1F59EE" w14:textId="77777777" w:rsidTr="00E02488">
        <w:tc>
          <w:tcPr>
            <w:tcW w:w="3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0DE28" w14:textId="77777777" w:rsidR="00E02488" w:rsidRPr="00D53D98" w:rsidRDefault="00E02488" w:rsidP="00D53D98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D98">
              <w:rPr>
                <w:rFonts w:ascii="Times New Roman" w:hAnsi="Times New Roman" w:cs="Times New Roman"/>
                <w:sz w:val="24"/>
                <w:szCs w:val="24"/>
              </w:rPr>
              <w:t>2. Срок приема предложений не позднее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78D94" w14:textId="1FD96633" w:rsidR="00E02488" w:rsidRPr="00D53D98" w:rsidRDefault="00E02488" w:rsidP="00D53D98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D98">
              <w:rPr>
                <w:rFonts w:ascii="Times New Roman" w:hAnsi="Times New Roman" w:cs="Times New Roman"/>
                <w:sz w:val="24"/>
                <w:szCs w:val="24"/>
              </w:rPr>
              <w:t>(15.</w:t>
            </w:r>
            <w:r w:rsidR="006E52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53D9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E52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53D98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</w:tr>
      <w:tr w:rsidR="00E02488" w:rsidRPr="00D53D98" w14:paraId="3BC57B2A" w14:textId="77777777" w:rsidTr="00E02488">
        <w:tc>
          <w:tcPr>
            <w:tcW w:w="3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9E046" w14:textId="77777777" w:rsidR="00E02488" w:rsidRPr="00D53D98" w:rsidRDefault="00E02488" w:rsidP="00D53D98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D98">
              <w:rPr>
                <w:rFonts w:ascii="Times New Roman" w:hAnsi="Times New Roman" w:cs="Times New Roman"/>
                <w:sz w:val="24"/>
                <w:szCs w:val="24"/>
              </w:rPr>
              <w:t>3. Срок размещения Реестра предложений и ответов на официальном сайте органа разработчика не позднее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D849F" w14:textId="668B18EA" w:rsidR="00E02488" w:rsidRPr="00D53D98" w:rsidRDefault="00E02488" w:rsidP="00D53D98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D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52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53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52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53D9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E5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3D98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</w:tr>
    </w:tbl>
    <w:p w14:paraId="4307CD7F" w14:textId="77777777" w:rsidR="0094750E" w:rsidRPr="00D53D98" w:rsidRDefault="00FD5712" w:rsidP="00D53D98">
      <w:pPr>
        <w:spacing w:after="0"/>
        <w:rPr>
          <w:sz w:val="24"/>
          <w:szCs w:val="24"/>
        </w:rPr>
      </w:pPr>
    </w:p>
    <w:sectPr w:rsidR="0094750E" w:rsidRPr="00D5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21"/>
    <w:rsid w:val="00373FE1"/>
    <w:rsid w:val="00630721"/>
    <w:rsid w:val="00697C6C"/>
    <w:rsid w:val="006E5279"/>
    <w:rsid w:val="008265A9"/>
    <w:rsid w:val="008741ED"/>
    <w:rsid w:val="00D53D98"/>
    <w:rsid w:val="00D72193"/>
    <w:rsid w:val="00E02488"/>
    <w:rsid w:val="00FD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C4F7"/>
  <w15:chartTrackingRefBased/>
  <w15:docId w15:val="{8BAEC3B6-BEB0-448C-868C-A90EB41D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488"/>
    <w:pPr>
      <w:spacing w:after="20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E02488"/>
    <w:pPr>
      <w:spacing w:before="400" w:after="400" w:line="276" w:lineRule="auto"/>
      <w:ind w:left="1134" w:right="1134" w:firstLine="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E02488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02488"/>
    <w:pPr>
      <w:spacing w:after="60" w:line="276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E0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Malaev</dc:creator>
  <cp:keywords/>
  <dc:description/>
  <cp:lastModifiedBy>Nazar Malaev</cp:lastModifiedBy>
  <cp:revision>5</cp:revision>
  <dcterms:created xsi:type="dcterms:W3CDTF">2021-01-11T04:43:00Z</dcterms:created>
  <dcterms:modified xsi:type="dcterms:W3CDTF">2021-01-11T05:29:00Z</dcterms:modified>
</cp:coreProperties>
</file>