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1F" w:rsidRDefault="00A4761F" w:rsidP="00455896">
      <w:pPr>
        <w:pStyle w:val="tkNazvanie"/>
        <w:spacing w:before="0" w:after="0" w:line="240" w:lineRule="auto"/>
        <w:ind w:left="0" w:firstLine="426"/>
        <w:rPr>
          <w:rFonts w:ascii="Times New Roman" w:hAnsi="Times New Roman" w:cs="Times New Roman"/>
        </w:rPr>
      </w:pPr>
    </w:p>
    <w:p w:rsidR="00B92F56" w:rsidRDefault="00B92F56" w:rsidP="00455896">
      <w:pPr>
        <w:pStyle w:val="tkNazvanie"/>
        <w:spacing w:before="0" w:after="0" w:line="240" w:lineRule="auto"/>
        <w:ind w:left="0" w:firstLine="426"/>
        <w:rPr>
          <w:rFonts w:ascii="Times New Roman" w:hAnsi="Times New Roman" w:cs="Times New Roman"/>
        </w:rPr>
      </w:pPr>
      <w:r w:rsidRPr="00751B82">
        <w:rPr>
          <w:rFonts w:ascii="Times New Roman" w:hAnsi="Times New Roman" w:cs="Times New Roman"/>
        </w:rPr>
        <w:t>УВЕДОМЛЕНИЕ</w:t>
      </w:r>
      <w:r w:rsidRPr="00751B82">
        <w:rPr>
          <w:rFonts w:ascii="Times New Roman" w:hAnsi="Times New Roman" w:cs="Times New Roman"/>
        </w:rPr>
        <w:br/>
        <w:t>о разработке проекта нормативного правового акта</w:t>
      </w:r>
    </w:p>
    <w:p w:rsidR="00751B82" w:rsidRPr="00751B82" w:rsidRDefault="00751B82" w:rsidP="00455896">
      <w:pPr>
        <w:pStyle w:val="tkNazvanie"/>
        <w:spacing w:before="0" w:after="0" w:line="240" w:lineRule="auto"/>
        <w:ind w:left="0" w:firstLine="426"/>
        <w:rPr>
          <w:rFonts w:ascii="Times New Roman" w:hAnsi="Times New Roman" w:cs="Times New Roman"/>
        </w:rPr>
      </w:pPr>
    </w:p>
    <w:p w:rsidR="00B92F56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Настоящим  Министерство экономики Кыргызской Республики извещает о начале обсуждения правового регулирования и сборе предложений заинтересованных лиц.</w:t>
      </w:r>
    </w:p>
    <w:p w:rsidR="00751B82" w:rsidRPr="00751B82" w:rsidRDefault="00751B82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B92F56" w:rsidRDefault="00B92F56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Национальная система экспортного</w:t>
      </w:r>
      <w:r w:rsidRPr="00751B82">
        <w:rPr>
          <w:rFonts w:ascii="Times New Roman" w:hAnsi="Times New Roman" w:cs="Times New Roman"/>
          <w:sz w:val="24"/>
          <w:szCs w:val="24"/>
        </w:rPr>
        <w:t xml:space="preserve"> контроля Кыргызской Республики не в полной мере учитывает требования международного законодательства в области экспортного контроля.</w:t>
      </w:r>
    </w:p>
    <w:p w:rsidR="009B0DB7" w:rsidRDefault="00A03566" w:rsidP="003C0E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п</w:t>
      </w:r>
      <w:r w:rsidR="00AB0820" w:rsidRPr="00AB0820">
        <w:rPr>
          <w:rFonts w:ascii="Times New Roman" w:hAnsi="Times New Roman"/>
          <w:b/>
          <w:sz w:val="24"/>
          <w:szCs w:val="24"/>
        </w:rPr>
        <w:t>робел</w:t>
      </w:r>
      <w:r>
        <w:rPr>
          <w:rFonts w:ascii="Times New Roman" w:hAnsi="Times New Roman"/>
          <w:b/>
          <w:sz w:val="24"/>
          <w:szCs w:val="24"/>
        </w:rPr>
        <w:t>а</w:t>
      </w:r>
      <w:r w:rsidR="00AB0820" w:rsidRPr="00AB0820">
        <w:rPr>
          <w:rFonts w:ascii="Times New Roman" w:hAnsi="Times New Roman"/>
          <w:b/>
          <w:sz w:val="24"/>
          <w:szCs w:val="24"/>
        </w:rPr>
        <w:t xml:space="preserve"> в сфере государственного контроля </w:t>
      </w:r>
      <w:r w:rsidR="00AB0820" w:rsidRPr="00AB0820">
        <w:rPr>
          <w:rFonts w:ascii="Times New Roman" w:hAnsi="Times New Roman"/>
          <w:b/>
          <w:sz w:val="24"/>
          <w:szCs w:val="24"/>
        </w:rPr>
        <w:t xml:space="preserve">при транзите </w:t>
      </w:r>
      <w:r w:rsidR="009B0DB7" w:rsidRPr="003C55DB">
        <w:rPr>
          <w:rFonts w:ascii="Times New Roman" w:hAnsi="Times New Roman"/>
          <w:b/>
          <w:sz w:val="24"/>
          <w:szCs w:val="24"/>
        </w:rPr>
        <w:t>воздушным транспортом</w:t>
      </w:r>
      <w:r w:rsidR="009B0DB7" w:rsidRPr="00AB0820">
        <w:rPr>
          <w:rFonts w:ascii="Times New Roman" w:hAnsi="Times New Roman"/>
          <w:b/>
          <w:sz w:val="24"/>
          <w:szCs w:val="24"/>
        </w:rPr>
        <w:t xml:space="preserve"> </w:t>
      </w:r>
      <w:r w:rsidR="00AB0820" w:rsidRPr="00AB0820">
        <w:rPr>
          <w:rFonts w:ascii="Times New Roman" w:hAnsi="Times New Roman"/>
          <w:b/>
          <w:sz w:val="24"/>
          <w:szCs w:val="24"/>
        </w:rPr>
        <w:t>п</w:t>
      </w:r>
      <w:r w:rsidR="00AB0820" w:rsidRPr="00AB0820">
        <w:rPr>
          <w:rFonts w:ascii="Times New Roman" w:hAnsi="Times New Roman"/>
          <w:b/>
          <w:sz w:val="24"/>
          <w:szCs w:val="24"/>
        </w:rPr>
        <w:t xml:space="preserve">родукции </w:t>
      </w:r>
      <w:r w:rsidR="00AB0820" w:rsidRPr="00AB0820">
        <w:rPr>
          <w:rFonts w:ascii="Times New Roman" w:hAnsi="Times New Roman"/>
          <w:b/>
          <w:sz w:val="24"/>
          <w:szCs w:val="24"/>
        </w:rPr>
        <w:t xml:space="preserve">двойного </w:t>
      </w:r>
      <w:r w:rsidR="00AB0820" w:rsidRPr="00AB0820">
        <w:rPr>
          <w:rFonts w:ascii="Times New Roman" w:hAnsi="Times New Roman"/>
          <w:b/>
          <w:sz w:val="24"/>
          <w:szCs w:val="24"/>
        </w:rPr>
        <w:t>назначения</w:t>
      </w:r>
      <w:r w:rsidR="009B0DB7">
        <w:rPr>
          <w:rFonts w:ascii="Times New Roman" w:hAnsi="Times New Roman"/>
          <w:b/>
          <w:sz w:val="24"/>
          <w:szCs w:val="24"/>
        </w:rPr>
        <w:t>.</w:t>
      </w:r>
    </w:p>
    <w:p w:rsidR="00AB0820" w:rsidRDefault="00AB0820" w:rsidP="004558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коррупционных факторов.</w:t>
      </w:r>
    </w:p>
    <w:p w:rsidR="00A03566" w:rsidRDefault="00A03566" w:rsidP="004558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Сложность выполнение требований со стороны </w:t>
      </w:r>
      <w:r>
        <w:rPr>
          <w:rFonts w:ascii="Times New Roman" w:hAnsi="Times New Roman"/>
          <w:b/>
          <w:sz w:val="24"/>
          <w:szCs w:val="24"/>
        </w:rPr>
        <w:t>субъект</w:t>
      </w:r>
      <w:r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при получении разрешительных документов.</w:t>
      </w:r>
    </w:p>
    <w:p w:rsidR="00AB0820" w:rsidRPr="002209AF" w:rsidRDefault="00AB0820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F9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A03566" w:rsidRDefault="006D695E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Приведение нормативных правовых актов в области экспортного контроля в соответствие с международными требованиями и создание более эффективной системы экспортного контроля</w:t>
      </w:r>
      <w:r w:rsidR="00EE3744">
        <w:rPr>
          <w:rFonts w:ascii="Times New Roman" w:hAnsi="Times New Roman" w:cs="Times New Roman"/>
          <w:sz w:val="24"/>
          <w:szCs w:val="24"/>
        </w:rPr>
        <w:t>.</w:t>
      </w:r>
      <w:r w:rsidR="00A03566" w:rsidRPr="00A0356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E3744" w:rsidRPr="00A03566" w:rsidRDefault="00A03566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66">
        <w:rPr>
          <w:rFonts w:ascii="Times New Roman" w:hAnsi="Times New Roman"/>
          <w:sz w:val="24"/>
          <w:szCs w:val="24"/>
        </w:rPr>
        <w:t>Упрошение</w:t>
      </w:r>
      <w:proofErr w:type="spellEnd"/>
      <w:r w:rsidRPr="00A03566">
        <w:rPr>
          <w:rFonts w:ascii="Times New Roman" w:hAnsi="Times New Roman"/>
          <w:sz w:val="24"/>
          <w:szCs w:val="24"/>
        </w:rPr>
        <w:t xml:space="preserve"> </w:t>
      </w:r>
      <w:r w:rsidRPr="00A03566">
        <w:rPr>
          <w:rFonts w:ascii="Times New Roman" w:hAnsi="Times New Roman"/>
          <w:sz w:val="24"/>
          <w:szCs w:val="24"/>
        </w:rPr>
        <w:t xml:space="preserve">и уточнение </w:t>
      </w:r>
      <w:r w:rsidRPr="00A03566">
        <w:rPr>
          <w:rFonts w:ascii="Times New Roman" w:hAnsi="Times New Roman"/>
          <w:sz w:val="24"/>
          <w:szCs w:val="24"/>
        </w:rPr>
        <w:t>пр</w:t>
      </w:r>
      <w:r w:rsidRPr="00A03566">
        <w:rPr>
          <w:rFonts w:ascii="Times New Roman" w:hAnsi="Times New Roman"/>
          <w:sz w:val="24"/>
          <w:szCs w:val="24"/>
        </w:rPr>
        <w:t>о</w:t>
      </w:r>
      <w:r w:rsidRPr="00A03566">
        <w:rPr>
          <w:rFonts w:ascii="Times New Roman" w:hAnsi="Times New Roman"/>
          <w:sz w:val="24"/>
          <w:szCs w:val="24"/>
        </w:rPr>
        <w:t>цедуры</w:t>
      </w:r>
      <w:r w:rsidRPr="00A03566">
        <w:rPr>
          <w:rFonts w:ascii="Times New Roman" w:hAnsi="Times New Roman"/>
          <w:sz w:val="24"/>
          <w:szCs w:val="24"/>
        </w:rPr>
        <w:t xml:space="preserve"> выдачи разрешительных документов.</w:t>
      </w:r>
    </w:p>
    <w:p w:rsidR="00EE3744" w:rsidRDefault="00EE3744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9AF">
        <w:rPr>
          <w:rFonts w:ascii="Times New Roman" w:hAnsi="Times New Roman" w:cs="Times New Roman"/>
          <w:sz w:val="24"/>
          <w:szCs w:val="24"/>
        </w:rPr>
        <w:t>Создания более эффективной системы экспортного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95E" w:rsidRPr="00751B82" w:rsidRDefault="006D695E" w:rsidP="00455896">
      <w:pPr>
        <w:pStyle w:val="tkZagolovok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F56" w:rsidRPr="00751B82" w:rsidRDefault="00B92F56" w:rsidP="004558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55DB">
        <w:rPr>
          <w:rFonts w:ascii="Times New Roman" w:hAnsi="Times New Roman"/>
          <w:b/>
          <w:sz w:val="24"/>
          <w:szCs w:val="24"/>
        </w:rPr>
        <w:t xml:space="preserve"> </w:t>
      </w:r>
      <w:r w:rsidRPr="00751B82">
        <w:rPr>
          <w:rFonts w:ascii="Times New Roman" w:hAnsi="Times New Roman"/>
          <w:sz w:val="24"/>
          <w:szCs w:val="24"/>
        </w:rPr>
        <w:t>3. Оценка ожидаемых выгод и преимуще</w:t>
      </w:r>
      <w:proofErr w:type="gramStart"/>
      <w:r w:rsidRPr="00751B82">
        <w:rPr>
          <w:rFonts w:ascii="Times New Roman" w:hAnsi="Times New Roman"/>
          <w:sz w:val="24"/>
          <w:szCs w:val="24"/>
        </w:rPr>
        <w:t>ств пр</w:t>
      </w:r>
      <w:proofErr w:type="gramEnd"/>
      <w:r w:rsidRPr="00751B82">
        <w:rPr>
          <w:rFonts w:ascii="Times New Roman" w:hAnsi="Times New Roman"/>
          <w:sz w:val="24"/>
          <w:szCs w:val="24"/>
        </w:rPr>
        <w:t>едлагаемого регулирования (описать с использованием соответствующих количественных и качественных показателей):</w:t>
      </w:r>
    </w:p>
    <w:p w:rsidR="002F233E" w:rsidRPr="003C55DB" w:rsidRDefault="00FB0FF9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5DB">
        <w:rPr>
          <w:rFonts w:ascii="Times New Roman" w:hAnsi="Times New Roman" w:cs="Times New Roman"/>
          <w:b/>
          <w:color w:val="000000"/>
          <w:sz w:val="24"/>
          <w:szCs w:val="24"/>
        </w:rPr>
        <w:t>Сокращение рисков в</w:t>
      </w:r>
      <w:r w:rsidRPr="003C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озможности бесконтрольной передачи товаров и технологий, которые могут быть использованы для целей создания оружия массового поражения, средств его доставки, либо для подготовки и (или) совершения террористических актов, как внутри республики, так и за ее пределами.</w:t>
      </w:r>
    </w:p>
    <w:p w:rsidR="003C55DB" w:rsidRDefault="003C55DB" w:rsidP="0045589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C55DB">
        <w:rPr>
          <w:rFonts w:ascii="Times New Roman" w:hAnsi="Times New Roman"/>
          <w:b/>
          <w:sz w:val="24"/>
          <w:szCs w:val="24"/>
        </w:rPr>
        <w:t>Ч</w:t>
      </w:r>
      <w:r w:rsidRPr="003C55DB">
        <w:rPr>
          <w:rFonts w:ascii="Times New Roman" w:hAnsi="Times New Roman"/>
          <w:b/>
          <w:sz w:val="24"/>
          <w:szCs w:val="24"/>
        </w:rPr>
        <w:t>етко прописанный порядок создает стабильное и понятное правовое поле, снижает коррупционные риски.</w:t>
      </w:r>
    </w:p>
    <w:p w:rsidR="003C55DB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B92F56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</w:p>
    <w:p w:rsidR="003C55DB" w:rsidRPr="00457F87" w:rsidRDefault="003C55DB" w:rsidP="0045589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7F87">
        <w:rPr>
          <w:rFonts w:ascii="Times New Roman" w:hAnsi="Times New Roman"/>
          <w:b/>
          <w:sz w:val="24"/>
          <w:szCs w:val="24"/>
        </w:rPr>
        <w:t>Негативное последствие: отсутствует.</w:t>
      </w:r>
    </w:p>
    <w:p w:rsidR="003C55DB" w:rsidRPr="00751B82" w:rsidRDefault="003C55DB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2F56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5116F6" w:rsidRDefault="00854405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7D48">
        <w:rPr>
          <w:rFonts w:ascii="Times New Roman" w:hAnsi="Times New Roman"/>
          <w:b/>
          <w:sz w:val="24"/>
          <w:szCs w:val="24"/>
        </w:rPr>
        <w:t>В настоящее время в республике около 1</w:t>
      </w:r>
      <w:r w:rsidR="00455896">
        <w:rPr>
          <w:rFonts w:ascii="Times New Roman" w:hAnsi="Times New Roman"/>
          <w:b/>
          <w:sz w:val="24"/>
          <w:szCs w:val="24"/>
        </w:rPr>
        <w:t>7</w:t>
      </w:r>
      <w:r w:rsidRPr="00C27D48">
        <w:rPr>
          <w:rFonts w:ascii="Times New Roman" w:hAnsi="Times New Roman"/>
          <w:b/>
          <w:sz w:val="24"/>
          <w:szCs w:val="24"/>
        </w:rPr>
        <w:t xml:space="preserve"> хозяйствующих субъектов осуществляют 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 xml:space="preserve">внешнеэкономичские операции с товарами </w:t>
      </w:r>
      <w:r w:rsidR="005116F6" w:rsidRPr="00C27D48">
        <w:rPr>
          <w:rFonts w:ascii="Times New Roman" w:hAnsi="Times New Roman"/>
          <w:b/>
          <w:sz w:val="24"/>
          <w:szCs w:val="24"/>
        </w:rPr>
        <w:t>двойного назначения</w:t>
      </w:r>
      <w:r w:rsidR="00C27D48">
        <w:rPr>
          <w:rFonts w:ascii="Times New Roman" w:hAnsi="Times New Roman"/>
          <w:b/>
          <w:sz w:val="24"/>
          <w:szCs w:val="24"/>
        </w:rPr>
        <w:t xml:space="preserve"> (</w:t>
      </w:r>
      <w:r w:rsidR="00C27D48">
        <w:rPr>
          <w:rFonts w:ascii="Times New Roman" w:hAnsi="Times New Roman"/>
          <w:sz w:val="24"/>
          <w:szCs w:val="24"/>
        </w:rPr>
        <w:t>таки</w:t>
      </w:r>
      <w:r w:rsidR="00C27D48">
        <w:rPr>
          <w:rFonts w:ascii="Times New Roman" w:hAnsi="Times New Roman"/>
          <w:sz w:val="24"/>
          <w:szCs w:val="24"/>
        </w:rPr>
        <w:t>ми</w:t>
      </w:r>
      <w:r w:rsidR="00C27D48">
        <w:rPr>
          <w:rFonts w:ascii="Times New Roman" w:hAnsi="Times New Roman"/>
          <w:sz w:val="24"/>
          <w:szCs w:val="24"/>
        </w:rPr>
        <w:t xml:space="preserve"> как взрывчатые материалы, </w:t>
      </w:r>
      <w:r w:rsidR="00455896">
        <w:rPr>
          <w:rFonts w:ascii="Times New Roman" w:hAnsi="Times New Roman"/>
          <w:sz w:val="24"/>
          <w:szCs w:val="24"/>
        </w:rPr>
        <w:t xml:space="preserve">токсичные </w:t>
      </w:r>
      <w:r w:rsidR="00C27D48">
        <w:rPr>
          <w:rFonts w:ascii="Times New Roman" w:hAnsi="Times New Roman"/>
          <w:sz w:val="24"/>
          <w:szCs w:val="24"/>
        </w:rPr>
        <w:t>химикат</w:t>
      </w:r>
      <w:r w:rsidR="00C27D48">
        <w:rPr>
          <w:rFonts w:ascii="Times New Roman" w:hAnsi="Times New Roman"/>
          <w:sz w:val="24"/>
          <w:szCs w:val="24"/>
        </w:rPr>
        <w:t>ы, токсины, радиоактивные изотопы).</w:t>
      </w:r>
      <w:r w:rsidR="00C27D48" w:rsidRPr="00C27D4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 xml:space="preserve">Из них </w:t>
      </w:r>
      <w:r w:rsidR="005116F6" w:rsidRPr="00C27D48">
        <w:rPr>
          <w:rFonts w:ascii="Times New Roman" w:hAnsi="Times New Roman"/>
          <w:b/>
          <w:sz w:val="24"/>
          <w:szCs w:val="24"/>
        </w:rPr>
        <w:t xml:space="preserve"> 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>5-</w:t>
      </w:r>
      <w:r w:rsidR="00455896">
        <w:rPr>
          <w:rFonts w:ascii="Times New Roman" w:hAnsi="Times New Roman"/>
          <w:b/>
          <w:sz w:val="24"/>
          <w:szCs w:val="24"/>
          <w:lang w:val="ky-KG"/>
        </w:rPr>
        <w:t>8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 xml:space="preserve"> предприятий использзуют указанные товары в производстве при переработке золотосодержащего концентрата, </w:t>
      </w:r>
      <w:r w:rsidR="00C27D48" w:rsidRPr="00C27D48">
        <w:rPr>
          <w:rFonts w:ascii="Times New Roman" w:hAnsi="Times New Roman"/>
          <w:b/>
          <w:sz w:val="24"/>
          <w:szCs w:val="24"/>
          <w:lang w:val="ky-KG"/>
        </w:rPr>
        <w:t xml:space="preserve">для </w:t>
      </w:r>
      <w:r w:rsidR="005116F6" w:rsidRPr="00C27D48">
        <w:rPr>
          <w:rFonts w:ascii="Times New Roman" w:hAnsi="Times New Roman"/>
          <w:b/>
          <w:sz w:val="24"/>
          <w:szCs w:val="24"/>
        </w:rPr>
        <w:t>ведени</w:t>
      </w:r>
      <w:r w:rsidR="00C27D48" w:rsidRPr="00C27D48">
        <w:rPr>
          <w:rFonts w:ascii="Times New Roman" w:hAnsi="Times New Roman"/>
          <w:b/>
          <w:sz w:val="24"/>
          <w:szCs w:val="24"/>
        </w:rPr>
        <w:t>я</w:t>
      </w:r>
      <w:r w:rsidR="005116F6" w:rsidRPr="00C27D48">
        <w:rPr>
          <w:rFonts w:ascii="Times New Roman" w:hAnsi="Times New Roman"/>
          <w:b/>
          <w:sz w:val="24"/>
          <w:szCs w:val="24"/>
        </w:rPr>
        <w:t xml:space="preserve"> взрывных работ при добыче полезных ископаемых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="005116F6" w:rsidRPr="00C27D48">
        <w:rPr>
          <w:rFonts w:ascii="Times New Roman" w:hAnsi="Times New Roman"/>
          <w:b/>
          <w:sz w:val="24"/>
          <w:szCs w:val="24"/>
        </w:rPr>
        <w:t xml:space="preserve"> в технологическом процессе при переработке нефтепродуктов для обеспечения качества нефтепродуктов</w:t>
      </w:r>
      <w:r w:rsidR="005116F6" w:rsidRPr="00C27D48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="00C27D48" w:rsidRPr="00C27D48">
        <w:rPr>
          <w:rFonts w:ascii="Times New Roman" w:hAnsi="Times New Roman"/>
          <w:b/>
          <w:sz w:val="24"/>
          <w:szCs w:val="24"/>
        </w:rPr>
        <w:t>для проведения лабораторных работ</w:t>
      </w:r>
      <w:r w:rsidR="00C27D48">
        <w:rPr>
          <w:rFonts w:ascii="Times New Roman" w:hAnsi="Times New Roman"/>
          <w:b/>
          <w:sz w:val="24"/>
          <w:szCs w:val="24"/>
        </w:rPr>
        <w:t xml:space="preserve">, </w:t>
      </w:r>
      <w:r w:rsidR="00C27D48" w:rsidRPr="004D18FF">
        <w:rPr>
          <w:rFonts w:ascii="Times New Roman" w:hAnsi="Times New Roman"/>
          <w:b/>
          <w:sz w:val="24"/>
          <w:szCs w:val="24"/>
        </w:rPr>
        <w:t>для д</w:t>
      </w:r>
      <w:r w:rsidR="00C27D48" w:rsidRPr="004D18FF">
        <w:rPr>
          <w:rFonts w:ascii="Times New Roman" w:hAnsi="Times New Roman"/>
          <w:b/>
          <w:sz w:val="24"/>
          <w:szCs w:val="24"/>
          <w:lang w:val="ky-KG"/>
        </w:rPr>
        <w:t>иагностика в медицине</w:t>
      </w:r>
      <w:r w:rsidR="00C27D48" w:rsidRPr="004D18FF">
        <w:rPr>
          <w:rFonts w:ascii="Times New Roman" w:hAnsi="Times New Roman"/>
          <w:b/>
          <w:sz w:val="24"/>
          <w:szCs w:val="24"/>
          <w:lang w:val="ky-KG"/>
        </w:rPr>
        <w:t xml:space="preserve"> и.т.д.</w:t>
      </w:r>
      <w:r w:rsidR="00C27D48">
        <w:rPr>
          <w:rFonts w:ascii="Times New Roman" w:hAnsi="Times New Roman"/>
          <w:b/>
          <w:sz w:val="24"/>
          <w:szCs w:val="24"/>
          <w:lang w:val="ky-KG"/>
        </w:rPr>
        <w:t xml:space="preserve"> Около 9 предприятий занимаются ввозом и релизацией взрывчатых материалов. Одно предприятие занимается призводством и реализацией вт.ч. экспортом взрывчатых веществ.</w:t>
      </w:r>
      <w:r w:rsidR="00455896">
        <w:rPr>
          <w:rFonts w:ascii="Times New Roman" w:hAnsi="Times New Roman"/>
          <w:b/>
          <w:sz w:val="24"/>
          <w:szCs w:val="24"/>
          <w:lang w:val="ky-KG"/>
        </w:rPr>
        <w:t xml:space="preserve"> Два </w:t>
      </w:r>
      <w:r w:rsidR="00455896">
        <w:rPr>
          <w:rFonts w:ascii="Times New Roman" w:hAnsi="Times New Roman"/>
          <w:b/>
          <w:sz w:val="24"/>
          <w:szCs w:val="24"/>
          <w:lang w:val="ky-KG"/>
        </w:rPr>
        <w:lastRenderedPageBreak/>
        <w:t>предприятия импортирую</w:t>
      </w:r>
      <w:r w:rsidR="00A4761F">
        <w:rPr>
          <w:rFonts w:ascii="Times New Roman" w:hAnsi="Times New Roman"/>
          <w:b/>
          <w:sz w:val="24"/>
          <w:szCs w:val="24"/>
          <w:lang w:val="ky-KG"/>
        </w:rPr>
        <w:t>т</w:t>
      </w:r>
      <w:r w:rsidR="00455896">
        <w:rPr>
          <w:rFonts w:ascii="Times New Roman" w:hAnsi="Times New Roman"/>
          <w:b/>
          <w:sz w:val="24"/>
          <w:szCs w:val="24"/>
          <w:lang w:val="ky-KG"/>
        </w:rPr>
        <w:t xml:space="preserve"> микротоксины и химикатов </w:t>
      </w:r>
      <w:r w:rsidR="00455896" w:rsidRPr="00C27D48">
        <w:rPr>
          <w:rFonts w:ascii="Times New Roman" w:hAnsi="Times New Roman"/>
          <w:b/>
          <w:sz w:val="24"/>
          <w:szCs w:val="24"/>
        </w:rPr>
        <w:t>для проведения лабораторных работ</w:t>
      </w:r>
      <w:r w:rsidR="00455896">
        <w:rPr>
          <w:rFonts w:ascii="Times New Roman" w:hAnsi="Times New Roman"/>
          <w:b/>
          <w:sz w:val="24"/>
          <w:szCs w:val="24"/>
        </w:rPr>
        <w:t>. Также одна транспортная организация занимается транспортировкой (транзитом) товаров двойного назначения.</w:t>
      </w:r>
    </w:p>
    <w:p w:rsidR="00854405" w:rsidRPr="00455896" w:rsidRDefault="00455896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5896">
        <w:rPr>
          <w:rFonts w:ascii="Times New Roman" w:hAnsi="Times New Roman"/>
          <w:b/>
          <w:sz w:val="24"/>
          <w:szCs w:val="24"/>
        </w:rPr>
        <w:t>Перечень предприятий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="005116F6" w:rsidRPr="00455896">
        <w:rPr>
          <w:rFonts w:ascii="Times New Roman" w:hAnsi="Times New Roman"/>
          <w:b/>
          <w:sz w:val="24"/>
          <w:szCs w:val="24"/>
        </w:rPr>
        <w:t xml:space="preserve"> </w:t>
      </w:r>
      <w:r w:rsidR="00854405" w:rsidRPr="00455896">
        <w:rPr>
          <w:rFonts w:ascii="Times New Roman" w:hAnsi="Times New Roman"/>
          <w:b/>
          <w:sz w:val="24"/>
          <w:szCs w:val="24"/>
        </w:rPr>
        <w:t>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Шааньсийская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 xml:space="preserve"> горно-инвестиционная компания «Дэ Юань» </w:t>
      </w:r>
      <w:proofErr w:type="gramStart"/>
      <w:r w:rsidR="00854405" w:rsidRPr="00455896">
        <w:rPr>
          <w:rFonts w:ascii="Times New Roman" w:hAnsi="Times New Roman"/>
          <w:b/>
          <w:sz w:val="24"/>
          <w:szCs w:val="24"/>
        </w:rPr>
        <w:t>ВВ</w:t>
      </w:r>
      <w:proofErr w:type="gramEnd"/>
      <w:r w:rsidR="00854405" w:rsidRPr="00455896">
        <w:rPr>
          <w:rFonts w:ascii="Times New Roman" w:hAnsi="Times New Roman"/>
          <w:b/>
          <w:sz w:val="24"/>
          <w:szCs w:val="24"/>
        </w:rPr>
        <w:t>, 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Геолтехкомплект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54405" w:rsidRPr="00455896">
        <w:rPr>
          <w:rFonts w:ascii="Times New Roman" w:hAnsi="Times New Roman"/>
          <w:b/>
          <w:sz w:val="24"/>
          <w:szCs w:val="24"/>
        </w:rPr>
        <w:t>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Геолтехсевис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54405" w:rsidRPr="00455896">
        <w:rPr>
          <w:rFonts w:ascii="Times New Roman" w:hAnsi="Times New Roman"/>
          <w:b/>
          <w:sz w:val="24"/>
          <w:szCs w:val="24"/>
        </w:rPr>
        <w:t>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Аджи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>-Сервис»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54405" w:rsidRPr="00455896">
        <w:rPr>
          <w:rFonts w:ascii="Times New Roman" w:hAnsi="Times New Roman"/>
          <w:b/>
          <w:sz w:val="24"/>
          <w:szCs w:val="24"/>
        </w:rPr>
        <w:t>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Чайна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Петроль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 xml:space="preserve"> Компани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Джунда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 xml:space="preserve">»,  </w:t>
      </w:r>
      <w:r w:rsidR="00854405" w:rsidRPr="00455896">
        <w:rPr>
          <w:rFonts w:ascii="Times New Roman" w:eastAsia="Times New Roman" w:hAnsi="Times New Roman"/>
          <w:b/>
          <w:sz w:val="24"/>
          <w:szCs w:val="24"/>
          <w:lang w:eastAsia="ru-RU"/>
        </w:rPr>
        <w:t>ОсОО  «Гефест-</w:t>
      </w:r>
      <w:proofErr w:type="spellStart"/>
      <w:r w:rsidR="00854405" w:rsidRPr="00455896">
        <w:rPr>
          <w:rFonts w:ascii="Times New Roman" w:eastAsia="Times New Roman" w:hAnsi="Times New Roman"/>
          <w:b/>
          <w:sz w:val="24"/>
          <w:szCs w:val="24"/>
          <w:lang w:eastAsia="ru-RU"/>
        </w:rPr>
        <w:t>Лоджик</w:t>
      </w:r>
      <w:proofErr w:type="spellEnd"/>
      <w:r w:rsidR="00854405" w:rsidRPr="00455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="00854405" w:rsidRPr="00455896">
        <w:rPr>
          <w:rFonts w:ascii="Times New Roman" w:hAnsi="Times New Roman"/>
          <w:b/>
          <w:sz w:val="24"/>
          <w:szCs w:val="24"/>
        </w:rPr>
        <w:t>ОсОО «</w:t>
      </w:r>
      <w:proofErr w:type="spellStart"/>
      <w:r w:rsidR="00854405" w:rsidRPr="00455896">
        <w:rPr>
          <w:rFonts w:ascii="Times New Roman" w:hAnsi="Times New Roman"/>
          <w:b/>
          <w:sz w:val="24"/>
          <w:szCs w:val="24"/>
        </w:rPr>
        <w:t>Интерхим</w:t>
      </w:r>
      <w:proofErr w:type="spellEnd"/>
      <w:r w:rsidR="00854405" w:rsidRPr="00455896">
        <w:rPr>
          <w:rFonts w:ascii="Times New Roman" w:hAnsi="Times New Roman"/>
          <w:b/>
          <w:sz w:val="24"/>
          <w:szCs w:val="24"/>
        </w:rPr>
        <w:t>»,</w:t>
      </w:r>
    </w:p>
    <w:p w:rsidR="00455896" w:rsidRPr="00455896" w:rsidRDefault="00854405" w:rsidP="00455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896">
        <w:rPr>
          <w:rFonts w:ascii="Times New Roman" w:hAnsi="Times New Roman"/>
          <w:b/>
          <w:sz w:val="24"/>
          <w:szCs w:val="24"/>
        </w:rPr>
        <w:t>О</w:t>
      </w:r>
      <w:r w:rsidRPr="00455896">
        <w:rPr>
          <w:rFonts w:ascii="Times New Roman" w:hAnsi="Times New Roman"/>
          <w:b/>
          <w:sz w:val="24"/>
          <w:szCs w:val="24"/>
          <w:lang w:val="ky-KG"/>
        </w:rPr>
        <w:t>сОО</w:t>
      </w:r>
      <w:r w:rsidRPr="0045589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Кыргызвзрывпром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>»,</w:t>
      </w:r>
      <w:r w:rsidRPr="0045589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455896">
        <w:rPr>
          <w:rFonts w:ascii="Times New Roman" w:hAnsi="Times New Roman"/>
          <w:b/>
          <w:sz w:val="24"/>
          <w:szCs w:val="24"/>
        </w:rPr>
        <w:t xml:space="preserve">ОсОО </w:t>
      </w:r>
      <w:r w:rsidR="0045589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Промтех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 xml:space="preserve"> взрыв</w:t>
      </w:r>
      <w:r w:rsidR="00455896">
        <w:rPr>
          <w:rFonts w:ascii="Times New Roman" w:hAnsi="Times New Roman"/>
          <w:b/>
          <w:sz w:val="24"/>
          <w:szCs w:val="24"/>
        </w:rPr>
        <w:t xml:space="preserve">», </w:t>
      </w:r>
      <w:r w:rsidRPr="00455896">
        <w:rPr>
          <w:rFonts w:ascii="Times New Roman" w:hAnsi="Times New Roman"/>
          <w:b/>
          <w:sz w:val="24"/>
          <w:szCs w:val="24"/>
        </w:rPr>
        <w:t>ОсОО «Альянс Алтын»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Pr="00455896">
        <w:rPr>
          <w:rFonts w:ascii="Times New Roman" w:hAnsi="Times New Roman"/>
          <w:b/>
          <w:sz w:val="24"/>
          <w:szCs w:val="24"/>
        </w:rPr>
        <w:t>ОсОО</w:t>
      </w:r>
      <w:r w:rsidR="00455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Алтынкен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>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Pr="00455896">
        <w:rPr>
          <w:rFonts w:ascii="Times New Roman" w:hAnsi="Times New Roman"/>
          <w:b/>
          <w:sz w:val="24"/>
          <w:szCs w:val="24"/>
        </w:rPr>
        <w:t>ОсОО «КАС Импульс»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Pr="00455896">
        <w:rPr>
          <w:rFonts w:ascii="Times New Roman" w:hAnsi="Times New Roman"/>
          <w:b/>
          <w:sz w:val="24"/>
          <w:szCs w:val="24"/>
        </w:rPr>
        <w:t xml:space="preserve">ЗАО «Кумтор 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Голд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 xml:space="preserve"> Компани»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Pr="00455896">
        <w:rPr>
          <w:rFonts w:ascii="Times New Roman" w:hAnsi="Times New Roman"/>
          <w:b/>
          <w:sz w:val="24"/>
          <w:szCs w:val="24"/>
        </w:rPr>
        <w:t xml:space="preserve"> ОсОО «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Макмал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896">
        <w:rPr>
          <w:rFonts w:ascii="Times New Roman" w:hAnsi="Times New Roman"/>
          <w:b/>
          <w:sz w:val="24"/>
          <w:szCs w:val="24"/>
        </w:rPr>
        <w:t>Голд</w:t>
      </w:r>
      <w:proofErr w:type="spellEnd"/>
      <w:r w:rsidRPr="00455896">
        <w:rPr>
          <w:rFonts w:ascii="Times New Roman" w:hAnsi="Times New Roman"/>
          <w:b/>
          <w:sz w:val="24"/>
          <w:szCs w:val="24"/>
        </w:rPr>
        <w:t xml:space="preserve"> Компани»,   </w:t>
      </w:r>
      <w:r w:rsidR="00C27D48" w:rsidRPr="00455896">
        <w:rPr>
          <w:rFonts w:ascii="Times New Roman" w:hAnsi="Times New Roman"/>
          <w:b/>
          <w:sz w:val="24"/>
          <w:szCs w:val="24"/>
        </w:rPr>
        <w:t xml:space="preserve">ОсОО «Стюарт </w:t>
      </w:r>
      <w:proofErr w:type="spellStart"/>
      <w:r w:rsidR="00C27D48" w:rsidRPr="00455896">
        <w:rPr>
          <w:rFonts w:ascii="Times New Roman" w:hAnsi="Times New Roman"/>
          <w:b/>
          <w:sz w:val="24"/>
          <w:szCs w:val="24"/>
        </w:rPr>
        <w:t>Эссей</w:t>
      </w:r>
      <w:proofErr w:type="spellEnd"/>
      <w:r w:rsidR="00C27D48" w:rsidRPr="00455896">
        <w:rPr>
          <w:rFonts w:ascii="Times New Roman" w:hAnsi="Times New Roman"/>
          <w:b/>
          <w:sz w:val="24"/>
          <w:szCs w:val="24"/>
        </w:rPr>
        <w:t xml:space="preserve"> энд </w:t>
      </w:r>
      <w:proofErr w:type="spellStart"/>
      <w:r w:rsidR="00C27D48" w:rsidRPr="00455896">
        <w:rPr>
          <w:rFonts w:ascii="Times New Roman" w:hAnsi="Times New Roman"/>
          <w:b/>
          <w:sz w:val="24"/>
          <w:szCs w:val="24"/>
        </w:rPr>
        <w:t>Инвайронментал</w:t>
      </w:r>
      <w:proofErr w:type="spellEnd"/>
      <w:r w:rsidR="00C27D48" w:rsidRPr="00455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7D48" w:rsidRPr="00455896">
        <w:rPr>
          <w:rFonts w:ascii="Times New Roman" w:hAnsi="Times New Roman"/>
          <w:b/>
          <w:sz w:val="24"/>
          <w:szCs w:val="24"/>
        </w:rPr>
        <w:t>Лэборэторис</w:t>
      </w:r>
      <w:proofErr w:type="spellEnd"/>
      <w:r w:rsidR="00C27D48" w:rsidRPr="00455896">
        <w:rPr>
          <w:rFonts w:ascii="Times New Roman" w:hAnsi="Times New Roman"/>
          <w:b/>
          <w:sz w:val="24"/>
          <w:szCs w:val="24"/>
        </w:rPr>
        <w:t>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="004D18FF" w:rsidRPr="00455896">
        <w:rPr>
          <w:rFonts w:ascii="Times New Roman" w:hAnsi="Times New Roman"/>
          <w:b/>
          <w:sz w:val="24"/>
          <w:szCs w:val="24"/>
        </w:rPr>
        <w:t xml:space="preserve">ОсОО «Лидер </w:t>
      </w:r>
      <w:proofErr w:type="spellStart"/>
      <w:r w:rsidR="004D18FF" w:rsidRPr="00455896">
        <w:rPr>
          <w:rFonts w:ascii="Times New Roman" w:hAnsi="Times New Roman"/>
          <w:b/>
          <w:sz w:val="24"/>
          <w:szCs w:val="24"/>
        </w:rPr>
        <w:t>Медикал</w:t>
      </w:r>
      <w:proofErr w:type="spellEnd"/>
      <w:r w:rsidR="004D18FF" w:rsidRPr="00455896">
        <w:rPr>
          <w:rFonts w:ascii="Times New Roman" w:hAnsi="Times New Roman"/>
          <w:b/>
          <w:sz w:val="24"/>
          <w:szCs w:val="24"/>
        </w:rPr>
        <w:t>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="004D18FF" w:rsidRPr="00455896">
        <w:rPr>
          <w:rFonts w:ascii="Times New Roman" w:hAnsi="Times New Roman"/>
          <w:b/>
          <w:sz w:val="24"/>
          <w:szCs w:val="24"/>
        </w:rPr>
        <w:t>Филиал ТОО «</w:t>
      </w:r>
      <w:proofErr w:type="spellStart"/>
      <w:r w:rsidR="004D18FF" w:rsidRPr="00455896">
        <w:rPr>
          <w:rFonts w:ascii="Times New Roman" w:hAnsi="Times New Roman"/>
          <w:b/>
          <w:sz w:val="24"/>
          <w:szCs w:val="24"/>
        </w:rPr>
        <w:t>ЭйЭйИнжиниринг</w:t>
      </w:r>
      <w:proofErr w:type="spellEnd"/>
      <w:r w:rsidR="004D18FF" w:rsidRPr="00455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18FF" w:rsidRPr="00455896">
        <w:rPr>
          <w:rFonts w:ascii="Times New Roman" w:hAnsi="Times New Roman"/>
          <w:b/>
          <w:sz w:val="24"/>
          <w:szCs w:val="24"/>
        </w:rPr>
        <w:t>Груп</w:t>
      </w:r>
      <w:proofErr w:type="spellEnd"/>
      <w:r w:rsidR="004D18FF" w:rsidRPr="00455896">
        <w:rPr>
          <w:rFonts w:ascii="Times New Roman" w:hAnsi="Times New Roman"/>
          <w:b/>
          <w:sz w:val="24"/>
          <w:szCs w:val="24"/>
        </w:rPr>
        <w:t>»</w:t>
      </w:r>
      <w:r w:rsidR="00455896">
        <w:rPr>
          <w:rFonts w:ascii="Times New Roman" w:hAnsi="Times New Roman"/>
          <w:b/>
          <w:sz w:val="24"/>
          <w:szCs w:val="24"/>
        </w:rPr>
        <w:t xml:space="preserve">, </w:t>
      </w:r>
      <w:r w:rsidR="004D18FF" w:rsidRPr="00455896">
        <w:rPr>
          <w:rFonts w:ascii="Times New Roman" w:hAnsi="Times New Roman"/>
          <w:b/>
          <w:sz w:val="24"/>
          <w:szCs w:val="24"/>
        </w:rPr>
        <w:t>О</w:t>
      </w:r>
      <w:r w:rsidR="004D18FF" w:rsidRPr="00455896">
        <w:rPr>
          <w:rFonts w:ascii="Times New Roman" w:hAnsi="Times New Roman"/>
          <w:b/>
          <w:sz w:val="24"/>
          <w:szCs w:val="24"/>
          <w:lang w:val="ky-KG"/>
        </w:rPr>
        <w:t xml:space="preserve">сОО НПО </w:t>
      </w:r>
      <w:r w:rsidR="004D18FF" w:rsidRPr="00455896">
        <w:rPr>
          <w:rFonts w:ascii="Times New Roman" w:hAnsi="Times New Roman"/>
          <w:b/>
          <w:sz w:val="24"/>
          <w:szCs w:val="24"/>
        </w:rPr>
        <w:t xml:space="preserve"> «</w:t>
      </w:r>
      <w:r w:rsidR="004D18FF" w:rsidRPr="00455896">
        <w:rPr>
          <w:rFonts w:ascii="Times New Roman" w:hAnsi="Times New Roman"/>
          <w:b/>
          <w:color w:val="0D0D0D" w:themeColor="text1" w:themeTint="F2"/>
          <w:sz w:val="24"/>
          <w:szCs w:val="24"/>
        </w:rPr>
        <w:t>Илим</w:t>
      </w:r>
      <w:r w:rsidR="004D18FF" w:rsidRPr="00455896">
        <w:rPr>
          <w:rFonts w:ascii="Times New Roman" w:hAnsi="Times New Roman"/>
          <w:b/>
          <w:sz w:val="24"/>
          <w:szCs w:val="24"/>
        </w:rPr>
        <w:t>»,</w:t>
      </w:r>
      <w:r w:rsidR="004D18FF" w:rsidRPr="0045589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5589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55896" w:rsidRPr="00455896">
        <w:rPr>
          <w:rFonts w:ascii="Times New Roman" w:hAnsi="Times New Roman"/>
          <w:b/>
          <w:sz w:val="24"/>
          <w:szCs w:val="24"/>
        </w:rPr>
        <w:t>ОсОО «ВМФ групп»</w:t>
      </w:r>
      <w:r w:rsidR="00455896">
        <w:rPr>
          <w:rFonts w:ascii="Times New Roman" w:hAnsi="Times New Roman"/>
          <w:b/>
          <w:sz w:val="24"/>
          <w:szCs w:val="24"/>
        </w:rPr>
        <w:t>.</w:t>
      </w:r>
    </w:p>
    <w:p w:rsidR="00455896" w:rsidRPr="00455896" w:rsidRDefault="00455896" w:rsidP="00455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751B82" w:rsidRPr="00751B82" w:rsidRDefault="00751B82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7F87" w:rsidRPr="002209AF" w:rsidRDefault="00457F87" w:rsidP="0045589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09AF">
        <w:rPr>
          <w:rFonts w:ascii="Times New Roman" w:hAnsi="Times New Roman"/>
          <w:b/>
          <w:sz w:val="24"/>
          <w:szCs w:val="24"/>
          <w:lang w:eastAsia="ru-RU"/>
        </w:rPr>
        <w:t>С п</w:t>
      </w:r>
      <w:r w:rsidRPr="002209AF">
        <w:rPr>
          <w:rFonts w:ascii="Times New Roman" w:hAnsi="Times New Roman"/>
          <w:b/>
          <w:sz w:val="24"/>
          <w:szCs w:val="24"/>
          <w:lang w:eastAsia="ru-RU"/>
        </w:rPr>
        <w:t>ринятие</w:t>
      </w:r>
      <w:r w:rsidRPr="002209AF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2209AF">
        <w:rPr>
          <w:rFonts w:ascii="Times New Roman" w:hAnsi="Times New Roman"/>
          <w:b/>
          <w:sz w:val="24"/>
          <w:szCs w:val="24"/>
          <w:lang w:eastAsia="ru-RU"/>
        </w:rPr>
        <w:t xml:space="preserve"> настоящего проекта постановления </w:t>
      </w:r>
      <w:r w:rsidRPr="002209AF">
        <w:rPr>
          <w:rFonts w:ascii="Times New Roman" w:hAnsi="Times New Roman"/>
          <w:b/>
          <w:sz w:val="24"/>
          <w:szCs w:val="24"/>
        </w:rPr>
        <w:t>субъекты предпринимательства не понесут каких-либо дополнительных нагрузок</w:t>
      </w:r>
      <w:r w:rsidR="002209AF" w:rsidRPr="002209AF">
        <w:rPr>
          <w:rFonts w:ascii="Times New Roman" w:hAnsi="Times New Roman"/>
          <w:b/>
          <w:bCs/>
          <w:sz w:val="24"/>
          <w:szCs w:val="24"/>
        </w:rPr>
        <w:t xml:space="preserve">, так как на сегодняшний день к ним уже применяется государственное регулирование в соответствии с </w:t>
      </w:r>
      <w:r w:rsidR="002209AF" w:rsidRPr="002209AF">
        <w:rPr>
          <w:rFonts w:ascii="Times New Roman" w:hAnsi="Times New Roman"/>
          <w:b/>
          <w:sz w:val="24"/>
          <w:szCs w:val="24"/>
        </w:rPr>
        <w:t>постановлением Правительства Кыргызской Республики</w:t>
      </w:r>
      <w:r w:rsidR="002209AF" w:rsidRPr="002209AF">
        <w:rPr>
          <w:rFonts w:ascii="Times New Roman" w:hAnsi="Times New Roman"/>
          <w:b/>
          <w:sz w:val="24"/>
          <w:szCs w:val="24"/>
        </w:rPr>
        <w:t xml:space="preserve"> от 27.10.2010г.</w:t>
      </w:r>
    </w:p>
    <w:p w:rsidR="00751B82" w:rsidRPr="00457F87" w:rsidRDefault="00751B82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457F87" w:rsidRDefault="00457F87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F87" w:rsidRDefault="00457F87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7F87">
        <w:rPr>
          <w:rFonts w:ascii="Times New Roman" w:hAnsi="Times New Roman"/>
          <w:b/>
          <w:sz w:val="24"/>
          <w:szCs w:val="24"/>
          <w:lang w:eastAsia="ru-RU"/>
        </w:rPr>
        <w:t>Принятие настоящего проекта постановления не повлечет дополнительных финансовых затрат из республиканского бюджета.</w:t>
      </w:r>
    </w:p>
    <w:p w:rsidR="00457F87" w:rsidRPr="00457F87" w:rsidRDefault="00457F87" w:rsidP="004558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регулирования.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 (место для текстового описания)</w:t>
      </w:r>
    </w:p>
    <w:p w:rsidR="002209AF" w:rsidRDefault="002209A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761F" w:rsidRDefault="00A4761F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2F56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</w:t>
      </w:r>
    </w:p>
    <w:p w:rsidR="001C6BD1" w:rsidRPr="00751B82" w:rsidRDefault="001C6BD1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367"/>
      </w:tblGrid>
      <w:tr w:rsidR="00B92F56" w:rsidRPr="00751B82" w:rsidTr="00EE3744">
        <w:tc>
          <w:tcPr>
            <w:tcW w:w="3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F56" w:rsidRPr="00751B82" w:rsidTr="00EE3744">
        <w:tc>
          <w:tcPr>
            <w:tcW w:w="3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87" w:rsidRPr="00783210" w:rsidRDefault="00457F87" w:rsidP="00455896">
            <w:pPr>
              <w:pStyle w:val="a5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83210">
              <w:rPr>
                <w:sz w:val="28"/>
                <w:szCs w:val="28"/>
                <w:lang w:val="en-US"/>
              </w:rPr>
              <w:t>e</w:t>
            </w:r>
            <w:r w:rsidRPr="00783210">
              <w:rPr>
                <w:sz w:val="28"/>
                <w:szCs w:val="28"/>
              </w:rPr>
              <w:t>-</w:t>
            </w:r>
            <w:r w:rsidRPr="00783210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783210">
              <w:rPr>
                <w:sz w:val="28"/>
                <w:szCs w:val="28"/>
              </w:rPr>
              <w:t xml:space="preserve">: </w:t>
            </w:r>
            <w:hyperlink r:id="rId6" w:history="1">
              <w:r w:rsidRPr="00783210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78321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83210">
                <w:rPr>
                  <w:rStyle w:val="a4"/>
                  <w:sz w:val="28"/>
                  <w:szCs w:val="28"/>
                </w:rPr>
                <w:t>mineconom</w:t>
              </w:r>
              <w:proofErr w:type="spellEnd"/>
              <w:r w:rsidRPr="0078321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83210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proofErr w:type="spellEnd"/>
              <w:r w:rsidRPr="0078321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83210">
                <w:rPr>
                  <w:rStyle w:val="a4"/>
                  <w:sz w:val="28"/>
                  <w:szCs w:val="28"/>
                </w:rPr>
                <w:t>kg</w:t>
              </w:r>
              <w:proofErr w:type="spellEnd"/>
            </w:hyperlink>
            <w:r w:rsidRPr="00783210">
              <w:rPr>
                <w:sz w:val="28"/>
                <w:szCs w:val="28"/>
              </w:rPr>
              <w:t>.</w:t>
            </w:r>
          </w:p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56" w:rsidRPr="00751B82" w:rsidTr="00EE3744">
        <w:tc>
          <w:tcPr>
            <w:tcW w:w="3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9AF" w:rsidRPr="00751B82" w:rsidRDefault="002209AF" w:rsidP="00455896">
            <w:pPr>
              <w:pStyle w:val="tkTablica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09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09AF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2209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209AF">
              <w:rPr>
                <w:rFonts w:ascii="Times New Roman" w:hAnsi="Times New Roman" w:cs="Times New Roman"/>
                <w:sz w:val="24"/>
                <w:szCs w:val="24"/>
              </w:rPr>
              <w:t xml:space="preserve">  Чуй 106, отдел нетарифного регулирования и экспортного контроля Управления торговой политики и лицензирования Министерства экономики, 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209AF">
              <w:rPr>
                <w:rFonts w:ascii="Times New Roman" w:hAnsi="Times New Roman" w:cs="Times New Roman"/>
                <w:sz w:val="24"/>
                <w:szCs w:val="24"/>
              </w:rPr>
              <w:t xml:space="preserve"> и по телефонам 62-05-35 (доп.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2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 </w:t>
            </w:r>
            <w:r w:rsidRPr="00220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9A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2F56" w:rsidRPr="00751B82" w:rsidTr="00EE3744">
        <w:tc>
          <w:tcPr>
            <w:tcW w:w="3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Default="001C6BD1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2020 года</w:t>
            </w:r>
          </w:p>
          <w:p w:rsidR="002209AF" w:rsidRPr="00751B82" w:rsidRDefault="002209AF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56" w:rsidRPr="00751B82" w:rsidTr="00EE3744">
        <w:tc>
          <w:tcPr>
            <w:tcW w:w="3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B92F56" w:rsidP="00455896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2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56" w:rsidRPr="00751B82" w:rsidRDefault="001C6BD1" w:rsidP="001C6BD1">
            <w:pPr>
              <w:pStyle w:val="tkTablica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2020 года </w:t>
            </w:r>
          </w:p>
        </w:tc>
      </w:tr>
    </w:tbl>
    <w:p w:rsidR="00B92F56" w:rsidRPr="00751B82" w:rsidRDefault="00B92F56" w:rsidP="00455896">
      <w:pPr>
        <w:pStyle w:val="tkTeks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1B82">
        <w:rPr>
          <w:rFonts w:ascii="Times New Roman" w:hAnsi="Times New Roman" w:cs="Times New Roman"/>
          <w:sz w:val="24"/>
          <w:szCs w:val="24"/>
        </w:rPr>
        <w:t> </w:t>
      </w:r>
    </w:p>
    <w:p w:rsidR="00E7618B" w:rsidRPr="00751B82" w:rsidRDefault="00E7618B" w:rsidP="0045589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E7618B" w:rsidRPr="00751B82" w:rsidSect="00A4761F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86C"/>
    <w:multiLevelType w:val="hybridMultilevel"/>
    <w:tmpl w:val="348066D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4648DE"/>
    <w:multiLevelType w:val="hybridMultilevel"/>
    <w:tmpl w:val="95229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6"/>
    <w:rsid w:val="00023073"/>
    <w:rsid w:val="00143B54"/>
    <w:rsid w:val="001C6BD1"/>
    <w:rsid w:val="002209AF"/>
    <w:rsid w:val="002F233E"/>
    <w:rsid w:val="003C0EE5"/>
    <w:rsid w:val="003C55DB"/>
    <w:rsid w:val="00455896"/>
    <w:rsid w:val="00457F87"/>
    <w:rsid w:val="004D18FF"/>
    <w:rsid w:val="005116F6"/>
    <w:rsid w:val="006D695E"/>
    <w:rsid w:val="00751B82"/>
    <w:rsid w:val="00854405"/>
    <w:rsid w:val="008F1DA4"/>
    <w:rsid w:val="009635D7"/>
    <w:rsid w:val="009B0DB7"/>
    <w:rsid w:val="00A03566"/>
    <w:rsid w:val="00A4761F"/>
    <w:rsid w:val="00AB0820"/>
    <w:rsid w:val="00B144F5"/>
    <w:rsid w:val="00B92F56"/>
    <w:rsid w:val="00C27D48"/>
    <w:rsid w:val="00C814AB"/>
    <w:rsid w:val="00E7618B"/>
    <w:rsid w:val="00EE3744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B92F5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92F5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B92F56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B92F5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5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57F8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57F87"/>
    <w:pPr>
      <w:spacing w:after="0" w:line="240" w:lineRule="auto"/>
      <w:ind w:firstLine="3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F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B92F5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92F5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B92F56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B92F5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5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57F8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57F87"/>
    <w:pPr>
      <w:spacing w:after="0" w:line="240" w:lineRule="auto"/>
      <w:ind w:firstLine="3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F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conom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 ДЖЗ. Дуйшеева</dc:creator>
  <cp:lastModifiedBy>Жылдыз ДЖЗ. Дуйшеева</cp:lastModifiedBy>
  <cp:revision>2</cp:revision>
  <cp:lastPrinted>2020-10-19T08:05:00Z</cp:lastPrinted>
  <dcterms:created xsi:type="dcterms:W3CDTF">2020-10-19T08:39:00Z</dcterms:created>
  <dcterms:modified xsi:type="dcterms:W3CDTF">2020-10-19T08:39:00Z</dcterms:modified>
</cp:coreProperties>
</file>