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00F1" w14:textId="77777777" w:rsidR="000A4CE5" w:rsidRDefault="000A4CE5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14:paraId="05CC12AB" w14:textId="77777777" w:rsidR="000A4CE5" w:rsidRDefault="000A4CE5">
      <w:pPr>
        <w:pStyle w:val="tkRekvizit"/>
      </w:pPr>
      <w:proofErr w:type="spellStart"/>
      <w:r>
        <w:t>г.Бишкек</w:t>
      </w:r>
      <w:proofErr w:type="spellEnd"/>
      <w:r>
        <w:t>, от 24 августа 2020 года № 441</w:t>
      </w:r>
    </w:p>
    <w:p w14:paraId="00F4D9EE" w14:textId="77777777" w:rsidR="000A4CE5" w:rsidRDefault="000A4CE5">
      <w:pPr>
        <w:pStyle w:val="tkNazvanie"/>
      </w:pPr>
      <w:r>
        <w:t>Об утверждении Порядка утверждения национальных эталонов единиц величин, ведения Государственного реестра национальных эталонов Кыргызской Республики</w:t>
      </w:r>
    </w:p>
    <w:p w14:paraId="4C592E97" w14:textId="77777777" w:rsidR="000A4CE5" w:rsidRDefault="000A4CE5">
      <w:pPr>
        <w:pStyle w:val="tkTekst"/>
      </w:pPr>
      <w:r>
        <w:t>В целях реализации статьи 6 Закона Кыргызской Республики "Об обеспечении единства измерений", в соответствии со статьями 10 и 17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14:paraId="145D3A5D" w14:textId="77777777" w:rsidR="000A4CE5" w:rsidRDefault="000A4CE5">
      <w:pPr>
        <w:pStyle w:val="tkTekst"/>
      </w:pPr>
      <w:r>
        <w:t>1. Утвердить Порядок утверждения национальных эталонов единиц величин, ведения Государственного реестра национальных эталонов Кыргызской Республики, согласно приложению.</w:t>
      </w:r>
    </w:p>
    <w:p w14:paraId="5794C91E" w14:textId="77777777" w:rsidR="000A4CE5" w:rsidRDefault="000A4CE5">
      <w:pPr>
        <w:pStyle w:val="tkTekst"/>
      </w:pPr>
      <w:r>
        <w:t>2. Признать утратившими силу:</w:t>
      </w:r>
    </w:p>
    <w:p w14:paraId="01F45ABF" w14:textId="77777777" w:rsidR="000A4CE5" w:rsidRDefault="000A4CE5">
      <w:pPr>
        <w:pStyle w:val="tkTekst"/>
      </w:pPr>
      <w:r>
        <w:t>- постановление Правительства Кыргызской Республики "Об утверждении Порядка утверждения национальных и исходных эталонов единиц величин, ведения Государственного реестра национальных эталонов Кыргызской Республики" от 2 апреля 2013 года № 164;</w:t>
      </w:r>
    </w:p>
    <w:p w14:paraId="1649F282" w14:textId="77777777" w:rsidR="000A4CE5" w:rsidRDefault="000A4CE5">
      <w:pPr>
        <w:pStyle w:val="tkTekst"/>
      </w:pPr>
      <w:r>
        <w:t>- постановление Правительства Кыргызской Республики "О внесении изменений и дополнений в постановление Правительства Кыргызской Республики "Об утверждении Порядка утверждения национальных и исходных эталонов единиц величин, ведения Государственного реестра национальных и исходных эталонов Кыргызской Республики" от 2 апреля 2013 года № 164" от 16 марта 2015 года № 125.</w:t>
      </w:r>
    </w:p>
    <w:p w14:paraId="2DE923A5" w14:textId="77777777" w:rsidR="000A4CE5" w:rsidRDefault="000A4CE5">
      <w:pPr>
        <w:pStyle w:val="tkTekst"/>
      </w:pPr>
      <w:r>
        <w:t>3. Настоящее постановление вступает в силу по истечении пятнадцати дней со дня официального опубликования.</w:t>
      </w:r>
    </w:p>
    <w:p w14:paraId="6409472F" w14:textId="77777777" w:rsidR="000A4CE5" w:rsidRDefault="000A4CE5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A4CE5" w:rsidRPr="000A4CE5" w14:paraId="47D87244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2FCB289" w14:textId="77777777" w:rsidR="000A4CE5" w:rsidRPr="000A4CE5" w:rsidRDefault="000A4CE5">
            <w:pPr>
              <w:pStyle w:val="tkPodpis"/>
            </w:pPr>
            <w:r w:rsidRPr="000A4CE5"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1127" w14:textId="77777777" w:rsidR="000A4CE5" w:rsidRPr="000A4CE5" w:rsidRDefault="000A4CE5">
            <w:pPr>
              <w:pStyle w:val="tkPodpis"/>
            </w:pPr>
            <w:r w:rsidRPr="000A4CE5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0E7C5" w14:textId="77777777" w:rsidR="000A4CE5" w:rsidRPr="000A4CE5" w:rsidRDefault="000A4CE5">
            <w:pPr>
              <w:pStyle w:val="tkPodpis"/>
            </w:pPr>
            <w:proofErr w:type="spellStart"/>
            <w:r w:rsidRPr="000A4CE5">
              <w:t>К.Боронов</w:t>
            </w:r>
            <w:proofErr w:type="spellEnd"/>
          </w:p>
        </w:tc>
      </w:tr>
    </w:tbl>
    <w:p w14:paraId="55A484BA" w14:textId="77777777" w:rsidR="000A4CE5" w:rsidRPr="000A4CE5" w:rsidRDefault="000A4CE5">
      <w:pPr>
        <w:pStyle w:val="tkTekst"/>
      </w:pPr>
      <w:r>
        <w:t> </w:t>
      </w:r>
    </w:p>
    <w:p w14:paraId="2384AE3C" w14:textId="77777777" w:rsidR="004D3D06" w:rsidRDefault="004D3D06" w:rsidP="000A4CE5"/>
    <w:p w14:paraId="341D0565" w14:textId="77777777" w:rsidR="000A289F" w:rsidRDefault="000A289F" w:rsidP="000A4CE5"/>
    <w:p w14:paraId="5864C61D" w14:textId="77777777" w:rsidR="000A289F" w:rsidRDefault="000A289F" w:rsidP="000A4CE5"/>
    <w:p w14:paraId="2D1118E2" w14:textId="77777777" w:rsidR="000A289F" w:rsidRDefault="000A289F" w:rsidP="000A4CE5"/>
    <w:p w14:paraId="03F4617C" w14:textId="77777777" w:rsidR="000A289F" w:rsidRDefault="000A289F" w:rsidP="000A4CE5"/>
    <w:p w14:paraId="514C7B2F" w14:textId="77777777" w:rsidR="000A289F" w:rsidRDefault="000A289F" w:rsidP="000A4CE5"/>
    <w:p w14:paraId="7E1E8932" w14:textId="77777777" w:rsidR="000A289F" w:rsidRDefault="000A289F" w:rsidP="000A4CE5"/>
    <w:p w14:paraId="74823C2C" w14:textId="77777777" w:rsidR="000A289F" w:rsidRDefault="000A289F" w:rsidP="000A4CE5"/>
    <w:p w14:paraId="434B4B50" w14:textId="77777777" w:rsidR="000A289F" w:rsidRDefault="000A289F" w:rsidP="000A4CE5"/>
    <w:p w14:paraId="3A95021F" w14:textId="77777777" w:rsidR="000A289F" w:rsidRDefault="000A289F" w:rsidP="000A4CE5"/>
    <w:p w14:paraId="017F32BC" w14:textId="77777777" w:rsidR="000A289F" w:rsidRDefault="000A289F" w:rsidP="000A4CE5"/>
    <w:p w14:paraId="07CA171D" w14:textId="77777777" w:rsidR="000A289F" w:rsidRDefault="000A289F" w:rsidP="000A4CE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A289F" w14:paraId="2D078120" w14:textId="77777777" w:rsidTr="000A289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6B95" w14:textId="77777777" w:rsidR="000A289F" w:rsidRDefault="000A289F">
            <w:pPr>
              <w:pStyle w:val="tkTekst"/>
              <w:ind w:firstLine="0"/>
            </w:pPr>
            <w: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135F" w14:textId="77777777" w:rsidR="000A289F" w:rsidRDefault="000A289F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1CD1" w14:textId="77777777" w:rsidR="000A289F" w:rsidRDefault="000A289F">
            <w:pPr>
              <w:pStyle w:val="tkTekst"/>
              <w:ind w:firstLine="0"/>
              <w:jc w:val="center"/>
            </w:pPr>
            <w:r>
              <w:t>Приложение</w:t>
            </w:r>
          </w:p>
        </w:tc>
      </w:tr>
      <w:tr w:rsidR="000A289F" w14:paraId="603F859A" w14:textId="77777777" w:rsidTr="000A289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8491" w14:textId="77777777" w:rsidR="000A289F" w:rsidRDefault="000A289F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5D48" w14:textId="77777777" w:rsidR="000A289F" w:rsidRDefault="000A289F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6C40" w14:textId="77777777" w:rsidR="000A289F" w:rsidRDefault="000A28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7FF5412E" w14:textId="77777777" w:rsidR="000A289F" w:rsidRDefault="000A289F" w:rsidP="000A289F">
      <w:pPr>
        <w:pStyle w:val="tkNazvanie"/>
      </w:pPr>
      <w:r>
        <w:t>ПОРЯДОК</w:t>
      </w:r>
      <w:r>
        <w:br/>
        <w:t>утверждения национальных эталонов единиц величин, ведения Государственного реестра национальных эталонов Кыргызской Республики</w:t>
      </w:r>
    </w:p>
    <w:p w14:paraId="7ED2728D" w14:textId="77777777" w:rsidR="000A289F" w:rsidRDefault="000A289F" w:rsidP="000A289F">
      <w:pPr>
        <w:pStyle w:val="tkZagolovok3"/>
      </w:pPr>
      <w:r>
        <w:t>Глава 1. Общие положения</w:t>
      </w:r>
    </w:p>
    <w:p w14:paraId="6A817A57" w14:textId="77777777" w:rsidR="000A289F" w:rsidRDefault="000A289F" w:rsidP="000A289F">
      <w:pPr>
        <w:pStyle w:val="tkTekst"/>
      </w:pPr>
      <w:r>
        <w:t>1. Настоящий Порядок распространяется на национальный орган по метрологии и метрологические службы юридических лиц, которые являются хранителями национальных и исходных эталонов Кыргызской Республики.</w:t>
      </w:r>
    </w:p>
    <w:p w14:paraId="043F43D6" w14:textId="77777777" w:rsidR="000A289F" w:rsidRDefault="000A289F" w:rsidP="000A289F">
      <w:pPr>
        <w:pStyle w:val="tkTekst"/>
      </w:pPr>
      <w:r>
        <w:t xml:space="preserve">2. </w:t>
      </w:r>
      <w:r>
        <w:rPr>
          <w:b/>
          <w:bCs/>
        </w:rPr>
        <w:t>Эталон</w:t>
      </w:r>
      <w:r>
        <w:t xml:space="preserve"> - средство измерений, предназначенное для воспроизведения или получения, хранения и передачи единицы величины или шкалы измерений;</w:t>
      </w:r>
    </w:p>
    <w:p w14:paraId="0A1A0F42" w14:textId="77777777" w:rsidR="000A289F" w:rsidRDefault="000A289F" w:rsidP="000A289F">
      <w:pPr>
        <w:pStyle w:val="tkTekst"/>
      </w:pPr>
      <w:r>
        <w:rPr>
          <w:b/>
          <w:bCs/>
        </w:rPr>
        <w:t>эталон исходный</w:t>
      </w:r>
      <w:r>
        <w:t xml:space="preserve"> - эталон, обладающий наивысшими метрологическими свойствами (в стране, регионе, организации, лаборатории) и передающий единицу величины или шкалу измерений подчиненным эталонам и средствам измерений;</w:t>
      </w:r>
    </w:p>
    <w:p w14:paraId="24C81864" w14:textId="77777777" w:rsidR="000A289F" w:rsidRDefault="000A289F" w:rsidP="000A289F">
      <w:pPr>
        <w:pStyle w:val="tkTekst"/>
      </w:pPr>
      <w:r>
        <w:rPr>
          <w:b/>
          <w:bCs/>
        </w:rPr>
        <w:t>эталон национальный</w:t>
      </w:r>
      <w:r>
        <w:t xml:space="preserve"> - эталон, признанный государственным органом по обеспечению единства измерений, для использования в государстве или экономике в качестве исходного для страны;</w:t>
      </w:r>
    </w:p>
    <w:p w14:paraId="2B5C7DC2" w14:textId="77777777" w:rsidR="000A289F" w:rsidRDefault="000A289F" w:rsidP="000A289F">
      <w:pPr>
        <w:pStyle w:val="tkTekst"/>
      </w:pPr>
      <w:r>
        <w:rPr>
          <w:b/>
          <w:bCs/>
        </w:rPr>
        <w:t>создание эталона</w:t>
      </w:r>
      <w:r>
        <w:t xml:space="preserve"> - разработка и изготовление, либо приобретение соответствующих необходимому уровню точности средств измерений для комплектации эталона;</w:t>
      </w:r>
    </w:p>
    <w:p w14:paraId="1651559E" w14:textId="77777777" w:rsidR="000A289F" w:rsidRDefault="000A289F" w:rsidP="000A289F">
      <w:pPr>
        <w:pStyle w:val="tkTekst"/>
      </w:pPr>
      <w:r>
        <w:rPr>
          <w:b/>
          <w:bCs/>
        </w:rPr>
        <w:t>хранение эталонов</w:t>
      </w:r>
      <w:r>
        <w:t xml:space="preserve"> - совокупность операций, необходимых для обеспечения выполнения обязательных метрологических и технических требований к эталонам, а также требований к их содержанию и применению.</w:t>
      </w:r>
    </w:p>
    <w:p w14:paraId="494E5594" w14:textId="77777777" w:rsidR="000A289F" w:rsidRDefault="000A289F" w:rsidP="000A289F">
      <w:pPr>
        <w:pStyle w:val="tkTekst"/>
      </w:pPr>
      <w:r>
        <w:t>3. Эталоны метрологических служб юридических лиц, имеющие наивысшие метрологические и технические характеристики в данном виде измерений, могут быть признаны в качестве исходных эталонов Кыргызской Республики.</w:t>
      </w:r>
    </w:p>
    <w:p w14:paraId="5D35FE08" w14:textId="77777777" w:rsidR="000A289F" w:rsidRDefault="000A289F" w:rsidP="000A289F">
      <w:pPr>
        <w:pStyle w:val="tkTekst"/>
      </w:pPr>
      <w:r>
        <w:t>4. Исходным эталонам некоторых единиц физических величин Кыргызской Республики, которые хранятся в других организациях, придается статус национальных эталонов в соответствии с настоящим Порядком.</w:t>
      </w:r>
    </w:p>
    <w:p w14:paraId="7B5F6EFD" w14:textId="77777777" w:rsidR="000A289F" w:rsidRDefault="000A289F" w:rsidP="000A289F">
      <w:pPr>
        <w:pStyle w:val="tkTekst"/>
      </w:pPr>
      <w:r>
        <w:t>5. Национальные и исходные эталоны подлежат сличению, калибровке или поверке с соответствующими международными (межгосударственными) эталонами для подтверждения своего статуса и метрологических характеристик в процессе хранения и применения. Для каждого эталона разрабатывается схема прослеживаемости, утверждаемая государственным органом по обеспечению единства измерений.</w:t>
      </w:r>
    </w:p>
    <w:p w14:paraId="1731EA4E" w14:textId="77777777" w:rsidR="000A289F" w:rsidRDefault="000A289F" w:rsidP="000A289F">
      <w:pPr>
        <w:pStyle w:val="tkTekst"/>
      </w:pPr>
      <w:r>
        <w:t>6. Исходный эталон утверждается руководителем организации-хранителя.</w:t>
      </w:r>
    </w:p>
    <w:p w14:paraId="70F678B1" w14:textId="77777777" w:rsidR="000A289F" w:rsidRDefault="000A289F" w:rsidP="000A289F">
      <w:pPr>
        <w:pStyle w:val="tkTekst"/>
      </w:pPr>
      <w:r>
        <w:t>7. Утверждению в качестве национальных эталонов могут подлежать только те эталоны, прослеживаемость которых внутри республики не обеспечивается или те, которые непосредственно реализуют единицу физической величины.</w:t>
      </w:r>
    </w:p>
    <w:p w14:paraId="3A810DA5" w14:textId="77777777" w:rsidR="000A289F" w:rsidRDefault="000A289F" w:rsidP="000A289F">
      <w:pPr>
        <w:pStyle w:val="tkTekst"/>
      </w:pPr>
      <w:r>
        <w:t>8. Национальные эталоны вносятся в Государственный реестр национальных эталонов Кыргызской Республики.</w:t>
      </w:r>
    </w:p>
    <w:p w14:paraId="03F549CA" w14:textId="77777777" w:rsidR="000A289F" w:rsidRDefault="000A289F" w:rsidP="000A289F">
      <w:pPr>
        <w:pStyle w:val="tkZagolovok3"/>
      </w:pPr>
      <w:r>
        <w:t>Глава 2. Порядок создания и утверждения национальных эталонов</w:t>
      </w:r>
    </w:p>
    <w:p w14:paraId="741C6B80" w14:textId="77777777" w:rsidR="000A289F" w:rsidRDefault="000A289F" w:rsidP="000A289F">
      <w:pPr>
        <w:pStyle w:val="tkTekst"/>
      </w:pPr>
      <w:r>
        <w:t>9. Национальные эталоны разрабатываются на основании технического задания по созданию национального эталона.</w:t>
      </w:r>
    </w:p>
    <w:p w14:paraId="0154F248" w14:textId="77777777" w:rsidR="000A289F" w:rsidRDefault="000A289F" w:rsidP="000A289F">
      <w:pPr>
        <w:pStyle w:val="tkTekst"/>
      </w:pPr>
      <w:r>
        <w:lastRenderedPageBreak/>
        <w:t>10. Техническое задание по созданию национальных эталонов в Кыргызской Республике разрабатывается национальным органом по метрологии или метрологическими службами юридических лиц, которые являются хранителями национальных и исходных эталонов Кыргызской Республики (далее - хранители эталонов).</w:t>
      </w:r>
    </w:p>
    <w:p w14:paraId="32DF7379" w14:textId="77777777" w:rsidR="000A289F" w:rsidRDefault="000A289F" w:rsidP="000A289F">
      <w:pPr>
        <w:pStyle w:val="tkTekst"/>
      </w:pPr>
      <w:r>
        <w:t>11. Утверждению в качестве национальных подлежат вновь созданные или существующие эталоны республики.</w:t>
      </w:r>
    </w:p>
    <w:p w14:paraId="415DAF17" w14:textId="77777777" w:rsidR="000A289F" w:rsidRDefault="000A289F" w:rsidP="000A289F">
      <w:pPr>
        <w:pStyle w:val="tkTekst"/>
      </w:pPr>
      <w:r>
        <w:t>12. Подготовку и представление эталонов к утверждению в качестве национальных проводят организации-хранители эталонов.</w:t>
      </w:r>
    </w:p>
    <w:p w14:paraId="4212EB4C" w14:textId="77777777" w:rsidR="000A289F" w:rsidRDefault="000A289F" w:rsidP="000A289F">
      <w:pPr>
        <w:pStyle w:val="tkTekst"/>
      </w:pPr>
      <w:r>
        <w:t>13. Для представления эталона на утверждение в качестве национального хранители эталонов готовят заявку в государственный орган по обеспечению единства измерений. Заявка содержит следующий пакет документов:</w:t>
      </w:r>
    </w:p>
    <w:p w14:paraId="6AD98DFC" w14:textId="77777777" w:rsidR="000A289F" w:rsidRDefault="000A289F" w:rsidP="000A289F">
      <w:pPr>
        <w:pStyle w:val="tkTekst"/>
      </w:pPr>
      <w:r>
        <w:t>1) техническое задание по созданию эталона;</w:t>
      </w:r>
    </w:p>
    <w:p w14:paraId="3728F269" w14:textId="77777777" w:rsidR="000A289F" w:rsidRDefault="000A289F" w:rsidP="000A289F">
      <w:pPr>
        <w:pStyle w:val="tkTekst"/>
      </w:pPr>
      <w:r>
        <w:t>2) паспорт эталона, который в виде эксплуатационного документа разрабатывают для впервые разработанных или усовершенствованных эталонов, а также в тех случаях, когда эталон представляет собой комплекс основных и вспомогательных технических средств. Если в качестве эталона используют эталон или средство измерений утвержденного типа, используют паспорт этого эталона или средства измерений;</w:t>
      </w:r>
    </w:p>
    <w:p w14:paraId="38E87558" w14:textId="77777777" w:rsidR="000A289F" w:rsidRDefault="000A289F" w:rsidP="000A289F">
      <w:pPr>
        <w:pStyle w:val="tkTekst"/>
      </w:pPr>
      <w:r>
        <w:t>3) копия приказа об утверждении в качестве исходного эталона, заверенная печатью организации либо нотариально;</w:t>
      </w:r>
    </w:p>
    <w:p w14:paraId="48EA8A95" w14:textId="77777777" w:rsidR="000A289F" w:rsidRDefault="000A289F" w:rsidP="000A289F">
      <w:pPr>
        <w:pStyle w:val="tkTekst"/>
      </w:pPr>
      <w:r>
        <w:t>4) правила содержания и применения эталона.</w:t>
      </w:r>
    </w:p>
    <w:p w14:paraId="68D35942" w14:textId="77777777" w:rsidR="000A289F" w:rsidRDefault="000A289F" w:rsidP="000A289F">
      <w:pPr>
        <w:pStyle w:val="tkTekst"/>
      </w:pPr>
      <w:r>
        <w:t>14. Техническое задание на создание эталона составляется на основании анализа состояния эталона и условий его хранения и включает следующий перечень документов;</w:t>
      </w:r>
    </w:p>
    <w:p w14:paraId="0F141EBC" w14:textId="77777777" w:rsidR="000A289F" w:rsidRDefault="000A289F" w:rsidP="000A289F">
      <w:pPr>
        <w:pStyle w:val="tkTekst"/>
      </w:pPr>
      <w:r>
        <w:t>- анализ состояния эталона, результаты исследования, калибровок и/или поверок;</w:t>
      </w:r>
    </w:p>
    <w:p w14:paraId="11EBB90A" w14:textId="77777777" w:rsidR="000A289F" w:rsidRDefault="000A289F" w:rsidP="000A289F">
      <w:pPr>
        <w:pStyle w:val="tkTekst"/>
      </w:pPr>
      <w:r>
        <w:t>- анализ состояния лабораторных помещений и требования к условиям хранения и применения;</w:t>
      </w:r>
    </w:p>
    <w:p w14:paraId="1B266497" w14:textId="77777777" w:rsidR="000A289F" w:rsidRDefault="000A289F" w:rsidP="000A289F">
      <w:pPr>
        <w:pStyle w:val="tkTekst"/>
      </w:pPr>
      <w:r>
        <w:t>- технические спецификации на оборудование, систему кондиционирования.</w:t>
      </w:r>
    </w:p>
    <w:p w14:paraId="2AEDB1EC" w14:textId="77777777" w:rsidR="000A289F" w:rsidRDefault="000A289F" w:rsidP="000A289F">
      <w:pPr>
        <w:pStyle w:val="tkTekst"/>
      </w:pPr>
      <w:r>
        <w:t>В разделе "Анализ состояния эталона, результаты исследования и калибровок и/или поверок" указывается следующее:</w:t>
      </w:r>
    </w:p>
    <w:p w14:paraId="7BCF85FE" w14:textId="77777777" w:rsidR="000A289F" w:rsidRDefault="000A289F" w:rsidP="000A289F">
      <w:pPr>
        <w:pStyle w:val="tkTekst"/>
      </w:pPr>
      <w:r>
        <w:t>- наименование эталона;</w:t>
      </w:r>
    </w:p>
    <w:p w14:paraId="63546A9D" w14:textId="77777777" w:rsidR="000A289F" w:rsidRDefault="000A289F" w:rsidP="000A289F">
      <w:pPr>
        <w:pStyle w:val="tkTekst"/>
      </w:pPr>
      <w:r>
        <w:t>- дата ввода в эксплуатацию эталона;</w:t>
      </w:r>
    </w:p>
    <w:p w14:paraId="388B074A" w14:textId="77777777" w:rsidR="000A289F" w:rsidRDefault="000A289F" w:rsidP="000A289F">
      <w:pPr>
        <w:pStyle w:val="tkTekst"/>
      </w:pPr>
      <w:r>
        <w:t>- состав эталона;</w:t>
      </w:r>
    </w:p>
    <w:p w14:paraId="48A37E32" w14:textId="77777777" w:rsidR="000A289F" w:rsidRDefault="000A289F" w:rsidP="000A289F">
      <w:pPr>
        <w:pStyle w:val="tkTekst"/>
      </w:pPr>
      <w:r>
        <w:t>- местонахождение и наименование организации-хранителя эталона;</w:t>
      </w:r>
    </w:p>
    <w:p w14:paraId="432D159C" w14:textId="77777777" w:rsidR="000A289F" w:rsidRDefault="000A289F" w:rsidP="000A289F">
      <w:pPr>
        <w:pStyle w:val="tkTekst"/>
      </w:pPr>
      <w:r>
        <w:t>- описание и принцип действия эталона;</w:t>
      </w:r>
    </w:p>
    <w:p w14:paraId="33A2EC85" w14:textId="77777777" w:rsidR="000A289F" w:rsidRDefault="000A289F" w:rsidP="000A289F">
      <w:pPr>
        <w:pStyle w:val="tkTekst"/>
      </w:pPr>
      <w:r>
        <w:t>- метрологические характеристики эталона (диапазон или номинальное значение величины, неопределенность измерений, методы исследования метрологических характеристик);</w:t>
      </w:r>
    </w:p>
    <w:p w14:paraId="0C5884E8" w14:textId="77777777" w:rsidR="000A289F" w:rsidRDefault="000A289F" w:rsidP="000A289F">
      <w:pPr>
        <w:pStyle w:val="tkTekst"/>
      </w:pPr>
      <w:r>
        <w:t>- результаты сличения данного эталона с эталонами других стран.</w:t>
      </w:r>
    </w:p>
    <w:p w14:paraId="3AEF82E9" w14:textId="77777777" w:rsidR="000A289F" w:rsidRDefault="000A289F" w:rsidP="000A289F">
      <w:pPr>
        <w:pStyle w:val="tkTekst"/>
      </w:pPr>
      <w:r>
        <w:t>15. Форма паспорта на эталон утверждается государственным органом по обеспечению единства измерений.</w:t>
      </w:r>
    </w:p>
    <w:p w14:paraId="117DFB31" w14:textId="77777777" w:rsidR="000A289F" w:rsidRDefault="000A289F" w:rsidP="000A289F">
      <w:pPr>
        <w:pStyle w:val="tkTekst"/>
      </w:pPr>
      <w:r>
        <w:t>16. Правила хранения и применения эталона должны содержать следующую информацию:</w:t>
      </w:r>
    </w:p>
    <w:p w14:paraId="291A3269" w14:textId="77777777" w:rsidR="000A289F" w:rsidRDefault="000A289F" w:rsidP="000A289F">
      <w:pPr>
        <w:pStyle w:val="tkTekst"/>
      </w:pPr>
      <w:r>
        <w:t>1) состав и назначение эталона;</w:t>
      </w:r>
    </w:p>
    <w:p w14:paraId="6D0CB50B" w14:textId="77777777" w:rsidR="000A289F" w:rsidRDefault="000A289F" w:rsidP="000A289F">
      <w:pPr>
        <w:pStyle w:val="tkTekst"/>
      </w:pPr>
      <w:r>
        <w:t>2) требования к параметрам окружающей среды (температура, давление, влажность и т.п.);</w:t>
      </w:r>
    </w:p>
    <w:p w14:paraId="1B8A4B1A" w14:textId="77777777" w:rsidR="000A289F" w:rsidRDefault="000A289F" w:rsidP="000A289F">
      <w:pPr>
        <w:pStyle w:val="tkTekst"/>
      </w:pPr>
      <w:r>
        <w:t>3) требования к инженерным коммуникациям, необходимым для функционирования эталона;</w:t>
      </w:r>
    </w:p>
    <w:p w14:paraId="236FF1B3" w14:textId="77777777" w:rsidR="000A289F" w:rsidRDefault="000A289F" w:rsidP="000A289F">
      <w:pPr>
        <w:pStyle w:val="tkTekst"/>
      </w:pPr>
      <w:r>
        <w:t>4) периодичность калибровки и сличения эталона;</w:t>
      </w:r>
    </w:p>
    <w:p w14:paraId="18981DEC" w14:textId="77777777" w:rsidR="000A289F" w:rsidRDefault="000A289F" w:rsidP="000A289F">
      <w:pPr>
        <w:pStyle w:val="tkTekst"/>
      </w:pPr>
      <w:r>
        <w:t>5) требования безопасности при работе с эталоном;</w:t>
      </w:r>
    </w:p>
    <w:p w14:paraId="1EC09B90" w14:textId="77777777" w:rsidR="000A289F" w:rsidRDefault="000A289F" w:rsidP="000A289F">
      <w:pPr>
        <w:pStyle w:val="tkTekst"/>
      </w:pPr>
      <w:r>
        <w:t>6) правила транспортирования эталона.</w:t>
      </w:r>
    </w:p>
    <w:p w14:paraId="5E1C98F6" w14:textId="77777777" w:rsidR="000A289F" w:rsidRDefault="000A289F" w:rsidP="000A289F">
      <w:pPr>
        <w:pStyle w:val="tkTekst"/>
      </w:pPr>
      <w:r>
        <w:t>17. Заявка на утверждение эталона в качестве национального рассматривается экспертной комиссией.</w:t>
      </w:r>
    </w:p>
    <w:p w14:paraId="0A24F14F" w14:textId="77777777" w:rsidR="000A289F" w:rsidRDefault="000A289F" w:rsidP="000A289F">
      <w:pPr>
        <w:pStyle w:val="tkTekst"/>
      </w:pPr>
      <w:r>
        <w:lastRenderedPageBreak/>
        <w:t>18. Экспертная комиссия образуется государственным органом по обеспечению единства измерений.</w:t>
      </w:r>
    </w:p>
    <w:p w14:paraId="464A124E" w14:textId="77777777" w:rsidR="000A289F" w:rsidRDefault="000A289F" w:rsidP="000A289F">
      <w:pPr>
        <w:pStyle w:val="tkTekst"/>
      </w:pPr>
      <w:r>
        <w:t>19. В состав экспертной комиссии включаются представители государственного органа по обеспечению единства измерений, национального органа по метрологии, и его территориальных подразделений, а также метрологических служб юридических лиц. Председатель экспертной комиссии назначается из числа должностных лиц государственного органа по обеспечению единства измерений.</w:t>
      </w:r>
    </w:p>
    <w:p w14:paraId="22AD136E" w14:textId="77777777" w:rsidR="000A289F" w:rsidRDefault="000A289F" w:rsidP="000A289F">
      <w:pPr>
        <w:pStyle w:val="tkTekst"/>
      </w:pPr>
      <w:r>
        <w:t>20. Срок рассмотрения документов экспертной комиссией составляет не более 30 календарных днем со дня получения документов для утверждения эталона в качестве национального.</w:t>
      </w:r>
    </w:p>
    <w:p w14:paraId="64CF1550" w14:textId="77777777" w:rsidR="000A289F" w:rsidRDefault="000A289F" w:rsidP="000A289F">
      <w:pPr>
        <w:pStyle w:val="tkTekst"/>
      </w:pPr>
      <w:r>
        <w:t>21. Экспертная комиссия проводит экспертизу представленных документов. По результатам экспертизы экспертная комиссия проводит оценку на месте:</w:t>
      </w:r>
    </w:p>
    <w:p w14:paraId="77717A4C" w14:textId="77777777" w:rsidR="000A289F" w:rsidRDefault="000A289F" w:rsidP="000A289F">
      <w:pPr>
        <w:pStyle w:val="tkTekst"/>
      </w:pPr>
      <w:r>
        <w:t>1) состава и расположения эталона;</w:t>
      </w:r>
    </w:p>
    <w:p w14:paraId="576DA673" w14:textId="77777777" w:rsidR="000A289F" w:rsidRDefault="000A289F" w:rsidP="000A289F">
      <w:pPr>
        <w:pStyle w:val="tkTekst"/>
      </w:pPr>
      <w:r>
        <w:t>2) условий хранения и применения эталона;</w:t>
      </w:r>
    </w:p>
    <w:p w14:paraId="249778E6" w14:textId="77777777" w:rsidR="000A289F" w:rsidRDefault="000A289F" w:rsidP="000A289F">
      <w:pPr>
        <w:pStyle w:val="tkTekst"/>
      </w:pPr>
      <w:r>
        <w:t>3) результатов исследований характеристик эталона;</w:t>
      </w:r>
    </w:p>
    <w:p w14:paraId="6205D157" w14:textId="77777777" w:rsidR="000A289F" w:rsidRDefault="000A289F" w:rsidP="000A289F">
      <w:pPr>
        <w:pStyle w:val="tkTekst"/>
      </w:pPr>
      <w:r>
        <w:t>4) результатов сличения эталона;</w:t>
      </w:r>
    </w:p>
    <w:p w14:paraId="143CE2E1" w14:textId="77777777" w:rsidR="000A289F" w:rsidRDefault="000A289F" w:rsidP="000A289F">
      <w:pPr>
        <w:pStyle w:val="tkTekst"/>
      </w:pPr>
      <w:r>
        <w:t>5) прослеживаемости эталона к международной системе единиц физических величин.</w:t>
      </w:r>
    </w:p>
    <w:p w14:paraId="7ED89745" w14:textId="77777777" w:rsidR="000A289F" w:rsidRDefault="000A289F" w:rsidP="000A289F">
      <w:pPr>
        <w:pStyle w:val="tkTekst"/>
      </w:pPr>
      <w:r>
        <w:t>22. Заключение экспертной комиссии о возможности (невозможности) утверждения национального эталона составляется по форме, утвержденной государственным органом по обеспечению единства измерений.</w:t>
      </w:r>
    </w:p>
    <w:p w14:paraId="5630217C" w14:textId="77777777" w:rsidR="000A289F" w:rsidRDefault="000A289F" w:rsidP="000A289F">
      <w:pPr>
        <w:pStyle w:val="tkTekst"/>
      </w:pPr>
      <w:r>
        <w:t>23. На основании положительного заключения экспертной комиссии, государственный орган по обеспечению единства измерений своим приказом утверждает эталон в качестве национального.</w:t>
      </w:r>
    </w:p>
    <w:p w14:paraId="0F816FC9" w14:textId="77777777" w:rsidR="000A289F" w:rsidRDefault="000A289F" w:rsidP="000A289F">
      <w:pPr>
        <w:pStyle w:val="tkTekst"/>
      </w:pPr>
      <w:r>
        <w:t>24. В случае принятия экспертной комиссией отрицательного заключения, государственный орган по обеспечению единства измерений направляет письменное обоснование об отказе утверждения эталона заявителю.</w:t>
      </w:r>
    </w:p>
    <w:p w14:paraId="73AA2E69" w14:textId="77777777" w:rsidR="000A289F" w:rsidRDefault="000A289F" w:rsidP="000A289F">
      <w:pPr>
        <w:pStyle w:val="tkZagolovok3"/>
      </w:pPr>
      <w:r>
        <w:t>Глава 3. Порядок ведения Государственного реестра национальных эталонов Кыргызской Республики</w:t>
      </w:r>
    </w:p>
    <w:p w14:paraId="62C35B6B" w14:textId="77777777" w:rsidR="000A289F" w:rsidRDefault="000A289F" w:rsidP="000A289F">
      <w:pPr>
        <w:pStyle w:val="tkTekst"/>
      </w:pPr>
      <w:r>
        <w:t>25. Утвержденные эталоны подлежат регистрации и учету.</w:t>
      </w:r>
    </w:p>
    <w:p w14:paraId="7B96F9A6" w14:textId="77777777" w:rsidR="000A289F" w:rsidRDefault="000A289F" w:rsidP="000A289F">
      <w:pPr>
        <w:pStyle w:val="tkTekst"/>
      </w:pPr>
      <w:r>
        <w:t>26. Регистрация национальных эталонов осуществляется путем внесения сведений о национальных эталонах в Государственный реестр национальных эталонов Кыргызской Республики национальным органом по метрологии на основании приказа государственного органа по обеспечению единства измерений.</w:t>
      </w:r>
    </w:p>
    <w:p w14:paraId="69F45714" w14:textId="77777777" w:rsidR="000A289F" w:rsidRDefault="000A289F" w:rsidP="000A289F">
      <w:pPr>
        <w:pStyle w:val="tkTekst"/>
      </w:pPr>
      <w:r>
        <w:t>27. При регистрации национальных эталонов Кыргызской Республики присваивают обозначение, состоящее из индексов "</w:t>
      </w:r>
      <w:r>
        <w:rPr>
          <w:lang w:val="en-US"/>
        </w:rPr>
        <w:t>KG</w:t>
      </w:r>
      <w:r>
        <w:t xml:space="preserve"> 417", "НЭ", порядкового регистрационного номера, двух последних цифр года утверждения эталона, отделенных тире.</w:t>
      </w:r>
    </w:p>
    <w:p w14:paraId="5DBD8B2E" w14:textId="77777777" w:rsidR="000A289F" w:rsidRDefault="000A289F" w:rsidP="000A289F">
      <w:pPr>
        <w:pStyle w:val="tkTekst"/>
      </w:pPr>
      <w:r>
        <w:t>Пример записи: - K</w:t>
      </w:r>
      <w:r>
        <w:rPr>
          <w:lang w:val="en-US"/>
        </w:rPr>
        <w:t>G</w:t>
      </w:r>
      <w:r>
        <w:t xml:space="preserve"> 417.НЭ.000-00</w:t>
      </w:r>
    </w:p>
    <w:p w14:paraId="4B9159A6" w14:textId="77777777" w:rsidR="000A289F" w:rsidRDefault="000A289F" w:rsidP="000A289F">
      <w:pPr>
        <w:pStyle w:val="tkTekst"/>
      </w:pPr>
      <w:r>
        <w:t>1) KG 417 - код Кыргызской Республики по Межгосударственному классификатору стран мира;</w:t>
      </w:r>
    </w:p>
    <w:p w14:paraId="22290B66" w14:textId="77777777" w:rsidR="000A289F" w:rsidRDefault="000A289F" w:rsidP="000A289F">
      <w:pPr>
        <w:pStyle w:val="tkTekst"/>
      </w:pPr>
      <w:r>
        <w:t>2) НЭ - национальный эталон Кыргызской Республики;</w:t>
      </w:r>
    </w:p>
    <w:p w14:paraId="1BA71695" w14:textId="77777777" w:rsidR="000A289F" w:rsidRDefault="000A289F" w:rsidP="000A289F">
      <w:pPr>
        <w:pStyle w:val="tkTekst"/>
      </w:pPr>
      <w:r>
        <w:t>3) 000 - порядковый номер регистрации;</w:t>
      </w:r>
    </w:p>
    <w:p w14:paraId="741A1363" w14:textId="77777777" w:rsidR="000A289F" w:rsidRDefault="000A289F" w:rsidP="000A289F">
      <w:pPr>
        <w:pStyle w:val="tkTekst"/>
      </w:pPr>
      <w:r>
        <w:t>4) 00 - две последние цифры года регистрации национального эталона.</w:t>
      </w:r>
    </w:p>
    <w:p w14:paraId="2766C530" w14:textId="77777777" w:rsidR="000A289F" w:rsidRDefault="000A289F" w:rsidP="000A289F">
      <w:pPr>
        <w:pStyle w:val="tkTekst"/>
      </w:pPr>
      <w:r>
        <w:t>28. Государственный реестр национальных эталонов Кыргызской Республики ведется в электронном формате.</w:t>
      </w:r>
    </w:p>
    <w:p w14:paraId="2CA77E9B" w14:textId="77777777" w:rsidR="000A289F" w:rsidRPr="000A4CE5" w:rsidRDefault="000A289F" w:rsidP="000A289F">
      <w:pPr>
        <w:pStyle w:val="tkTekst"/>
      </w:pPr>
      <w:r>
        <w:t>29. Официальная информация о национальных эталонах Кыргызской Республики, включенных в Государственный реестр национальных эталонов Кыргызской Республики, размещается на сайте государственного органа по обеспечению единства измерений и национального органа по метрологии.</w:t>
      </w:r>
    </w:p>
    <w:sectPr w:rsidR="000A289F" w:rsidRPr="000A4CE5" w:rsidSect="00B66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B65B" w14:textId="77777777" w:rsidR="0056166B" w:rsidRDefault="0056166B" w:rsidP="000A4CE5">
      <w:pPr>
        <w:spacing w:after="0" w:line="240" w:lineRule="auto"/>
      </w:pPr>
      <w:r>
        <w:separator/>
      </w:r>
    </w:p>
  </w:endnote>
  <w:endnote w:type="continuationSeparator" w:id="0">
    <w:p w14:paraId="230D085D" w14:textId="77777777" w:rsidR="0056166B" w:rsidRDefault="0056166B" w:rsidP="000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7274" w14:textId="77777777" w:rsidR="000A4CE5" w:rsidRDefault="000A4C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09C3" w14:textId="77777777" w:rsidR="000A4CE5" w:rsidRPr="000A4CE5" w:rsidRDefault="000A4CE5" w:rsidP="000A4CE5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0A289F">
      <w:rPr>
        <w:rFonts w:ascii="Arial" w:hAnsi="Arial" w:cs="Arial"/>
        <w:noProof/>
        <w:color w:val="000000"/>
        <w:sz w:val="20"/>
      </w:rPr>
      <w:t>4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44B1" w14:textId="77777777" w:rsidR="000A4CE5" w:rsidRDefault="000A4C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CE44" w14:textId="77777777" w:rsidR="0056166B" w:rsidRDefault="0056166B" w:rsidP="000A4CE5">
      <w:pPr>
        <w:spacing w:after="0" w:line="240" w:lineRule="auto"/>
      </w:pPr>
      <w:r>
        <w:separator/>
      </w:r>
    </w:p>
  </w:footnote>
  <w:footnote w:type="continuationSeparator" w:id="0">
    <w:p w14:paraId="6AC4DA99" w14:textId="77777777" w:rsidR="0056166B" w:rsidRDefault="0056166B" w:rsidP="000A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7F15" w14:textId="77777777" w:rsidR="000A4CE5" w:rsidRDefault="000A4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74FA" w14:textId="77777777" w:rsidR="000A4CE5" w:rsidRPr="000A4CE5" w:rsidRDefault="000A4CE5" w:rsidP="000A4CE5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Постановление Правительства КР от 24 августа 2020 года № 441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0FCE" w14:textId="77777777" w:rsidR="000A4CE5" w:rsidRDefault="000A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5"/>
    <w:rsid w:val="000A289F"/>
    <w:rsid w:val="000A4CE5"/>
    <w:rsid w:val="004D3D06"/>
    <w:rsid w:val="0056166B"/>
    <w:rsid w:val="00B669A7"/>
    <w:rsid w:val="00B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E47"/>
  <w15:chartTrackingRefBased/>
  <w15:docId w15:val="{31D7CB50-1FFD-4543-8C93-54208FCE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A4C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0A4CE5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0A4CE5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A4CE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0A4CE5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CE5"/>
  </w:style>
  <w:style w:type="paragraph" w:styleId="a5">
    <w:name w:val="footer"/>
    <w:basedOn w:val="a"/>
    <w:link w:val="a6"/>
    <w:uiPriority w:val="99"/>
    <w:unhideWhenUsed/>
    <w:rsid w:val="000A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CE5"/>
  </w:style>
  <w:style w:type="paragraph" w:customStyle="1" w:styleId="tkZagolovok3">
    <w:name w:val="_Заголовок Глава (tkZagolovok3)"/>
    <w:basedOn w:val="a"/>
    <w:rsid w:val="000A289F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МЭК</dc:creator>
  <cp:keywords/>
  <cp:lastModifiedBy>Dastan Boobekov</cp:lastModifiedBy>
  <cp:revision>2</cp:revision>
  <dcterms:created xsi:type="dcterms:W3CDTF">2023-07-21T05:16:00Z</dcterms:created>
  <dcterms:modified xsi:type="dcterms:W3CDTF">2023-07-21T05:16:00Z</dcterms:modified>
</cp:coreProperties>
</file>