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17" w:rsidRPr="00697329" w:rsidRDefault="00040217" w:rsidP="00AD2E7A">
      <w:pPr>
        <w:jc w:val="center"/>
        <w:rPr>
          <w:rFonts w:ascii="Arial" w:hAnsi="Arial" w:cs="Arial"/>
          <w:b/>
          <w:lang w:val="ru-RU"/>
        </w:rPr>
      </w:pPr>
    </w:p>
    <w:p w:rsidR="00040217" w:rsidRPr="00B568B5" w:rsidRDefault="00040217" w:rsidP="00AD2E7A">
      <w:pPr>
        <w:jc w:val="center"/>
        <w:rPr>
          <w:rFonts w:ascii="Arial" w:hAnsi="Arial" w:cs="Arial"/>
          <w:b/>
          <w:sz w:val="28"/>
          <w:lang w:val="ru-RU"/>
        </w:rPr>
      </w:pPr>
      <w:r w:rsidRPr="00B568B5">
        <w:rPr>
          <w:rFonts w:ascii="Arial" w:hAnsi="Arial" w:cs="Arial"/>
          <w:b/>
          <w:sz w:val="28"/>
          <w:lang w:val="ru-RU"/>
        </w:rPr>
        <w:t>АНАЛИЗ РИСКОВ СИСТЕМНОЙ КОРРУПЦИИ В</w:t>
      </w:r>
    </w:p>
    <w:p w:rsidR="00040217" w:rsidRPr="00B568B5" w:rsidRDefault="00C0077D" w:rsidP="00AD2E7A">
      <w:pPr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МИНИСТЕРСТВЕ ЭКОНОМИКИ</w:t>
      </w:r>
      <w:r w:rsidRPr="00B568B5">
        <w:rPr>
          <w:rFonts w:ascii="Arial" w:hAnsi="Arial" w:cs="Arial"/>
          <w:b/>
          <w:sz w:val="28"/>
          <w:lang w:val="ru-RU"/>
        </w:rPr>
        <w:t xml:space="preserve"> КЫРГЫЗСКОЙ РЕСПУБЛИКИ</w:t>
      </w:r>
    </w:p>
    <w:p w:rsidR="00040217" w:rsidRPr="00697329" w:rsidRDefault="00040217" w:rsidP="00AD2E7A">
      <w:pPr>
        <w:jc w:val="center"/>
        <w:rPr>
          <w:rFonts w:ascii="Arial" w:hAnsi="Arial" w:cs="Arial"/>
          <w:b/>
          <w:lang w:val="ru-RU"/>
        </w:rPr>
      </w:pPr>
    </w:p>
    <w:p w:rsidR="00040217" w:rsidRPr="000D0637" w:rsidRDefault="00B568B5" w:rsidP="00AD2E7A">
      <w:pPr>
        <w:jc w:val="center"/>
        <w:rPr>
          <w:rFonts w:ascii="Arial" w:hAnsi="Arial" w:cs="Arial"/>
          <w:b/>
          <w:sz w:val="28"/>
          <w:lang w:val="ru-RU"/>
        </w:rPr>
      </w:pPr>
      <w:r w:rsidRPr="000D0637">
        <w:rPr>
          <w:rFonts w:ascii="Arial" w:hAnsi="Arial" w:cs="Arial"/>
          <w:b/>
          <w:sz w:val="28"/>
          <w:lang w:val="ru-RU"/>
        </w:rPr>
        <w:t>Секретариат Совета безопасности Кыргызской Республики</w:t>
      </w:r>
    </w:p>
    <w:p w:rsidR="00040217" w:rsidRPr="00697329" w:rsidRDefault="00040217" w:rsidP="00AD2E7A">
      <w:pPr>
        <w:rPr>
          <w:rFonts w:ascii="Arial" w:hAnsi="Arial" w:cs="Arial"/>
          <w:lang w:val="ru-RU"/>
        </w:rPr>
      </w:pPr>
    </w:p>
    <w:p w:rsidR="00040217" w:rsidRPr="00697329" w:rsidRDefault="00040217" w:rsidP="00AD2E7A">
      <w:pPr>
        <w:rPr>
          <w:rFonts w:ascii="Arial" w:hAnsi="Arial" w:cs="Arial"/>
          <w:lang w:val="ru-RU"/>
        </w:rPr>
      </w:pPr>
    </w:p>
    <w:sdt>
      <w:sdtPr>
        <w:rPr>
          <w:rFonts w:ascii="Arial" w:eastAsiaTheme="minorEastAsia" w:hAnsi="Arial" w:cs="Arial"/>
          <w:b w:val="0"/>
          <w:bCs w:val="0"/>
          <w:color w:val="auto"/>
          <w:sz w:val="24"/>
          <w:szCs w:val="24"/>
          <w:lang w:val="en-US"/>
        </w:rPr>
        <w:id w:val="-1453476441"/>
        <w:docPartObj>
          <w:docPartGallery w:val="Table of Contents"/>
          <w:docPartUnique/>
        </w:docPartObj>
      </w:sdtPr>
      <w:sdtContent>
        <w:p w:rsidR="00040217" w:rsidRPr="00697329" w:rsidRDefault="00040217" w:rsidP="00AD2E7A">
          <w:pPr>
            <w:pStyle w:val="a8"/>
            <w:spacing w:before="0" w:line="240" w:lineRule="auto"/>
            <w:rPr>
              <w:rFonts w:ascii="Arial" w:hAnsi="Arial" w:cs="Arial"/>
            </w:rPr>
          </w:pPr>
          <w:r w:rsidRPr="00697329">
            <w:rPr>
              <w:rFonts w:ascii="Arial" w:hAnsi="Arial" w:cs="Arial"/>
            </w:rPr>
            <w:t>Оглавление</w:t>
          </w:r>
        </w:p>
        <w:p w:rsidR="008A6EB7" w:rsidRDefault="001A5CE0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r w:rsidRPr="00697329">
            <w:rPr>
              <w:rFonts w:ascii="Arial" w:hAnsi="Arial" w:cs="Arial"/>
            </w:rPr>
            <w:fldChar w:fldCharType="begin"/>
          </w:r>
          <w:r w:rsidR="00040217" w:rsidRPr="00697329">
            <w:rPr>
              <w:rFonts w:ascii="Arial" w:hAnsi="Arial" w:cs="Arial"/>
            </w:rPr>
            <w:instrText>TOC</w:instrText>
          </w:r>
          <w:r w:rsidR="00040217" w:rsidRPr="00697329">
            <w:rPr>
              <w:rFonts w:ascii="Arial" w:hAnsi="Arial" w:cs="Arial"/>
              <w:lang w:val="ru-RU"/>
            </w:rPr>
            <w:instrText xml:space="preserve"> \</w:instrText>
          </w:r>
          <w:r w:rsidR="00040217" w:rsidRPr="00697329">
            <w:rPr>
              <w:rFonts w:ascii="Arial" w:hAnsi="Arial" w:cs="Arial"/>
            </w:rPr>
            <w:instrText>o</w:instrText>
          </w:r>
          <w:r w:rsidR="00040217" w:rsidRPr="00697329">
            <w:rPr>
              <w:rFonts w:ascii="Arial" w:hAnsi="Arial" w:cs="Arial"/>
              <w:lang w:val="ru-RU"/>
            </w:rPr>
            <w:instrText xml:space="preserve"> "1-3" \</w:instrText>
          </w:r>
          <w:r w:rsidR="00040217" w:rsidRPr="00697329">
            <w:rPr>
              <w:rFonts w:ascii="Arial" w:hAnsi="Arial" w:cs="Arial"/>
            </w:rPr>
            <w:instrText>h</w:instrText>
          </w:r>
          <w:r w:rsidR="00040217" w:rsidRPr="00697329">
            <w:rPr>
              <w:rFonts w:ascii="Arial" w:hAnsi="Arial" w:cs="Arial"/>
              <w:lang w:val="ru-RU"/>
            </w:rPr>
            <w:instrText xml:space="preserve"> \</w:instrText>
          </w:r>
          <w:r w:rsidR="00040217" w:rsidRPr="00697329">
            <w:rPr>
              <w:rFonts w:ascii="Arial" w:hAnsi="Arial" w:cs="Arial"/>
            </w:rPr>
            <w:instrText>z</w:instrText>
          </w:r>
          <w:r w:rsidR="00040217" w:rsidRPr="00697329">
            <w:rPr>
              <w:rFonts w:ascii="Arial" w:hAnsi="Arial" w:cs="Arial"/>
              <w:lang w:val="ru-RU"/>
            </w:rPr>
            <w:instrText xml:space="preserve"> \</w:instrText>
          </w:r>
          <w:r w:rsidR="00040217" w:rsidRPr="00697329">
            <w:rPr>
              <w:rFonts w:ascii="Arial" w:hAnsi="Arial" w:cs="Arial"/>
            </w:rPr>
            <w:instrText>u</w:instrText>
          </w:r>
          <w:r w:rsidRPr="00697329">
            <w:rPr>
              <w:rFonts w:ascii="Arial" w:hAnsi="Arial" w:cs="Arial"/>
            </w:rPr>
            <w:fldChar w:fldCharType="separate"/>
          </w:r>
          <w:hyperlink w:anchor="_Toc496534143" w:history="1">
            <w:r w:rsidR="008A6EB7" w:rsidRPr="00C849A2">
              <w:rPr>
                <w:rStyle w:val="a7"/>
                <w:rFonts w:ascii="Arial" w:hAnsi="Arial" w:cs="Arial"/>
                <w:noProof/>
              </w:rPr>
              <w:t>Список сокращений</w:t>
            </w:r>
            <w:r w:rsidR="008A6EB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E7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44" w:history="1">
            <w:r w:rsidR="008A6EB7" w:rsidRPr="00C849A2">
              <w:rPr>
                <w:rStyle w:val="a7"/>
                <w:rFonts w:ascii="Arial" w:hAnsi="Arial" w:cs="Arial"/>
                <w:noProof/>
              </w:rPr>
              <w:t>Введение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_Toc496534144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45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1: Государственные закупки консультационных услуг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_Toc496534145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46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№1: Возложение права одобрения выполненных услуг на определенное должностное лицо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_Toc496534146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47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№2: Нарушение условий договора государственной закупки по оплате услуг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_Toc496534147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48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№3: Письмо заинтересованности и формирование краткого списка консультантов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_Toc496534148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49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№4: Включение в ТЗ требований, которые невозможно реализовать поставщиком услуг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_Toc496534149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0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№5: Мнимая конкуренция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_Toc496534150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51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2: Проверки субъектов предпринимательства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_Toc496534151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2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№6: Прием жалоб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_Toc496534152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3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№7: Сокрытие информации о несостоявшихся проверках и не устраненных нарушениях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_Toc496534153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4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№8: Отсутствие доступа к информации о планах проверок и результатах проверок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_Toc496534154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5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№9: Мониторинг соблюдения законодательства о проверках проверяющими органами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_Toc496534155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56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3: Контроль за проведением администраторами процедур банкротства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_Toc496534156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7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№10: Назначение администратора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_Toc496534157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8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№11: Отстранение (временное освобождение) администратора от исполнения своих обязанностей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_Toc496534158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59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№12: Освобождение администратора от исполнения своих обязанностей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_Toc496534159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60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4: Ограничение конкуренции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_Toc496534160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1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№13: Мониторинг за действиями государственных органов по ограничению конкуренции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_Toc496534161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62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5: Анализ регулятивного воздействия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_Toc496534162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3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№14: Критерии отнесения проекта НПА подлежащему АРВ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_Toc496534163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4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№15: Механизм проведения общественных консультаций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_Toc496534164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5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№16: Доступ к информации о текущем статусе АРВ по действующему и планируемому законодательству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_Toc496534165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6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№17: Повторное проведение АРВ при рассмотрении в ЖК КР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_Toc496534166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7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№18: Оценка фактического регулирующего воздействия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_Toc496534167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68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6: Техническое регулирование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_Toc496534168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69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№19: Обеспечение организации работ по проведению анализа проектов технических регламентов в экспертных комиссиях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_Toc496534169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70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№20: Обеспечение функционирования интегрированной информационной системы по техническому регулированию и веб-сайта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_Toc496534170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11"/>
            <w:spacing w:before="0"/>
            <w:rPr>
              <w:rFonts w:asciiTheme="minorHAnsi" w:hAnsiTheme="minorHAnsi"/>
              <w:b w:val="0"/>
              <w:noProof/>
              <w:color w:val="auto"/>
              <w:sz w:val="22"/>
              <w:szCs w:val="22"/>
              <w:lang w:val="ru-RU"/>
            </w:rPr>
          </w:pPr>
          <w:hyperlink w:anchor="_Toc496534171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Зона коррупционного риска 7: Государственный материальный резерв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_Toc496534171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8A6EB7" w:rsidRDefault="00AD2E7A" w:rsidP="00AD2E7A">
          <w:pPr>
            <w:pStyle w:val="21"/>
            <w:tabs>
              <w:tab w:val="right" w:leader="dot" w:pos="9622"/>
            </w:tabs>
            <w:rPr>
              <w:noProof/>
              <w:lang w:val="ru-RU"/>
            </w:rPr>
          </w:pPr>
          <w:hyperlink w:anchor="_Toc496534172" w:history="1">
            <w:r w:rsidR="008A6EB7" w:rsidRPr="00C849A2">
              <w:rPr>
                <w:rStyle w:val="a7"/>
                <w:rFonts w:ascii="Arial" w:hAnsi="Arial" w:cs="Arial"/>
                <w:noProof/>
                <w:lang w:val="ru-RU"/>
              </w:rPr>
              <w:t>Коррупционный риск №21: Анализ и прогноз пополнения товарных-материальных резервов</w:t>
            </w:r>
            <w:r w:rsidR="008A6EB7">
              <w:rPr>
                <w:noProof/>
                <w:webHidden/>
              </w:rPr>
              <w:tab/>
            </w:r>
            <w:r w:rsidR="001A5CE0">
              <w:rPr>
                <w:noProof/>
                <w:webHidden/>
              </w:rPr>
              <w:fldChar w:fldCharType="begin"/>
            </w:r>
            <w:r w:rsidR="008A6EB7">
              <w:rPr>
                <w:noProof/>
                <w:webHidden/>
              </w:rPr>
              <w:instrText xml:space="preserve"> PAGEREF _Toc496534172 \h </w:instrText>
            </w:r>
            <w:r w:rsidR="001A5CE0">
              <w:rPr>
                <w:noProof/>
                <w:webHidden/>
              </w:rPr>
            </w:r>
            <w:r w:rsidR="001A5CE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A5CE0">
              <w:rPr>
                <w:noProof/>
                <w:webHidden/>
              </w:rPr>
              <w:fldChar w:fldCharType="end"/>
            </w:r>
          </w:hyperlink>
        </w:p>
        <w:p w:rsidR="00040217" w:rsidRPr="00697329" w:rsidRDefault="001A5CE0" w:rsidP="00AD2E7A">
          <w:pPr>
            <w:rPr>
              <w:rFonts w:ascii="Arial" w:hAnsi="Arial" w:cs="Arial"/>
            </w:rPr>
          </w:pPr>
          <w:r w:rsidRPr="00697329">
            <w:rPr>
              <w:rFonts w:ascii="Arial" w:hAnsi="Arial" w:cs="Arial"/>
              <w:b/>
              <w:bCs/>
            </w:rPr>
            <w:lastRenderedPageBreak/>
            <w:fldChar w:fldCharType="end"/>
          </w:r>
        </w:p>
      </w:sdtContent>
    </w:sdt>
    <w:p w:rsidR="00040217" w:rsidRPr="00697329" w:rsidRDefault="00040217" w:rsidP="00AD2E7A">
      <w:pPr>
        <w:pStyle w:val="1"/>
        <w:spacing w:before="0"/>
        <w:rPr>
          <w:rFonts w:ascii="Arial" w:hAnsi="Arial" w:cs="Arial"/>
        </w:rPr>
      </w:pPr>
      <w:bookmarkStart w:id="0" w:name="_Toc326136920"/>
      <w:bookmarkStart w:id="1" w:name="_Toc496534143"/>
      <w:r w:rsidRPr="00697329">
        <w:rPr>
          <w:rFonts w:ascii="Arial" w:hAnsi="Arial" w:cs="Arial"/>
        </w:rPr>
        <w:t>Списоксокращений</w:t>
      </w:r>
      <w:bookmarkEnd w:id="0"/>
      <w:bookmarkEnd w:id="1"/>
    </w:p>
    <w:p w:rsidR="00040217" w:rsidRPr="00697329" w:rsidRDefault="00040217" w:rsidP="00AD2E7A">
      <w:pPr>
        <w:rPr>
          <w:rFonts w:ascii="Arial" w:hAnsi="Arial"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330"/>
      </w:tblGrid>
      <w:tr w:rsidR="00BA79F8" w:rsidRPr="00C351C8" w:rsidTr="00040217">
        <w:tc>
          <w:tcPr>
            <w:tcW w:w="2235" w:type="dxa"/>
          </w:tcPr>
          <w:p w:rsidR="00BA79F8" w:rsidRPr="00C20FA8" w:rsidRDefault="00BA79F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АРВ</w:t>
            </w:r>
          </w:p>
        </w:tc>
        <w:tc>
          <w:tcPr>
            <w:tcW w:w="7330" w:type="dxa"/>
          </w:tcPr>
          <w:p w:rsidR="00BA79F8" w:rsidRPr="00C20FA8" w:rsidRDefault="00BA79F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Анализ регулятивного воздействия</w:t>
            </w:r>
          </w:p>
        </w:tc>
      </w:tr>
      <w:tr w:rsidR="00C20FA8" w:rsidRPr="00AD2E7A" w:rsidTr="00040217">
        <w:tc>
          <w:tcPr>
            <w:tcW w:w="2235" w:type="dxa"/>
          </w:tcPr>
          <w:p w:rsidR="00C20FA8" w:rsidRDefault="00C20FA8" w:rsidP="00AD2E7A">
            <w:pPr>
              <w:rPr>
                <w:rFonts w:ascii="Arial" w:hAnsi="Arial" w:cs="Arial"/>
                <w:lang w:val="ru-RU"/>
              </w:rPr>
            </w:pPr>
            <w:r w:rsidRPr="00C20FA8">
              <w:rPr>
                <w:rFonts w:ascii="Arial" w:hAnsi="Arial" w:cs="Arial"/>
                <w:lang w:val="ru-RU"/>
              </w:rPr>
              <w:t>ГИФВБ</w:t>
            </w:r>
          </w:p>
        </w:tc>
        <w:tc>
          <w:tcPr>
            <w:tcW w:w="7330" w:type="dxa"/>
          </w:tcPr>
          <w:p w:rsidR="00C20FA8" w:rsidRDefault="00C20FA8" w:rsidP="00AD2E7A">
            <w:pPr>
              <w:rPr>
                <w:rFonts w:ascii="Arial" w:hAnsi="Arial" w:cs="Arial"/>
                <w:lang w:val="ru-RU"/>
              </w:rPr>
            </w:pPr>
            <w:r w:rsidRPr="00C20FA8">
              <w:rPr>
                <w:rFonts w:ascii="Arial" w:hAnsi="Arial" w:cs="Arial"/>
                <w:lang w:val="ru-RU"/>
              </w:rPr>
              <w:t xml:space="preserve">Государственная инспекция по ветеринарной и фитосанитарной безопасности при Правительстве Кыргызской Республики </w:t>
            </w:r>
          </w:p>
        </w:tc>
      </w:tr>
      <w:tr w:rsidR="00C20FA8" w:rsidRPr="00AD2E7A" w:rsidTr="00040217">
        <w:tc>
          <w:tcPr>
            <w:tcW w:w="2235" w:type="dxa"/>
          </w:tcPr>
          <w:p w:rsidR="00C20FA8" w:rsidRPr="00C20FA8" w:rsidRDefault="00C20FA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ДДМ</w:t>
            </w:r>
          </w:p>
        </w:tc>
        <w:tc>
          <w:tcPr>
            <w:tcW w:w="7330" w:type="dxa"/>
          </w:tcPr>
          <w:p w:rsidR="00C20FA8" w:rsidRDefault="00C20FA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Департамент драгоценных металлов при Министерстве финансов КР</w:t>
            </w:r>
          </w:p>
        </w:tc>
      </w:tr>
      <w:tr w:rsidR="00F87DC9" w:rsidRPr="00F87DC9" w:rsidTr="00040217">
        <w:tc>
          <w:tcPr>
            <w:tcW w:w="2235" w:type="dxa"/>
          </w:tcPr>
          <w:p w:rsidR="00F87DC9" w:rsidRDefault="00F87DC9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ЖК</w:t>
            </w:r>
          </w:p>
        </w:tc>
        <w:tc>
          <w:tcPr>
            <w:tcW w:w="7330" w:type="dxa"/>
          </w:tcPr>
          <w:p w:rsidR="00F87DC9" w:rsidRDefault="00F87DC9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ЖогоркуКенеш Кыргызской Республики</w:t>
            </w:r>
          </w:p>
        </w:tc>
      </w:tr>
      <w:tr w:rsidR="00C351C8" w:rsidRPr="00C351C8" w:rsidTr="00040217">
        <w:tc>
          <w:tcPr>
            <w:tcW w:w="2235" w:type="dxa"/>
          </w:tcPr>
          <w:p w:rsidR="00C351C8" w:rsidRDefault="00C351C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КР</w:t>
            </w:r>
          </w:p>
        </w:tc>
        <w:tc>
          <w:tcPr>
            <w:tcW w:w="7330" w:type="dxa"/>
          </w:tcPr>
          <w:p w:rsidR="00C351C8" w:rsidRDefault="00C351C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Кыргызская Республика</w:t>
            </w:r>
          </w:p>
        </w:tc>
      </w:tr>
      <w:tr w:rsidR="00040217" w:rsidRPr="00C351C8" w:rsidTr="00040217">
        <w:tc>
          <w:tcPr>
            <w:tcW w:w="2235" w:type="dxa"/>
          </w:tcPr>
          <w:p w:rsidR="00040217" w:rsidRPr="00697329" w:rsidRDefault="00C351C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МЭ</w:t>
            </w:r>
          </w:p>
        </w:tc>
        <w:tc>
          <w:tcPr>
            <w:tcW w:w="7330" w:type="dxa"/>
          </w:tcPr>
          <w:p w:rsidR="00040217" w:rsidRPr="00697329" w:rsidRDefault="00C351C8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Министерство экономики</w:t>
            </w:r>
            <w:r w:rsidR="00116D33" w:rsidRPr="00697329">
              <w:rPr>
                <w:rFonts w:ascii="Arial" w:hAnsi="Arial" w:cs="Arial"/>
                <w:lang w:val="ru-RU"/>
              </w:rPr>
              <w:t xml:space="preserve"> Кыргызской Республики</w:t>
            </w:r>
          </w:p>
        </w:tc>
      </w:tr>
      <w:tr w:rsidR="00130686" w:rsidRPr="00C351C8" w:rsidTr="00040217">
        <w:tc>
          <w:tcPr>
            <w:tcW w:w="2235" w:type="dxa"/>
          </w:tcPr>
          <w:p w:rsidR="00130686" w:rsidRDefault="00130686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НПА</w:t>
            </w:r>
          </w:p>
        </w:tc>
        <w:tc>
          <w:tcPr>
            <w:tcW w:w="7330" w:type="dxa"/>
          </w:tcPr>
          <w:p w:rsidR="00130686" w:rsidRDefault="00130686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Нормативный правовой акт</w:t>
            </w:r>
          </w:p>
        </w:tc>
      </w:tr>
      <w:tr w:rsidR="005A6B06" w:rsidRPr="00C351C8" w:rsidTr="00040217">
        <w:tc>
          <w:tcPr>
            <w:tcW w:w="2235" w:type="dxa"/>
          </w:tcPr>
          <w:p w:rsidR="005A6B06" w:rsidRDefault="005A6B06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ОФРВ</w:t>
            </w:r>
          </w:p>
        </w:tc>
        <w:tc>
          <w:tcPr>
            <w:tcW w:w="7330" w:type="dxa"/>
          </w:tcPr>
          <w:p w:rsidR="005A6B06" w:rsidRDefault="005A6B06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</w:t>
            </w:r>
            <w:r w:rsidRPr="005A6B06">
              <w:rPr>
                <w:rFonts w:ascii="Arial" w:hAnsi="Arial" w:cs="Arial"/>
                <w:lang w:val="ru-RU"/>
              </w:rPr>
              <w:t>ценке фактического регуляторного воздействия</w:t>
            </w:r>
          </w:p>
        </w:tc>
      </w:tr>
      <w:tr w:rsidR="00040217" w:rsidRPr="00697329" w:rsidTr="00040217">
        <w:tc>
          <w:tcPr>
            <w:tcW w:w="2235" w:type="dxa"/>
          </w:tcPr>
          <w:p w:rsidR="00040217" w:rsidRPr="00697329" w:rsidRDefault="00040217" w:rsidP="00AD2E7A">
            <w:pPr>
              <w:rPr>
                <w:rFonts w:ascii="Arial" w:hAnsi="Arial" w:cs="Arial"/>
                <w:lang w:val="ru-RU"/>
              </w:rPr>
            </w:pPr>
            <w:r w:rsidRPr="00697329">
              <w:rPr>
                <w:rFonts w:ascii="Arial" w:hAnsi="Arial" w:cs="Arial"/>
              </w:rPr>
              <w:t>ПКР</w:t>
            </w:r>
          </w:p>
        </w:tc>
        <w:tc>
          <w:tcPr>
            <w:tcW w:w="7330" w:type="dxa"/>
          </w:tcPr>
          <w:p w:rsidR="00040217" w:rsidRPr="00697329" w:rsidRDefault="00040217" w:rsidP="00AD2E7A">
            <w:pPr>
              <w:rPr>
                <w:rFonts w:ascii="Arial" w:hAnsi="Arial" w:cs="Arial"/>
                <w:lang w:val="ru-RU"/>
              </w:rPr>
            </w:pPr>
            <w:r w:rsidRPr="00697329">
              <w:rPr>
                <w:rFonts w:ascii="Arial" w:hAnsi="Arial" w:cs="Arial"/>
              </w:rPr>
              <w:t>ПравительствоКыргызскойРеспублики</w:t>
            </w:r>
          </w:p>
        </w:tc>
      </w:tr>
      <w:tr w:rsidR="00040217" w:rsidRPr="00697329" w:rsidTr="00040217">
        <w:tc>
          <w:tcPr>
            <w:tcW w:w="2235" w:type="dxa"/>
          </w:tcPr>
          <w:p w:rsidR="00040217" w:rsidRPr="00697329" w:rsidRDefault="00040217" w:rsidP="00AD2E7A">
            <w:pPr>
              <w:rPr>
                <w:rFonts w:ascii="Arial" w:hAnsi="Arial" w:cs="Arial"/>
                <w:lang w:val="ru-RU"/>
              </w:rPr>
            </w:pPr>
            <w:r w:rsidRPr="00697329">
              <w:rPr>
                <w:rFonts w:ascii="Arial" w:hAnsi="Arial" w:cs="Arial"/>
                <w:lang w:val="ru-RU"/>
              </w:rPr>
              <w:t>ППКР</w:t>
            </w:r>
          </w:p>
        </w:tc>
        <w:tc>
          <w:tcPr>
            <w:tcW w:w="7330" w:type="dxa"/>
          </w:tcPr>
          <w:p w:rsidR="00040217" w:rsidRPr="00697329" w:rsidRDefault="00040217" w:rsidP="00AD2E7A">
            <w:pPr>
              <w:rPr>
                <w:rFonts w:ascii="Arial" w:hAnsi="Arial" w:cs="Arial"/>
                <w:lang w:val="ru-RU"/>
              </w:rPr>
            </w:pPr>
            <w:r w:rsidRPr="00697329">
              <w:rPr>
                <w:rFonts w:ascii="Arial" w:hAnsi="Arial" w:cs="Arial"/>
                <w:lang w:val="ru-RU"/>
              </w:rPr>
              <w:t>Постановление Правительства Кыргызской Республики</w:t>
            </w:r>
          </w:p>
        </w:tc>
      </w:tr>
      <w:tr w:rsidR="00F87DC9" w:rsidRPr="00697329" w:rsidTr="00040217">
        <w:tc>
          <w:tcPr>
            <w:tcW w:w="2235" w:type="dxa"/>
          </w:tcPr>
          <w:p w:rsidR="00F87DC9" w:rsidRPr="00697329" w:rsidRDefault="00F87DC9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ТЗ</w:t>
            </w:r>
          </w:p>
        </w:tc>
        <w:tc>
          <w:tcPr>
            <w:tcW w:w="7330" w:type="dxa"/>
          </w:tcPr>
          <w:p w:rsidR="00F87DC9" w:rsidRPr="00697329" w:rsidRDefault="00F87DC9" w:rsidP="00AD2E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Техническое задание</w:t>
            </w:r>
          </w:p>
        </w:tc>
      </w:tr>
    </w:tbl>
    <w:p w:rsidR="00040217" w:rsidRPr="00697329" w:rsidRDefault="00040217" w:rsidP="00AD2E7A">
      <w:pPr>
        <w:rPr>
          <w:rFonts w:ascii="Arial" w:hAnsi="Arial" w:cs="Arial"/>
          <w:lang w:val="ru-RU"/>
        </w:rPr>
      </w:pPr>
    </w:p>
    <w:p w:rsidR="00040217" w:rsidRPr="00697329" w:rsidRDefault="00040217" w:rsidP="00AD2E7A">
      <w:pPr>
        <w:rPr>
          <w:rFonts w:ascii="Arial" w:hAnsi="Arial" w:cs="Arial"/>
          <w:lang w:val="ru-RU"/>
        </w:rPr>
      </w:pPr>
    </w:p>
    <w:p w:rsidR="00040217" w:rsidRPr="00697329" w:rsidRDefault="00040217" w:rsidP="00AD2E7A">
      <w:pPr>
        <w:rPr>
          <w:rFonts w:ascii="Arial" w:hAnsi="Arial" w:cs="Arial"/>
          <w:lang w:val="ru-RU"/>
        </w:rPr>
        <w:sectPr w:rsidR="00040217" w:rsidRPr="00697329" w:rsidSect="00DD47B0">
          <w:footerReference w:type="even" r:id="rId9"/>
          <w:footerReference w:type="default" r:id="rId10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40217" w:rsidRPr="00697329" w:rsidRDefault="00040217" w:rsidP="00AD2E7A">
      <w:pPr>
        <w:pStyle w:val="1"/>
        <w:spacing w:before="0"/>
        <w:rPr>
          <w:rFonts w:ascii="Arial" w:hAnsi="Arial" w:cs="Arial"/>
        </w:rPr>
      </w:pPr>
      <w:bookmarkStart w:id="2" w:name="_Toc326136921"/>
      <w:bookmarkStart w:id="3" w:name="_Toc496534144"/>
      <w:r w:rsidRPr="00697329">
        <w:rPr>
          <w:rFonts w:ascii="Arial" w:hAnsi="Arial" w:cs="Arial"/>
        </w:rPr>
        <w:lastRenderedPageBreak/>
        <w:t>Введение</w:t>
      </w:r>
      <w:bookmarkEnd w:id="2"/>
      <w:bookmarkEnd w:id="3"/>
    </w:p>
    <w:p w:rsidR="00040217" w:rsidRPr="00697329" w:rsidRDefault="00040217" w:rsidP="00AD2E7A">
      <w:pPr>
        <w:rPr>
          <w:rFonts w:ascii="Arial" w:hAnsi="Arial" w:cs="Arial"/>
        </w:rPr>
      </w:pP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lang w:val="ru-RU"/>
        </w:rPr>
        <w:t xml:space="preserve">Для анализа коррупционных рисков в </w:t>
      </w:r>
      <w:r w:rsidR="00C351C8">
        <w:rPr>
          <w:rFonts w:ascii="Arial" w:hAnsi="Arial" w:cs="Arial"/>
          <w:lang w:val="ru-RU"/>
        </w:rPr>
        <w:t>Министерстве экономики</w:t>
      </w:r>
      <w:r w:rsidRPr="00697329">
        <w:rPr>
          <w:rFonts w:ascii="Arial" w:hAnsi="Arial" w:cs="Arial"/>
          <w:lang w:val="ru-RU"/>
        </w:rPr>
        <w:t xml:space="preserve"> Кыргызской Республики, как методологический инструмент была использована модель профессора Клитгаарда:</w:t>
      </w:r>
    </w:p>
    <w:p w:rsidR="00040217" w:rsidRPr="00697329" w:rsidRDefault="00040217" w:rsidP="00AD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  <w:lang w:val="ru-RU"/>
        </w:rPr>
      </w:pPr>
    </w:p>
    <w:p w:rsidR="00040217" w:rsidRPr="00697329" w:rsidRDefault="00040217" w:rsidP="00AD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b/>
          <w:lang w:val="ru-RU"/>
        </w:rPr>
        <w:t>Коррупция = Монополия + Свобода действий – Подотчетность (контроль)</w:t>
      </w:r>
      <w:sdt>
        <w:sdtPr>
          <w:rPr>
            <w:rFonts w:ascii="Arial" w:hAnsi="Arial" w:cs="Arial"/>
            <w:lang w:val="ru-RU"/>
          </w:rPr>
          <w:id w:val="-1405064129"/>
          <w:citation/>
        </w:sdtPr>
        <w:sdtContent>
          <w:r w:rsidR="001A5CE0" w:rsidRPr="00697329">
            <w:rPr>
              <w:rFonts w:ascii="Arial" w:hAnsi="Arial" w:cs="Arial"/>
              <w:lang w:val="ru-RU"/>
            </w:rPr>
            <w:fldChar w:fldCharType="begin"/>
          </w:r>
          <w:r w:rsidRPr="00697329">
            <w:rPr>
              <w:rFonts w:ascii="Arial" w:hAnsi="Arial" w:cs="Arial"/>
            </w:rPr>
            <w:instrText>CITATIONKli</w:instrText>
          </w:r>
          <w:r w:rsidRPr="00697329">
            <w:rPr>
              <w:rFonts w:ascii="Arial" w:hAnsi="Arial" w:cs="Arial"/>
              <w:lang w:val="ru-RU"/>
            </w:rPr>
            <w:instrText>98 \</w:instrText>
          </w:r>
          <w:r w:rsidRPr="00697329">
            <w:rPr>
              <w:rFonts w:ascii="Arial" w:hAnsi="Arial" w:cs="Arial"/>
            </w:rPr>
            <w:instrText>l</w:instrText>
          </w:r>
          <w:r w:rsidRPr="00697329">
            <w:rPr>
              <w:rFonts w:ascii="Arial" w:hAnsi="Arial" w:cs="Arial"/>
              <w:lang w:val="ru-RU"/>
            </w:rPr>
            <w:instrText xml:space="preserve"> 1033 </w:instrText>
          </w:r>
          <w:r w:rsidR="001A5CE0" w:rsidRPr="00697329">
            <w:rPr>
              <w:rFonts w:ascii="Arial" w:hAnsi="Arial" w:cs="Arial"/>
              <w:lang w:val="ru-RU"/>
            </w:rPr>
            <w:fldChar w:fldCharType="separate"/>
          </w:r>
          <w:r w:rsidRPr="00697329">
            <w:rPr>
              <w:rFonts w:ascii="Arial" w:hAnsi="Arial" w:cs="Arial"/>
              <w:noProof/>
              <w:lang w:val="ru-RU"/>
            </w:rPr>
            <w:t>(</w:t>
          </w:r>
          <w:r w:rsidRPr="00697329">
            <w:rPr>
              <w:rFonts w:ascii="Arial" w:hAnsi="Arial" w:cs="Arial"/>
              <w:noProof/>
            </w:rPr>
            <w:t>Klitgaard</w:t>
          </w:r>
          <w:r w:rsidRPr="00697329">
            <w:rPr>
              <w:rFonts w:ascii="Arial" w:hAnsi="Arial" w:cs="Arial"/>
              <w:noProof/>
              <w:lang w:val="ru-RU"/>
            </w:rPr>
            <w:t>, 1998)</w:t>
          </w:r>
          <w:r w:rsidR="001A5CE0" w:rsidRPr="00697329">
            <w:rPr>
              <w:rFonts w:ascii="Arial" w:hAnsi="Arial" w:cs="Arial"/>
              <w:lang w:val="ru-RU"/>
            </w:rPr>
            <w:fldChar w:fldCharType="end"/>
          </w:r>
        </w:sdtContent>
      </w:sdt>
    </w:p>
    <w:p w:rsidR="00040217" w:rsidRPr="00697329" w:rsidRDefault="00040217" w:rsidP="00AD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ru-RU"/>
        </w:rPr>
      </w:pP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b/>
          <w:lang w:val="ru-RU"/>
        </w:rPr>
        <w:t>Монополия</w:t>
      </w:r>
      <w:r w:rsidRPr="00697329">
        <w:rPr>
          <w:rFonts w:ascii="Arial" w:hAnsi="Arial" w:cs="Arial"/>
          <w:lang w:val="ru-RU"/>
        </w:rPr>
        <w:t xml:space="preserve"> - концентрация функций;</w:t>
      </w: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b/>
          <w:lang w:val="ru-RU"/>
        </w:rPr>
        <w:t>Свобода действий</w:t>
      </w:r>
      <w:r w:rsidRPr="00697329">
        <w:rPr>
          <w:rFonts w:ascii="Arial" w:hAnsi="Arial" w:cs="Arial"/>
          <w:lang w:val="ru-RU"/>
        </w:rPr>
        <w:t xml:space="preserve"> – возможность принятия субъективных решений, иными словами дискреционные рычаги; </w:t>
      </w: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b/>
          <w:lang w:val="ru-RU"/>
        </w:rPr>
        <w:t xml:space="preserve">Подотчетность </w:t>
      </w:r>
      <w:r w:rsidRPr="00697329">
        <w:rPr>
          <w:rFonts w:ascii="Arial" w:hAnsi="Arial" w:cs="Arial"/>
          <w:lang w:val="ru-RU"/>
        </w:rPr>
        <w:t>(</w:t>
      </w:r>
      <w:r w:rsidRPr="00697329">
        <w:rPr>
          <w:rFonts w:ascii="Arial" w:hAnsi="Arial" w:cs="Arial"/>
          <w:b/>
          <w:lang w:val="ru-RU"/>
        </w:rPr>
        <w:t>контроль</w:t>
      </w:r>
      <w:r w:rsidRPr="00697329">
        <w:rPr>
          <w:rFonts w:ascii="Arial" w:hAnsi="Arial" w:cs="Arial"/>
          <w:lang w:val="ru-RU"/>
        </w:rPr>
        <w:t>) – максимальное раскрытие информации и вовлечение в принятие решений парламентариев и общественности.</w:t>
      </w: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lang w:val="ru-RU"/>
        </w:rPr>
        <w:t xml:space="preserve">Непосредственно под </w:t>
      </w:r>
      <w:r w:rsidRPr="00697329">
        <w:rPr>
          <w:rFonts w:ascii="Arial" w:hAnsi="Arial" w:cs="Arial"/>
          <w:b/>
          <w:lang w:val="ru-RU"/>
        </w:rPr>
        <w:t>коррупционными рисками</w:t>
      </w:r>
      <w:r w:rsidRPr="00697329">
        <w:rPr>
          <w:rFonts w:ascii="Arial" w:hAnsi="Arial" w:cs="Arial"/>
          <w:lang w:val="ru-RU"/>
        </w:rPr>
        <w:t xml:space="preserve"> подразумевается возможность использования государственными служащими своих должностных полномочий, а также возможности осуществления неправомерных действий, в своих интересах, или интересах заинтересованных лиц (группы лиц), с целью материальной и нематериальной выгоды. </w:t>
      </w: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lang w:val="ru-RU"/>
        </w:rPr>
        <w:t xml:space="preserve">Системными факторами, увеличивающими риск коррупции в управлении государственными финансами в рамках данной работы принимаются: </w:t>
      </w:r>
      <w:r w:rsidRPr="00697329">
        <w:rPr>
          <w:rFonts w:ascii="Arial" w:hAnsi="Arial" w:cs="Arial"/>
          <w:b/>
          <w:lang w:val="ru-RU"/>
        </w:rPr>
        <w:t>ограниченность функциональных возможностей, неэффективность внутреннего контроля, недостаточная прозрачность, слабость руководства и надзора, низкая внешняя подотчетность</w:t>
      </w:r>
      <w:sdt>
        <w:sdtPr>
          <w:rPr>
            <w:rFonts w:ascii="Arial" w:hAnsi="Arial" w:cs="Arial"/>
            <w:lang w:val="ru-RU"/>
          </w:rPr>
          <w:id w:val="-959487530"/>
          <w:citation/>
        </w:sdtPr>
        <w:sdtContent>
          <w:r w:rsidR="001A5CE0" w:rsidRPr="00697329">
            <w:rPr>
              <w:rFonts w:ascii="Arial" w:hAnsi="Arial" w:cs="Arial"/>
              <w:lang w:val="ru-RU"/>
            </w:rPr>
            <w:fldChar w:fldCharType="begin"/>
          </w:r>
          <w:r w:rsidRPr="00697329">
            <w:rPr>
              <w:rFonts w:ascii="Arial" w:hAnsi="Arial" w:cs="Arial"/>
              <w:lang w:val="ru-RU"/>
            </w:rPr>
            <w:instrText xml:space="preserve"> CITATION Все10 \l 1049 </w:instrText>
          </w:r>
          <w:r w:rsidR="001A5CE0" w:rsidRPr="00697329">
            <w:rPr>
              <w:rFonts w:ascii="Arial" w:hAnsi="Arial" w:cs="Arial"/>
              <w:lang w:val="ru-RU"/>
            </w:rPr>
            <w:fldChar w:fldCharType="separate"/>
          </w:r>
          <w:r w:rsidRPr="00697329">
            <w:rPr>
              <w:rFonts w:ascii="Arial" w:hAnsi="Arial" w:cs="Arial"/>
              <w:noProof/>
              <w:lang w:val="ru-RU"/>
            </w:rPr>
            <w:t>(Всемирный Банк, 2010)</w:t>
          </w:r>
          <w:r w:rsidR="001A5CE0" w:rsidRPr="00697329">
            <w:rPr>
              <w:rFonts w:ascii="Arial" w:hAnsi="Arial" w:cs="Arial"/>
              <w:lang w:val="ru-RU"/>
            </w:rPr>
            <w:fldChar w:fldCharType="end"/>
          </w:r>
        </w:sdtContent>
      </w:sdt>
      <w:r w:rsidRPr="00697329">
        <w:rPr>
          <w:rFonts w:ascii="Arial" w:hAnsi="Arial" w:cs="Arial"/>
          <w:lang w:val="ru-RU"/>
        </w:rPr>
        <w:t xml:space="preserve">. </w:t>
      </w:r>
    </w:p>
    <w:p w:rsidR="00040217" w:rsidRPr="00697329" w:rsidRDefault="00040217" w:rsidP="00AD2E7A">
      <w:pPr>
        <w:ind w:firstLine="708"/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lang w:val="ru-RU"/>
        </w:rPr>
        <w:t>Для анализа были собраны нормативно-правовые акты, вн</w:t>
      </w:r>
      <w:r w:rsidR="00C351C8">
        <w:rPr>
          <w:rFonts w:ascii="Arial" w:hAnsi="Arial" w:cs="Arial"/>
          <w:lang w:val="ru-RU"/>
        </w:rPr>
        <w:t xml:space="preserve">утренние нормативные документы </w:t>
      </w:r>
      <w:r w:rsidRPr="00697329">
        <w:rPr>
          <w:rFonts w:ascii="Arial" w:hAnsi="Arial" w:cs="Arial"/>
          <w:lang w:val="ru-RU"/>
        </w:rPr>
        <w:t>и другие материалы</w:t>
      </w:r>
      <w:r w:rsidR="00C351C8">
        <w:rPr>
          <w:rFonts w:ascii="Arial" w:hAnsi="Arial" w:cs="Arial"/>
          <w:lang w:val="ru-RU"/>
        </w:rPr>
        <w:t xml:space="preserve"> предоставленные МЭ и</w:t>
      </w:r>
      <w:r w:rsidRPr="00697329">
        <w:rPr>
          <w:rFonts w:ascii="Arial" w:hAnsi="Arial" w:cs="Arial"/>
          <w:lang w:val="ru-RU"/>
        </w:rPr>
        <w:t xml:space="preserve"> находящиеся в открытом доступе. </w:t>
      </w:r>
    </w:p>
    <w:p w:rsidR="00040217" w:rsidRPr="008A6EB7" w:rsidRDefault="00040217" w:rsidP="00AD2E7A">
      <w:pPr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lang w:val="ru-RU"/>
        </w:rPr>
        <w:tab/>
      </w:r>
      <w:r w:rsidRPr="008A6EB7">
        <w:rPr>
          <w:rFonts w:ascii="Arial" w:hAnsi="Arial" w:cs="Arial"/>
          <w:lang w:val="ru-RU"/>
        </w:rPr>
        <w:t xml:space="preserve">В рамках </w:t>
      </w:r>
      <w:r w:rsidR="00EF4969" w:rsidRPr="008A6EB7">
        <w:rPr>
          <w:rFonts w:ascii="Arial" w:hAnsi="Arial" w:cs="Arial"/>
          <w:lang w:val="ru-RU"/>
        </w:rPr>
        <w:t>проведенного анализа выявлены следующие зоны коррупционного риска</w:t>
      </w:r>
      <w:r w:rsidRPr="008A6EB7">
        <w:rPr>
          <w:rFonts w:ascii="Arial" w:hAnsi="Arial" w:cs="Arial"/>
          <w:lang w:val="ru-RU"/>
        </w:rPr>
        <w:t>:</w:t>
      </w:r>
    </w:p>
    <w:p w:rsidR="00C351C8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Государственные закупки консультационных услуг</w:t>
      </w:r>
    </w:p>
    <w:p w:rsidR="008A6EB7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Проверки субъектов предпринимательства</w:t>
      </w:r>
      <w:r>
        <w:rPr>
          <w:rFonts w:ascii="Arial" w:hAnsi="Arial" w:cs="Arial"/>
          <w:lang w:val="ru-RU"/>
        </w:rPr>
        <w:t>.</w:t>
      </w:r>
    </w:p>
    <w:p w:rsidR="008A6EB7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Контроль за проведением администраторами процедур банкротства</w:t>
      </w:r>
      <w:r>
        <w:rPr>
          <w:rFonts w:ascii="Arial" w:hAnsi="Arial" w:cs="Arial"/>
          <w:lang w:val="ru-RU"/>
        </w:rPr>
        <w:t>.</w:t>
      </w:r>
    </w:p>
    <w:p w:rsidR="008A6EB7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Ограничение конкуренции</w:t>
      </w:r>
      <w:r>
        <w:rPr>
          <w:rFonts w:ascii="Arial" w:hAnsi="Arial" w:cs="Arial"/>
          <w:lang w:val="ru-RU"/>
        </w:rPr>
        <w:t>.</w:t>
      </w:r>
    </w:p>
    <w:p w:rsidR="008A6EB7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Анализ регулятивного воздействия</w:t>
      </w:r>
      <w:r>
        <w:rPr>
          <w:rFonts w:ascii="Arial" w:hAnsi="Arial" w:cs="Arial"/>
          <w:lang w:val="ru-RU"/>
        </w:rPr>
        <w:t>.</w:t>
      </w:r>
    </w:p>
    <w:p w:rsidR="008A6EB7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Техническое регулирование</w:t>
      </w:r>
      <w:r>
        <w:rPr>
          <w:rFonts w:ascii="Arial" w:hAnsi="Arial" w:cs="Arial"/>
          <w:lang w:val="ru-RU"/>
        </w:rPr>
        <w:t>.</w:t>
      </w:r>
    </w:p>
    <w:p w:rsidR="008A6EB7" w:rsidRPr="008A6EB7" w:rsidRDefault="008A6EB7" w:rsidP="00AD2E7A">
      <w:pPr>
        <w:pStyle w:val="ae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A6EB7">
        <w:rPr>
          <w:rFonts w:ascii="Arial" w:hAnsi="Arial" w:cs="Arial"/>
          <w:lang w:val="ru-RU"/>
        </w:rPr>
        <w:t>Государственный материальный резерв</w:t>
      </w:r>
      <w:r>
        <w:rPr>
          <w:rFonts w:ascii="Arial" w:hAnsi="Arial" w:cs="Arial"/>
          <w:lang w:val="ru-RU"/>
        </w:rPr>
        <w:t>.</w:t>
      </w:r>
    </w:p>
    <w:p w:rsidR="008A6EB7" w:rsidRPr="00C351C8" w:rsidRDefault="008A6EB7" w:rsidP="00AD2E7A">
      <w:pPr>
        <w:pStyle w:val="ae"/>
        <w:ind w:left="855"/>
        <w:jc w:val="both"/>
        <w:rPr>
          <w:rFonts w:ascii="Arial" w:hAnsi="Arial" w:cs="Arial"/>
          <w:highlight w:val="yellow"/>
          <w:lang w:val="ru-RU"/>
        </w:rPr>
      </w:pPr>
    </w:p>
    <w:p w:rsidR="00040217" w:rsidRPr="00C351C8" w:rsidRDefault="00040217" w:rsidP="00AD2E7A">
      <w:pPr>
        <w:jc w:val="both"/>
        <w:rPr>
          <w:rFonts w:ascii="Arial" w:hAnsi="Arial" w:cs="Arial"/>
          <w:lang w:val="ru-RU"/>
        </w:rPr>
      </w:pPr>
      <w:r w:rsidRPr="00C351C8">
        <w:rPr>
          <w:rFonts w:ascii="Arial" w:hAnsi="Arial" w:cs="Arial"/>
          <w:lang w:val="ru-RU"/>
        </w:rPr>
        <w:tab/>
        <w:t xml:space="preserve">Исходя из вышеуказанных функций группа экспертов Рабочей группы Секретариата Совета </w:t>
      </w:r>
      <w:r w:rsidR="00EF4969" w:rsidRPr="00C351C8">
        <w:rPr>
          <w:rFonts w:ascii="Arial" w:hAnsi="Arial" w:cs="Arial"/>
          <w:lang w:val="ru-RU"/>
        </w:rPr>
        <w:t>безопасности</w:t>
      </w:r>
      <w:r w:rsidRPr="00C351C8">
        <w:rPr>
          <w:rFonts w:ascii="Arial" w:hAnsi="Arial" w:cs="Arial"/>
          <w:lang w:val="ru-RU"/>
        </w:rPr>
        <w:t xml:space="preserve"> Кыргызской Республики провела изучение нормативно-правовых документов, регулирующих данные функции на предмет наличия чрезмерных дискреционных полномочий, отсутствия детально описанных бизнес-процессов, отсутствие прозрачности и подотчетности.</w:t>
      </w:r>
    </w:p>
    <w:p w:rsidR="00040217" w:rsidRPr="00697329" w:rsidRDefault="007B694A" w:rsidP="00AD2E7A">
      <w:pPr>
        <w:jc w:val="both"/>
        <w:rPr>
          <w:rFonts w:ascii="Arial" w:hAnsi="Arial" w:cs="Arial"/>
          <w:lang w:val="ru-RU"/>
        </w:rPr>
      </w:pPr>
      <w:r w:rsidRPr="00697329">
        <w:rPr>
          <w:rFonts w:ascii="Arial" w:hAnsi="Arial" w:cs="Arial"/>
          <w:lang w:val="ru-RU"/>
        </w:rPr>
        <w:tab/>
      </w:r>
      <w:r w:rsidR="007A346B">
        <w:rPr>
          <w:rFonts w:ascii="Arial" w:hAnsi="Arial" w:cs="Arial"/>
          <w:lang w:val="ru-RU"/>
        </w:rPr>
        <w:t xml:space="preserve">По </w:t>
      </w:r>
      <w:r w:rsidR="007A346B" w:rsidRPr="00EC7D4C">
        <w:rPr>
          <w:rFonts w:ascii="Arial" w:hAnsi="Arial" w:cs="Arial"/>
          <w:lang w:val="ru-RU"/>
        </w:rPr>
        <w:t>предварительным данным б</w:t>
      </w:r>
      <w:r w:rsidRPr="00EC7D4C">
        <w:rPr>
          <w:rFonts w:ascii="Arial" w:hAnsi="Arial" w:cs="Arial"/>
          <w:lang w:val="ru-RU"/>
        </w:rPr>
        <w:t xml:space="preserve">ыло выявлено </w:t>
      </w:r>
      <w:r w:rsidR="00F87DC9" w:rsidRPr="00EC7D4C">
        <w:rPr>
          <w:rFonts w:ascii="Arial" w:hAnsi="Arial" w:cs="Arial"/>
          <w:lang w:val="ru-RU"/>
        </w:rPr>
        <w:t>7</w:t>
      </w:r>
      <w:r w:rsidR="00040217" w:rsidRPr="00EC7D4C">
        <w:rPr>
          <w:rFonts w:ascii="Arial" w:hAnsi="Arial" w:cs="Arial"/>
          <w:lang w:val="ru-RU"/>
        </w:rPr>
        <w:t xml:space="preserve"> зон коррупционного риска и в них </w:t>
      </w:r>
      <w:r w:rsidR="00F87DC9" w:rsidRPr="00EC7D4C">
        <w:rPr>
          <w:rFonts w:ascii="Arial" w:hAnsi="Arial" w:cs="Arial"/>
          <w:lang w:val="ru-RU"/>
        </w:rPr>
        <w:t xml:space="preserve">21 </w:t>
      </w:r>
      <w:r w:rsidR="00040217" w:rsidRPr="00EC7D4C">
        <w:rPr>
          <w:rFonts w:ascii="Arial" w:hAnsi="Arial" w:cs="Arial"/>
          <w:lang w:val="ru-RU"/>
        </w:rPr>
        <w:t>коррупционны</w:t>
      </w:r>
      <w:r w:rsidR="00F87DC9" w:rsidRPr="00EC7D4C">
        <w:rPr>
          <w:rFonts w:ascii="Arial" w:hAnsi="Arial" w:cs="Arial"/>
          <w:lang w:val="ru-RU"/>
        </w:rPr>
        <w:t>й</w:t>
      </w:r>
      <w:r w:rsidR="00040217" w:rsidRPr="00EC7D4C">
        <w:rPr>
          <w:rFonts w:ascii="Arial" w:hAnsi="Arial" w:cs="Arial"/>
          <w:lang w:val="ru-RU"/>
        </w:rPr>
        <w:t xml:space="preserve"> риск.</w:t>
      </w:r>
    </w:p>
    <w:p w:rsidR="00040217" w:rsidRPr="00697329" w:rsidRDefault="00040217" w:rsidP="00AD2E7A">
      <w:pPr>
        <w:rPr>
          <w:rFonts w:ascii="Arial" w:hAnsi="Arial" w:cs="Arial"/>
          <w:lang w:val="ru-RU"/>
        </w:rPr>
      </w:pPr>
    </w:p>
    <w:p w:rsidR="00040217" w:rsidRPr="00697329" w:rsidRDefault="00040217" w:rsidP="00AD2E7A">
      <w:pPr>
        <w:rPr>
          <w:rFonts w:ascii="Arial" w:hAnsi="Arial" w:cs="Arial"/>
          <w:lang w:val="ru-RU"/>
        </w:rPr>
        <w:sectPr w:rsidR="00040217" w:rsidRPr="00697329" w:rsidSect="00040217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:rsidR="00F80D1D" w:rsidRPr="009F222D" w:rsidRDefault="00F80D1D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4" w:name="_Toc496534145"/>
      <w:bookmarkStart w:id="5" w:name="_Toc326136922"/>
      <w:r>
        <w:rPr>
          <w:rFonts w:ascii="Arial" w:hAnsi="Arial" w:cs="Arial"/>
          <w:lang w:val="ru-RU"/>
        </w:rPr>
        <w:lastRenderedPageBreak/>
        <w:t>Зона коррупционного риска 1</w:t>
      </w:r>
      <w:r w:rsidRPr="009F222D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Государственные закупки консультационных услуг</w:t>
      </w:r>
      <w:bookmarkEnd w:id="4"/>
    </w:p>
    <w:p w:rsidR="00F80D1D" w:rsidRPr="009F222D" w:rsidRDefault="00F80D1D" w:rsidP="00AD2E7A">
      <w:pPr>
        <w:rPr>
          <w:rFonts w:ascii="Arial" w:hAnsi="Arial" w:cs="Arial"/>
          <w:lang w:val="ru-RU"/>
        </w:rPr>
      </w:pPr>
    </w:p>
    <w:p w:rsidR="00F80D1D" w:rsidRDefault="00F80D1D" w:rsidP="00AD2E7A">
      <w:pPr>
        <w:jc w:val="both"/>
        <w:rPr>
          <w:rFonts w:ascii="Arial" w:hAnsi="Arial" w:cs="Arial"/>
          <w:lang w:val="ru-RU"/>
        </w:rPr>
      </w:pPr>
      <w:r w:rsidRPr="009F222D">
        <w:rPr>
          <w:rFonts w:ascii="Arial" w:hAnsi="Arial" w:cs="Arial"/>
          <w:lang w:val="ru-RU"/>
        </w:rPr>
        <w:tab/>
        <w:t xml:space="preserve">Согласно </w:t>
      </w:r>
      <w:r>
        <w:rPr>
          <w:rFonts w:ascii="Arial" w:hAnsi="Arial" w:cs="Arial"/>
          <w:lang w:val="ru-RU"/>
        </w:rPr>
        <w:t>Главе 3 Закона КР «О государственных закупках» закупающая организация (в том числе МЭ) имеет право закупить консультационные услуги.</w:t>
      </w:r>
    </w:p>
    <w:p w:rsidR="00F80D1D" w:rsidRPr="00BC4B32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 w:rsidRPr="00BC4B32">
        <w:rPr>
          <w:rFonts w:ascii="Arial" w:hAnsi="Arial" w:cs="Arial"/>
          <w:lang w:val="ru-RU"/>
        </w:rPr>
        <w:t>Основным методом отбора консультационных услуг является метод отбора по качеству и стоимости.</w:t>
      </w:r>
    </w:p>
    <w:p w:rsidR="00F80D1D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6" w:name="_Toc496534146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1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Возложение права одобрения выполненных услуг на определенное должностное лицо</w:t>
      </w:r>
      <w:bookmarkEnd w:id="6"/>
    </w:p>
    <w:p w:rsidR="00F80D1D" w:rsidRPr="008F699F" w:rsidRDefault="00F80D1D" w:rsidP="00AD2E7A">
      <w:pPr>
        <w:rPr>
          <w:rFonts w:ascii="Arial" w:hAnsi="Arial" w:cs="Arial"/>
          <w:lang w:val="ru-RU"/>
        </w:rPr>
      </w:pPr>
    </w:p>
    <w:p w:rsidR="00F80D1D" w:rsidRPr="007C5FF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 w:rsidRPr="007C5FFD">
        <w:rPr>
          <w:rFonts w:ascii="Arial" w:hAnsi="Arial" w:cs="Arial"/>
          <w:lang w:val="ru-RU"/>
        </w:rPr>
        <w:t>В 2016 году МЭ провело государственную закупку консультационных услуг по разработке проекта изменений и дополнений в Налоговый кодекс КР по адаптации налогового законодательства к современным экономическим условиям</w:t>
      </w:r>
      <w:r>
        <w:rPr>
          <w:rFonts w:ascii="Arial" w:hAnsi="Arial" w:cs="Arial"/>
          <w:lang w:val="ru-RU"/>
        </w:rPr>
        <w:t xml:space="preserve"> на сумму в 1 400 тыс. сом (номер объявления - </w:t>
      </w:r>
      <w:r w:rsidRPr="007C5FFD">
        <w:rPr>
          <w:rFonts w:ascii="Arial" w:hAnsi="Arial" w:cs="Arial"/>
          <w:lang w:val="ru-RU"/>
        </w:rPr>
        <w:t>16042110242805</w:t>
      </w:r>
      <w:r>
        <w:rPr>
          <w:rFonts w:ascii="Arial" w:hAnsi="Arial" w:cs="Arial"/>
          <w:lang w:val="ru-RU"/>
        </w:rPr>
        <w:t>).</w:t>
      </w:r>
      <w:r>
        <w:rPr>
          <w:rStyle w:val="ad"/>
          <w:rFonts w:ascii="Arial" w:hAnsi="Arial" w:cs="Arial"/>
          <w:lang w:val="ru-RU"/>
        </w:rPr>
        <w:footnoteReference w:id="1"/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данный конкурс подал заявку всего один поставщик ОсОО «</w:t>
      </w:r>
      <w:r>
        <w:rPr>
          <w:rFonts w:ascii="Arial" w:hAnsi="Arial" w:cs="Arial"/>
        </w:rPr>
        <w:t>MicrofinanceConsulting</w:t>
      </w:r>
      <w:r>
        <w:rPr>
          <w:rFonts w:ascii="Arial" w:hAnsi="Arial" w:cs="Arial"/>
          <w:lang w:val="ru-RU"/>
        </w:rPr>
        <w:t xml:space="preserve">», который был в итоге объявлен победителем.  </w:t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 изучении конкурсной документации и заключенного договора было выявлено, что было внесено существенное изменение в порядок оплаты 1-го транша. Если в техническом задании конкурсной документации первый транш планировалось выплатить после представления требуемого документа Экспертной группе межведомственной комиссии, то в заключенном договоре МЭ с поставщиком первый транш должен был выплачен после представления документа курирующему заместителю Министра и его одобрения. Ниже представлены выжимки из ТЗ конкурсной документации и договора.   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384"/>
        <w:gridCol w:w="4253"/>
        <w:gridCol w:w="4110"/>
      </w:tblGrid>
      <w:tr w:rsidR="00F80D1D" w:rsidRPr="00AD2E7A" w:rsidTr="00F80D1D">
        <w:tc>
          <w:tcPr>
            <w:tcW w:w="1384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4253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Порядок</w:t>
            </w:r>
            <w:r w:rsidRPr="00115D28">
              <w:rPr>
                <w:rFonts w:ascii="Arial" w:hAnsi="Arial" w:cs="Arial"/>
                <w:b/>
                <w:sz w:val="20"/>
                <w:lang w:val="ru-RU"/>
              </w:rPr>
              <w:t xml:space="preserve"> оплаты услуг согласно техническому заданию, являющегося критерием оценки конкурсной заявки</w:t>
            </w:r>
          </w:p>
        </w:tc>
        <w:tc>
          <w:tcPr>
            <w:tcW w:w="4110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Порядок</w:t>
            </w:r>
            <w:r w:rsidRPr="00115D28">
              <w:rPr>
                <w:rFonts w:ascii="Arial" w:hAnsi="Arial" w:cs="Arial"/>
                <w:b/>
                <w:sz w:val="20"/>
                <w:lang w:val="ru-RU"/>
              </w:rPr>
              <w:t xml:space="preserve"> оплаты </w:t>
            </w:r>
            <w:r>
              <w:rPr>
                <w:rFonts w:ascii="Arial" w:hAnsi="Arial" w:cs="Arial"/>
                <w:b/>
                <w:sz w:val="20"/>
                <w:lang w:val="ru-RU"/>
              </w:rPr>
              <w:t xml:space="preserve">услуг </w:t>
            </w:r>
            <w:r w:rsidRPr="00115D28">
              <w:rPr>
                <w:rFonts w:ascii="Arial" w:hAnsi="Arial" w:cs="Arial"/>
                <w:b/>
                <w:sz w:val="20"/>
                <w:lang w:val="ru-RU"/>
              </w:rPr>
              <w:t>согласно заключенному договору №90 от 16 июня 2016 года между МЭ и ОсОО «</w:t>
            </w:r>
            <w:r w:rsidRPr="00115D28">
              <w:rPr>
                <w:rFonts w:ascii="Arial" w:hAnsi="Arial" w:cs="Arial"/>
                <w:b/>
                <w:sz w:val="20"/>
              </w:rPr>
              <w:t>MicrofinanceConsulting</w:t>
            </w:r>
            <w:r w:rsidRPr="00115D28">
              <w:rPr>
                <w:rFonts w:ascii="Arial" w:hAnsi="Arial" w:cs="Arial"/>
                <w:b/>
                <w:sz w:val="20"/>
                <w:lang w:val="ru-RU"/>
              </w:rPr>
              <w:t xml:space="preserve">» </w:t>
            </w:r>
          </w:p>
        </w:tc>
      </w:tr>
      <w:tr w:rsidR="00F80D1D" w:rsidRPr="00115D28" w:rsidTr="00F80D1D">
        <w:tc>
          <w:tcPr>
            <w:tcW w:w="1384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115D28">
              <w:rPr>
                <w:rFonts w:ascii="Arial" w:hAnsi="Arial" w:cs="Arial"/>
                <w:sz w:val="20"/>
                <w:lang w:val="ru-RU"/>
              </w:rPr>
              <w:t>1-й транш</w:t>
            </w:r>
          </w:p>
        </w:tc>
        <w:tc>
          <w:tcPr>
            <w:tcW w:w="4253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В</w:t>
            </w:r>
            <w:r w:rsidRPr="00115D28">
              <w:rPr>
                <w:rFonts w:ascii="Arial" w:hAnsi="Arial" w:cs="Arial"/>
                <w:sz w:val="20"/>
                <w:lang w:val="ru-RU"/>
              </w:rPr>
              <w:t xml:space="preserve"> размере 50% от общей суммы контракта должен быть выплачен после представления рабочего проекта сравнительной таблицы по внесению изменений и дополнений в некоторые законодательные акты </w:t>
            </w:r>
            <w:r w:rsidRPr="00115D28">
              <w:rPr>
                <w:rFonts w:ascii="Arial" w:hAnsi="Arial" w:cs="Arial"/>
                <w:b/>
                <w:sz w:val="20"/>
                <w:lang w:val="ru-RU"/>
              </w:rPr>
              <w:t>Экспертной группе  межведомственной комиссии.</w:t>
            </w:r>
          </w:p>
        </w:tc>
        <w:tc>
          <w:tcPr>
            <w:tcW w:w="4110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В </w:t>
            </w:r>
            <w:r w:rsidRPr="00115D28">
              <w:rPr>
                <w:rFonts w:ascii="Arial" w:hAnsi="Arial" w:cs="Arial"/>
                <w:sz w:val="20"/>
                <w:lang w:val="ru-RU"/>
              </w:rPr>
              <w:t xml:space="preserve">размере 50% от общей суммы Договора после представления рабочего проекта сравнительной таблицы по внесению изменений и дополнений в некоторые законодательные акты </w:t>
            </w:r>
            <w:r w:rsidRPr="00115D28">
              <w:rPr>
                <w:rFonts w:ascii="Arial" w:hAnsi="Arial" w:cs="Arial"/>
                <w:b/>
                <w:sz w:val="20"/>
                <w:lang w:val="ru-RU"/>
              </w:rPr>
              <w:t>курирующему заместителю Министра и его одобрения.</w:t>
            </w:r>
          </w:p>
        </w:tc>
      </w:tr>
      <w:tr w:rsidR="00F80D1D" w:rsidRPr="00AD2E7A" w:rsidTr="00F80D1D">
        <w:tc>
          <w:tcPr>
            <w:tcW w:w="1384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115D28">
              <w:rPr>
                <w:rFonts w:ascii="Arial" w:hAnsi="Arial" w:cs="Arial"/>
                <w:sz w:val="20"/>
                <w:lang w:val="ru-RU"/>
              </w:rPr>
              <w:t>2-й транш</w:t>
            </w:r>
          </w:p>
        </w:tc>
        <w:tc>
          <w:tcPr>
            <w:tcW w:w="4253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В</w:t>
            </w:r>
            <w:r w:rsidRPr="00115D28">
              <w:rPr>
                <w:rFonts w:ascii="Arial" w:hAnsi="Arial" w:cs="Arial"/>
                <w:sz w:val="20"/>
                <w:lang w:val="ru-RU"/>
              </w:rPr>
              <w:t xml:space="preserve"> размере 50% от общей суммы контракта должен быть выплачен после проведения согласования с министерствами и ведомствами и внесения законопроекта в Аппарат Правительства Кыргызской Республики в установленном порядке</w:t>
            </w:r>
          </w:p>
        </w:tc>
        <w:tc>
          <w:tcPr>
            <w:tcW w:w="4110" w:type="dxa"/>
          </w:tcPr>
          <w:p w:rsidR="00F80D1D" w:rsidRPr="00115D28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В</w:t>
            </w:r>
            <w:r w:rsidRPr="00115D28">
              <w:rPr>
                <w:rFonts w:ascii="Arial" w:hAnsi="Arial" w:cs="Arial"/>
                <w:sz w:val="20"/>
                <w:lang w:val="ru-RU"/>
              </w:rPr>
              <w:t xml:space="preserve"> размере 50% будет выплачен после проведения согласования с министерствами и ведомствами и внесения законопроекта в Аппарат ПКР в установленном порядке.</w:t>
            </w:r>
          </w:p>
        </w:tc>
      </w:tr>
    </w:tbl>
    <w:p w:rsidR="00F80D1D" w:rsidRDefault="00F80D1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МЭ практикуется выплата первого транша после одобрения промежуточных результатов министерством</w:t>
      </w:r>
      <w:r w:rsidR="005C4505">
        <w:rPr>
          <w:sz w:val="24"/>
          <w:szCs w:val="24"/>
        </w:rPr>
        <w:t xml:space="preserve">, а не конкретным должностным лицом.    </w:t>
      </w:r>
      <w:r>
        <w:rPr>
          <w:sz w:val="24"/>
          <w:szCs w:val="24"/>
        </w:rPr>
        <w:t>При</w:t>
      </w:r>
      <w:r w:rsidR="005C4505">
        <w:rPr>
          <w:sz w:val="24"/>
          <w:szCs w:val="24"/>
        </w:rPr>
        <w:t xml:space="preserve"> этом в других конкурсных документах и заключенных договорах</w:t>
      </w:r>
      <w:r>
        <w:rPr>
          <w:sz w:val="24"/>
          <w:szCs w:val="24"/>
        </w:rPr>
        <w:t xml:space="preserve"> на оказание консультативны</w:t>
      </w:r>
      <w:r w:rsidR="005C4505">
        <w:rPr>
          <w:sz w:val="24"/>
          <w:szCs w:val="24"/>
        </w:rPr>
        <w:t>х услуг за 2014-2017 гг. не былообнаружено подобного рода уполномочения конкретного должностного лица</w:t>
      </w:r>
      <w:r>
        <w:rPr>
          <w:sz w:val="24"/>
          <w:szCs w:val="24"/>
        </w:rPr>
        <w:t xml:space="preserve">. </w:t>
      </w:r>
    </w:p>
    <w:p w:rsidR="00F80D1D" w:rsidRDefault="00F80D1D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При этом необходимо отметить, что согласно ч. 3 ст. 47 Закона КР «О государственных закупках» могут проводиться переговоры, которые</w:t>
      </w:r>
      <w:r w:rsidRPr="006C6363">
        <w:rPr>
          <w:sz w:val="24"/>
          <w:szCs w:val="24"/>
        </w:rPr>
        <w:t xml:space="preserve"> не должны приводить к существенным изменениям первоначального варианта технического задания или условий договора, чтобы это не повлияло на качество услуг, их стоимость и смысл первоначальной оценки. </w:t>
      </w:r>
    </w:p>
    <w:p w:rsidR="00F80D1D" w:rsidRDefault="00F80D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sz w:val="24"/>
          <w:szCs w:val="24"/>
        </w:rPr>
      </w:pPr>
      <w:r w:rsidRPr="00B826A5">
        <w:rPr>
          <w:b/>
          <w:i/>
          <w:sz w:val="24"/>
          <w:szCs w:val="24"/>
        </w:rPr>
        <w:lastRenderedPageBreak/>
        <w:t xml:space="preserve">Возложение права одобрения выполненных </w:t>
      </w:r>
      <w:r>
        <w:rPr>
          <w:b/>
          <w:i/>
          <w:sz w:val="24"/>
          <w:szCs w:val="24"/>
        </w:rPr>
        <w:t>работ</w:t>
      </w:r>
      <w:r w:rsidRPr="00B826A5">
        <w:rPr>
          <w:b/>
          <w:i/>
          <w:sz w:val="24"/>
          <w:szCs w:val="24"/>
        </w:rPr>
        <w:t xml:space="preserve"> на определенное должностное лицо</w:t>
      </w:r>
      <w:r>
        <w:rPr>
          <w:b/>
          <w:i/>
          <w:sz w:val="24"/>
          <w:szCs w:val="24"/>
        </w:rPr>
        <w:t xml:space="preserve"> ставит поставщика в зависимое положение от должностного лица, принимающего результаты проделанной работы. </w:t>
      </w:r>
      <w:r>
        <w:rPr>
          <w:sz w:val="24"/>
          <w:szCs w:val="24"/>
        </w:rPr>
        <w:tab/>
      </w:r>
    </w:p>
    <w:p w:rsidR="00F80D1D" w:rsidRDefault="00F80D1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F80D1D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7" w:name="_Toc496534147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2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Нарушение условий договора государственной закупки по оплате услуг</w:t>
      </w:r>
      <w:bookmarkEnd w:id="7"/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</w:p>
    <w:p w:rsidR="00F80D1D" w:rsidRPr="007C5FF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2015</w:t>
      </w:r>
      <w:r w:rsidRPr="007C5FFD">
        <w:rPr>
          <w:rFonts w:ascii="Arial" w:hAnsi="Arial" w:cs="Arial"/>
          <w:lang w:val="ru-RU"/>
        </w:rPr>
        <w:t xml:space="preserve"> году МЭ провело государственную закупку консультационных услуг </w:t>
      </w:r>
      <w:r w:rsidRPr="00F052F6">
        <w:rPr>
          <w:rFonts w:ascii="Arial" w:hAnsi="Arial" w:cs="Arial"/>
          <w:lang w:val="ru-RU"/>
        </w:rPr>
        <w:t>на развитие системы оценки деятельности государственных органов</w:t>
      </w:r>
      <w:r>
        <w:rPr>
          <w:rFonts w:ascii="Arial" w:hAnsi="Arial" w:cs="Arial"/>
          <w:lang w:val="ru-RU"/>
        </w:rPr>
        <w:t xml:space="preserve"> на сумму в 400 тыс. сом (номер объявления - </w:t>
      </w:r>
      <w:r w:rsidRPr="00F052F6">
        <w:rPr>
          <w:rFonts w:ascii="Arial" w:hAnsi="Arial" w:cs="Arial"/>
          <w:lang w:val="ru-RU"/>
        </w:rPr>
        <w:t>151028114002-01</w:t>
      </w:r>
      <w:r>
        <w:rPr>
          <w:rFonts w:ascii="Arial" w:hAnsi="Arial" w:cs="Arial"/>
          <w:lang w:val="ru-RU"/>
        </w:rPr>
        <w:t>).</w:t>
      </w:r>
      <w:r>
        <w:rPr>
          <w:rStyle w:val="ad"/>
          <w:rFonts w:ascii="Arial" w:hAnsi="Arial" w:cs="Arial"/>
          <w:lang w:val="ru-RU"/>
        </w:rPr>
        <w:footnoteReference w:id="2"/>
      </w:r>
    </w:p>
    <w:p w:rsidR="00F80D1D" w:rsidRPr="008F699F" w:rsidRDefault="00F80D1D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Согласно заключенному Договору на поставку товаров (оказание услуг, выполнение работ) от 18 декабря 2015 года:</w:t>
      </w:r>
    </w:p>
    <w:p w:rsidR="00F80D1D" w:rsidRPr="00F052F6" w:rsidRDefault="00F80D1D" w:rsidP="00AD2E7A">
      <w:pPr>
        <w:pStyle w:val="ae"/>
        <w:numPr>
          <w:ilvl w:val="0"/>
          <w:numId w:val="26"/>
        </w:numPr>
        <w:jc w:val="both"/>
        <w:rPr>
          <w:rFonts w:ascii="Arial" w:hAnsi="Arial" w:cs="Arial"/>
          <w:lang w:val="ru-RU"/>
        </w:rPr>
      </w:pPr>
      <w:r w:rsidRPr="00F052F6">
        <w:rPr>
          <w:rFonts w:ascii="Arial" w:hAnsi="Arial" w:cs="Arial"/>
          <w:lang w:val="ru-RU"/>
        </w:rPr>
        <w:t>Первый транш в размере 50% от общей суммы контракта должен быть выплачен после проведения согласования проекта постановления «О внедрении комплексной методологии оценки» с заинтересованными министерствами и ведомствами и внесения проекта в Аппарат ПКР в установленном порядке.</w:t>
      </w:r>
    </w:p>
    <w:p w:rsidR="00F80D1D" w:rsidRPr="00F052F6" w:rsidRDefault="00F80D1D" w:rsidP="00AD2E7A">
      <w:pPr>
        <w:pStyle w:val="ae"/>
        <w:numPr>
          <w:ilvl w:val="0"/>
          <w:numId w:val="26"/>
        </w:numPr>
        <w:jc w:val="both"/>
        <w:rPr>
          <w:rFonts w:ascii="Arial" w:hAnsi="Arial" w:cs="Arial"/>
          <w:lang w:val="ru-RU"/>
        </w:rPr>
      </w:pPr>
      <w:r w:rsidRPr="00F052F6">
        <w:rPr>
          <w:rFonts w:ascii="Arial" w:hAnsi="Arial" w:cs="Arial"/>
          <w:lang w:val="ru-RU"/>
        </w:rPr>
        <w:t>Второй транш в размере 50% от общей суммы контракта выплачивается после утверждения проекта постановления Правительством КР.</w:t>
      </w:r>
    </w:p>
    <w:p w:rsidR="00F80D1D" w:rsidRDefault="00F80D1D" w:rsidP="00AD2E7A">
      <w:pPr>
        <w:pStyle w:val="ae"/>
        <w:numPr>
          <w:ilvl w:val="0"/>
          <w:numId w:val="26"/>
        </w:numPr>
        <w:jc w:val="both"/>
        <w:rPr>
          <w:rFonts w:ascii="Arial" w:hAnsi="Arial" w:cs="Arial"/>
          <w:lang w:val="ru-RU"/>
        </w:rPr>
      </w:pPr>
      <w:r w:rsidRPr="00F052F6">
        <w:rPr>
          <w:rFonts w:ascii="Arial" w:hAnsi="Arial" w:cs="Arial"/>
          <w:lang w:val="ru-RU"/>
        </w:rPr>
        <w:t>Продолжительность выполнения настоящего задания составляет 2 месяца.</w:t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Согласно служебной записки №15-2 </w:t>
      </w:r>
      <w:r w:rsidR="005C4505">
        <w:rPr>
          <w:rFonts w:ascii="Arial" w:hAnsi="Arial" w:cs="Arial"/>
          <w:lang w:val="ru-RU"/>
        </w:rPr>
        <w:t xml:space="preserve">от 29 декабря 2015 года </w:t>
      </w:r>
      <w:r>
        <w:rPr>
          <w:rFonts w:ascii="Arial" w:hAnsi="Arial" w:cs="Arial"/>
          <w:lang w:val="ru-RU"/>
        </w:rPr>
        <w:t>Отдел</w:t>
      </w:r>
      <w:r w:rsidR="005C4505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политики оптимизации системы государственных услуг и электронного управления проинформировал Статс-секретаря МЭ о проделанной работе со стороны поставщика услуг. </w:t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Согласно предоставленной информации МЭ об оплате кон</w:t>
      </w:r>
      <w:r w:rsidR="005C4505">
        <w:rPr>
          <w:rFonts w:ascii="Arial" w:hAnsi="Arial" w:cs="Arial"/>
          <w:lang w:val="ru-RU"/>
        </w:rPr>
        <w:t>сультативных услуг за 2014-2017</w:t>
      </w:r>
      <w:r>
        <w:rPr>
          <w:rFonts w:ascii="Arial" w:hAnsi="Arial" w:cs="Arial"/>
          <w:lang w:val="ru-RU"/>
        </w:rPr>
        <w:t>гг. поставщику услуг был выплачен первый транш в размере 200 тыс. сом 21.12.2015</w:t>
      </w:r>
      <w:r w:rsidR="005C4505">
        <w:rPr>
          <w:rFonts w:ascii="Arial" w:hAnsi="Arial" w:cs="Arial"/>
          <w:lang w:val="ru-RU"/>
        </w:rPr>
        <w:t>г. и второй транш 29.12.2015г</w:t>
      </w:r>
      <w:r>
        <w:rPr>
          <w:rFonts w:ascii="Arial" w:hAnsi="Arial" w:cs="Arial"/>
          <w:lang w:val="ru-RU"/>
        </w:rPr>
        <w:t>., т.е. согласно осуществленным выплатам поставщик услуг выполнил возложенные на него обязанности за 11 календарных дней вместо двух месяцев.</w:t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Необходимо отметить, что в служебной записке №15-2 отсутствует информация об утверждении проекта ППКР </w:t>
      </w:r>
      <w:r w:rsidRPr="00F052F6">
        <w:rPr>
          <w:rFonts w:ascii="Arial" w:hAnsi="Arial" w:cs="Arial"/>
          <w:lang w:val="ru-RU"/>
        </w:rPr>
        <w:t>«О внедрении комплексной методологии оценки»</w:t>
      </w:r>
      <w:r>
        <w:rPr>
          <w:rFonts w:ascii="Arial" w:hAnsi="Arial" w:cs="Arial"/>
          <w:lang w:val="ru-RU"/>
        </w:rPr>
        <w:t xml:space="preserve">, т.е. выплата второго транша в размере 200 тыс. сом была осуществлена в нарушение </w:t>
      </w:r>
      <w:r w:rsidR="005C4505">
        <w:rPr>
          <w:rFonts w:ascii="Arial" w:hAnsi="Arial" w:cs="Arial"/>
          <w:lang w:val="ru-RU"/>
        </w:rPr>
        <w:t xml:space="preserve">условий </w:t>
      </w:r>
      <w:r>
        <w:rPr>
          <w:rFonts w:ascii="Arial" w:hAnsi="Arial" w:cs="Arial"/>
          <w:lang w:val="ru-RU"/>
        </w:rPr>
        <w:t xml:space="preserve">договора. </w:t>
      </w:r>
    </w:p>
    <w:p w:rsidR="00F80D1D" w:rsidRDefault="00F80D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В связи с отсутствием автоматизированной системы отслеживания процесса исполнения договоров государственных закупок на веб-портале государственных закупок отсутствует возможность пресечения возможностей для нарушения сроков выплат. </w:t>
      </w:r>
    </w:p>
    <w:p w:rsidR="00F80D1D" w:rsidRDefault="00F80D1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F80D1D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8" w:name="_Toc496534148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3</w:t>
      </w:r>
      <w:r w:rsidRPr="00102715">
        <w:rPr>
          <w:rFonts w:ascii="Arial" w:hAnsi="Arial" w:cs="Arial"/>
          <w:lang w:val="ru-RU"/>
        </w:rPr>
        <w:t>:</w:t>
      </w:r>
      <w:r w:rsidR="00AD2E7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Письмо заинтересованности и формирование краткого списка консультантов</w:t>
      </w:r>
      <w:bookmarkEnd w:id="8"/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</w:p>
    <w:p w:rsidR="00F80D1D" w:rsidRPr="007C5FF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 w:rsidRPr="007C5FFD">
        <w:rPr>
          <w:rFonts w:ascii="Arial" w:hAnsi="Arial" w:cs="Arial"/>
          <w:lang w:val="ru-RU"/>
        </w:rPr>
        <w:t xml:space="preserve">В 2016 году МЭ провело государственную закупку консультационных услуг </w:t>
      </w:r>
      <w:r w:rsidRPr="009B0FF0">
        <w:rPr>
          <w:rFonts w:ascii="Arial" w:hAnsi="Arial" w:cs="Arial"/>
          <w:lang w:val="ru-RU"/>
        </w:rPr>
        <w:t>для экспертного/консультационного и методологического сопровождения разработки программы развития города Каракол на принципах бизнес планирования</w:t>
      </w:r>
      <w:r>
        <w:rPr>
          <w:rFonts w:ascii="Arial" w:hAnsi="Arial" w:cs="Arial"/>
          <w:lang w:val="ru-RU"/>
        </w:rPr>
        <w:t xml:space="preserve"> на сумму в 400 тыс. сом (номер объявления - </w:t>
      </w:r>
      <w:r w:rsidRPr="00943544">
        <w:rPr>
          <w:rFonts w:ascii="Arial" w:hAnsi="Arial" w:cs="Arial"/>
          <w:lang w:val="ru-RU"/>
        </w:rPr>
        <w:t>16082522108472</w:t>
      </w:r>
      <w:r>
        <w:rPr>
          <w:rFonts w:ascii="Arial" w:hAnsi="Arial" w:cs="Arial"/>
          <w:lang w:val="ru-RU"/>
        </w:rPr>
        <w:t>).</w:t>
      </w:r>
      <w:r>
        <w:rPr>
          <w:rStyle w:val="ad"/>
          <w:rFonts w:ascii="Arial" w:hAnsi="Arial" w:cs="Arial"/>
          <w:lang w:val="ru-RU"/>
        </w:rPr>
        <w:footnoteReference w:id="3"/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Потенциальный поставщик ОО «Форум по официальной помощи развитию» был исключен из конкурса в связи со следующими обстоятельствами: </w:t>
      </w:r>
    </w:p>
    <w:p w:rsidR="00F80D1D" w:rsidRDefault="00F80D1D" w:rsidP="00AD2E7A">
      <w:pPr>
        <w:pStyle w:val="ae"/>
        <w:numPr>
          <w:ilvl w:val="0"/>
          <w:numId w:val="2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Отсутствие устава.</w:t>
      </w:r>
    </w:p>
    <w:p w:rsidR="00F80D1D" w:rsidRDefault="00F80D1D" w:rsidP="00AD2E7A">
      <w:pPr>
        <w:pStyle w:val="ae"/>
        <w:numPr>
          <w:ilvl w:val="0"/>
          <w:numId w:val="2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Письмо заинтересованности не было предоставлено, в предконкурсном совещании не участвовал.</w:t>
      </w:r>
    </w:p>
    <w:p w:rsidR="00F80D1D" w:rsidRDefault="00F80D1D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протоколе вскрытия указано, что ОО «Форум по официальной помощи развитию» включило в конкурсную документацию свой Устав (см. скриншот ниже). </w:t>
      </w:r>
    </w:p>
    <w:p w:rsidR="00F80D1D" w:rsidRDefault="00F80D1D" w:rsidP="00AD2E7A">
      <w:pPr>
        <w:jc w:val="both"/>
        <w:rPr>
          <w:rFonts w:ascii="Arial" w:hAnsi="Arial" w:cs="Arial"/>
          <w:lang w:val="ru-RU"/>
        </w:rPr>
      </w:pPr>
      <w:r w:rsidRPr="00C3111B">
        <w:rPr>
          <w:rFonts w:ascii="Arial" w:hAnsi="Arial" w:cs="Arial"/>
          <w:noProof/>
          <w:lang w:val="ru-RU"/>
        </w:rPr>
        <w:drawing>
          <wp:inline distT="0" distB="0" distL="0" distR="0" wp14:anchorId="26B2C8BD" wp14:editId="33CBB435">
            <wp:extent cx="6116320" cy="2312158"/>
            <wp:effectExtent l="0" t="0" r="0" b="0"/>
            <wp:docPr id="2" name="Рисунок 2" descr="C:\Users\Форум\Desktop\Заку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ум\Desktop\Закупк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1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1D" w:rsidRDefault="00F80D1D" w:rsidP="00AD2E7A">
      <w:pPr>
        <w:tabs>
          <w:tab w:val="left" w:pos="0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Относительно представления письма заинтересованности в Законе КР «О государственных закупках» заложены следующие нормы:</w:t>
      </w:r>
    </w:p>
    <w:p w:rsidR="00F80D1D" w:rsidRPr="00943544" w:rsidRDefault="00F80D1D" w:rsidP="00AD2E7A">
      <w:pPr>
        <w:pStyle w:val="ae"/>
        <w:numPr>
          <w:ilvl w:val="0"/>
          <w:numId w:val="27"/>
        </w:numPr>
        <w:tabs>
          <w:tab w:val="left" w:pos="0"/>
        </w:tabs>
        <w:jc w:val="both"/>
        <w:rPr>
          <w:rFonts w:ascii="Arial" w:hAnsi="Arial" w:cs="Arial"/>
          <w:lang w:val="ru-RU"/>
        </w:rPr>
      </w:pPr>
      <w:r w:rsidRPr="00943544">
        <w:rPr>
          <w:rFonts w:ascii="Arial" w:hAnsi="Arial" w:cs="Arial"/>
          <w:lang w:val="ru-RU"/>
        </w:rPr>
        <w:t>Статья 38. Объявление о закупках консультационных услуг</w:t>
      </w:r>
    </w:p>
    <w:p w:rsidR="00F80D1D" w:rsidRPr="00943544" w:rsidRDefault="00F80D1D" w:rsidP="00AD2E7A">
      <w:pPr>
        <w:pStyle w:val="ae"/>
        <w:numPr>
          <w:ilvl w:val="0"/>
          <w:numId w:val="28"/>
        </w:numPr>
        <w:tabs>
          <w:tab w:val="left" w:pos="0"/>
        </w:tabs>
        <w:jc w:val="both"/>
        <w:rPr>
          <w:rFonts w:ascii="Arial" w:hAnsi="Arial" w:cs="Arial"/>
          <w:lang w:val="ru-RU"/>
        </w:rPr>
      </w:pPr>
      <w:r w:rsidRPr="00943544">
        <w:rPr>
          <w:rFonts w:ascii="Arial" w:hAnsi="Arial" w:cs="Arial"/>
          <w:lang w:val="ru-RU"/>
        </w:rPr>
        <w:t>Для получения письма о заинтересованности от потенциальных консультантов закупающая организация должна опубликовать объявление о закупке консультационных услуг на веб-портале государственных закупок.</w:t>
      </w:r>
    </w:p>
    <w:p w:rsidR="00F80D1D" w:rsidRPr="00943544" w:rsidRDefault="00F80D1D" w:rsidP="00AD2E7A">
      <w:pPr>
        <w:pStyle w:val="ae"/>
        <w:numPr>
          <w:ilvl w:val="0"/>
          <w:numId w:val="28"/>
        </w:numPr>
        <w:tabs>
          <w:tab w:val="left" w:pos="0"/>
        </w:tabs>
        <w:jc w:val="both"/>
        <w:rPr>
          <w:rFonts w:ascii="Arial" w:hAnsi="Arial" w:cs="Arial"/>
          <w:lang w:val="ru-RU"/>
        </w:rPr>
      </w:pPr>
      <w:r w:rsidRPr="00943544">
        <w:rPr>
          <w:rFonts w:ascii="Arial" w:hAnsi="Arial" w:cs="Arial"/>
          <w:lang w:val="ru-RU"/>
        </w:rPr>
        <w:t>Закупающая организация для получения консультантами письма о заинтересованности устанавливает в приглашении срок не менее десяти рабочих дней со дня объявления на веб-портале государственных закупок.</w:t>
      </w:r>
    </w:p>
    <w:p w:rsidR="00F80D1D" w:rsidRPr="00943544" w:rsidRDefault="00F80D1D" w:rsidP="00AD2E7A">
      <w:pPr>
        <w:pStyle w:val="ae"/>
        <w:numPr>
          <w:ilvl w:val="0"/>
          <w:numId w:val="27"/>
        </w:numPr>
        <w:tabs>
          <w:tab w:val="left" w:pos="0"/>
        </w:tabs>
        <w:jc w:val="both"/>
        <w:rPr>
          <w:rFonts w:ascii="Arial" w:hAnsi="Arial" w:cs="Arial"/>
          <w:lang w:val="ru-RU"/>
        </w:rPr>
      </w:pPr>
      <w:r w:rsidRPr="00943544">
        <w:rPr>
          <w:rFonts w:ascii="Arial" w:hAnsi="Arial" w:cs="Arial"/>
          <w:lang w:val="ru-RU"/>
        </w:rPr>
        <w:t>Статья 39. Составление краткого списка консультантов</w:t>
      </w:r>
    </w:p>
    <w:p w:rsidR="00F80D1D" w:rsidRPr="00943544" w:rsidRDefault="00F80D1D" w:rsidP="00AD2E7A">
      <w:pPr>
        <w:pStyle w:val="ae"/>
        <w:numPr>
          <w:ilvl w:val="0"/>
          <w:numId w:val="27"/>
        </w:numPr>
        <w:tabs>
          <w:tab w:val="left" w:pos="0"/>
        </w:tabs>
        <w:jc w:val="both"/>
        <w:rPr>
          <w:rFonts w:ascii="Arial" w:hAnsi="Arial" w:cs="Arial"/>
          <w:lang w:val="ru-RU"/>
        </w:rPr>
      </w:pPr>
      <w:r w:rsidRPr="00943544">
        <w:rPr>
          <w:rFonts w:ascii="Arial" w:hAnsi="Arial" w:cs="Arial"/>
          <w:lang w:val="ru-RU"/>
        </w:rPr>
        <w:t>Закупающая организация обязана формировать краткий список консультантов, в который включает консультантов, приславших письма о заинтересованности участия в соответствующих конкурсах. В краткий список должно входить не менее трех консультантов.</w:t>
      </w:r>
    </w:p>
    <w:p w:rsidR="00F80D1D" w:rsidRDefault="00F80D1D" w:rsidP="00AD2E7A">
      <w:pPr>
        <w:tabs>
          <w:tab w:val="left" w:pos="0"/>
        </w:tabs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Исходя из вышеизложенных норм следует, что в законе существует требование по формированию краткого списка консультантов, </w:t>
      </w:r>
      <w:r w:rsidRPr="00943544">
        <w:rPr>
          <w:rFonts w:ascii="Arial" w:hAnsi="Arial" w:cs="Arial"/>
          <w:lang w:val="ru-RU"/>
        </w:rPr>
        <w:t>приславших письма о заинтересованности</w:t>
      </w:r>
      <w:r>
        <w:rPr>
          <w:rFonts w:ascii="Arial" w:hAnsi="Arial" w:cs="Arial"/>
          <w:lang w:val="ru-RU"/>
        </w:rPr>
        <w:t xml:space="preserve"> участия в соответствующем конкурсе. </w:t>
      </w:r>
      <w:r w:rsidRPr="00BC5225">
        <w:rPr>
          <w:rFonts w:ascii="Arial" w:hAnsi="Arial" w:cs="Arial"/>
          <w:i/>
          <w:lang w:val="ru-RU"/>
        </w:rPr>
        <w:t>Однако, следует отметить, что в законе отсутствует норма для исключения из конкурса консультанта, не приславшего письмо заинтересованности</w:t>
      </w:r>
      <w:r>
        <w:rPr>
          <w:rFonts w:ascii="Arial" w:hAnsi="Arial" w:cs="Arial"/>
          <w:lang w:val="ru-RU"/>
        </w:rPr>
        <w:t xml:space="preserve">. </w:t>
      </w:r>
    </w:p>
    <w:p w:rsidR="00F80D1D" w:rsidRDefault="00F80D1D" w:rsidP="00AD2E7A">
      <w:pPr>
        <w:tabs>
          <w:tab w:val="left" w:pos="0"/>
        </w:tabs>
        <w:ind w:firstLine="708"/>
        <w:jc w:val="both"/>
        <w:rPr>
          <w:rFonts w:ascii="Arial" w:hAnsi="Arial" w:cs="Arial"/>
          <w:lang w:val="ru-RU"/>
        </w:rPr>
      </w:pPr>
    </w:p>
    <w:p w:rsidR="00F80D1D" w:rsidRDefault="00F80D1D" w:rsidP="00AD2E7A">
      <w:pPr>
        <w:tabs>
          <w:tab w:val="left" w:pos="0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Таким образом, неправильное толкование Министерством экономики</w:t>
      </w:r>
      <w:r w:rsidR="00BC5225">
        <w:rPr>
          <w:rFonts w:ascii="Arial" w:hAnsi="Arial" w:cs="Arial"/>
          <w:lang w:val="ru-RU"/>
        </w:rPr>
        <w:t xml:space="preserve"> КР</w:t>
      </w:r>
      <w:r>
        <w:rPr>
          <w:rFonts w:ascii="Arial" w:hAnsi="Arial" w:cs="Arial"/>
          <w:lang w:val="ru-RU"/>
        </w:rPr>
        <w:t xml:space="preserve"> закона в отношении требования о предоставлении письма заинтересованности ограничивает конкуренцию и возможности экономии бюджетных средств. </w:t>
      </w:r>
    </w:p>
    <w:p w:rsidR="00F80D1D" w:rsidRDefault="00F80D1D" w:rsidP="00AD2E7A">
      <w:pPr>
        <w:tabs>
          <w:tab w:val="left" w:pos="0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Пример: Потенциальный ущерб республиканскому бюджету по вышеуказанному кейсу составило 60 тыс. сом.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1"/>
        <w:gridCol w:w="3499"/>
        <w:gridCol w:w="3158"/>
      </w:tblGrid>
      <w:tr w:rsidR="00F80D1D" w:rsidRPr="00AD2E7A" w:rsidTr="00F80D1D">
        <w:tc>
          <w:tcPr>
            <w:tcW w:w="3282" w:type="dxa"/>
          </w:tcPr>
          <w:p w:rsidR="00F80D1D" w:rsidRPr="002B30B0" w:rsidRDefault="00F80D1D" w:rsidP="00AD2E7A">
            <w:pPr>
              <w:tabs>
                <w:tab w:val="left" w:pos="5475"/>
              </w:tabs>
              <w:jc w:val="both"/>
              <w:rPr>
                <w:rFonts w:ascii="Arial" w:hAnsi="Arial" w:cs="Arial"/>
                <w:b/>
                <w:sz w:val="20"/>
                <w:lang w:val="ru-RU"/>
              </w:rPr>
            </w:pPr>
            <w:r w:rsidRPr="002B30B0">
              <w:rPr>
                <w:rFonts w:ascii="Arial" w:hAnsi="Arial" w:cs="Arial"/>
                <w:b/>
                <w:sz w:val="20"/>
                <w:lang w:val="ru-RU"/>
              </w:rPr>
              <w:t>Потенциальные поставщики</w:t>
            </w:r>
          </w:p>
        </w:tc>
        <w:tc>
          <w:tcPr>
            <w:tcW w:w="3283" w:type="dxa"/>
          </w:tcPr>
          <w:p w:rsidR="00F80D1D" w:rsidRPr="00B41026" w:rsidRDefault="00F80D1D" w:rsidP="00AD2E7A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B41026">
              <w:rPr>
                <w:rFonts w:ascii="Arial" w:hAnsi="Arial" w:cs="Arial"/>
                <w:sz w:val="20"/>
                <w:lang w:val="ru-RU"/>
              </w:rPr>
              <w:t>АлымкуловМаратбекЧинарбекович и ЖумакановНурматбекТилекбаевич</w:t>
            </w:r>
          </w:p>
        </w:tc>
        <w:tc>
          <w:tcPr>
            <w:tcW w:w="3283" w:type="dxa"/>
          </w:tcPr>
          <w:p w:rsidR="00F80D1D" w:rsidRPr="00B41026" w:rsidRDefault="00F80D1D" w:rsidP="00AD2E7A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B41026">
              <w:rPr>
                <w:rFonts w:ascii="Arial" w:hAnsi="Arial" w:cs="Arial"/>
                <w:sz w:val="20"/>
                <w:lang w:val="ru-RU"/>
              </w:rPr>
              <w:t>ОО «Форум по официальной помощи развитию»</w:t>
            </w:r>
          </w:p>
        </w:tc>
      </w:tr>
      <w:tr w:rsidR="00F80D1D" w:rsidTr="00F80D1D">
        <w:tc>
          <w:tcPr>
            <w:tcW w:w="3282" w:type="dxa"/>
          </w:tcPr>
          <w:p w:rsidR="00F80D1D" w:rsidRPr="002B30B0" w:rsidRDefault="00F80D1D" w:rsidP="00AD2E7A">
            <w:pPr>
              <w:tabs>
                <w:tab w:val="left" w:pos="5475"/>
              </w:tabs>
              <w:jc w:val="both"/>
              <w:rPr>
                <w:rFonts w:ascii="Arial" w:hAnsi="Arial" w:cs="Arial"/>
                <w:b/>
                <w:sz w:val="20"/>
                <w:lang w:val="ru-RU"/>
              </w:rPr>
            </w:pPr>
            <w:r w:rsidRPr="002B30B0">
              <w:rPr>
                <w:rFonts w:ascii="Arial" w:hAnsi="Arial" w:cs="Arial"/>
                <w:b/>
                <w:sz w:val="20"/>
                <w:lang w:val="ru-RU"/>
              </w:rPr>
              <w:t>Запрашиваемая сумма за предоставление консультативных услуг</w:t>
            </w:r>
          </w:p>
        </w:tc>
        <w:tc>
          <w:tcPr>
            <w:tcW w:w="3283" w:type="dxa"/>
            <w:vAlign w:val="center"/>
          </w:tcPr>
          <w:p w:rsidR="00F80D1D" w:rsidRPr="00B41026" w:rsidRDefault="00F80D1D" w:rsidP="00AD2E7A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B41026">
              <w:rPr>
                <w:rFonts w:ascii="Arial" w:hAnsi="Arial" w:cs="Arial"/>
                <w:sz w:val="20"/>
                <w:lang w:val="ru-RU"/>
              </w:rPr>
              <w:t>360 тыс. сом</w:t>
            </w:r>
          </w:p>
        </w:tc>
        <w:tc>
          <w:tcPr>
            <w:tcW w:w="3283" w:type="dxa"/>
            <w:vAlign w:val="center"/>
          </w:tcPr>
          <w:p w:rsidR="00F80D1D" w:rsidRPr="00B41026" w:rsidRDefault="00F80D1D" w:rsidP="00AD2E7A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B41026">
              <w:rPr>
                <w:rFonts w:ascii="Arial" w:hAnsi="Arial" w:cs="Arial"/>
                <w:sz w:val="20"/>
                <w:lang w:val="ru-RU"/>
              </w:rPr>
              <w:t>300 тыс. сом</w:t>
            </w:r>
          </w:p>
        </w:tc>
      </w:tr>
      <w:tr w:rsidR="00F80D1D" w:rsidTr="00F80D1D">
        <w:tc>
          <w:tcPr>
            <w:tcW w:w="3282" w:type="dxa"/>
          </w:tcPr>
          <w:p w:rsidR="00F80D1D" w:rsidRPr="002B30B0" w:rsidRDefault="00F80D1D" w:rsidP="00AD2E7A">
            <w:pPr>
              <w:tabs>
                <w:tab w:val="left" w:pos="5475"/>
              </w:tabs>
              <w:jc w:val="both"/>
              <w:rPr>
                <w:rFonts w:ascii="Arial" w:hAnsi="Arial" w:cs="Arial"/>
                <w:b/>
                <w:sz w:val="20"/>
                <w:lang w:val="ru-RU"/>
              </w:rPr>
            </w:pPr>
            <w:r w:rsidRPr="002B30B0">
              <w:rPr>
                <w:rFonts w:ascii="Arial" w:hAnsi="Arial" w:cs="Arial"/>
                <w:b/>
                <w:sz w:val="20"/>
                <w:lang w:val="ru-RU"/>
              </w:rPr>
              <w:t>Статус</w:t>
            </w:r>
          </w:p>
        </w:tc>
        <w:tc>
          <w:tcPr>
            <w:tcW w:w="3283" w:type="dxa"/>
            <w:vAlign w:val="center"/>
          </w:tcPr>
          <w:p w:rsidR="00F80D1D" w:rsidRPr="00B41026" w:rsidRDefault="00F80D1D" w:rsidP="00AD2E7A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Объявлен победителем конкурса</w:t>
            </w:r>
          </w:p>
        </w:tc>
        <w:tc>
          <w:tcPr>
            <w:tcW w:w="3283" w:type="dxa"/>
            <w:vAlign w:val="center"/>
          </w:tcPr>
          <w:p w:rsidR="00F80D1D" w:rsidRPr="00B41026" w:rsidRDefault="00F80D1D" w:rsidP="00AD2E7A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Исключен из конкурса</w:t>
            </w:r>
          </w:p>
        </w:tc>
      </w:tr>
    </w:tbl>
    <w:p w:rsidR="00AD2E7A" w:rsidRDefault="00AD2E7A" w:rsidP="00AD2E7A">
      <w:pPr>
        <w:jc w:val="both"/>
        <w:rPr>
          <w:rFonts w:ascii="Arial" w:hAnsi="Arial" w:cs="Arial"/>
          <w:lang w:val="ru-RU"/>
        </w:rPr>
      </w:pPr>
    </w:p>
    <w:p w:rsidR="00AD2E7A" w:rsidRDefault="00AD2E7A" w:rsidP="00AD2E7A">
      <w:pPr>
        <w:jc w:val="both"/>
        <w:rPr>
          <w:rFonts w:ascii="Arial" w:hAnsi="Arial" w:cs="Arial"/>
          <w:lang w:val="ru-RU"/>
        </w:rPr>
      </w:pPr>
    </w:p>
    <w:p w:rsidR="00F80D1D" w:rsidRDefault="003C6B26" w:rsidP="00AD2E7A">
      <w:pPr>
        <w:jc w:val="both"/>
        <w:rPr>
          <w:rFonts w:ascii="Arial" w:hAnsi="Arial" w:cs="Arial"/>
          <w:lang w:val="ru-RU"/>
        </w:rPr>
      </w:pPr>
      <w:bookmarkStart w:id="9" w:name="_GoBack"/>
      <w:bookmarkEnd w:id="9"/>
      <w:r>
        <w:rPr>
          <w:rFonts w:ascii="Arial" w:hAnsi="Arial" w:cs="Arial"/>
          <w:lang w:val="ru-RU"/>
        </w:rPr>
        <w:tab/>
      </w:r>
    </w:p>
    <w:p w:rsidR="00F80D1D" w:rsidRDefault="00F80D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B41026">
        <w:rPr>
          <w:b/>
          <w:i/>
          <w:sz w:val="24"/>
          <w:szCs w:val="24"/>
        </w:rPr>
        <w:lastRenderedPageBreak/>
        <w:t xml:space="preserve">Неправильное толкование </w:t>
      </w:r>
      <w:r>
        <w:rPr>
          <w:b/>
          <w:i/>
          <w:sz w:val="24"/>
          <w:szCs w:val="24"/>
        </w:rPr>
        <w:t>законодательства КР</w:t>
      </w:r>
      <w:r w:rsidRPr="00B41026">
        <w:rPr>
          <w:b/>
          <w:i/>
          <w:sz w:val="24"/>
          <w:szCs w:val="24"/>
        </w:rPr>
        <w:t xml:space="preserve"> в отношении требования о предоставлении письма </w:t>
      </w:r>
      <w:r>
        <w:rPr>
          <w:b/>
          <w:i/>
          <w:sz w:val="24"/>
          <w:szCs w:val="24"/>
        </w:rPr>
        <w:t xml:space="preserve">о </w:t>
      </w:r>
      <w:r w:rsidRPr="00B41026">
        <w:rPr>
          <w:b/>
          <w:i/>
          <w:sz w:val="24"/>
          <w:szCs w:val="24"/>
        </w:rPr>
        <w:t>заинтересованности</w:t>
      </w:r>
      <w:r>
        <w:rPr>
          <w:b/>
          <w:i/>
          <w:sz w:val="24"/>
          <w:szCs w:val="24"/>
        </w:rPr>
        <w:t xml:space="preserve"> участия в соответствующих конкурсах </w:t>
      </w:r>
      <w:r w:rsidRPr="00B41026">
        <w:rPr>
          <w:b/>
          <w:i/>
          <w:sz w:val="24"/>
          <w:szCs w:val="24"/>
        </w:rPr>
        <w:t>ограничивает конкуренцию и возможности экономии бюджетных средств</w:t>
      </w:r>
      <w:r>
        <w:rPr>
          <w:b/>
          <w:i/>
          <w:sz w:val="24"/>
          <w:szCs w:val="24"/>
        </w:rPr>
        <w:t>.</w:t>
      </w:r>
    </w:p>
    <w:p w:rsidR="00F80D1D" w:rsidRDefault="00F80D1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F80D1D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10" w:name="_Toc496534149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4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Включение в ТЗ требований</w:t>
      </w:r>
      <w:r w:rsidR="00650D4F">
        <w:rPr>
          <w:rFonts w:ascii="Arial" w:hAnsi="Arial" w:cs="Arial"/>
          <w:lang w:val="ru-RU"/>
        </w:rPr>
        <w:t>, которые невозможно реализовать</w:t>
      </w:r>
      <w:r>
        <w:rPr>
          <w:rFonts w:ascii="Arial" w:hAnsi="Arial" w:cs="Arial"/>
          <w:lang w:val="ru-RU"/>
        </w:rPr>
        <w:t xml:space="preserve"> поставщиком услуг</w:t>
      </w:r>
      <w:bookmarkEnd w:id="10"/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нижеследующей таблице перечислено несколько примеров</w:t>
      </w:r>
      <w:r w:rsidR="00344DC2">
        <w:rPr>
          <w:rFonts w:ascii="Arial" w:hAnsi="Arial" w:cs="Arial"/>
          <w:lang w:val="ru-RU"/>
        </w:rPr>
        <w:t xml:space="preserve"> установления в ТЗ требований</w:t>
      </w:r>
      <w:r>
        <w:rPr>
          <w:rFonts w:ascii="Arial" w:hAnsi="Arial" w:cs="Arial"/>
          <w:lang w:val="ru-RU"/>
        </w:rPr>
        <w:t xml:space="preserve"> не </w:t>
      </w:r>
      <w:r w:rsidR="00344DC2">
        <w:rPr>
          <w:rFonts w:ascii="Arial" w:hAnsi="Arial" w:cs="Arial"/>
          <w:lang w:val="ru-RU"/>
        </w:rPr>
        <w:t xml:space="preserve">относящихся к компетенции </w:t>
      </w:r>
      <w:r>
        <w:rPr>
          <w:rFonts w:ascii="Arial" w:hAnsi="Arial" w:cs="Arial"/>
          <w:lang w:val="ru-RU"/>
        </w:rPr>
        <w:t xml:space="preserve">поставщика услуг. Требование по продвижению проекта НПА в ЖК или ПКР </w:t>
      </w:r>
      <w:r w:rsidR="00344DC2">
        <w:rPr>
          <w:rFonts w:ascii="Arial" w:hAnsi="Arial" w:cs="Arial"/>
          <w:lang w:val="ru-RU"/>
        </w:rPr>
        <w:t>входит в компетенцию</w:t>
      </w:r>
      <w:r>
        <w:rPr>
          <w:rFonts w:ascii="Arial" w:hAnsi="Arial" w:cs="Arial"/>
          <w:lang w:val="ru-RU"/>
        </w:rPr>
        <w:t xml:space="preserve"> министерств/ведомств.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394"/>
      </w:tblGrid>
      <w:tr w:rsidR="00F80D1D" w:rsidTr="00F80D1D">
        <w:tc>
          <w:tcPr>
            <w:tcW w:w="675" w:type="dxa"/>
          </w:tcPr>
          <w:p w:rsidR="00F80D1D" w:rsidRPr="00294FEC" w:rsidRDefault="00F80D1D" w:rsidP="00AD2E7A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№</w:t>
            </w:r>
          </w:p>
        </w:tc>
        <w:tc>
          <w:tcPr>
            <w:tcW w:w="4678" w:type="dxa"/>
          </w:tcPr>
          <w:p w:rsidR="00F80D1D" w:rsidRPr="00294FEC" w:rsidRDefault="00F80D1D" w:rsidP="00AD2E7A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294FEC">
              <w:rPr>
                <w:rFonts w:ascii="Arial" w:hAnsi="Arial" w:cs="Arial"/>
                <w:b/>
                <w:lang w:val="ru-RU"/>
              </w:rPr>
              <w:t>Наименование закупки</w:t>
            </w:r>
          </w:p>
        </w:tc>
        <w:tc>
          <w:tcPr>
            <w:tcW w:w="4394" w:type="dxa"/>
          </w:tcPr>
          <w:p w:rsidR="00F80D1D" w:rsidRPr="00294FEC" w:rsidRDefault="00F80D1D" w:rsidP="00AD2E7A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294FEC">
              <w:rPr>
                <w:rFonts w:ascii="Arial" w:hAnsi="Arial" w:cs="Arial"/>
                <w:b/>
                <w:lang w:val="ru-RU"/>
              </w:rPr>
              <w:t>Условия оплаты работ</w:t>
            </w:r>
          </w:p>
        </w:tc>
      </w:tr>
      <w:tr w:rsidR="00F80D1D" w:rsidRPr="00AD2E7A" w:rsidTr="00F80D1D">
        <w:tc>
          <w:tcPr>
            <w:tcW w:w="675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4678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 w:rsidRPr="00294FEC">
              <w:rPr>
                <w:rFonts w:ascii="Arial" w:hAnsi="Arial" w:cs="Arial"/>
                <w:lang w:val="ru-RU"/>
              </w:rPr>
              <w:t>Покупка консультационных услуг на развитие системы оценки деятельности государственных органов</w:t>
            </w:r>
          </w:p>
        </w:tc>
        <w:tc>
          <w:tcPr>
            <w:tcW w:w="4394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 w:rsidRPr="00294FEC">
              <w:rPr>
                <w:rFonts w:ascii="Arial" w:hAnsi="Arial" w:cs="Arial"/>
                <w:lang w:val="ru-RU"/>
              </w:rPr>
              <w:t>Второй транш в размере 50% от общей суммы контракта выплачивается после утверждения проекта постановления Правительством КР.</w:t>
            </w:r>
          </w:p>
        </w:tc>
      </w:tr>
      <w:tr w:rsidR="00F80D1D" w:rsidRPr="00AD2E7A" w:rsidTr="00F80D1D">
        <w:tc>
          <w:tcPr>
            <w:tcW w:w="675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4678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 w:rsidRPr="00294FEC">
              <w:rPr>
                <w:rFonts w:ascii="Arial" w:hAnsi="Arial" w:cs="Arial"/>
                <w:lang w:val="ru-RU"/>
              </w:rPr>
              <w:t>Покупка консультационных услуг по доработке проекта Закона КР «О государственной системе стратегического планирования»</w:t>
            </w:r>
          </w:p>
        </w:tc>
        <w:tc>
          <w:tcPr>
            <w:tcW w:w="4394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 w:rsidRPr="00294FEC">
              <w:rPr>
                <w:rFonts w:ascii="Arial" w:hAnsi="Arial" w:cs="Arial"/>
                <w:lang w:val="ru-RU"/>
              </w:rPr>
              <w:t>Второй транш в размере 50% от общей суммы контракта выплачивается после одобрения МЭ КР итогового пакета документов по проекту закона и одобрения концепции проекта профильным комитетом ЖК КР.</w:t>
            </w:r>
          </w:p>
        </w:tc>
      </w:tr>
      <w:tr w:rsidR="00F80D1D" w:rsidRPr="00AD2E7A" w:rsidTr="00F80D1D">
        <w:tc>
          <w:tcPr>
            <w:tcW w:w="675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4678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 w:rsidRPr="00294FEC">
              <w:rPr>
                <w:rFonts w:ascii="Arial" w:hAnsi="Arial" w:cs="Arial"/>
                <w:lang w:val="ru-RU"/>
              </w:rPr>
              <w:t>Покупка консультационных услуг по разработке проекта изменений и дополнений в Налоговом кодексе КР по детализации отдельных вопросов налогообложения операций по взаимной торговле с государствами членами ЕАЭС</w:t>
            </w:r>
          </w:p>
        </w:tc>
        <w:tc>
          <w:tcPr>
            <w:tcW w:w="4394" w:type="dxa"/>
          </w:tcPr>
          <w:p w:rsidR="00F80D1D" w:rsidRDefault="00F80D1D" w:rsidP="00AD2E7A">
            <w:pPr>
              <w:jc w:val="both"/>
              <w:rPr>
                <w:rFonts w:ascii="Arial" w:hAnsi="Arial" w:cs="Arial"/>
                <w:lang w:val="ru-RU"/>
              </w:rPr>
            </w:pPr>
            <w:r w:rsidRPr="00294FEC">
              <w:rPr>
                <w:rFonts w:ascii="Arial" w:hAnsi="Arial" w:cs="Arial"/>
                <w:lang w:val="ru-RU"/>
              </w:rPr>
              <w:t>Второй транш в размере 40% от общей суммы контракта должен быть выплачен после принятия постановления ПКР об одобрении законопроекта.</w:t>
            </w:r>
          </w:p>
        </w:tc>
      </w:tr>
    </w:tbl>
    <w:p w:rsidR="00F80D1D" w:rsidRPr="00344DC2" w:rsidRDefault="00344DC2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Вместо включения в ТЗ привлеченного консультанта условия оплаты работы после принятия проекта НПА в ТЗ может быть включено обязательство по экспертному сопровождению при продвижении НПА в качестве неоплачиваемого трудового вклада со стороны поставщика услуг. В случае уклонения поставщика услуг от исполнения обязательства по экспертному сопровождению </w:t>
      </w:r>
      <w:r w:rsidR="00FE409A">
        <w:rPr>
          <w:rFonts w:ascii="Arial" w:hAnsi="Arial" w:cs="Arial"/>
          <w:lang w:val="ru-RU"/>
        </w:rPr>
        <w:t xml:space="preserve">существует возможность его включения </w:t>
      </w:r>
      <w:r w:rsidRPr="00344DC2">
        <w:rPr>
          <w:rFonts w:ascii="Arial" w:hAnsi="Arial" w:cs="Arial"/>
          <w:lang w:val="ru-RU"/>
        </w:rPr>
        <w:t>в базу данных ненадежных и недобросовестных поставщиков</w:t>
      </w:r>
      <w:r w:rsidR="00FE409A">
        <w:rPr>
          <w:rFonts w:ascii="Arial" w:hAnsi="Arial" w:cs="Arial"/>
          <w:lang w:val="ru-RU"/>
        </w:rPr>
        <w:t>, что ограничит возможность участия поставщика услуг в последующих конкурсах, а также потери репутации.</w:t>
      </w:r>
    </w:p>
    <w:p w:rsidR="00F80D1D" w:rsidRDefault="00F80D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Установление требований не относящихся к компетенции привлеченных консультантов вводит поставщика услуг в зависимое положение от закупающей организации.  </w:t>
      </w:r>
    </w:p>
    <w:p w:rsidR="00F80D1D" w:rsidRDefault="00F80D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sz w:val="24"/>
          <w:szCs w:val="24"/>
        </w:rPr>
      </w:pPr>
      <w:r>
        <w:rPr>
          <w:b/>
          <w:i/>
          <w:sz w:val="24"/>
          <w:szCs w:val="24"/>
        </w:rPr>
        <w:t>Включение в условия оплаты услуг выплату вознаграждения после утверждения проекта НПА приводит к систематическому нарушению сроков исполнения заключенных договоров в рамках закупки консультационных услуг.</w:t>
      </w:r>
    </w:p>
    <w:p w:rsidR="00F80D1D" w:rsidRDefault="00F80D1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F80D1D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11" w:name="_Toc496534150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5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Мнимая конкуренция</w:t>
      </w:r>
      <w:bookmarkEnd w:id="11"/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 2015</w:t>
      </w:r>
      <w:r w:rsidRPr="007C5FFD">
        <w:rPr>
          <w:rFonts w:ascii="Arial" w:hAnsi="Arial" w:cs="Arial"/>
          <w:lang w:val="ru-RU"/>
        </w:rPr>
        <w:t xml:space="preserve"> году МЭ провело государственную закупку консультационных услуг </w:t>
      </w:r>
      <w:r w:rsidRPr="00F86824">
        <w:rPr>
          <w:rFonts w:ascii="Arial" w:hAnsi="Arial" w:cs="Arial"/>
          <w:lang w:val="ru-RU"/>
        </w:rPr>
        <w:t>по разработке проекта изменений и дополнений в Налоговом кодексе КР по детализации отдельных вопросов налогообложения операций по взаимной торговле с государствами членами ЕАЭС</w:t>
      </w:r>
      <w:r>
        <w:rPr>
          <w:rFonts w:ascii="Arial" w:hAnsi="Arial" w:cs="Arial"/>
          <w:lang w:val="ru-RU"/>
        </w:rPr>
        <w:t xml:space="preserve"> на сумму в 420 тыс. сом (номер объявления - </w:t>
      </w:r>
      <w:r w:rsidRPr="00F86824">
        <w:rPr>
          <w:rFonts w:ascii="Arial" w:hAnsi="Arial" w:cs="Arial"/>
          <w:lang w:val="ru-RU"/>
        </w:rPr>
        <w:t>151029114002-01</w:t>
      </w:r>
      <w:r>
        <w:rPr>
          <w:rFonts w:ascii="Arial" w:hAnsi="Arial" w:cs="Arial"/>
          <w:lang w:val="ru-RU"/>
        </w:rPr>
        <w:t>).</w:t>
      </w:r>
      <w:r>
        <w:rPr>
          <w:rStyle w:val="ad"/>
          <w:rFonts w:ascii="Arial" w:hAnsi="Arial" w:cs="Arial"/>
          <w:lang w:val="ru-RU"/>
        </w:rPr>
        <w:footnoteReference w:id="4"/>
      </w:r>
    </w:p>
    <w:p w:rsidR="00F80D1D" w:rsidRDefault="00F80D1D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 нижеследующей таблицы следует, что руководителем двух допущенных к конкурсу потенциальных поставщиков является одно и то же физическое лицо.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510"/>
        <w:gridCol w:w="1843"/>
        <w:gridCol w:w="2835"/>
        <w:gridCol w:w="1559"/>
      </w:tblGrid>
      <w:tr w:rsidR="00F80D1D" w:rsidRPr="00F86824" w:rsidTr="00F80D1D">
        <w:tc>
          <w:tcPr>
            <w:tcW w:w="3510" w:type="dxa"/>
          </w:tcPr>
          <w:p w:rsidR="00F80D1D" w:rsidRPr="00F86824" w:rsidRDefault="00F80D1D" w:rsidP="00AD2E7A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 w:rsidRPr="00F86824">
              <w:rPr>
                <w:rFonts w:ascii="Arial" w:hAnsi="Arial" w:cs="Arial"/>
                <w:b/>
                <w:sz w:val="20"/>
                <w:lang w:val="ru-RU"/>
              </w:rPr>
              <w:t>Наименование юридического лица</w:t>
            </w:r>
          </w:p>
        </w:tc>
        <w:tc>
          <w:tcPr>
            <w:tcW w:w="1843" w:type="dxa"/>
          </w:tcPr>
          <w:p w:rsidR="00F80D1D" w:rsidRPr="00F86824" w:rsidRDefault="00F80D1D" w:rsidP="00AD2E7A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 w:rsidRPr="00F86824">
              <w:rPr>
                <w:rFonts w:ascii="Arial" w:hAnsi="Arial" w:cs="Arial"/>
                <w:b/>
                <w:sz w:val="20"/>
                <w:lang w:val="ru-RU"/>
              </w:rPr>
              <w:t>ИНН</w:t>
            </w:r>
          </w:p>
        </w:tc>
        <w:tc>
          <w:tcPr>
            <w:tcW w:w="2835" w:type="dxa"/>
          </w:tcPr>
          <w:p w:rsidR="00F80D1D" w:rsidRDefault="00F80D1D" w:rsidP="00AD2E7A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 w:rsidRPr="00F86824">
              <w:rPr>
                <w:rFonts w:ascii="Arial" w:hAnsi="Arial" w:cs="Arial"/>
                <w:b/>
                <w:sz w:val="20"/>
                <w:lang w:val="ru-RU"/>
              </w:rPr>
              <w:t>ФИО руководителя</w:t>
            </w:r>
          </w:p>
          <w:p w:rsidR="00F80D1D" w:rsidRPr="00F86824" w:rsidRDefault="00F80D1D" w:rsidP="00AD2E7A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 xml:space="preserve">согласно базе данных юридических лиц МЮ </w:t>
            </w:r>
          </w:p>
        </w:tc>
        <w:tc>
          <w:tcPr>
            <w:tcW w:w="1559" w:type="dxa"/>
          </w:tcPr>
          <w:p w:rsidR="00F80D1D" w:rsidRPr="00F86824" w:rsidRDefault="00F80D1D" w:rsidP="00AD2E7A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 w:rsidRPr="00F86824">
              <w:rPr>
                <w:rFonts w:ascii="Arial" w:hAnsi="Arial" w:cs="Arial"/>
                <w:b/>
                <w:sz w:val="20"/>
                <w:lang w:val="ru-RU"/>
              </w:rPr>
              <w:t>Занятое место</w:t>
            </w:r>
          </w:p>
        </w:tc>
      </w:tr>
      <w:tr w:rsidR="00F80D1D" w:rsidRPr="00F86824" w:rsidTr="00F80D1D">
        <w:tc>
          <w:tcPr>
            <w:tcW w:w="3510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Образовательное учреждение «Центр обучения Палаты налоговых консультантов»</w:t>
            </w:r>
          </w:p>
        </w:tc>
        <w:tc>
          <w:tcPr>
            <w:tcW w:w="1843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02210200810037</w:t>
            </w:r>
          </w:p>
        </w:tc>
        <w:tc>
          <w:tcPr>
            <w:tcW w:w="2835" w:type="dxa"/>
          </w:tcPr>
          <w:p w:rsidR="00F80D1D" w:rsidRPr="00F86824" w:rsidRDefault="00F80D1D" w:rsidP="00AD2E7A">
            <w:pPr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Черепкова Ирина Аркадьевна</w:t>
            </w:r>
          </w:p>
        </w:tc>
        <w:tc>
          <w:tcPr>
            <w:tcW w:w="1559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-</w:t>
            </w:r>
          </w:p>
        </w:tc>
      </w:tr>
      <w:tr w:rsidR="00F80D1D" w:rsidRPr="00F86824" w:rsidTr="00F80D1D">
        <w:tc>
          <w:tcPr>
            <w:tcW w:w="3510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ОсОО «Консультант Профи»</w:t>
            </w:r>
          </w:p>
        </w:tc>
        <w:tc>
          <w:tcPr>
            <w:tcW w:w="1843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02707200610208</w:t>
            </w:r>
          </w:p>
        </w:tc>
        <w:tc>
          <w:tcPr>
            <w:tcW w:w="2835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b/>
                <w:i/>
                <w:sz w:val="20"/>
                <w:lang w:val="ru-RU"/>
              </w:rPr>
            </w:pPr>
            <w:r w:rsidRPr="00F86824">
              <w:rPr>
                <w:rFonts w:ascii="Arial" w:hAnsi="Arial" w:cs="Arial"/>
                <w:b/>
                <w:i/>
                <w:sz w:val="20"/>
                <w:lang w:val="ru-RU"/>
              </w:rPr>
              <w:t>Кисилев Олег Афанасьевич</w:t>
            </w:r>
          </w:p>
        </w:tc>
        <w:tc>
          <w:tcPr>
            <w:tcW w:w="1559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</w:tr>
      <w:tr w:rsidR="00F80D1D" w:rsidRPr="00F86824" w:rsidTr="00F80D1D">
        <w:tc>
          <w:tcPr>
            <w:tcW w:w="3510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ОсОО «</w:t>
            </w:r>
            <w:r w:rsidRPr="00F86824">
              <w:rPr>
                <w:rFonts w:ascii="Arial" w:hAnsi="Arial" w:cs="Arial"/>
                <w:sz w:val="20"/>
              </w:rPr>
              <w:t>Microfinance-Consulting</w:t>
            </w:r>
            <w:r w:rsidRPr="00F86824">
              <w:rPr>
                <w:rFonts w:ascii="Arial" w:hAnsi="Arial" w:cs="Arial"/>
                <w:sz w:val="20"/>
                <w:lang w:val="ru-RU"/>
              </w:rPr>
              <w:t>»</w:t>
            </w:r>
          </w:p>
        </w:tc>
        <w:tc>
          <w:tcPr>
            <w:tcW w:w="1843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02612200510150</w:t>
            </w:r>
          </w:p>
        </w:tc>
        <w:tc>
          <w:tcPr>
            <w:tcW w:w="2835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b/>
                <w:i/>
                <w:sz w:val="20"/>
                <w:lang w:val="ru-RU"/>
              </w:rPr>
            </w:pPr>
            <w:r w:rsidRPr="00F86824">
              <w:rPr>
                <w:rFonts w:ascii="Arial" w:hAnsi="Arial" w:cs="Arial"/>
                <w:b/>
                <w:i/>
                <w:sz w:val="20"/>
                <w:lang w:val="ru-RU"/>
              </w:rPr>
              <w:t>Кисилев Олег Афанасьевич</w:t>
            </w:r>
          </w:p>
        </w:tc>
        <w:tc>
          <w:tcPr>
            <w:tcW w:w="1559" w:type="dxa"/>
          </w:tcPr>
          <w:p w:rsidR="00F80D1D" w:rsidRPr="00F86824" w:rsidRDefault="00F80D1D" w:rsidP="00AD2E7A">
            <w:p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F86824"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</w:tr>
    </w:tbl>
    <w:p w:rsidR="00F80D1D" w:rsidRDefault="003C6B26" w:rsidP="00AD2E7A">
      <w:pPr>
        <w:ind w:firstLine="708"/>
        <w:jc w:val="both"/>
        <w:rPr>
          <w:rFonts w:ascii="Arial" w:hAnsi="Arial" w:cs="Arial"/>
          <w:lang w:val="ru-RU"/>
        </w:rPr>
      </w:pPr>
      <w:r w:rsidRPr="003C6B26">
        <w:rPr>
          <w:rFonts w:ascii="Arial" w:hAnsi="Arial" w:cs="Arial"/>
          <w:lang w:val="ru-RU"/>
        </w:rPr>
        <w:t>Необходимо также отметить, что на веб-портале государственных закупок отсутствует возможность автоматической рассылки информации о проводимых конкурсах на закупку консультационных услуг потенциальным поставщикам, что ограничивает возможности усиления конкуренции в системе государственных закупок КР.</w:t>
      </w:r>
    </w:p>
    <w:p w:rsidR="00F80D1D" w:rsidRDefault="00F80D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Отсутствие механизма огран</w:t>
      </w:r>
      <w:r w:rsidR="001F44EA">
        <w:rPr>
          <w:b/>
          <w:i/>
          <w:sz w:val="24"/>
          <w:szCs w:val="24"/>
        </w:rPr>
        <w:t>ичения участия в</w:t>
      </w:r>
      <w:r>
        <w:rPr>
          <w:b/>
          <w:i/>
          <w:sz w:val="24"/>
          <w:szCs w:val="24"/>
        </w:rPr>
        <w:t xml:space="preserve"> конкурсах</w:t>
      </w:r>
      <w:r w:rsidR="001F44EA">
        <w:rPr>
          <w:b/>
          <w:i/>
          <w:sz w:val="24"/>
          <w:szCs w:val="24"/>
        </w:rPr>
        <w:t xml:space="preserve"> поставщиков аффилированных с другим потенциальным поставщиком услуг в одном и том же конкурсе </w:t>
      </w:r>
      <w:r>
        <w:rPr>
          <w:b/>
          <w:i/>
          <w:sz w:val="24"/>
          <w:szCs w:val="24"/>
        </w:rPr>
        <w:t xml:space="preserve">создает возможности для развития мнимой конкуренции в </w:t>
      </w:r>
      <w:r w:rsidR="003C6B26">
        <w:rPr>
          <w:b/>
          <w:i/>
          <w:sz w:val="24"/>
          <w:szCs w:val="24"/>
        </w:rPr>
        <w:t>системе государственных закупок.</w:t>
      </w:r>
    </w:p>
    <w:p w:rsidR="003C6B26" w:rsidRPr="003C6B26" w:rsidRDefault="003C6B26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3C6B26">
        <w:rPr>
          <w:b/>
          <w:i/>
          <w:sz w:val="24"/>
          <w:szCs w:val="24"/>
        </w:rPr>
        <w:t>Отсутствие на веб-портале государственных закупок автоматической рассылки информации о проводимых конкурсах потенциальным поставщикам ограничивает возможности усиления конкуренции в системе государственных закупо</w:t>
      </w:r>
      <w:r w:rsidR="001D5D28">
        <w:rPr>
          <w:b/>
          <w:i/>
          <w:sz w:val="24"/>
          <w:szCs w:val="24"/>
        </w:rPr>
        <w:t>к КР и ограничения возможности для продвижения аффилированных с государственными служащими поставщиков товаров и услуг.</w:t>
      </w:r>
    </w:p>
    <w:p w:rsidR="00F80D1D" w:rsidRPr="001B0A55" w:rsidRDefault="00F80D1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1B0A55">
        <w:rPr>
          <w:b/>
          <w:sz w:val="24"/>
          <w:szCs w:val="24"/>
        </w:rPr>
        <w:t xml:space="preserve">Выводы по Зоне коррупционного риска </w:t>
      </w:r>
      <w:r>
        <w:rPr>
          <w:b/>
          <w:sz w:val="24"/>
          <w:szCs w:val="24"/>
        </w:rPr>
        <w:t>№1</w:t>
      </w:r>
      <w:r w:rsidRPr="001B0A55">
        <w:rPr>
          <w:b/>
          <w:sz w:val="24"/>
          <w:szCs w:val="24"/>
        </w:rPr>
        <w:t>:</w:t>
      </w:r>
    </w:p>
    <w:p w:rsidR="00F80D1D" w:rsidRDefault="001217D4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1217D4">
        <w:rPr>
          <w:sz w:val="24"/>
        </w:rPr>
        <w:t>Возложение права одобрения выполненных работ на определенное должностное лицо ставит поставщика в зависимое положение от должностного лица, принимающего результаты проделанной работы.</w:t>
      </w:r>
    </w:p>
    <w:p w:rsidR="001217D4" w:rsidRDefault="001217D4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1217D4">
        <w:rPr>
          <w:sz w:val="24"/>
        </w:rPr>
        <w:t>В связи с отсутствием автоматизированной системы отслеживания процесса исполнения договоров государственных закупок на веб-портале государственных закупок отсутствует возможность пресечения возможностей для нарушения сроков выплат.</w:t>
      </w:r>
    </w:p>
    <w:p w:rsidR="001217D4" w:rsidRDefault="001217D4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1217D4">
        <w:rPr>
          <w:sz w:val="24"/>
        </w:rPr>
        <w:t>Неправильное толкование законодательства КР в отношении требования о предоставлении письма о заинтересованности участ</w:t>
      </w:r>
      <w:r>
        <w:rPr>
          <w:sz w:val="24"/>
        </w:rPr>
        <w:t xml:space="preserve">ия в соответствующих конкурсах </w:t>
      </w:r>
      <w:r w:rsidRPr="001217D4">
        <w:rPr>
          <w:sz w:val="24"/>
        </w:rPr>
        <w:t>ограничивает конкуренцию и возможности экономии бюджетных средств.</w:t>
      </w:r>
    </w:p>
    <w:p w:rsidR="001217D4" w:rsidRPr="001217D4" w:rsidRDefault="001217D4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1217D4">
        <w:rPr>
          <w:sz w:val="24"/>
        </w:rPr>
        <w:t xml:space="preserve">Установление требований не относящихся к компетенции привлеченных консультантов вводит поставщика услуг в зависимое положение от закупающей организации.  </w:t>
      </w:r>
    </w:p>
    <w:p w:rsidR="001217D4" w:rsidRDefault="001217D4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1217D4">
        <w:rPr>
          <w:sz w:val="24"/>
        </w:rPr>
        <w:t>Включение в условия оплаты услуг выплату вознаграждения после утверждения проекта НПА приводит к систематическому нарушению сроков исполнения заключенных договоров в рамках закупки консультационных услуг.</w:t>
      </w:r>
    </w:p>
    <w:p w:rsidR="001F44EA" w:rsidRDefault="001F44EA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1F44EA">
        <w:rPr>
          <w:sz w:val="24"/>
        </w:rPr>
        <w:lastRenderedPageBreak/>
        <w:t>Отсутствие механизма ограничения участия в конкурсах поставщиков аффилированных с другим потенциальным поставщиком услуг в одном и том же конкурсе создает возможности для развития мнимой конкуренции в системе государственных закупок.</w:t>
      </w:r>
    </w:p>
    <w:p w:rsidR="00252A87" w:rsidRPr="001217D4" w:rsidRDefault="00252A87" w:rsidP="00AD2E7A">
      <w:pPr>
        <w:pStyle w:val="tkTekst"/>
        <w:numPr>
          <w:ilvl w:val="0"/>
          <w:numId w:val="29"/>
        </w:numPr>
        <w:spacing w:after="0" w:line="240" w:lineRule="auto"/>
        <w:rPr>
          <w:sz w:val="24"/>
        </w:rPr>
      </w:pPr>
      <w:r w:rsidRPr="00252A87">
        <w:rPr>
          <w:sz w:val="24"/>
        </w:rPr>
        <w:t>Отсутствие на веб-портале государственных закупок автоматической рассылки информации о проводимых конкурсах потенциальным поставщикам ограничивает возможности усиления конкуренции в сис</w:t>
      </w:r>
      <w:r w:rsidR="001D5D28">
        <w:rPr>
          <w:sz w:val="24"/>
        </w:rPr>
        <w:t xml:space="preserve">теме государственных закупок КР </w:t>
      </w:r>
      <w:r w:rsidR="001D5D28" w:rsidRPr="001D5D28">
        <w:rPr>
          <w:sz w:val="24"/>
        </w:rPr>
        <w:t>и ограничения возможности для продвижения аффилированных с государственными служащими поставщиков товаров и услуг.</w:t>
      </w:r>
    </w:p>
    <w:p w:rsidR="001217D4" w:rsidRDefault="001217D4" w:rsidP="00AD2E7A">
      <w:pPr>
        <w:rPr>
          <w:rFonts w:ascii="Arial" w:hAnsi="Arial" w:cs="Arial"/>
          <w:b/>
          <w:lang w:val="ru-RU"/>
        </w:rPr>
      </w:pPr>
    </w:p>
    <w:p w:rsidR="00F80D1D" w:rsidRPr="008F699F" w:rsidRDefault="00F80D1D" w:rsidP="00AD2E7A">
      <w:pPr>
        <w:rPr>
          <w:rFonts w:ascii="Arial" w:hAnsi="Arial" w:cs="Arial"/>
          <w:b/>
          <w:lang w:val="ru-RU"/>
        </w:rPr>
      </w:pPr>
      <w:r w:rsidRPr="008F699F">
        <w:rPr>
          <w:rFonts w:ascii="Arial" w:hAnsi="Arial" w:cs="Arial"/>
          <w:b/>
          <w:lang w:val="ru-RU"/>
        </w:rPr>
        <w:t>Рекомендации</w:t>
      </w:r>
      <w:r>
        <w:rPr>
          <w:rFonts w:ascii="Arial" w:hAnsi="Arial" w:cs="Arial"/>
          <w:b/>
          <w:lang w:val="ru-RU"/>
        </w:rPr>
        <w:t xml:space="preserve"> к Зоне коррупционного риска №1:</w:t>
      </w:r>
    </w:p>
    <w:p w:rsidR="003C6B26" w:rsidRDefault="003C6B26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 xml:space="preserve">Внести в законодательство КР требование по исключению возможности возложения </w:t>
      </w:r>
      <w:r w:rsidRPr="001217D4">
        <w:rPr>
          <w:sz w:val="24"/>
        </w:rPr>
        <w:t>права одобрения выполненных работ на определенное должностное лицо</w:t>
      </w:r>
      <w:r>
        <w:rPr>
          <w:sz w:val="24"/>
        </w:rPr>
        <w:t>.</w:t>
      </w:r>
    </w:p>
    <w:p w:rsidR="003C6B26" w:rsidRDefault="003C6B26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>Разработать и внедрить на веб-портале государственных закупок модуль по исполнению договоров, для ограничения</w:t>
      </w:r>
      <w:r w:rsidRPr="001217D4">
        <w:rPr>
          <w:sz w:val="24"/>
        </w:rPr>
        <w:t xml:space="preserve"> возможностей для нарушения сроков выплат</w:t>
      </w:r>
      <w:r>
        <w:rPr>
          <w:sz w:val="24"/>
        </w:rPr>
        <w:t xml:space="preserve"> в рамках договоров государственных закупок и осуществления мониторинга исполнения условий договора.</w:t>
      </w:r>
    </w:p>
    <w:p w:rsidR="003C6B26" w:rsidRPr="00783C4D" w:rsidRDefault="00344DC2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 xml:space="preserve">Исключить нормы из Закона КР «О государственных закупках» по формированию краткого списка консультантов, приславших письма о заинтересованности в </w:t>
      </w:r>
      <w:r w:rsidRPr="00783C4D">
        <w:rPr>
          <w:sz w:val="24"/>
        </w:rPr>
        <w:t>участии в конкурсе.</w:t>
      </w:r>
    </w:p>
    <w:p w:rsidR="00344DC2" w:rsidRPr="00783C4D" w:rsidRDefault="00783C4D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 w:rsidRPr="00783C4D">
        <w:rPr>
          <w:sz w:val="24"/>
        </w:rPr>
        <w:t>Внести изменения в законодательство КР в отношении закупки услуг по методу «отбор по качеству и стоимости» обеспечивающих конкуренцию, т.е. должно быть не менее трех участников</w:t>
      </w:r>
      <w:r w:rsidR="00344DC2" w:rsidRPr="00783C4D">
        <w:rPr>
          <w:sz w:val="24"/>
        </w:rPr>
        <w:t>.</w:t>
      </w:r>
    </w:p>
    <w:p w:rsidR="00344DC2" w:rsidRDefault="00344DC2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 xml:space="preserve">Включить норму в </w:t>
      </w:r>
      <w:r w:rsidRPr="00344DC2">
        <w:rPr>
          <w:sz w:val="24"/>
        </w:rPr>
        <w:t>Закон КР «О государственных закупках»</w:t>
      </w:r>
      <w:r>
        <w:rPr>
          <w:sz w:val="24"/>
        </w:rPr>
        <w:t xml:space="preserve"> по исключению возможности у</w:t>
      </w:r>
      <w:r w:rsidRPr="001217D4">
        <w:rPr>
          <w:sz w:val="24"/>
        </w:rPr>
        <w:t>становлени</w:t>
      </w:r>
      <w:r>
        <w:rPr>
          <w:sz w:val="24"/>
        </w:rPr>
        <w:t>я</w:t>
      </w:r>
      <w:r w:rsidRPr="001217D4">
        <w:rPr>
          <w:sz w:val="24"/>
        </w:rPr>
        <w:t xml:space="preserve"> требований</w:t>
      </w:r>
      <w:r>
        <w:rPr>
          <w:sz w:val="24"/>
        </w:rPr>
        <w:t xml:space="preserve"> в ТЗ</w:t>
      </w:r>
      <w:r w:rsidRPr="001217D4">
        <w:rPr>
          <w:sz w:val="24"/>
        </w:rPr>
        <w:t xml:space="preserve"> не относящихся к компетенции привлеченных консультантов</w:t>
      </w:r>
      <w:r w:rsidR="001F44EA">
        <w:rPr>
          <w:sz w:val="24"/>
        </w:rPr>
        <w:t xml:space="preserve"> (например, </w:t>
      </w:r>
      <w:r w:rsidR="001F44EA" w:rsidRPr="001217D4">
        <w:rPr>
          <w:sz w:val="24"/>
        </w:rPr>
        <w:t>выплат</w:t>
      </w:r>
      <w:r w:rsidR="001F44EA">
        <w:rPr>
          <w:sz w:val="24"/>
        </w:rPr>
        <w:t>а</w:t>
      </w:r>
      <w:r w:rsidR="001F44EA" w:rsidRPr="001217D4">
        <w:rPr>
          <w:sz w:val="24"/>
        </w:rPr>
        <w:t xml:space="preserve"> вознаграждения </w:t>
      </w:r>
      <w:r w:rsidR="001F44EA">
        <w:rPr>
          <w:sz w:val="24"/>
        </w:rPr>
        <w:t xml:space="preserve">консультанту </w:t>
      </w:r>
      <w:r w:rsidR="001F44EA" w:rsidRPr="001217D4">
        <w:rPr>
          <w:sz w:val="24"/>
        </w:rPr>
        <w:t>после утверждения проекта НПА</w:t>
      </w:r>
      <w:r w:rsidR="001F44EA">
        <w:rPr>
          <w:sz w:val="24"/>
        </w:rPr>
        <w:t>)</w:t>
      </w:r>
      <w:r>
        <w:rPr>
          <w:sz w:val="24"/>
        </w:rPr>
        <w:t>.</w:t>
      </w:r>
    </w:p>
    <w:p w:rsidR="00FE409A" w:rsidRPr="00783C4D" w:rsidRDefault="001F44EA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 xml:space="preserve">Разработать порядок </w:t>
      </w:r>
      <w:r w:rsidR="001A6514">
        <w:rPr>
          <w:sz w:val="24"/>
        </w:rPr>
        <w:t xml:space="preserve">по выявлению </w:t>
      </w:r>
      <w:r w:rsidR="00973824">
        <w:rPr>
          <w:sz w:val="24"/>
        </w:rPr>
        <w:t>аффилированности</w:t>
      </w:r>
      <w:r w:rsidR="001A6514">
        <w:rPr>
          <w:sz w:val="24"/>
        </w:rPr>
        <w:t xml:space="preserve"> между поставщиками тов</w:t>
      </w:r>
      <w:r w:rsidR="00973824">
        <w:rPr>
          <w:sz w:val="24"/>
        </w:rPr>
        <w:t>аров и услуг</w:t>
      </w:r>
      <w:r w:rsidR="00973824" w:rsidRPr="00783C4D">
        <w:rPr>
          <w:sz w:val="24"/>
        </w:rPr>
        <w:t>, участвующих на одном и том же конкурсе.</w:t>
      </w:r>
    </w:p>
    <w:p w:rsidR="00973824" w:rsidRPr="00783C4D" w:rsidRDefault="00973824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 w:rsidRPr="00783C4D">
        <w:rPr>
          <w:sz w:val="24"/>
        </w:rPr>
        <w:t xml:space="preserve">Разработать и внедрить на веб-портале государственных закупок </w:t>
      </w:r>
      <w:r w:rsidR="002810EC" w:rsidRPr="00783C4D">
        <w:rPr>
          <w:sz w:val="24"/>
        </w:rPr>
        <w:t xml:space="preserve">модуль </w:t>
      </w:r>
      <w:r w:rsidRPr="00783C4D">
        <w:rPr>
          <w:sz w:val="24"/>
        </w:rPr>
        <w:t>по выявлению аффилированности между поставщиками товаров и услуг, участвующих на одном и том же конкурсе.</w:t>
      </w:r>
    </w:p>
    <w:p w:rsidR="002810EC" w:rsidRDefault="002810EC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 xml:space="preserve">Разработать и внедрить на </w:t>
      </w:r>
      <w:r w:rsidRPr="002810EC">
        <w:rPr>
          <w:sz w:val="24"/>
        </w:rPr>
        <w:t>веб-портале государственных закупок модуль по</w:t>
      </w:r>
      <w:r w:rsidRPr="003C6B26">
        <w:rPr>
          <w:sz w:val="24"/>
        </w:rPr>
        <w:t>автоматической рассылк</w:t>
      </w:r>
      <w:r>
        <w:rPr>
          <w:sz w:val="24"/>
        </w:rPr>
        <w:t>е</w:t>
      </w:r>
      <w:r w:rsidRPr="003C6B26">
        <w:rPr>
          <w:sz w:val="24"/>
        </w:rPr>
        <w:t xml:space="preserve"> информации о проводимых конкурсах потенциальным поставщикам ограничивает возможности усиления конкуренции в системе государственных закупок КР.</w:t>
      </w:r>
    </w:p>
    <w:p w:rsidR="002810EC" w:rsidRDefault="002810EC" w:rsidP="00AD2E7A">
      <w:pPr>
        <w:pStyle w:val="tkTekst"/>
        <w:numPr>
          <w:ilvl w:val="0"/>
          <w:numId w:val="31"/>
        </w:numPr>
        <w:spacing w:after="0" w:line="240" w:lineRule="auto"/>
        <w:rPr>
          <w:sz w:val="24"/>
        </w:rPr>
      </w:pPr>
      <w:r>
        <w:rPr>
          <w:sz w:val="24"/>
        </w:rPr>
        <w:t xml:space="preserve">Разработать и включить функцию по указанию сфер деятельности поставщика при регистрации и перерегистрации в соответствии с Общим классификатором государственных закупок. </w:t>
      </w:r>
    </w:p>
    <w:p w:rsidR="00F80D1D" w:rsidRDefault="00F80D1D" w:rsidP="00AD2E7A">
      <w:pPr>
        <w:pStyle w:val="tkTekst"/>
        <w:spacing w:after="0" w:line="240" w:lineRule="auto"/>
        <w:ind w:left="720" w:firstLine="0"/>
        <w:rPr>
          <w:sz w:val="24"/>
          <w:szCs w:val="24"/>
        </w:rPr>
      </w:pPr>
    </w:p>
    <w:p w:rsidR="00F80D1D" w:rsidRDefault="00F80D1D" w:rsidP="00AD2E7A">
      <w:pPr>
        <w:rPr>
          <w:rFonts w:ascii="Arial" w:eastAsiaTheme="majorEastAsia" w:hAnsi="Arial" w:cs="Arial"/>
          <w:b/>
          <w:bCs/>
          <w:color w:val="345A8A" w:themeColor="accent1" w:themeShade="B5"/>
          <w:sz w:val="32"/>
          <w:szCs w:val="32"/>
          <w:lang w:val="ru-RU"/>
        </w:rPr>
      </w:pPr>
    </w:p>
    <w:p w:rsidR="00F80D1D" w:rsidRDefault="00F80D1D" w:rsidP="00AD2E7A">
      <w:pPr>
        <w:rPr>
          <w:rFonts w:ascii="Arial" w:eastAsiaTheme="majorEastAsia" w:hAnsi="Arial" w:cs="Arial"/>
          <w:b/>
          <w:bCs/>
          <w:color w:val="345A8A" w:themeColor="accent1" w:themeShade="B5"/>
          <w:sz w:val="32"/>
          <w:szCs w:val="32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040217" w:rsidRPr="00697329" w:rsidRDefault="00F80D1D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12" w:name="_Toc496534151"/>
      <w:r>
        <w:rPr>
          <w:rFonts w:ascii="Arial" w:hAnsi="Arial" w:cs="Arial"/>
          <w:lang w:val="ru-RU"/>
        </w:rPr>
        <w:lastRenderedPageBreak/>
        <w:t>Зона коррупционного риска 2</w:t>
      </w:r>
      <w:r w:rsidR="00040217" w:rsidRPr="00697329">
        <w:rPr>
          <w:rFonts w:ascii="Arial" w:hAnsi="Arial" w:cs="Arial"/>
          <w:lang w:val="ru-RU"/>
        </w:rPr>
        <w:t xml:space="preserve">: </w:t>
      </w:r>
      <w:bookmarkEnd w:id="5"/>
      <w:r w:rsidR="00C351C8">
        <w:rPr>
          <w:rFonts w:ascii="Arial" w:hAnsi="Arial" w:cs="Arial"/>
          <w:lang w:val="ru-RU"/>
        </w:rPr>
        <w:t>Проверки субъектов предпринимательства</w:t>
      </w:r>
      <w:bookmarkEnd w:id="12"/>
    </w:p>
    <w:p w:rsidR="005A31E8" w:rsidRPr="005A31E8" w:rsidRDefault="00C351C8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МЭ осуществляет следующие функции в сфере проверок субъектов предпринимательства:</w:t>
      </w:r>
    </w:p>
    <w:p w:rsidR="00C351C8" w:rsidRDefault="005A31E8" w:rsidP="00AD2E7A">
      <w:pPr>
        <w:pStyle w:val="ae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</w:t>
      </w:r>
      <w:r w:rsidR="00C351C8" w:rsidRPr="00C351C8">
        <w:rPr>
          <w:rFonts w:ascii="Arial" w:hAnsi="Arial" w:cs="Arial"/>
          <w:lang w:val="ru-RU"/>
        </w:rPr>
        <w:t>азраб</w:t>
      </w:r>
      <w:r w:rsidR="00C351C8">
        <w:rPr>
          <w:rFonts w:ascii="Arial" w:hAnsi="Arial" w:cs="Arial"/>
          <w:lang w:val="ru-RU"/>
        </w:rPr>
        <w:t>отка единой</w:t>
      </w:r>
      <w:r w:rsidR="00C351C8" w:rsidRPr="00C351C8">
        <w:rPr>
          <w:rFonts w:ascii="Arial" w:hAnsi="Arial" w:cs="Arial"/>
          <w:lang w:val="ru-RU"/>
        </w:rPr>
        <w:t xml:space="preserve"> государственн</w:t>
      </w:r>
      <w:r w:rsidR="00C351C8">
        <w:rPr>
          <w:rFonts w:ascii="Arial" w:hAnsi="Arial" w:cs="Arial"/>
          <w:lang w:val="ru-RU"/>
        </w:rPr>
        <w:t>ой политики</w:t>
      </w:r>
      <w:r w:rsidR="00C351C8" w:rsidRPr="00C351C8">
        <w:rPr>
          <w:rFonts w:ascii="Arial" w:hAnsi="Arial" w:cs="Arial"/>
          <w:lang w:val="ru-RU"/>
        </w:rPr>
        <w:t xml:space="preserve"> регулирования предпринимательской деятельности в контрольно-надзорной сферах, а также вносит предложения по упрощению и оптимизации проверок субъектов предпринимательства</w:t>
      </w:r>
      <w:r w:rsidR="00C351C8">
        <w:rPr>
          <w:rFonts w:ascii="Arial" w:hAnsi="Arial" w:cs="Arial"/>
          <w:lang w:val="ru-RU"/>
        </w:rPr>
        <w:t>.</w:t>
      </w:r>
      <w:r>
        <w:rPr>
          <w:rStyle w:val="ad"/>
          <w:rFonts w:ascii="Arial" w:hAnsi="Arial" w:cs="Arial"/>
          <w:lang w:val="ru-RU"/>
        </w:rPr>
        <w:footnoteReference w:id="5"/>
      </w:r>
    </w:p>
    <w:p w:rsidR="005A31E8" w:rsidRDefault="005A31E8" w:rsidP="00AD2E7A">
      <w:pPr>
        <w:pStyle w:val="ae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Согласование </w:t>
      </w:r>
      <w:r w:rsidRPr="005A31E8">
        <w:rPr>
          <w:rFonts w:ascii="Arial" w:hAnsi="Arial" w:cs="Arial"/>
          <w:lang w:val="ru-RU"/>
        </w:rPr>
        <w:t>годовы</w:t>
      </w:r>
      <w:r>
        <w:rPr>
          <w:rFonts w:ascii="Arial" w:hAnsi="Arial" w:cs="Arial"/>
          <w:lang w:val="ru-RU"/>
        </w:rPr>
        <w:t>х</w:t>
      </w:r>
      <w:r w:rsidRPr="005A31E8">
        <w:rPr>
          <w:rFonts w:ascii="Arial" w:hAnsi="Arial" w:cs="Arial"/>
          <w:lang w:val="ru-RU"/>
        </w:rPr>
        <w:t xml:space="preserve"> или квартальны</w:t>
      </w:r>
      <w:r>
        <w:rPr>
          <w:rFonts w:ascii="Arial" w:hAnsi="Arial" w:cs="Arial"/>
          <w:lang w:val="ru-RU"/>
        </w:rPr>
        <w:t>х</w:t>
      </w:r>
      <w:r w:rsidRPr="005A31E8">
        <w:rPr>
          <w:rFonts w:ascii="Arial" w:hAnsi="Arial" w:cs="Arial"/>
          <w:lang w:val="ru-RU"/>
        </w:rPr>
        <w:t xml:space="preserve"> план</w:t>
      </w:r>
      <w:r>
        <w:rPr>
          <w:rFonts w:ascii="Arial" w:hAnsi="Arial" w:cs="Arial"/>
          <w:lang w:val="ru-RU"/>
        </w:rPr>
        <w:t>ов</w:t>
      </w:r>
      <w:r w:rsidRPr="005A31E8">
        <w:rPr>
          <w:rFonts w:ascii="Arial" w:hAnsi="Arial" w:cs="Arial"/>
          <w:lang w:val="ru-RU"/>
        </w:rPr>
        <w:t xml:space="preserve"> проверок</w:t>
      </w:r>
      <w:r w:rsidR="00525B34">
        <w:rPr>
          <w:rFonts w:ascii="Arial" w:hAnsi="Arial" w:cs="Arial"/>
          <w:lang w:val="ru-RU"/>
        </w:rPr>
        <w:t xml:space="preserve"> уполномоченных органов</w:t>
      </w:r>
      <w:r>
        <w:rPr>
          <w:rFonts w:ascii="Arial" w:hAnsi="Arial" w:cs="Arial"/>
          <w:lang w:val="ru-RU"/>
        </w:rPr>
        <w:t>.</w:t>
      </w:r>
      <w:r w:rsidR="00525B34">
        <w:rPr>
          <w:rStyle w:val="ad"/>
          <w:rFonts w:ascii="Arial" w:hAnsi="Arial" w:cs="Arial"/>
          <w:lang w:val="ru-RU"/>
        </w:rPr>
        <w:footnoteReference w:id="6"/>
      </w:r>
    </w:p>
    <w:p w:rsidR="005A31E8" w:rsidRDefault="00C351C8" w:rsidP="00AD2E7A">
      <w:pPr>
        <w:pStyle w:val="ae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Согласование </w:t>
      </w:r>
      <w:r w:rsidR="005A31E8">
        <w:rPr>
          <w:rFonts w:ascii="Arial" w:hAnsi="Arial" w:cs="Arial"/>
          <w:lang w:val="ru-RU"/>
        </w:rPr>
        <w:t>распоряжений (приказ, предписание) уполномоченных органов о проведении проверок, за исключением контрольных проверок.</w:t>
      </w:r>
      <w:r w:rsidR="005A31E8">
        <w:rPr>
          <w:rStyle w:val="ad"/>
          <w:rFonts w:ascii="Arial" w:hAnsi="Arial" w:cs="Arial"/>
          <w:lang w:val="ru-RU"/>
        </w:rPr>
        <w:footnoteReference w:id="7"/>
      </w:r>
    </w:p>
    <w:p w:rsidR="00C351C8" w:rsidRDefault="005A31E8" w:rsidP="00AD2E7A">
      <w:pPr>
        <w:pStyle w:val="ae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М</w:t>
      </w:r>
      <w:r w:rsidRPr="005A31E8">
        <w:rPr>
          <w:rFonts w:ascii="Arial" w:hAnsi="Arial" w:cs="Arial"/>
          <w:lang w:val="ru-RU"/>
        </w:rPr>
        <w:t>ониторинг соблюдения законодательства о проверках уполномоченными органами по всем видам проверок, регулируемых настоящим Законом</w:t>
      </w:r>
      <w:r>
        <w:rPr>
          <w:rFonts w:ascii="Arial" w:hAnsi="Arial" w:cs="Arial"/>
          <w:lang w:val="ru-RU"/>
        </w:rPr>
        <w:t xml:space="preserve"> КР </w:t>
      </w:r>
      <w:r w:rsidRPr="005A31E8">
        <w:rPr>
          <w:rFonts w:ascii="Arial" w:hAnsi="Arial" w:cs="Arial"/>
          <w:lang w:val="ru-RU"/>
        </w:rPr>
        <w:t>«О порядке проведения проверок субъектов предпринимательства».</w:t>
      </w:r>
      <w:r>
        <w:rPr>
          <w:rStyle w:val="ad"/>
          <w:rFonts w:ascii="Arial" w:hAnsi="Arial" w:cs="Arial"/>
          <w:lang w:val="ru-RU"/>
        </w:rPr>
        <w:footnoteReference w:id="8"/>
      </w:r>
    </w:p>
    <w:p w:rsidR="00ED30AB" w:rsidRDefault="00ED30AB" w:rsidP="00AD2E7A">
      <w:pPr>
        <w:ind w:firstLine="708"/>
        <w:jc w:val="both"/>
        <w:rPr>
          <w:rFonts w:ascii="Arial" w:hAnsi="Arial" w:cs="Arial"/>
          <w:lang w:val="ru-RU"/>
        </w:rPr>
      </w:pPr>
    </w:p>
    <w:p w:rsidR="00EE5DF2" w:rsidRPr="00697329" w:rsidRDefault="00F80D1D" w:rsidP="00AD2E7A">
      <w:pPr>
        <w:pStyle w:val="2"/>
        <w:spacing w:before="0"/>
        <w:rPr>
          <w:rFonts w:ascii="Arial" w:hAnsi="Arial" w:cs="Arial"/>
          <w:lang w:val="ru-RU"/>
        </w:rPr>
      </w:pPr>
      <w:bookmarkStart w:id="13" w:name="_Toc496534152"/>
      <w:r>
        <w:rPr>
          <w:rFonts w:ascii="Arial" w:hAnsi="Arial" w:cs="Arial"/>
          <w:lang w:val="ru-RU"/>
        </w:rPr>
        <w:t>Коррупционный риск №6</w:t>
      </w:r>
      <w:r w:rsidR="00EE5DF2" w:rsidRPr="00697329">
        <w:rPr>
          <w:rFonts w:ascii="Arial" w:hAnsi="Arial" w:cs="Arial"/>
          <w:lang w:val="ru-RU"/>
        </w:rPr>
        <w:t xml:space="preserve">: </w:t>
      </w:r>
      <w:r w:rsidR="00C0526B">
        <w:rPr>
          <w:rFonts w:ascii="Arial" w:hAnsi="Arial" w:cs="Arial"/>
          <w:lang w:val="ru-RU"/>
        </w:rPr>
        <w:t>Прием жалоб</w:t>
      </w:r>
      <w:bookmarkEnd w:id="13"/>
    </w:p>
    <w:p w:rsidR="00EE5DF2" w:rsidRPr="00EE5DF2" w:rsidRDefault="00EE5DF2" w:rsidP="00AD2E7A">
      <w:pPr>
        <w:pStyle w:val="tkTekst"/>
        <w:spacing w:after="0" w:line="240" w:lineRule="auto"/>
        <w:rPr>
          <w:sz w:val="24"/>
          <w:szCs w:val="24"/>
        </w:rPr>
      </w:pPr>
    </w:p>
    <w:p w:rsidR="00DD5224" w:rsidRDefault="00DD5224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EE5DF2">
        <w:rPr>
          <w:sz w:val="24"/>
          <w:szCs w:val="24"/>
        </w:rPr>
        <w:t xml:space="preserve"> гл</w:t>
      </w:r>
      <w:r>
        <w:rPr>
          <w:sz w:val="24"/>
          <w:szCs w:val="24"/>
        </w:rPr>
        <w:t>авой</w:t>
      </w:r>
      <w:r w:rsidRPr="00EE5DF2">
        <w:rPr>
          <w:sz w:val="24"/>
          <w:szCs w:val="24"/>
        </w:rPr>
        <w:t xml:space="preserve"> 7 Положения о порядке проведения проверок субъектов предпринимательства (ППКР от 6 ноября 2007 года № 533)</w:t>
      </w:r>
      <w:r>
        <w:rPr>
          <w:sz w:val="24"/>
          <w:szCs w:val="24"/>
        </w:rPr>
        <w:t xml:space="preserve"> МЭ </w:t>
      </w:r>
      <w:r w:rsidRPr="00DD5224">
        <w:rPr>
          <w:sz w:val="24"/>
          <w:szCs w:val="24"/>
        </w:rPr>
        <w:t>вправе рассматривать жалобы субъектов предпринимательства на неправомерные действия (бездействие) должностных лиц.</w:t>
      </w:r>
    </w:p>
    <w:p w:rsidR="00DD5224" w:rsidRPr="00DD5224" w:rsidRDefault="00DD5224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 w:rsidRPr="00DD5224">
        <w:rPr>
          <w:sz w:val="24"/>
          <w:szCs w:val="24"/>
        </w:rPr>
        <w:t xml:space="preserve">В случае выявления фактов нарушения государственным контролирующим органом законодательства о проверках </w:t>
      </w:r>
      <w:r>
        <w:rPr>
          <w:sz w:val="24"/>
          <w:szCs w:val="24"/>
        </w:rPr>
        <w:t>МЭ</w:t>
      </w:r>
      <w:r w:rsidRPr="00DD5224">
        <w:rPr>
          <w:sz w:val="24"/>
          <w:szCs w:val="24"/>
        </w:rPr>
        <w:t xml:space="preserve"> направляет государственному контролирующему органу уведомление об устранении допущенных нарушений и их последствий. Порядок выдачи и форма уведомления устанавливается </w:t>
      </w:r>
      <w:r>
        <w:rPr>
          <w:sz w:val="24"/>
          <w:szCs w:val="24"/>
        </w:rPr>
        <w:t>МЭ</w:t>
      </w:r>
      <w:r w:rsidRPr="00DD5224">
        <w:rPr>
          <w:sz w:val="24"/>
          <w:szCs w:val="24"/>
        </w:rPr>
        <w:t>.</w:t>
      </w:r>
    </w:p>
    <w:p w:rsidR="00DD5224" w:rsidRPr="00DD5224" w:rsidRDefault="00DD5224" w:rsidP="00AD2E7A">
      <w:pPr>
        <w:pStyle w:val="tkTekst"/>
        <w:spacing w:after="0" w:line="240" w:lineRule="auto"/>
        <w:rPr>
          <w:sz w:val="24"/>
          <w:szCs w:val="24"/>
        </w:rPr>
      </w:pPr>
      <w:r w:rsidRPr="00DD5224">
        <w:rPr>
          <w:sz w:val="24"/>
          <w:szCs w:val="24"/>
        </w:rPr>
        <w:t xml:space="preserve">По результатам рассмотрения жалоб </w:t>
      </w:r>
      <w:r>
        <w:rPr>
          <w:sz w:val="24"/>
          <w:szCs w:val="24"/>
        </w:rPr>
        <w:t>МЭ</w:t>
      </w:r>
      <w:r w:rsidRPr="00DD5224">
        <w:rPr>
          <w:sz w:val="24"/>
          <w:szCs w:val="24"/>
        </w:rPr>
        <w:t xml:space="preserve"> вправе обратиться:</w:t>
      </w:r>
    </w:p>
    <w:p w:rsidR="00DD5224" w:rsidRDefault="00DD5224" w:rsidP="00AD2E7A">
      <w:pPr>
        <w:pStyle w:val="tkTek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D5224">
        <w:rPr>
          <w:sz w:val="24"/>
          <w:szCs w:val="24"/>
        </w:rPr>
        <w:t>в вышестоящий орган государственного контролирующего органа или Агентство по делам государственной службы Кыргызской Республики с требованием о привлечении к дисциплинарной ответственности должностного лица государственного контролирующего органа, нарушившего требования настоящего Положения;</w:t>
      </w:r>
    </w:p>
    <w:p w:rsidR="00DD5224" w:rsidRDefault="00DD5224" w:rsidP="00AD2E7A">
      <w:pPr>
        <w:pStyle w:val="tkTek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D5224">
        <w:rPr>
          <w:sz w:val="24"/>
          <w:szCs w:val="24"/>
        </w:rPr>
        <w:t>в орган, уполномоченный рассматривать дела об административных правонарушениях в сфере законодательства о проверках, в соответствии с Кодексом Кыргызской Республики об административной ответственности;</w:t>
      </w:r>
    </w:p>
    <w:p w:rsidR="00DD5224" w:rsidRPr="00DD5224" w:rsidRDefault="00DD5224" w:rsidP="00AD2E7A">
      <w:pPr>
        <w:pStyle w:val="tkTek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D5224">
        <w:rPr>
          <w:sz w:val="24"/>
          <w:szCs w:val="24"/>
        </w:rPr>
        <w:t>в правоохранительные органы о привлечении должностного лица государственного контролирующего органа к уголовной ответственности.</w:t>
      </w:r>
    </w:p>
    <w:p w:rsidR="00753864" w:rsidRPr="00753864" w:rsidRDefault="00753864" w:rsidP="00AD2E7A">
      <w:pPr>
        <w:jc w:val="both"/>
        <w:rPr>
          <w:rFonts w:ascii="Arial" w:hAnsi="Arial" w:cs="Arial"/>
          <w:lang w:val="ru-RU"/>
        </w:rPr>
      </w:pPr>
    </w:p>
    <w:p w:rsidR="00753864" w:rsidRPr="008F699F" w:rsidRDefault="00753864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Отсутствует порядок рассмотрения жалоб и не установлены сроки рассмотрения жалоб. </w:t>
      </w:r>
    </w:p>
    <w:p w:rsidR="00753864" w:rsidRDefault="00753864" w:rsidP="00AD2E7A">
      <w:pPr>
        <w:ind w:firstLine="708"/>
        <w:jc w:val="both"/>
        <w:rPr>
          <w:rFonts w:ascii="Arial" w:eastAsia="Times New Roman" w:hAnsi="Arial" w:cs="Arial"/>
          <w:lang w:val="ru-RU"/>
        </w:rPr>
      </w:pPr>
    </w:p>
    <w:p w:rsidR="00753864" w:rsidRDefault="00DD5224" w:rsidP="00AD2E7A">
      <w:pPr>
        <w:ind w:firstLine="708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 xml:space="preserve">По данным </w:t>
      </w:r>
      <w:r w:rsidRPr="00DD5224">
        <w:rPr>
          <w:rFonts w:ascii="Arial" w:eastAsia="Times New Roman" w:hAnsi="Arial" w:cs="Arial"/>
          <w:lang w:val="ru-RU"/>
        </w:rPr>
        <w:t>Управлени</w:t>
      </w:r>
      <w:r>
        <w:rPr>
          <w:rFonts w:ascii="Arial" w:eastAsia="Times New Roman" w:hAnsi="Arial" w:cs="Arial"/>
          <w:lang w:val="ru-RU"/>
        </w:rPr>
        <w:t>я</w:t>
      </w:r>
      <w:r w:rsidRPr="00DD5224">
        <w:rPr>
          <w:rFonts w:ascii="Arial" w:eastAsia="Times New Roman" w:hAnsi="Arial" w:cs="Arial"/>
          <w:lang w:val="ru-RU"/>
        </w:rPr>
        <w:t xml:space="preserve"> регулирования предпринимательской деятельностью</w:t>
      </w:r>
      <w:r>
        <w:rPr>
          <w:rFonts w:ascii="Arial" w:eastAsia="Times New Roman" w:hAnsi="Arial" w:cs="Arial"/>
          <w:lang w:val="ru-RU"/>
        </w:rPr>
        <w:t xml:space="preserve"> МЭ КР жалобы принимаются в письменной форме и по телефону.</w:t>
      </w:r>
      <w:r w:rsidR="00753864">
        <w:rPr>
          <w:rFonts w:ascii="Arial" w:eastAsia="Times New Roman" w:hAnsi="Arial" w:cs="Arial"/>
          <w:lang w:val="ru-RU"/>
        </w:rPr>
        <w:t xml:space="preserve"> Не осуществляется запись жалоб поступивших по телефону.  </w:t>
      </w:r>
    </w:p>
    <w:p w:rsidR="00DD5224" w:rsidRDefault="00DD5224" w:rsidP="00AD2E7A">
      <w:pPr>
        <w:jc w:val="both"/>
        <w:rPr>
          <w:rFonts w:ascii="Arial" w:hAnsi="Arial" w:cs="Arial"/>
          <w:lang w:val="ru-RU"/>
        </w:rPr>
      </w:pPr>
    </w:p>
    <w:p w:rsidR="00DD5224" w:rsidRPr="008F699F" w:rsidRDefault="00753864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Отсутствие записи жалоб поступивших по телефону создает возможности для сокрытия информации о действиях или бездействии проверяющих органов.</w:t>
      </w:r>
    </w:p>
    <w:p w:rsidR="00DD5224" w:rsidRDefault="00DD5224" w:rsidP="00AD2E7A">
      <w:pPr>
        <w:rPr>
          <w:rFonts w:ascii="Arial" w:hAnsi="Arial" w:cs="Arial"/>
          <w:lang w:val="ru-RU"/>
        </w:rPr>
      </w:pPr>
    </w:p>
    <w:p w:rsidR="00C0526B" w:rsidRPr="00C0526B" w:rsidRDefault="00C0526B" w:rsidP="00AD2E7A">
      <w:pPr>
        <w:ind w:firstLine="708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На портале </w:t>
      </w:r>
      <w:hyperlink r:id="rId12" w:history="1">
        <w:r w:rsidRPr="00F74CCB">
          <w:rPr>
            <w:rStyle w:val="a7"/>
            <w:rFonts w:ascii="Arial" w:eastAsia="Times New Roman" w:hAnsi="Arial" w:cs="Arial"/>
          </w:rPr>
          <w:t>www</w:t>
        </w:r>
        <w:r w:rsidRPr="00C0526B">
          <w:rPr>
            <w:rStyle w:val="a7"/>
            <w:rFonts w:ascii="Arial" w:eastAsia="Times New Roman" w:hAnsi="Arial" w:cs="Arial"/>
            <w:lang w:val="ru-RU"/>
          </w:rPr>
          <w:t>.</w:t>
        </w:r>
        <w:r w:rsidRPr="00F74CCB">
          <w:rPr>
            <w:rStyle w:val="a7"/>
            <w:rFonts w:ascii="Arial" w:eastAsia="Times New Roman" w:hAnsi="Arial" w:cs="Arial"/>
          </w:rPr>
          <w:t>proverka</w:t>
        </w:r>
        <w:r w:rsidRPr="00C0526B">
          <w:rPr>
            <w:rStyle w:val="a7"/>
            <w:rFonts w:ascii="Arial" w:eastAsia="Times New Roman" w:hAnsi="Arial" w:cs="Arial"/>
            <w:lang w:val="ru-RU"/>
          </w:rPr>
          <w:t>.</w:t>
        </w:r>
        <w:r w:rsidRPr="00F74CCB">
          <w:rPr>
            <w:rStyle w:val="a7"/>
            <w:rFonts w:ascii="Arial" w:eastAsia="Times New Roman" w:hAnsi="Arial" w:cs="Arial"/>
          </w:rPr>
          <w:t>kg</w:t>
        </w:r>
      </w:hyperlink>
      <w:r>
        <w:rPr>
          <w:rFonts w:ascii="Arial" w:eastAsia="Times New Roman" w:hAnsi="Arial" w:cs="Arial"/>
          <w:lang w:val="ru-RU"/>
        </w:rPr>
        <w:t>существует возможность онлайн подачи жалобы.</w:t>
      </w:r>
      <w:r>
        <w:rPr>
          <w:rStyle w:val="ad"/>
          <w:rFonts w:ascii="Arial" w:eastAsia="Times New Roman" w:hAnsi="Arial" w:cs="Arial"/>
          <w:lang w:val="ru-RU"/>
        </w:rPr>
        <w:footnoteReference w:id="9"/>
      </w:r>
      <w:r>
        <w:rPr>
          <w:rFonts w:ascii="Arial" w:eastAsia="Times New Roman" w:hAnsi="Arial" w:cs="Arial"/>
          <w:lang w:val="ru-RU"/>
        </w:rPr>
        <w:t xml:space="preserve"> Информация о поступивших жалобах и результатах рассмотрениях жалоб отсутствуют в открытом доступе.</w:t>
      </w:r>
    </w:p>
    <w:p w:rsidR="00C0526B" w:rsidRDefault="00C0526B" w:rsidP="00AD2E7A">
      <w:pPr>
        <w:jc w:val="both"/>
        <w:rPr>
          <w:rFonts w:ascii="Arial" w:hAnsi="Arial" w:cs="Arial"/>
          <w:lang w:val="ru-RU"/>
        </w:rPr>
      </w:pPr>
    </w:p>
    <w:p w:rsidR="00C0526B" w:rsidRPr="008F699F" w:rsidRDefault="00C0526B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в открытом доступе информации о жалобах и результатах рассмотрения жалоб на портале </w:t>
      </w:r>
      <w:hyperlink r:id="rId13" w:history="1">
        <w:r w:rsidRPr="00F74CCB">
          <w:rPr>
            <w:rStyle w:val="a7"/>
            <w:b/>
            <w:i/>
            <w:sz w:val="24"/>
            <w:szCs w:val="24"/>
          </w:rPr>
          <w:t>www.proverka.kg</w:t>
        </w:r>
      </w:hyperlink>
      <w:r>
        <w:rPr>
          <w:b/>
          <w:i/>
          <w:sz w:val="24"/>
          <w:szCs w:val="24"/>
        </w:rPr>
        <w:t xml:space="preserve"> создает возможности для сокрытия информации о действиях или бездействии проверяющих органов.</w:t>
      </w:r>
    </w:p>
    <w:p w:rsidR="00C0526B" w:rsidRDefault="00C0526B" w:rsidP="00AD2E7A">
      <w:pPr>
        <w:rPr>
          <w:rFonts w:ascii="Arial" w:hAnsi="Arial" w:cs="Arial"/>
          <w:lang w:val="ru-RU"/>
        </w:rPr>
      </w:pPr>
    </w:p>
    <w:p w:rsidR="00B259AA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14" w:name="_Toc496534153"/>
      <w:r>
        <w:rPr>
          <w:rFonts w:ascii="Arial" w:hAnsi="Arial" w:cs="Arial"/>
          <w:lang w:val="ru-RU"/>
        </w:rPr>
        <w:t>Коррупционный риск №7</w:t>
      </w:r>
      <w:r w:rsidR="00B259AA" w:rsidRPr="00697329">
        <w:rPr>
          <w:rFonts w:ascii="Arial" w:hAnsi="Arial" w:cs="Arial"/>
          <w:lang w:val="ru-RU"/>
        </w:rPr>
        <w:t xml:space="preserve">: </w:t>
      </w:r>
      <w:r w:rsidR="009B420B">
        <w:rPr>
          <w:rFonts w:ascii="Arial" w:hAnsi="Arial" w:cs="Arial"/>
          <w:lang w:val="ru-RU"/>
        </w:rPr>
        <w:t>Сокрытие информации о несостоявшихся проверках и не устраненных нарушениях</w:t>
      </w:r>
      <w:bookmarkEnd w:id="14"/>
    </w:p>
    <w:p w:rsidR="00B259AA" w:rsidRPr="00EE5DF2" w:rsidRDefault="00B259AA" w:rsidP="00AD2E7A">
      <w:pPr>
        <w:pStyle w:val="tkTekst"/>
        <w:spacing w:after="0" w:line="240" w:lineRule="auto"/>
        <w:rPr>
          <w:sz w:val="24"/>
          <w:szCs w:val="24"/>
        </w:rPr>
      </w:pPr>
    </w:p>
    <w:p w:rsidR="00EA1EC9" w:rsidRDefault="00EA1EC9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6 </w:t>
      </w:r>
      <w:r w:rsidRPr="00EA1EC9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EA1EC9">
        <w:rPr>
          <w:sz w:val="24"/>
          <w:szCs w:val="24"/>
        </w:rPr>
        <w:t xml:space="preserve"> КР «О порядке проведения проверок субъектов предпринимательства» от 25 мая 2007 года N 72</w:t>
      </w:r>
      <w:r>
        <w:rPr>
          <w:sz w:val="24"/>
          <w:szCs w:val="24"/>
        </w:rPr>
        <w:t xml:space="preserve"> и</w:t>
      </w:r>
      <w:r w:rsidRPr="00EA1EC9">
        <w:rPr>
          <w:sz w:val="24"/>
          <w:szCs w:val="24"/>
        </w:rPr>
        <w:t>нформация об исполнении годовых планов размещается на официальных сайтах уполномоченных органов, а также в местах, открытых для публичного доступа, расположенных в помещениях уполномоченных органов, до 1 апреля следующего за отчетным года или в течение 10 рабочих дней после истечения отчетного квартала.</w:t>
      </w:r>
    </w:p>
    <w:p w:rsidR="00914D9B" w:rsidRDefault="00383F7E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914D9B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ом</w:t>
      </w:r>
      <w:r w:rsidR="00914D9B" w:rsidRPr="00914D9B">
        <w:rPr>
          <w:sz w:val="24"/>
          <w:szCs w:val="24"/>
        </w:rPr>
        <w:t>организации и ведения базы данных объектов проверок</w:t>
      </w:r>
      <w:r w:rsidR="00914D9B">
        <w:rPr>
          <w:sz w:val="24"/>
          <w:szCs w:val="24"/>
        </w:rPr>
        <w:t xml:space="preserve"> (ППКР </w:t>
      </w:r>
      <w:r w:rsidR="00914D9B" w:rsidRPr="00914D9B">
        <w:rPr>
          <w:sz w:val="24"/>
          <w:szCs w:val="24"/>
        </w:rPr>
        <w:t>от 15 апреля 2013 года № 195</w:t>
      </w:r>
      <w:r w:rsidR="00914D9B">
        <w:rPr>
          <w:sz w:val="24"/>
          <w:szCs w:val="24"/>
        </w:rPr>
        <w:t>)</w:t>
      </w:r>
      <w:r>
        <w:rPr>
          <w:sz w:val="24"/>
          <w:szCs w:val="24"/>
        </w:rPr>
        <w:t xml:space="preserve"> проверяющие органы </w:t>
      </w:r>
      <w:r w:rsidR="00EA1EC9">
        <w:rPr>
          <w:sz w:val="24"/>
          <w:szCs w:val="24"/>
        </w:rPr>
        <w:t xml:space="preserve">публикуют на портале </w:t>
      </w:r>
      <w:hyperlink r:id="rId14" w:history="1">
        <w:r w:rsidR="00EA1EC9" w:rsidRPr="00F74CCB">
          <w:rPr>
            <w:rStyle w:val="a7"/>
            <w:sz w:val="24"/>
            <w:szCs w:val="24"/>
            <w:lang w:val="en-US"/>
          </w:rPr>
          <w:t>www</w:t>
        </w:r>
        <w:r w:rsidR="00EA1EC9" w:rsidRPr="00EA1EC9">
          <w:rPr>
            <w:rStyle w:val="a7"/>
            <w:sz w:val="24"/>
            <w:szCs w:val="24"/>
          </w:rPr>
          <w:t>.</w:t>
        </w:r>
        <w:r w:rsidR="00EA1EC9" w:rsidRPr="00F74CCB">
          <w:rPr>
            <w:rStyle w:val="a7"/>
            <w:sz w:val="24"/>
            <w:szCs w:val="24"/>
            <w:lang w:val="en-US"/>
          </w:rPr>
          <w:t>proverka</w:t>
        </w:r>
        <w:r w:rsidR="00EA1EC9" w:rsidRPr="00EA1EC9">
          <w:rPr>
            <w:rStyle w:val="a7"/>
            <w:sz w:val="24"/>
            <w:szCs w:val="24"/>
          </w:rPr>
          <w:t>.</w:t>
        </w:r>
        <w:r w:rsidR="00EA1EC9" w:rsidRPr="00F74CCB">
          <w:rPr>
            <w:rStyle w:val="a7"/>
            <w:sz w:val="24"/>
            <w:szCs w:val="24"/>
            <w:lang w:val="en-US"/>
          </w:rPr>
          <w:t>kg</w:t>
        </w:r>
      </w:hyperlink>
      <w:r w:rsidR="00EA1EC9" w:rsidRPr="00EA1EC9">
        <w:rPr>
          <w:sz w:val="24"/>
          <w:szCs w:val="24"/>
        </w:rPr>
        <w:t xml:space="preserve"> отчеты по проверкам, включающие информацию о результатах всех видов проверок</w:t>
      </w:r>
      <w:r w:rsidR="00EA1EC9">
        <w:rPr>
          <w:sz w:val="24"/>
          <w:szCs w:val="24"/>
        </w:rPr>
        <w:t>.</w:t>
      </w:r>
    </w:p>
    <w:p w:rsidR="00EA1EC9" w:rsidRPr="00EA1EC9" w:rsidRDefault="00EA1EC9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 изучении данных портала </w:t>
      </w:r>
      <w:hyperlink r:id="rId15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EA1EC9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EA1EC9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 xml:space="preserve"> было выявлено, что проверяющие органы не исполняют требования законодательства по раскрытию информации о проведенных проверках:</w:t>
      </w:r>
    </w:p>
    <w:p w:rsidR="00EA1EC9" w:rsidRDefault="00C20FA8" w:rsidP="00AD2E7A">
      <w:pPr>
        <w:pStyle w:val="tkTek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20FA8">
        <w:rPr>
          <w:sz w:val="24"/>
          <w:szCs w:val="24"/>
        </w:rPr>
        <w:t>Согласно отчету «Анализ и оценка контрольной деятельности ГИВФБ ПКР за</w:t>
      </w:r>
      <w:r>
        <w:rPr>
          <w:sz w:val="24"/>
          <w:szCs w:val="24"/>
        </w:rPr>
        <w:t xml:space="preserve"> 2015 и первое полугодие 2016»</w:t>
      </w:r>
      <w:r w:rsidR="00914D9B">
        <w:rPr>
          <w:rStyle w:val="ad"/>
          <w:sz w:val="24"/>
          <w:szCs w:val="24"/>
        </w:rPr>
        <w:footnoteReference w:id="10"/>
      </w:r>
      <w:r w:rsidRPr="00C20FA8">
        <w:rPr>
          <w:sz w:val="24"/>
          <w:szCs w:val="24"/>
        </w:rPr>
        <w:t xml:space="preserve">ГИФВБ было согласовано с МЭ КР 3191 плановых и внеплановых проверок. На портале </w:t>
      </w:r>
      <w:hyperlink r:id="rId16" w:history="1">
        <w:r w:rsidR="00914D9B" w:rsidRPr="00F74CCB">
          <w:rPr>
            <w:rStyle w:val="a7"/>
            <w:sz w:val="24"/>
            <w:szCs w:val="24"/>
          </w:rPr>
          <w:t>www.proverka.kg</w:t>
        </w:r>
      </w:hyperlink>
      <w:r w:rsidRPr="00C20FA8">
        <w:rPr>
          <w:sz w:val="24"/>
          <w:szCs w:val="24"/>
        </w:rPr>
        <w:t>по ГИВФБ за 2015 год указано, что данный государственный орган провел всего 58 проверок.</w:t>
      </w:r>
      <w:r w:rsidR="00914D9B">
        <w:rPr>
          <w:rStyle w:val="ad"/>
          <w:sz w:val="24"/>
          <w:szCs w:val="24"/>
        </w:rPr>
        <w:footnoteReference w:id="11"/>
      </w:r>
    </w:p>
    <w:p w:rsidR="00EA1EC9" w:rsidRDefault="00C20FA8" w:rsidP="00AD2E7A">
      <w:pPr>
        <w:pStyle w:val="tkTek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A1EC9">
        <w:rPr>
          <w:sz w:val="24"/>
          <w:szCs w:val="24"/>
        </w:rPr>
        <w:t xml:space="preserve">Согласно отчету «Анализ и оценка контрольной деятельности Департамента драгоценных металлов за 2015 и 1 полугодие 2016 года на основании данных </w:t>
      </w:r>
      <w:hyperlink r:id="rId17" w:history="1">
        <w:r w:rsidR="00914D9B" w:rsidRPr="00EA1EC9">
          <w:rPr>
            <w:rStyle w:val="a7"/>
            <w:sz w:val="24"/>
            <w:szCs w:val="24"/>
          </w:rPr>
          <w:t>www.proverka.kg</w:t>
        </w:r>
      </w:hyperlink>
      <w:r w:rsidR="00914D9B" w:rsidRPr="00EA1EC9">
        <w:rPr>
          <w:sz w:val="24"/>
          <w:szCs w:val="24"/>
        </w:rPr>
        <w:t>»</w:t>
      </w:r>
      <w:r w:rsidR="00914D9B">
        <w:rPr>
          <w:rStyle w:val="ad"/>
          <w:sz w:val="24"/>
          <w:szCs w:val="24"/>
        </w:rPr>
        <w:footnoteReference w:id="12"/>
      </w:r>
      <w:r w:rsidRPr="00EA1EC9">
        <w:rPr>
          <w:sz w:val="24"/>
          <w:szCs w:val="24"/>
        </w:rPr>
        <w:t xml:space="preserve">за 2015 год Департаментом драгоценных металлов было согласовано с МЭ КР 502 проверок. На портале </w:t>
      </w:r>
      <w:hyperlink r:id="rId18" w:history="1">
        <w:r w:rsidR="00914D9B" w:rsidRPr="00EA1EC9">
          <w:rPr>
            <w:rStyle w:val="a7"/>
            <w:sz w:val="24"/>
            <w:szCs w:val="24"/>
          </w:rPr>
          <w:t>www.proverka.kg</w:t>
        </w:r>
      </w:hyperlink>
      <w:r w:rsidRPr="00EA1EC9">
        <w:rPr>
          <w:sz w:val="24"/>
          <w:szCs w:val="24"/>
        </w:rPr>
        <w:t>по ДДМ за 2015 год указано, что данный государственный орган провел 0 проверок.</w:t>
      </w:r>
      <w:r w:rsidR="00914D9B">
        <w:rPr>
          <w:rStyle w:val="ad"/>
          <w:sz w:val="24"/>
          <w:szCs w:val="24"/>
        </w:rPr>
        <w:footnoteReference w:id="13"/>
      </w:r>
    </w:p>
    <w:p w:rsidR="00914D9B" w:rsidRDefault="00914D9B" w:rsidP="00AD2E7A">
      <w:pPr>
        <w:pStyle w:val="tkTek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A1EC9">
        <w:rPr>
          <w:sz w:val="24"/>
          <w:szCs w:val="24"/>
        </w:rPr>
        <w:t xml:space="preserve">На портале </w:t>
      </w:r>
      <w:hyperlink r:id="rId19" w:history="1">
        <w:r w:rsidRPr="00EA1EC9">
          <w:rPr>
            <w:rStyle w:val="a7"/>
            <w:sz w:val="24"/>
            <w:szCs w:val="24"/>
          </w:rPr>
          <w:t>www.proverka.kg</w:t>
        </w:r>
      </w:hyperlink>
      <w:r w:rsidRPr="00EA1EC9">
        <w:rPr>
          <w:sz w:val="24"/>
          <w:szCs w:val="24"/>
        </w:rPr>
        <w:t xml:space="preserve"> обеспечен доступ к данным о принятых мерах воздействия для устранения выявленных нарушений по результатам </w:t>
      </w:r>
      <w:r w:rsidRPr="00EA1EC9">
        <w:rPr>
          <w:sz w:val="24"/>
          <w:szCs w:val="24"/>
        </w:rPr>
        <w:lastRenderedPageBreak/>
        <w:t>проведенных проверок.</w:t>
      </w:r>
      <w:r>
        <w:rPr>
          <w:rStyle w:val="ad"/>
          <w:sz w:val="24"/>
          <w:szCs w:val="24"/>
        </w:rPr>
        <w:footnoteReference w:id="14"/>
      </w:r>
      <w:r w:rsidRPr="00EA1EC9">
        <w:rPr>
          <w:sz w:val="24"/>
          <w:szCs w:val="24"/>
        </w:rPr>
        <w:t xml:space="preserve">  Согласно отчету «Анализ и оценка контрольной деятельности ГИВФБ ПКР за 2015 и первое полугодие 2016»</w:t>
      </w:r>
      <w:r>
        <w:rPr>
          <w:rStyle w:val="ad"/>
          <w:sz w:val="24"/>
          <w:szCs w:val="24"/>
        </w:rPr>
        <w:footnoteReference w:id="15"/>
      </w:r>
      <w:r w:rsidRPr="00EA1EC9">
        <w:rPr>
          <w:sz w:val="24"/>
          <w:szCs w:val="24"/>
        </w:rPr>
        <w:t xml:space="preserve"> в 2015 году со стороны ГИФВБ было зафиксировано 1033 нарушения. На портале </w:t>
      </w:r>
      <w:hyperlink r:id="rId20" w:history="1">
        <w:r w:rsidRPr="00EA1EC9">
          <w:rPr>
            <w:rStyle w:val="a7"/>
            <w:sz w:val="24"/>
            <w:szCs w:val="24"/>
          </w:rPr>
          <w:t>www.proverka.kg</w:t>
        </w:r>
      </w:hyperlink>
      <w:r w:rsidRPr="00EA1EC9">
        <w:rPr>
          <w:sz w:val="24"/>
          <w:szCs w:val="24"/>
        </w:rPr>
        <w:t xml:space="preserve"> по ГИВФБ за 2015 год указано, что данный государственный орган выявил всего 47 нарушений.</w:t>
      </w:r>
    </w:p>
    <w:p w:rsidR="0010791E" w:rsidRDefault="0010791E" w:rsidP="00AD2E7A">
      <w:pPr>
        <w:pStyle w:val="tkTekst"/>
        <w:spacing w:after="0" w:line="240" w:lineRule="auto"/>
        <w:rPr>
          <w:sz w:val="24"/>
          <w:szCs w:val="24"/>
        </w:rPr>
      </w:pPr>
    </w:p>
    <w:p w:rsidR="0010791E" w:rsidRDefault="0010791E" w:rsidP="00AD2E7A">
      <w:pPr>
        <w:pStyle w:val="tkTekst"/>
        <w:spacing w:after="0" w:line="240" w:lineRule="auto"/>
        <w:rPr>
          <w:sz w:val="24"/>
          <w:szCs w:val="24"/>
        </w:rPr>
      </w:pPr>
      <w:r w:rsidRPr="00C20FA8">
        <w:rPr>
          <w:sz w:val="24"/>
          <w:szCs w:val="24"/>
        </w:rPr>
        <w:t>Согласно отчету «Анализ и оценка контрольной деятельности ГИВФБ ПКР за</w:t>
      </w:r>
      <w:r>
        <w:rPr>
          <w:sz w:val="24"/>
          <w:szCs w:val="24"/>
        </w:rPr>
        <w:t xml:space="preserve"> 2015 и первое полугодие 2016»</w:t>
      </w:r>
      <w:r w:rsidR="00015F5C">
        <w:rPr>
          <w:sz w:val="24"/>
          <w:szCs w:val="24"/>
        </w:rPr>
        <w:t>:</w:t>
      </w:r>
    </w:p>
    <w:p w:rsidR="00015F5C" w:rsidRDefault="00015F5C" w:rsidP="00AD2E7A">
      <w:pPr>
        <w:pStyle w:val="tkTek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10791E" w:rsidRPr="0010791E">
        <w:rPr>
          <w:sz w:val="24"/>
          <w:szCs w:val="24"/>
        </w:rPr>
        <w:t>ри анализе эффективности работы инспекторов выявлено, что в ход</w:t>
      </w:r>
      <w:r w:rsidR="0010791E">
        <w:rPr>
          <w:sz w:val="24"/>
          <w:szCs w:val="24"/>
        </w:rPr>
        <w:t xml:space="preserve">е плановых проверок за 2015 год </w:t>
      </w:r>
      <w:r w:rsidR="0010791E" w:rsidRPr="0010791E">
        <w:rPr>
          <w:sz w:val="24"/>
          <w:szCs w:val="24"/>
        </w:rPr>
        <w:t>зафиксированы 1033 фактов нарушения, из ко</w:t>
      </w:r>
      <w:r w:rsidR="0010791E">
        <w:rPr>
          <w:sz w:val="24"/>
          <w:szCs w:val="24"/>
        </w:rPr>
        <w:t>торых 55% нарушений устранено. З</w:t>
      </w:r>
      <w:r w:rsidR="0010791E" w:rsidRPr="0010791E">
        <w:rPr>
          <w:sz w:val="24"/>
          <w:szCs w:val="24"/>
        </w:rPr>
        <w:t>а 1 полугодие 2016 г - из 701</w:t>
      </w:r>
      <w:r w:rsidR="0010791E">
        <w:rPr>
          <w:sz w:val="24"/>
          <w:szCs w:val="24"/>
        </w:rPr>
        <w:t xml:space="preserve"> нарушений устранено - 65</w:t>
      </w:r>
      <w:r w:rsidR="0010791E" w:rsidRPr="0010791E">
        <w:rPr>
          <w:sz w:val="24"/>
          <w:szCs w:val="24"/>
        </w:rPr>
        <w:t>%</w:t>
      </w:r>
      <w:r w:rsidR="0010791E">
        <w:rPr>
          <w:sz w:val="24"/>
          <w:szCs w:val="24"/>
        </w:rPr>
        <w:t xml:space="preserve">.  </w:t>
      </w:r>
    </w:p>
    <w:p w:rsidR="0010791E" w:rsidRPr="00EA1EC9" w:rsidRDefault="0010791E" w:rsidP="00AD2E7A">
      <w:pPr>
        <w:pStyle w:val="tkTek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10791E">
        <w:rPr>
          <w:sz w:val="24"/>
          <w:szCs w:val="24"/>
        </w:rPr>
        <w:t>В 2015 году только в случае 50 % нарушений инспекторы выда</w:t>
      </w:r>
      <w:r>
        <w:rPr>
          <w:sz w:val="24"/>
          <w:szCs w:val="24"/>
        </w:rPr>
        <w:t xml:space="preserve">ли уведомление (предписание) на </w:t>
      </w:r>
      <w:r w:rsidRPr="0010791E">
        <w:rPr>
          <w:sz w:val="24"/>
          <w:szCs w:val="24"/>
        </w:rPr>
        <w:t xml:space="preserve">устранение нарушения. </w:t>
      </w:r>
      <w:r w:rsidRPr="00783C4D">
        <w:rPr>
          <w:i/>
          <w:sz w:val="24"/>
          <w:szCs w:val="24"/>
        </w:rPr>
        <w:t>Нет информации об устранении нарушений</w:t>
      </w:r>
      <w:r w:rsidRPr="0010791E">
        <w:rPr>
          <w:sz w:val="24"/>
          <w:szCs w:val="24"/>
        </w:rPr>
        <w:t>, однако - было наложено и взыскано штрафана сумму 258 390 сом.</w:t>
      </w:r>
    </w:p>
    <w:p w:rsidR="00DD5224" w:rsidRDefault="00DD5224" w:rsidP="00AD2E7A">
      <w:pPr>
        <w:jc w:val="both"/>
        <w:rPr>
          <w:rFonts w:ascii="Arial" w:eastAsia="Times New Roman" w:hAnsi="Arial" w:cs="Arial"/>
          <w:lang w:val="ru-RU"/>
        </w:rPr>
      </w:pPr>
    </w:p>
    <w:p w:rsidR="009B0332" w:rsidRPr="008F699F" w:rsidRDefault="009B0332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данных об исполнении проверяющими органами планов проверок создает возможности </w:t>
      </w:r>
      <w:r w:rsidR="0010791E">
        <w:rPr>
          <w:b/>
          <w:i/>
          <w:sz w:val="24"/>
          <w:szCs w:val="24"/>
        </w:rPr>
        <w:t xml:space="preserve">для сокрытия информации о несостоявшихся проверках по причине сговора между проверяющим органом и субъектом проверки, а также информации о не устраненных нарушениях. </w:t>
      </w:r>
    </w:p>
    <w:p w:rsidR="009B0332" w:rsidRDefault="009B0332" w:rsidP="00AD2E7A">
      <w:pPr>
        <w:rPr>
          <w:rFonts w:ascii="Arial" w:hAnsi="Arial" w:cs="Arial"/>
          <w:lang w:val="ru-RU"/>
        </w:rPr>
      </w:pPr>
    </w:p>
    <w:p w:rsidR="009B420B" w:rsidRPr="00697329" w:rsidRDefault="00F80D1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15" w:name="_Toc496534154"/>
      <w:r>
        <w:rPr>
          <w:rFonts w:ascii="Arial" w:hAnsi="Arial" w:cs="Arial"/>
          <w:lang w:val="ru-RU"/>
        </w:rPr>
        <w:t>Коррупционный риск №8</w:t>
      </w:r>
      <w:r w:rsidR="009B420B" w:rsidRPr="00697329">
        <w:rPr>
          <w:rFonts w:ascii="Arial" w:hAnsi="Arial" w:cs="Arial"/>
          <w:lang w:val="ru-RU"/>
        </w:rPr>
        <w:t xml:space="preserve">: </w:t>
      </w:r>
      <w:r w:rsidR="00B86480">
        <w:rPr>
          <w:rFonts w:ascii="Arial" w:hAnsi="Arial" w:cs="Arial"/>
          <w:lang w:val="ru-RU"/>
        </w:rPr>
        <w:t>Отсутствие доступа к</w:t>
      </w:r>
      <w:r w:rsidR="009B420B" w:rsidRPr="00B86480">
        <w:rPr>
          <w:rFonts w:ascii="Arial" w:hAnsi="Arial" w:cs="Arial"/>
          <w:lang w:val="ru-RU"/>
        </w:rPr>
        <w:t xml:space="preserve"> информации </w:t>
      </w:r>
      <w:r w:rsidR="00B86480">
        <w:rPr>
          <w:rFonts w:ascii="Arial" w:hAnsi="Arial" w:cs="Arial"/>
          <w:lang w:val="ru-RU"/>
        </w:rPr>
        <w:t xml:space="preserve">о планах проверок и результатах </w:t>
      </w:r>
      <w:r w:rsidR="009B420B" w:rsidRPr="00B86480">
        <w:rPr>
          <w:rFonts w:ascii="Arial" w:hAnsi="Arial" w:cs="Arial"/>
          <w:lang w:val="ru-RU"/>
        </w:rPr>
        <w:t>проверок</w:t>
      </w:r>
      <w:bookmarkEnd w:id="15"/>
    </w:p>
    <w:p w:rsidR="009B420B" w:rsidRPr="00EE5DF2" w:rsidRDefault="009B420B" w:rsidP="00AD2E7A">
      <w:pPr>
        <w:pStyle w:val="tkTekst"/>
        <w:spacing w:after="0" w:line="240" w:lineRule="auto"/>
        <w:rPr>
          <w:sz w:val="24"/>
          <w:szCs w:val="24"/>
        </w:rPr>
      </w:pPr>
    </w:p>
    <w:p w:rsidR="009B420B" w:rsidRPr="009B420B" w:rsidRDefault="009B420B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портале </w:t>
      </w:r>
      <w:hyperlink r:id="rId21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9B420B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9B420B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>доступна следующая информации о плановых проверках:</w:t>
      </w:r>
    </w:p>
    <w:p w:rsidR="009B420B" w:rsidRPr="009B420B" w:rsidRDefault="009B420B" w:rsidP="00AD2E7A">
      <w:pPr>
        <w:pStyle w:val="tkTek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Наименование, ИНН субъекта</w:t>
      </w:r>
      <w:r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Номер предписания</w:t>
      </w:r>
      <w:r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Объект</w:t>
      </w:r>
      <w:r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Область риска</w:t>
      </w:r>
      <w:r>
        <w:rPr>
          <w:sz w:val="24"/>
          <w:szCs w:val="24"/>
        </w:rPr>
        <w:t>.</w:t>
      </w:r>
    </w:p>
    <w:p w:rsidR="009B420B" w:rsidRDefault="009B420B" w:rsidP="00AD2E7A">
      <w:pPr>
        <w:pStyle w:val="tkTek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Степень риска</w:t>
      </w:r>
      <w:r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Месяц проверки.</w:t>
      </w:r>
    </w:p>
    <w:p w:rsidR="00283EC7" w:rsidRDefault="00283EC7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портале </w:t>
      </w:r>
      <w:hyperlink r:id="rId22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283EC7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283EC7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 xml:space="preserve">доступна лишь информация о планах проверки за последний квартал 2017 года. </w:t>
      </w:r>
    </w:p>
    <w:p w:rsidR="00283EC7" w:rsidRDefault="00283EC7" w:rsidP="00AD2E7A">
      <w:pPr>
        <w:jc w:val="both"/>
        <w:rPr>
          <w:rFonts w:ascii="Arial" w:eastAsia="Times New Roman" w:hAnsi="Arial" w:cs="Arial"/>
          <w:lang w:val="ru-RU"/>
        </w:rPr>
      </w:pPr>
    </w:p>
    <w:p w:rsidR="00283EC7" w:rsidRPr="008F699F" w:rsidRDefault="00283EC7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</w:t>
      </w:r>
      <w:r w:rsidRPr="00283EC7">
        <w:rPr>
          <w:b/>
          <w:i/>
          <w:sz w:val="24"/>
          <w:szCs w:val="24"/>
        </w:rPr>
        <w:t>в открытом доступе информации о планах проверки за предыдущие отчетные периоды ограничивает возможности надзора и мониторинга</w:t>
      </w:r>
      <w:r>
        <w:rPr>
          <w:b/>
          <w:i/>
          <w:sz w:val="24"/>
          <w:szCs w:val="24"/>
        </w:rPr>
        <w:t>.</w:t>
      </w:r>
    </w:p>
    <w:p w:rsidR="00283EC7" w:rsidRDefault="00283EC7" w:rsidP="00AD2E7A">
      <w:pPr>
        <w:rPr>
          <w:rFonts w:ascii="Arial" w:hAnsi="Arial" w:cs="Arial"/>
          <w:lang w:val="ru-RU"/>
        </w:rPr>
      </w:pPr>
    </w:p>
    <w:p w:rsidR="00283EC7" w:rsidRPr="00283EC7" w:rsidRDefault="00283EC7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Также на портале </w:t>
      </w:r>
      <w:hyperlink r:id="rId23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283EC7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283EC7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 xml:space="preserve"> отсутствует следующая информация о результатах проверки: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Дата проведения проверки</w:t>
      </w:r>
      <w:r w:rsidR="00283EC7"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Уведомление об осуществлении плановой проверки</w:t>
      </w:r>
      <w:r w:rsidR="00283EC7"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Акт проверки</w:t>
      </w:r>
      <w:r w:rsidR="00283EC7"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Уведомление об устранении нарушений</w:t>
      </w:r>
      <w:r w:rsidR="00283EC7"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lastRenderedPageBreak/>
        <w:t>Решение о наложении взыскания в виде штрафа</w:t>
      </w:r>
      <w:r w:rsidR="00283EC7"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Сумма взысканного штрафа</w:t>
      </w:r>
      <w:r w:rsidR="00283EC7">
        <w:rPr>
          <w:sz w:val="24"/>
          <w:szCs w:val="24"/>
        </w:rPr>
        <w:t>.</w:t>
      </w:r>
    </w:p>
    <w:p w:rsidR="009B420B" w:rsidRP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Передача сведений в правоохранительные органы</w:t>
      </w:r>
      <w:r w:rsidR="00283EC7">
        <w:rPr>
          <w:sz w:val="24"/>
          <w:szCs w:val="24"/>
        </w:rPr>
        <w:t>.</w:t>
      </w:r>
    </w:p>
    <w:p w:rsidR="009B420B" w:rsidRDefault="009B420B" w:rsidP="00AD2E7A">
      <w:pPr>
        <w:pStyle w:val="tkTek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B420B">
        <w:rPr>
          <w:sz w:val="24"/>
          <w:szCs w:val="24"/>
        </w:rPr>
        <w:t>Передача дела в суд</w:t>
      </w:r>
      <w:r w:rsidR="00283EC7">
        <w:rPr>
          <w:sz w:val="24"/>
          <w:szCs w:val="24"/>
        </w:rPr>
        <w:t>.</w:t>
      </w:r>
    </w:p>
    <w:p w:rsidR="00283EC7" w:rsidRPr="00283EC7" w:rsidRDefault="00283EC7" w:rsidP="00AD2E7A">
      <w:pPr>
        <w:pStyle w:val="ae"/>
        <w:jc w:val="both"/>
        <w:rPr>
          <w:rFonts w:ascii="Arial" w:eastAsia="Times New Roman" w:hAnsi="Arial" w:cs="Arial"/>
          <w:lang w:val="ru-RU"/>
        </w:rPr>
      </w:pPr>
    </w:p>
    <w:p w:rsidR="00283EC7" w:rsidRPr="008F699F" w:rsidRDefault="00283EC7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</w:t>
      </w:r>
      <w:r w:rsidRPr="00283EC7">
        <w:rPr>
          <w:b/>
          <w:i/>
          <w:sz w:val="24"/>
          <w:szCs w:val="24"/>
        </w:rPr>
        <w:t xml:space="preserve">в открытом доступе </w:t>
      </w:r>
      <w:r>
        <w:rPr>
          <w:b/>
          <w:i/>
          <w:sz w:val="24"/>
          <w:szCs w:val="24"/>
        </w:rPr>
        <w:t xml:space="preserve">детальной </w:t>
      </w:r>
      <w:r w:rsidRPr="00283EC7">
        <w:rPr>
          <w:b/>
          <w:i/>
          <w:sz w:val="24"/>
          <w:szCs w:val="24"/>
        </w:rPr>
        <w:t xml:space="preserve">информации о </w:t>
      </w:r>
      <w:r>
        <w:rPr>
          <w:b/>
          <w:i/>
          <w:sz w:val="24"/>
          <w:szCs w:val="24"/>
        </w:rPr>
        <w:t xml:space="preserve">результатах </w:t>
      </w:r>
      <w:r w:rsidRPr="00283EC7">
        <w:rPr>
          <w:b/>
          <w:i/>
          <w:sz w:val="24"/>
          <w:szCs w:val="24"/>
        </w:rPr>
        <w:t>проверки ограничивает возможности надзора и мониторинга</w:t>
      </w:r>
      <w:r>
        <w:rPr>
          <w:b/>
          <w:i/>
          <w:sz w:val="24"/>
          <w:szCs w:val="24"/>
        </w:rPr>
        <w:t>.</w:t>
      </w:r>
    </w:p>
    <w:p w:rsidR="00283EC7" w:rsidRPr="00283EC7" w:rsidRDefault="00283EC7" w:rsidP="00AD2E7A">
      <w:pPr>
        <w:pStyle w:val="ae"/>
        <w:rPr>
          <w:rFonts w:ascii="Arial" w:hAnsi="Arial" w:cs="Arial"/>
          <w:lang w:val="ru-RU"/>
        </w:rPr>
      </w:pPr>
    </w:p>
    <w:p w:rsidR="009B0332" w:rsidRDefault="009B0332" w:rsidP="00AD2E7A">
      <w:pPr>
        <w:jc w:val="both"/>
        <w:rPr>
          <w:rFonts w:ascii="Arial" w:eastAsia="Times New Roman" w:hAnsi="Arial" w:cs="Arial"/>
          <w:lang w:val="ru-RU"/>
        </w:rPr>
      </w:pPr>
    </w:p>
    <w:p w:rsidR="00DD5224" w:rsidRPr="00697329" w:rsidRDefault="00DD5224" w:rsidP="00AD2E7A">
      <w:pPr>
        <w:jc w:val="both"/>
        <w:rPr>
          <w:rFonts w:ascii="Arial" w:hAnsi="Arial" w:cs="Arial"/>
          <w:lang w:val="ru-RU"/>
        </w:rPr>
      </w:pPr>
    </w:p>
    <w:p w:rsidR="00C663FE" w:rsidRPr="00697329" w:rsidRDefault="00C663FE" w:rsidP="00AD2E7A">
      <w:pPr>
        <w:pStyle w:val="2"/>
        <w:spacing w:before="0"/>
        <w:rPr>
          <w:rFonts w:ascii="Arial" w:hAnsi="Arial" w:cs="Arial"/>
          <w:lang w:val="ru-RU"/>
        </w:rPr>
      </w:pPr>
      <w:bookmarkStart w:id="16" w:name="_Toc496534155"/>
      <w:r w:rsidRPr="00697329">
        <w:rPr>
          <w:rFonts w:ascii="Arial" w:hAnsi="Arial" w:cs="Arial"/>
          <w:lang w:val="ru-RU"/>
        </w:rPr>
        <w:t>Коррупционный риск №</w:t>
      </w:r>
      <w:r w:rsidR="00F80D1D">
        <w:rPr>
          <w:rFonts w:ascii="Arial" w:hAnsi="Arial" w:cs="Arial"/>
          <w:lang w:val="ru-RU"/>
        </w:rPr>
        <w:t>9</w:t>
      </w:r>
      <w:r w:rsidRPr="00701705">
        <w:rPr>
          <w:rFonts w:ascii="Arial" w:hAnsi="Arial" w:cs="Arial"/>
          <w:lang w:val="ru-RU"/>
        </w:rPr>
        <w:t>:</w:t>
      </w:r>
      <w:r w:rsidR="00EE5DF2">
        <w:rPr>
          <w:rFonts w:ascii="Arial" w:hAnsi="Arial" w:cs="Arial"/>
          <w:lang w:val="ru-RU"/>
        </w:rPr>
        <w:t>Мониторинг соблюдения законодательства о проверках проверяющими органами</w:t>
      </w:r>
      <w:bookmarkEnd w:id="16"/>
    </w:p>
    <w:p w:rsidR="00C663FE" w:rsidRPr="00EE5DF2" w:rsidRDefault="00C663FE" w:rsidP="00AD2E7A">
      <w:pPr>
        <w:pStyle w:val="tkTekst"/>
        <w:spacing w:after="0" w:line="240" w:lineRule="auto"/>
        <w:rPr>
          <w:sz w:val="24"/>
          <w:szCs w:val="24"/>
        </w:rPr>
      </w:pPr>
    </w:p>
    <w:p w:rsidR="00EE5DF2" w:rsidRPr="00EE5DF2" w:rsidRDefault="00B253E6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 w:rsidRPr="00EE5DF2">
        <w:rPr>
          <w:sz w:val="24"/>
          <w:szCs w:val="24"/>
        </w:rPr>
        <w:t>Согласно ст. 15-1 Закон КР «О порядке проведения проверок субъектов предпринимательства» от 25 мая 2007 года N 72 на уполномоченный орган по развитию предпринимательства и его соответствующие территориальные подразделения возлагаются функции мониторинга соблюдения законодательства о проверках уполномоченными органами по всем видам проверок, регулируемых настоящим Законом.</w:t>
      </w:r>
    </w:p>
    <w:p w:rsidR="00EE5DF2" w:rsidRDefault="00EE5DF2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 w:rsidRPr="00EE5DF2">
        <w:rPr>
          <w:sz w:val="24"/>
          <w:szCs w:val="24"/>
        </w:rPr>
        <w:t>Также согласно главе 7 Положения о порядке проведения проверок субъектов предпринимательства (ППКР от 6 ноября 2007 года № 533) мониторинг осуществляется МЭ для выявления и предупреждения нарушений Закона Кыргызской Республики "О проверках субъектов предпринимательства" при проведении проверок, анализа эффективности и совершенствования законодательства о проверках в целях обеспечения максимального соблюдения субъектами предпринимательства законодательства, регулирующего их деятельность, при минимизации контрольно-надзорных функций и обязательных требований со стороны государственных контролирующих органов.</w:t>
      </w:r>
    </w:p>
    <w:p w:rsidR="00701705" w:rsidRPr="00701705" w:rsidRDefault="00701705" w:rsidP="00AD2E7A">
      <w:pPr>
        <w:pStyle w:val="tkTekst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Информация о результатах проведенного мониторинга со стороны МЭ не доступна на портале </w:t>
      </w:r>
      <w:hyperlink r:id="rId24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70170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70170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>.</w:t>
      </w:r>
    </w:p>
    <w:p w:rsidR="00EE5DF2" w:rsidRDefault="00EE5DF2" w:rsidP="00AD2E7A">
      <w:pPr>
        <w:jc w:val="both"/>
        <w:rPr>
          <w:rFonts w:ascii="Arial" w:hAnsi="Arial" w:cs="Arial"/>
          <w:lang w:val="ru-RU"/>
        </w:rPr>
      </w:pPr>
    </w:p>
    <w:p w:rsidR="00EE5DF2" w:rsidRPr="008F699F" w:rsidRDefault="00EE5DF2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Отсутствует детализированный регламент проведения мониторинга</w:t>
      </w:r>
      <w:r w:rsidR="00701705" w:rsidRPr="00701705">
        <w:rPr>
          <w:b/>
          <w:i/>
          <w:sz w:val="24"/>
          <w:szCs w:val="24"/>
        </w:rPr>
        <w:t xml:space="preserve">соблюдения законодательства о проверках проверяющими органами </w:t>
      </w:r>
      <w:r w:rsidR="00701705">
        <w:rPr>
          <w:b/>
          <w:i/>
          <w:sz w:val="24"/>
          <w:szCs w:val="24"/>
        </w:rPr>
        <w:t>Министерством экономики КР и раскрытия информации о результатах мониторинга.</w:t>
      </w:r>
    </w:p>
    <w:p w:rsidR="00EE5DF2" w:rsidRDefault="00EE5DF2" w:rsidP="00AD2E7A">
      <w:pPr>
        <w:rPr>
          <w:rFonts w:ascii="Arial" w:hAnsi="Arial" w:cs="Arial"/>
          <w:lang w:val="ru-RU"/>
        </w:rPr>
      </w:pPr>
    </w:p>
    <w:p w:rsidR="00701705" w:rsidRPr="001B0A55" w:rsidRDefault="00701705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1B0A55">
        <w:rPr>
          <w:b/>
          <w:sz w:val="24"/>
          <w:szCs w:val="24"/>
        </w:rPr>
        <w:t xml:space="preserve">Выводы по Зоне коррупционного риска </w:t>
      </w:r>
      <w:r w:rsidR="00021ECB">
        <w:rPr>
          <w:b/>
          <w:sz w:val="24"/>
          <w:szCs w:val="24"/>
        </w:rPr>
        <w:t>№2</w:t>
      </w:r>
      <w:r w:rsidRPr="001B0A55">
        <w:rPr>
          <w:b/>
          <w:sz w:val="24"/>
          <w:szCs w:val="24"/>
        </w:rPr>
        <w:t>:</w:t>
      </w:r>
    </w:p>
    <w:p w:rsidR="00701705" w:rsidRPr="001B0A55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t>Отсутствует порядок рассмотрения жалоб и не установлены сроки рассмотрения жалоб.</w:t>
      </w:r>
    </w:p>
    <w:p w:rsidR="00701705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t>Отсутствие записи жалоб поступивших по телефону создает возможности для сокрытия информации о действиях или бездействии проверяющих органов.</w:t>
      </w:r>
    </w:p>
    <w:p w:rsidR="00BE068E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t xml:space="preserve">Отсутствие в открытом доступе информации о жалобах и результатах рассмотрения жалоб на портале </w:t>
      </w:r>
      <w:hyperlink r:id="rId25" w:history="1">
        <w:r w:rsidRPr="00F74CCB">
          <w:rPr>
            <w:rStyle w:val="a7"/>
            <w:sz w:val="24"/>
            <w:szCs w:val="24"/>
          </w:rPr>
          <w:t>www.proverka.kg</w:t>
        </w:r>
      </w:hyperlink>
      <w:r w:rsidRPr="00BE068E">
        <w:rPr>
          <w:sz w:val="24"/>
          <w:szCs w:val="24"/>
        </w:rPr>
        <w:t>создает возможности для сокрытия информации о действиях или бездействии проверяющих органов.</w:t>
      </w:r>
    </w:p>
    <w:p w:rsidR="00BE068E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t>Отсутствие данных об исполнении проверяющими органами планов проверок создает возможности для сокрытия информации о несостоявшихся проверках по причине сговора между проверяющим органом и субъектом проверки, а также информации о не устраненных нарушениях.</w:t>
      </w:r>
    </w:p>
    <w:p w:rsidR="00BE068E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t>Отсутствие в открытом доступе информации о планах проверки за предыдущие отчетные периоды ограничивает возможности надзора и мониторинга.</w:t>
      </w:r>
    </w:p>
    <w:p w:rsidR="00BE068E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lastRenderedPageBreak/>
        <w:t>Отсутствие в открытом доступе детальной информации о результатах проверки ограничивает возможности надзора и мониторинга.</w:t>
      </w:r>
    </w:p>
    <w:p w:rsidR="00701705" w:rsidRPr="00BE068E" w:rsidRDefault="00BE068E" w:rsidP="00AD2E7A">
      <w:pPr>
        <w:pStyle w:val="tkTek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68E">
        <w:rPr>
          <w:sz w:val="24"/>
          <w:szCs w:val="24"/>
        </w:rPr>
        <w:t>Отсутствует детализированный регламент проведения мониторинга соблюдения законодательства о проверках проверяющими органами Министерством экономики КР и раскрытия информации о результатах мониторинга.</w:t>
      </w:r>
    </w:p>
    <w:p w:rsidR="00701705" w:rsidRPr="008F699F" w:rsidRDefault="00701705" w:rsidP="00AD2E7A">
      <w:pPr>
        <w:rPr>
          <w:rFonts w:ascii="Arial" w:hAnsi="Arial" w:cs="Arial"/>
          <w:b/>
          <w:lang w:val="ru-RU"/>
        </w:rPr>
      </w:pPr>
      <w:r w:rsidRPr="008F699F">
        <w:rPr>
          <w:rFonts w:ascii="Arial" w:hAnsi="Arial" w:cs="Arial"/>
          <w:b/>
          <w:lang w:val="ru-RU"/>
        </w:rPr>
        <w:t>Рекомендации</w:t>
      </w:r>
      <w:r w:rsidR="00F80D1D">
        <w:rPr>
          <w:rFonts w:ascii="Arial" w:hAnsi="Arial" w:cs="Arial"/>
          <w:b/>
          <w:lang w:val="ru-RU"/>
        </w:rPr>
        <w:t xml:space="preserve"> к Зоне коррупционного риска №2</w:t>
      </w:r>
      <w:r>
        <w:rPr>
          <w:rFonts w:ascii="Arial" w:hAnsi="Arial" w:cs="Arial"/>
          <w:b/>
          <w:lang w:val="ru-RU"/>
        </w:rPr>
        <w:t>:</w:t>
      </w:r>
    </w:p>
    <w:p w:rsidR="008354DE" w:rsidRPr="001B0A55" w:rsidRDefault="008354DE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Разработать</w:t>
      </w:r>
      <w:r w:rsidRPr="00BE068E">
        <w:rPr>
          <w:sz w:val="24"/>
          <w:szCs w:val="24"/>
        </w:rPr>
        <w:t xml:space="preserve"> порядок рассмотрения жалоб и установ</w:t>
      </w:r>
      <w:r w:rsidR="00A37975">
        <w:rPr>
          <w:sz w:val="24"/>
          <w:szCs w:val="24"/>
        </w:rPr>
        <w:t>ить</w:t>
      </w:r>
      <w:r w:rsidRPr="00BE068E">
        <w:rPr>
          <w:sz w:val="24"/>
          <w:szCs w:val="24"/>
        </w:rPr>
        <w:t xml:space="preserve"> сроки рассмотрения жалоб.</w:t>
      </w:r>
    </w:p>
    <w:p w:rsidR="00A37975" w:rsidRDefault="00A37975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Создание Колл-центра для сбора жалоб.</w:t>
      </w:r>
    </w:p>
    <w:p w:rsidR="00A37975" w:rsidRDefault="00A37975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Разработать онлайн-инструмент обеспечивающий открытый доступ к жалобам поданным в электронной форме и информации о результатах рассмотрения жалоб.</w:t>
      </w:r>
    </w:p>
    <w:p w:rsidR="00A37975" w:rsidRDefault="00A37975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Доработать портал </w:t>
      </w:r>
      <w:hyperlink r:id="rId26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A3797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A3797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 xml:space="preserve">для раскрытия информации </w:t>
      </w:r>
      <w:r w:rsidRPr="00BE068E">
        <w:rPr>
          <w:sz w:val="24"/>
          <w:szCs w:val="24"/>
        </w:rPr>
        <w:t>о планах проверки за предыдущие отчетные периоды</w:t>
      </w:r>
      <w:r>
        <w:rPr>
          <w:sz w:val="24"/>
          <w:szCs w:val="24"/>
        </w:rPr>
        <w:t>.</w:t>
      </w:r>
    </w:p>
    <w:p w:rsidR="00A37975" w:rsidRDefault="008314E2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Доработать портал </w:t>
      </w:r>
      <w:hyperlink r:id="rId27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A3797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A3797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>для возможности сверки плановых/внеплановых проверок с отчетными данными о проведенных проверках.</w:t>
      </w:r>
    </w:p>
    <w:p w:rsidR="008314E2" w:rsidRDefault="008314E2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Доработать портал </w:t>
      </w:r>
      <w:hyperlink r:id="rId28" w:history="1">
        <w:r w:rsidRPr="00F74CCB">
          <w:rPr>
            <w:rStyle w:val="a7"/>
            <w:sz w:val="24"/>
            <w:szCs w:val="24"/>
            <w:lang w:val="en-US"/>
          </w:rPr>
          <w:t>www</w:t>
        </w:r>
        <w:r w:rsidRPr="00A3797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proverka</w:t>
        </w:r>
        <w:r w:rsidRPr="00A37975">
          <w:rPr>
            <w:rStyle w:val="a7"/>
            <w:sz w:val="24"/>
            <w:szCs w:val="24"/>
          </w:rPr>
          <w:t>.</w:t>
        </w:r>
        <w:r w:rsidRPr="00F74CCB">
          <w:rPr>
            <w:rStyle w:val="a7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>для раскрытия следующей информации о результатах проверки: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Дата проведения проверки.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Уведомление об осуществлении плановой проверки.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Акт проверки.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Уведомление об устранении нарушений.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Решение о наложении взыскания в виде штрафа.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Сумма взысканного штрафа.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Передача сведений в правоохранительные органы.</w:t>
      </w:r>
    </w:p>
    <w:p w:rsidR="008314E2" w:rsidRPr="008314E2" w:rsidRDefault="008314E2" w:rsidP="00AD2E7A">
      <w:pPr>
        <w:pStyle w:val="tkTekst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314E2">
        <w:rPr>
          <w:sz w:val="24"/>
          <w:szCs w:val="24"/>
        </w:rPr>
        <w:t>Передача дела в суд.</w:t>
      </w:r>
    </w:p>
    <w:p w:rsidR="008354DE" w:rsidRPr="00BE068E" w:rsidRDefault="008314E2" w:rsidP="00AD2E7A">
      <w:pPr>
        <w:pStyle w:val="tkTek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Разработать и утвердить </w:t>
      </w:r>
      <w:r w:rsidR="008354DE" w:rsidRPr="00BE068E">
        <w:rPr>
          <w:sz w:val="24"/>
          <w:szCs w:val="24"/>
        </w:rPr>
        <w:t>детализированный регламент проведения мониторинга соблюдения законодательства о проверках проверяющими органами и раскрытия информации о результатах мониторинга.</w:t>
      </w:r>
    </w:p>
    <w:p w:rsidR="00102715" w:rsidRDefault="00102715" w:rsidP="00AD2E7A">
      <w:pPr>
        <w:rPr>
          <w:rFonts w:ascii="Arial" w:eastAsiaTheme="majorEastAsia" w:hAnsi="Arial" w:cs="Arial"/>
          <w:b/>
          <w:bCs/>
          <w:color w:val="345A8A" w:themeColor="accent1" w:themeShade="B5"/>
          <w:sz w:val="32"/>
          <w:szCs w:val="32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A73DEE" w:rsidRPr="00697329" w:rsidRDefault="00A73DEE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17" w:name="_Toc496534156"/>
      <w:r w:rsidRPr="00697329">
        <w:rPr>
          <w:rFonts w:ascii="Arial" w:hAnsi="Arial" w:cs="Arial"/>
          <w:lang w:val="ru-RU"/>
        </w:rPr>
        <w:lastRenderedPageBreak/>
        <w:t xml:space="preserve">Зона коррупционного </w:t>
      </w:r>
      <w:r w:rsidR="00021ECB">
        <w:rPr>
          <w:rFonts w:ascii="Arial" w:hAnsi="Arial" w:cs="Arial"/>
          <w:lang w:val="ru-RU"/>
        </w:rPr>
        <w:t>риска 3</w:t>
      </w:r>
      <w:r w:rsidRPr="00697329">
        <w:rPr>
          <w:rFonts w:ascii="Arial" w:hAnsi="Arial" w:cs="Arial"/>
          <w:lang w:val="ru-RU"/>
        </w:rPr>
        <w:t xml:space="preserve">: </w:t>
      </w:r>
      <w:r w:rsidRPr="008F699F">
        <w:rPr>
          <w:rFonts w:ascii="Arial" w:hAnsi="Arial" w:cs="Arial"/>
          <w:lang w:val="ru-RU"/>
        </w:rPr>
        <w:t>Контроль за проведением администраторами процедур банкротства</w:t>
      </w:r>
      <w:bookmarkEnd w:id="17"/>
    </w:p>
    <w:p w:rsidR="00A73DEE" w:rsidRDefault="00A73DEE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Контроль за проведением администраторами процедур банкротства осуществляется через порядок</w:t>
      </w:r>
      <w:r w:rsidRPr="008F699F">
        <w:rPr>
          <w:sz w:val="24"/>
          <w:szCs w:val="24"/>
        </w:rPr>
        <w:t xml:space="preserve"> назначения, отстранения и освобождения Государственным органом по делам о банкротстве администраторов в случае проведения процесса банкротства в судебном порядке</w:t>
      </w:r>
      <w:r>
        <w:rPr>
          <w:sz w:val="24"/>
          <w:szCs w:val="24"/>
        </w:rPr>
        <w:t xml:space="preserve">, а также через </w:t>
      </w:r>
      <w:r w:rsidRPr="008F699F">
        <w:rPr>
          <w:sz w:val="24"/>
          <w:szCs w:val="24"/>
        </w:rPr>
        <w:t>предоставлению отчетов администраторами, осуществляющими процедуры процесса банкротства</w:t>
      </w:r>
      <w:r>
        <w:rPr>
          <w:sz w:val="24"/>
          <w:szCs w:val="24"/>
        </w:rPr>
        <w:t>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Вопросы </w:t>
      </w:r>
      <w:r w:rsidRPr="008F699F">
        <w:rPr>
          <w:sz w:val="24"/>
          <w:szCs w:val="24"/>
        </w:rPr>
        <w:t xml:space="preserve">назначения, отстранения и освобождения </w:t>
      </w:r>
      <w:r>
        <w:rPr>
          <w:sz w:val="24"/>
          <w:szCs w:val="24"/>
        </w:rPr>
        <w:t xml:space="preserve">администраторов оговариваются </w:t>
      </w:r>
      <w:r w:rsidRPr="008F699F">
        <w:rPr>
          <w:sz w:val="24"/>
          <w:szCs w:val="24"/>
        </w:rPr>
        <w:t>Положение</w:t>
      </w:r>
      <w:r>
        <w:rPr>
          <w:sz w:val="24"/>
          <w:szCs w:val="24"/>
        </w:rPr>
        <w:t>м</w:t>
      </w:r>
      <w:r w:rsidRPr="008F699F">
        <w:rPr>
          <w:sz w:val="24"/>
          <w:szCs w:val="24"/>
        </w:rPr>
        <w:t xml:space="preserve"> о порядке назначения администратора государственным органом по делам о банкротстве</w:t>
      </w:r>
      <w:r>
        <w:rPr>
          <w:sz w:val="24"/>
          <w:szCs w:val="24"/>
        </w:rPr>
        <w:t>.</w:t>
      </w:r>
      <w:r>
        <w:rPr>
          <w:rStyle w:val="ad"/>
          <w:sz w:val="24"/>
          <w:szCs w:val="24"/>
        </w:rPr>
        <w:footnoteReference w:id="16"/>
      </w:r>
    </w:p>
    <w:p w:rsidR="00A73DEE" w:rsidRDefault="00A73DEE" w:rsidP="00AD2E7A">
      <w:pPr>
        <w:rPr>
          <w:rFonts w:ascii="Arial" w:hAnsi="Arial" w:cs="Arial"/>
          <w:lang w:val="ru-RU"/>
        </w:rPr>
      </w:pPr>
    </w:p>
    <w:p w:rsidR="00A73DEE" w:rsidRPr="00697329" w:rsidRDefault="00A73DEE" w:rsidP="00AD2E7A">
      <w:pPr>
        <w:pStyle w:val="2"/>
        <w:spacing w:before="0"/>
        <w:rPr>
          <w:rFonts w:ascii="Arial" w:hAnsi="Arial" w:cs="Arial"/>
          <w:lang w:val="ru-RU"/>
        </w:rPr>
      </w:pPr>
      <w:bookmarkStart w:id="18" w:name="_Toc496534157"/>
      <w:r w:rsidRPr="00697329">
        <w:rPr>
          <w:rFonts w:ascii="Arial" w:hAnsi="Arial" w:cs="Arial"/>
          <w:lang w:val="ru-RU"/>
        </w:rPr>
        <w:t>Коррупционный риск №</w:t>
      </w:r>
      <w:r w:rsidR="00021ECB">
        <w:rPr>
          <w:rFonts w:ascii="Arial" w:hAnsi="Arial" w:cs="Arial"/>
          <w:lang w:val="ru-RU"/>
        </w:rPr>
        <w:t>10</w:t>
      </w:r>
      <w:r w:rsidRPr="00697329">
        <w:rPr>
          <w:rFonts w:ascii="Arial" w:hAnsi="Arial" w:cs="Arial"/>
          <w:lang w:val="ru-RU"/>
        </w:rPr>
        <w:t xml:space="preserve">: </w:t>
      </w:r>
      <w:r w:rsidRPr="008F699F">
        <w:rPr>
          <w:rFonts w:ascii="Arial" w:hAnsi="Arial" w:cs="Arial"/>
          <w:lang w:val="ru-RU"/>
        </w:rPr>
        <w:t>Назначение администратора</w:t>
      </w:r>
      <w:bookmarkEnd w:id="18"/>
    </w:p>
    <w:p w:rsidR="00A73DEE" w:rsidRPr="008F699F" w:rsidRDefault="00A73DEE" w:rsidP="00AD2E7A">
      <w:pPr>
        <w:rPr>
          <w:rFonts w:ascii="Arial" w:hAnsi="Arial" w:cs="Arial"/>
          <w:lang w:val="ru-RU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Назначение администратора осуществляется государственным органом в течение пяти дней с момента получения, в установленном Законом порядке, решения суда о признании должника банкротом (несостоятельным), но не позднее даты вступления решения суда в законную силу, а также получения заявления (ходатайства), указанного в пункте 7 настоящего Положения. При этом государственный орган обязан известить кредиторов о банкротстве.</w:t>
      </w: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Кандидатура администратора может быть представлена любым из кредиторов (кредиторами), должником. При этом кандидатура администратора должна быть представлена лицами, указанными в настоящем пункте, с момента вынесения судом решения о признании должника банкротом (несостоятельным).</w:t>
      </w: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Любое лицо, отвечающее требованиям Закона, вправе самостоятельно, в порядке, установленном настоящим Положением, предложить государственному органу свою кандидатуру для назначения.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Отсутствует норма об объявлении конкурса на данную позицию, что сразу создает коррупционные возможности для назначения «своего администратора».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Государственный орган при рассмотрении заявления (ходатайства) вправе запросить у кандидата в администраторы любую информацию, необходимую для принятия решения о его назначении. Информация должна быть представлена кандидатом по требованию государственного органа.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Отсутствует четко описанный список информации, запрашиваемой у кандидата в администраторы, что может быть использовано для отклонения «неугодных кандидатур».</w:t>
      </w:r>
    </w:p>
    <w:p w:rsidR="00A73DEE" w:rsidRPr="008F699F" w:rsidRDefault="00A73DEE" w:rsidP="00AD2E7A">
      <w:pPr>
        <w:pStyle w:val="tkTekst"/>
        <w:spacing w:after="0" w:line="240" w:lineRule="auto"/>
        <w:rPr>
          <w:b/>
          <w:i/>
          <w:sz w:val="24"/>
          <w:szCs w:val="24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В случае, когда не представлено ни одной кандидатуры администратора, государственный орган назначает администратора по своему усмотрению из числа лиц, имеющих лицензию на право осуществления такого вида деятельности.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Дискреционная норма позволяющая без качественного отбора назначать «своего администратора».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lastRenderedPageBreak/>
        <w:t>Администратор назначается приказом государственного органа.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Отсутствует норма об обязательном опубликовании приказа государственного органа о назначении администратора.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Решение государственного органа о назначении администратора может быть обжаловано в суде в течение десяти дней с момента его вынесения в порядке, установленном Законом. Обжалование решения не приостанавливает его действия.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Пока судом будет приниматься решение, «свой администратор» может распродать имущество и распределить полученные ресурсы без учета интересов ряда кредиторов.</w:t>
      </w:r>
    </w:p>
    <w:p w:rsidR="00A73DEE" w:rsidRPr="008F699F" w:rsidRDefault="00A73DEE" w:rsidP="00AD2E7A">
      <w:pPr>
        <w:rPr>
          <w:rFonts w:ascii="Arial" w:hAnsi="Arial" w:cs="Arial"/>
          <w:lang w:val="ru-RU"/>
        </w:rPr>
      </w:pPr>
    </w:p>
    <w:p w:rsidR="00EE5DF2" w:rsidRPr="00697329" w:rsidRDefault="00EE5DF2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19" w:name="_Toc496534158"/>
      <w:r w:rsidRPr="00697329">
        <w:rPr>
          <w:rFonts w:ascii="Arial" w:hAnsi="Arial" w:cs="Arial"/>
          <w:lang w:val="ru-RU"/>
        </w:rPr>
        <w:t xml:space="preserve">Коррупционный риск </w:t>
      </w:r>
      <w:r w:rsidRPr="00102715">
        <w:rPr>
          <w:rFonts w:ascii="Arial" w:hAnsi="Arial" w:cs="Arial"/>
          <w:lang w:val="ru-RU"/>
        </w:rPr>
        <w:t>№</w:t>
      </w:r>
      <w:r w:rsidR="00021ECB">
        <w:rPr>
          <w:rFonts w:ascii="Arial" w:hAnsi="Arial" w:cs="Arial"/>
          <w:lang w:val="ru-RU"/>
        </w:rPr>
        <w:t>11</w:t>
      </w:r>
      <w:r w:rsidRPr="00102715">
        <w:rPr>
          <w:rFonts w:ascii="Arial" w:hAnsi="Arial" w:cs="Arial"/>
          <w:lang w:val="ru-RU"/>
        </w:rPr>
        <w:t>: Отстранение</w:t>
      </w:r>
      <w:r w:rsidRPr="008F699F">
        <w:rPr>
          <w:rFonts w:ascii="Arial" w:hAnsi="Arial" w:cs="Arial"/>
          <w:lang w:val="ru-RU"/>
        </w:rPr>
        <w:t xml:space="preserve"> (временное освобождение) администратора от исполнения своих обязанностей</w:t>
      </w:r>
      <w:bookmarkEnd w:id="19"/>
    </w:p>
    <w:p w:rsidR="00A73DEE" w:rsidRPr="008F699F" w:rsidRDefault="00A73DEE" w:rsidP="00AD2E7A">
      <w:pPr>
        <w:rPr>
          <w:rFonts w:ascii="Arial" w:hAnsi="Arial" w:cs="Arial"/>
          <w:lang w:val="ru-RU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Государственный орган вправе отстранить администратора (временно освободить) от исполнения своих обязанностей в следующих случаях:</w:t>
      </w:r>
    </w:p>
    <w:p w:rsidR="00A73DEE" w:rsidRPr="008F699F" w:rsidRDefault="00EE5DF2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A73DEE" w:rsidRPr="008F699F">
        <w:rPr>
          <w:sz w:val="24"/>
          <w:szCs w:val="24"/>
        </w:rPr>
        <w:t>) выявления или возникновения обстоятельств, препятствующих осуществлению администратором своих обязанностей.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Отсутствует конкретный список обстоятельств, препятствующих осуществлению администратором своих обязанностей.</w:t>
      </w:r>
    </w:p>
    <w:p w:rsidR="00A73DEE" w:rsidRDefault="00A73DEE" w:rsidP="00AD2E7A">
      <w:pPr>
        <w:rPr>
          <w:rFonts w:ascii="Arial" w:hAnsi="Arial" w:cs="Arial"/>
          <w:lang w:val="ru-RU"/>
        </w:rPr>
      </w:pPr>
    </w:p>
    <w:p w:rsidR="00A73DEE" w:rsidRPr="00697329" w:rsidRDefault="00A73DEE" w:rsidP="00AD2E7A">
      <w:pPr>
        <w:pStyle w:val="2"/>
        <w:spacing w:before="0"/>
        <w:rPr>
          <w:rFonts w:ascii="Arial" w:hAnsi="Arial" w:cs="Arial"/>
          <w:lang w:val="ru-RU"/>
        </w:rPr>
      </w:pPr>
      <w:bookmarkStart w:id="20" w:name="_Toc496534159"/>
      <w:r w:rsidRPr="00697329">
        <w:rPr>
          <w:rFonts w:ascii="Arial" w:hAnsi="Arial" w:cs="Arial"/>
          <w:lang w:val="ru-RU"/>
        </w:rPr>
        <w:t>Коррупционный риск №</w:t>
      </w:r>
      <w:r w:rsidR="00021ECB">
        <w:rPr>
          <w:rFonts w:ascii="Arial" w:hAnsi="Arial" w:cs="Arial"/>
          <w:lang w:val="ru-RU"/>
        </w:rPr>
        <w:t>12</w:t>
      </w:r>
      <w:r w:rsidRPr="00102715">
        <w:rPr>
          <w:rFonts w:ascii="Arial" w:hAnsi="Arial" w:cs="Arial"/>
          <w:lang w:val="ru-RU"/>
        </w:rPr>
        <w:t>:</w:t>
      </w:r>
      <w:r w:rsidRPr="008F699F">
        <w:rPr>
          <w:rFonts w:ascii="Arial" w:hAnsi="Arial" w:cs="Arial"/>
          <w:lang w:val="ru-RU"/>
        </w:rPr>
        <w:t>Освобождение администратора от исполнения своих обязанностей</w:t>
      </w:r>
      <w:bookmarkEnd w:id="20"/>
    </w:p>
    <w:p w:rsidR="00A73DEE" w:rsidRPr="008F699F" w:rsidRDefault="00A73DEE" w:rsidP="00AD2E7A">
      <w:pPr>
        <w:rPr>
          <w:rFonts w:ascii="Arial" w:hAnsi="Arial" w:cs="Arial"/>
          <w:lang w:val="ru-RU"/>
        </w:rPr>
      </w:pP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8F699F">
        <w:rPr>
          <w:sz w:val="24"/>
          <w:szCs w:val="24"/>
        </w:rPr>
        <w:t>Государственный орган вправе принять решение об освобождении администратора, в том числе назначенного собранием кредиторов (во внесудебном порядке), от исполнения своих обязанностей в следующих случаях:</w:t>
      </w:r>
    </w:p>
    <w:p w:rsidR="00A73DEE" w:rsidRPr="008F699F" w:rsidRDefault="00A73DEE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8F699F">
        <w:rPr>
          <w:sz w:val="24"/>
          <w:szCs w:val="24"/>
        </w:rPr>
        <w:t>) выявления или возникновения обстоятельств, препятствующих исполнению обязанностей (назначению) администратора.</w:t>
      </w:r>
    </w:p>
    <w:p w:rsidR="00A73DEE" w:rsidRPr="008F699F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A73DEE" w:rsidRPr="008F699F" w:rsidRDefault="00A73DEE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>Отсутствует конкретный список обстоятельств, препятствующих исполнению обязанностей (назначению) администратора.</w:t>
      </w:r>
    </w:p>
    <w:p w:rsidR="00A73DEE" w:rsidRPr="001B0A55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A73DEE" w:rsidRPr="001B0A55" w:rsidRDefault="00A73DE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1B0A55">
        <w:rPr>
          <w:b/>
          <w:sz w:val="24"/>
          <w:szCs w:val="24"/>
        </w:rPr>
        <w:t xml:space="preserve">Выводы по Зоне коррупционного риска </w:t>
      </w:r>
      <w:r w:rsidR="00021ECB">
        <w:rPr>
          <w:b/>
          <w:sz w:val="24"/>
          <w:szCs w:val="24"/>
        </w:rPr>
        <w:t>№3</w:t>
      </w:r>
      <w:r w:rsidRPr="001B0A55">
        <w:rPr>
          <w:b/>
          <w:sz w:val="24"/>
          <w:szCs w:val="24"/>
        </w:rPr>
        <w:t>:</w:t>
      </w:r>
    </w:p>
    <w:p w:rsidR="00A73DEE" w:rsidRPr="001B0A55" w:rsidRDefault="00A73DEE" w:rsidP="00AD2E7A">
      <w:pPr>
        <w:pStyle w:val="tkTek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B0A55">
        <w:rPr>
          <w:sz w:val="24"/>
          <w:szCs w:val="24"/>
        </w:rPr>
        <w:t>Отсутствует норма об объявлении конкурса на данную позицию, что сразу создает коррупционные возможности для назначения «своего администратора».</w:t>
      </w:r>
    </w:p>
    <w:p w:rsidR="00A73DEE" w:rsidRPr="001B0A55" w:rsidRDefault="00A73DEE" w:rsidP="00AD2E7A">
      <w:pPr>
        <w:pStyle w:val="tkTek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B0A55">
        <w:rPr>
          <w:sz w:val="24"/>
          <w:szCs w:val="24"/>
        </w:rPr>
        <w:t>Отсутствует четко описанный список информации, запрашиваемой у кандидата в администраторы, что может быть использовано для отклонения «неугодных кандидатур».</w:t>
      </w:r>
    </w:p>
    <w:p w:rsidR="00A73DEE" w:rsidRPr="001B0A55" w:rsidRDefault="00A73DEE" w:rsidP="00AD2E7A">
      <w:pPr>
        <w:pStyle w:val="tkTek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Так как о</w:t>
      </w:r>
      <w:r w:rsidRPr="008F699F">
        <w:rPr>
          <w:sz w:val="24"/>
          <w:szCs w:val="24"/>
        </w:rPr>
        <w:t>бжалование</w:t>
      </w:r>
      <w:r>
        <w:rPr>
          <w:sz w:val="24"/>
          <w:szCs w:val="24"/>
        </w:rPr>
        <w:t xml:space="preserve"> в судебном порядке</w:t>
      </w:r>
      <w:r w:rsidRPr="008F699F">
        <w:rPr>
          <w:sz w:val="24"/>
          <w:szCs w:val="24"/>
        </w:rPr>
        <w:t xml:space="preserve"> решения </w:t>
      </w:r>
      <w:r>
        <w:rPr>
          <w:sz w:val="24"/>
          <w:szCs w:val="24"/>
        </w:rPr>
        <w:t xml:space="preserve">государственного органа о </w:t>
      </w:r>
      <w:r w:rsidRPr="008F699F">
        <w:rPr>
          <w:sz w:val="24"/>
          <w:szCs w:val="24"/>
        </w:rPr>
        <w:t xml:space="preserve">назначении администратора может </w:t>
      </w:r>
      <w:r>
        <w:rPr>
          <w:sz w:val="24"/>
          <w:szCs w:val="24"/>
        </w:rPr>
        <w:t>не приостанавливает действие этого решения, то имеются риски по утере активов объекта в отношении, которого проводится процедура банкротства</w:t>
      </w:r>
      <w:r w:rsidRPr="008F699F">
        <w:rPr>
          <w:sz w:val="24"/>
          <w:szCs w:val="24"/>
        </w:rPr>
        <w:t xml:space="preserve">. </w:t>
      </w:r>
    </w:p>
    <w:p w:rsidR="00A73DEE" w:rsidRPr="001B0A55" w:rsidRDefault="00A73DEE" w:rsidP="00AD2E7A">
      <w:pPr>
        <w:pStyle w:val="tkTek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B0A55">
        <w:rPr>
          <w:sz w:val="24"/>
          <w:szCs w:val="24"/>
        </w:rPr>
        <w:t>Отсутствует конкретный список обстоятельств, препятствующих осуществлению администратором своих обязанностей.</w:t>
      </w:r>
    </w:p>
    <w:p w:rsidR="00A73DEE" w:rsidRPr="001B0A55" w:rsidRDefault="00A73DEE" w:rsidP="00AD2E7A">
      <w:pPr>
        <w:pStyle w:val="tkTek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B0A55">
        <w:rPr>
          <w:sz w:val="24"/>
          <w:szCs w:val="24"/>
        </w:rPr>
        <w:t>Отсутствует конкретный список обстоятельств, препятствующих исполнению обязанностей (назначению) администратора.</w:t>
      </w:r>
    </w:p>
    <w:p w:rsidR="00A73DEE" w:rsidRPr="008F699F" w:rsidRDefault="00A73DEE" w:rsidP="00AD2E7A">
      <w:pPr>
        <w:rPr>
          <w:rFonts w:ascii="Arial" w:hAnsi="Arial" w:cs="Arial"/>
          <w:lang w:val="ru-RU"/>
        </w:rPr>
      </w:pPr>
    </w:p>
    <w:p w:rsidR="00A73DEE" w:rsidRPr="008F699F" w:rsidRDefault="00A73DEE" w:rsidP="00AD2E7A">
      <w:pPr>
        <w:rPr>
          <w:rFonts w:ascii="Arial" w:hAnsi="Arial" w:cs="Arial"/>
          <w:b/>
          <w:lang w:val="ru-RU"/>
        </w:rPr>
      </w:pPr>
      <w:r w:rsidRPr="008F699F">
        <w:rPr>
          <w:rFonts w:ascii="Arial" w:hAnsi="Arial" w:cs="Arial"/>
          <w:b/>
          <w:lang w:val="ru-RU"/>
        </w:rPr>
        <w:t>Рекомендации</w:t>
      </w:r>
      <w:r w:rsidR="00021ECB">
        <w:rPr>
          <w:rFonts w:ascii="Arial" w:hAnsi="Arial" w:cs="Arial"/>
          <w:b/>
          <w:lang w:val="ru-RU"/>
        </w:rPr>
        <w:t xml:space="preserve"> к Зоне коррупционного риска №3</w:t>
      </w:r>
      <w:r>
        <w:rPr>
          <w:rFonts w:ascii="Arial" w:hAnsi="Arial" w:cs="Arial"/>
          <w:b/>
          <w:lang w:val="ru-RU"/>
        </w:rPr>
        <w:t>:</w:t>
      </w:r>
    </w:p>
    <w:p w:rsidR="00A73DEE" w:rsidRPr="001B0A55" w:rsidRDefault="00A73DEE" w:rsidP="00AD2E7A">
      <w:pPr>
        <w:pStyle w:val="tkTek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Ввести норму об обязательном конкурсном отборе администраторов</w:t>
      </w:r>
      <w:r w:rsidRPr="001B0A55">
        <w:rPr>
          <w:sz w:val="24"/>
          <w:szCs w:val="24"/>
        </w:rPr>
        <w:t>.</w:t>
      </w:r>
    </w:p>
    <w:p w:rsidR="00A73DEE" w:rsidRPr="001B0A55" w:rsidRDefault="00A73DEE" w:rsidP="00AD2E7A">
      <w:pPr>
        <w:pStyle w:val="tkTek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Ввести</w:t>
      </w:r>
      <w:r w:rsidRPr="001B0A55">
        <w:rPr>
          <w:sz w:val="24"/>
          <w:szCs w:val="24"/>
        </w:rPr>
        <w:t xml:space="preserve"> четко описанный список информации, запрашиваемой у кандидата в администраторы.</w:t>
      </w:r>
    </w:p>
    <w:p w:rsidR="00A73DEE" w:rsidRPr="001B0A55" w:rsidRDefault="00A73DEE" w:rsidP="00AD2E7A">
      <w:pPr>
        <w:pStyle w:val="tkTek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Ввести норму о приостановлении действия решения государственного органа до завершения судебного процесса</w:t>
      </w:r>
      <w:r w:rsidRPr="008F699F">
        <w:rPr>
          <w:sz w:val="24"/>
          <w:szCs w:val="24"/>
        </w:rPr>
        <w:t xml:space="preserve">. </w:t>
      </w:r>
    </w:p>
    <w:p w:rsidR="00A73DEE" w:rsidRPr="001B0A55" w:rsidRDefault="00A73DEE" w:rsidP="00AD2E7A">
      <w:pPr>
        <w:pStyle w:val="tkTek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Ввести</w:t>
      </w:r>
      <w:r w:rsidRPr="001B0A55">
        <w:rPr>
          <w:sz w:val="24"/>
          <w:szCs w:val="24"/>
        </w:rPr>
        <w:t xml:space="preserve"> конкретный </w:t>
      </w:r>
      <w:r>
        <w:rPr>
          <w:sz w:val="24"/>
          <w:szCs w:val="24"/>
        </w:rPr>
        <w:t xml:space="preserve">закрытый </w:t>
      </w:r>
      <w:r w:rsidRPr="001B0A55">
        <w:rPr>
          <w:sz w:val="24"/>
          <w:szCs w:val="24"/>
        </w:rPr>
        <w:t>список обстоятельств, препятствующих осуществлению администратором своих обязанностей.</w:t>
      </w:r>
    </w:p>
    <w:p w:rsidR="00A73DEE" w:rsidRPr="001B0A55" w:rsidRDefault="00A73DEE" w:rsidP="00AD2E7A">
      <w:pPr>
        <w:pStyle w:val="tkTek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Ввести</w:t>
      </w:r>
      <w:r w:rsidRPr="001B0A55">
        <w:rPr>
          <w:sz w:val="24"/>
          <w:szCs w:val="24"/>
        </w:rPr>
        <w:t xml:space="preserve"> конкретный </w:t>
      </w:r>
      <w:r>
        <w:rPr>
          <w:sz w:val="24"/>
          <w:szCs w:val="24"/>
        </w:rPr>
        <w:t xml:space="preserve">закрытый </w:t>
      </w:r>
      <w:r w:rsidRPr="001B0A55">
        <w:rPr>
          <w:sz w:val="24"/>
          <w:szCs w:val="24"/>
        </w:rPr>
        <w:t>список обстоятельств, препятствующих исполнению обязанностей (назначению) администратора.</w:t>
      </w:r>
    </w:p>
    <w:p w:rsidR="009F222D" w:rsidRDefault="009F222D" w:rsidP="00AD2E7A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9F222D" w:rsidRPr="009F222D" w:rsidRDefault="00021ECB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21" w:name="_Toc496534160"/>
      <w:r>
        <w:rPr>
          <w:rFonts w:ascii="Arial" w:hAnsi="Arial" w:cs="Arial"/>
          <w:lang w:val="ru-RU"/>
        </w:rPr>
        <w:lastRenderedPageBreak/>
        <w:t>Зона коррупционного риска 4</w:t>
      </w:r>
      <w:r w:rsidR="009F222D" w:rsidRPr="009F222D">
        <w:rPr>
          <w:rFonts w:ascii="Arial" w:hAnsi="Arial" w:cs="Arial"/>
          <w:lang w:val="ru-RU"/>
        </w:rPr>
        <w:t xml:space="preserve">: </w:t>
      </w:r>
      <w:r w:rsidR="009F222D">
        <w:rPr>
          <w:rFonts w:ascii="Arial" w:hAnsi="Arial" w:cs="Arial"/>
          <w:lang w:val="ru-RU"/>
        </w:rPr>
        <w:t>Ограничение конкуренции</w:t>
      </w:r>
      <w:bookmarkEnd w:id="21"/>
    </w:p>
    <w:p w:rsidR="009F222D" w:rsidRPr="009F222D" w:rsidRDefault="009F222D" w:rsidP="00AD2E7A">
      <w:pPr>
        <w:rPr>
          <w:rFonts w:ascii="Arial" w:hAnsi="Arial" w:cs="Arial"/>
          <w:lang w:val="ru-RU"/>
        </w:rPr>
      </w:pPr>
    </w:p>
    <w:p w:rsidR="009F222D" w:rsidRDefault="009F222D" w:rsidP="00AD2E7A">
      <w:pPr>
        <w:jc w:val="both"/>
        <w:rPr>
          <w:rFonts w:ascii="Arial" w:hAnsi="Arial" w:cs="Arial"/>
          <w:lang w:val="ru-RU"/>
        </w:rPr>
      </w:pPr>
      <w:r w:rsidRPr="009F222D">
        <w:rPr>
          <w:rFonts w:ascii="Arial" w:hAnsi="Arial" w:cs="Arial"/>
          <w:lang w:val="ru-RU"/>
        </w:rPr>
        <w:tab/>
        <w:t>Согласно Положению о Министерстве экономики Кыргызской Республики</w:t>
      </w:r>
      <w:r>
        <w:rPr>
          <w:rFonts w:ascii="Arial" w:hAnsi="Arial" w:cs="Arial"/>
          <w:lang w:val="ru-RU"/>
        </w:rPr>
        <w:t xml:space="preserve"> МЭ </w:t>
      </w:r>
      <w:r w:rsidRPr="009F222D">
        <w:rPr>
          <w:rFonts w:ascii="Arial" w:hAnsi="Arial" w:cs="Arial"/>
          <w:lang w:val="ru-RU"/>
        </w:rPr>
        <w:t>осуществляет мониторинг за действиями (бездействием) государственных органов и органов местного самоуправления, направленными на недопущение, ограниче</w:t>
      </w:r>
      <w:r>
        <w:rPr>
          <w:rFonts w:ascii="Arial" w:hAnsi="Arial" w:cs="Arial"/>
          <w:lang w:val="ru-RU"/>
        </w:rPr>
        <w:t>ние либо устранение конкуренции.</w:t>
      </w:r>
    </w:p>
    <w:p w:rsidR="009F222D" w:rsidRPr="00697329" w:rsidRDefault="009F222D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22" w:name="_Toc496534161"/>
      <w:r w:rsidRPr="00697329">
        <w:rPr>
          <w:rFonts w:ascii="Arial" w:hAnsi="Arial" w:cs="Arial"/>
          <w:lang w:val="ru-RU"/>
        </w:rPr>
        <w:t>Коррупционный риск №</w:t>
      </w:r>
      <w:r w:rsidR="00021ECB">
        <w:rPr>
          <w:rFonts w:ascii="Arial" w:hAnsi="Arial" w:cs="Arial"/>
          <w:lang w:val="ru-RU"/>
        </w:rPr>
        <w:t>13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Мониторинг за действиями государственных органов по ограничению конкуренции</w:t>
      </w:r>
      <w:bookmarkEnd w:id="22"/>
    </w:p>
    <w:p w:rsidR="009F222D" w:rsidRPr="008F699F" w:rsidRDefault="009F222D" w:rsidP="00AD2E7A">
      <w:pPr>
        <w:rPr>
          <w:rFonts w:ascii="Arial" w:hAnsi="Arial" w:cs="Arial"/>
          <w:lang w:val="ru-RU"/>
        </w:rPr>
      </w:pPr>
    </w:p>
    <w:p w:rsidR="009F222D" w:rsidRDefault="009F222D" w:rsidP="00AD2E7A">
      <w:pPr>
        <w:pStyle w:val="tkTekst"/>
        <w:spacing w:after="0" w:line="240" w:lineRule="auto"/>
        <w:rPr>
          <w:sz w:val="24"/>
          <w:szCs w:val="24"/>
        </w:rPr>
      </w:pPr>
      <w:r w:rsidRPr="009F222D">
        <w:rPr>
          <w:sz w:val="24"/>
          <w:szCs w:val="24"/>
        </w:rPr>
        <w:t xml:space="preserve">По данным </w:t>
      </w:r>
      <w:r>
        <w:rPr>
          <w:sz w:val="24"/>
          <w:szCs w:val="24"/>
        </w:rPr>
        <w:t>У</w:t>
      </w:r>
      <w:r w:rsidRPr="009F222D">
        <w:rPr>
          <w:sz w:val="24"/>
          <w:szCs w:val="24"/>
        </w:rPr>
        <w:t>правлени</w:t>
      </w:r>
      <w:r>
        <w:rPr>
          <w:sz w:val="24"/>
          <w:szCs w:val="24"/>
        </w:rPr>
        <w:t>я</w:t>
      </w:r>
      <w:r w:rsidRPr="009F222D">
        <w:rPr>
          <w:sz w:val="24"/>
          <w:szCs w:val="24"/>
        </w:rPr>
        <w:t xml:space="preserve"> антимонопольной политики и развития государственных услуг МЭ</w:t>
      </w:r>
      <w:r w:rsidR="002805BD">
        <w:rPr>
          <w:sz w:val="24"/>
          <w:szCs w:val="24"/>
        </w:rPr>
        <w:t xml:space="preserve"> функция по м</w:t>
      </w:r>
      <w:r w:rsidR="002805BD" w:rsidRPr="002805BD">
        <w:rPr>
          <w:sz w:val="24"/>
          <w:szCs w:val="24"/>
        </w:rPr>
        <w:t>ониторинг</w:t>
      </w:r>
      <w:r w:rsidR="002805BD">
        <w:rPr>
          <w:sz w:val="24"/>
          <w:szCs w:val="24"/>
        </w:rPr>
        <w:t>у</w:t>
      </w:r>
      <w:r w:rsidR="002805BD" w:rsidRPr="002805BD">
        <w:rPr>
          <w:sz w:val="24"/>
          <w:szCs w:val="24"/>
        </w:rPr>
        <w:t xml:space="preserve"> за действиями государственных органов по ограничению конкуренции</w:t>
      </w:r>
      <w:r w:rsidRPr="009F222D">
        <w:rPr>
          <w:sz w:val="24"/>
          <w:szCs w:val="24"/>
        </w:rPr>
        <w:t xml:space="preserve"> осуществляется путем проведения экспертизы проектов НПА, регулирующих предпринимательскую деятельность на соответствие антимонопольному законодательству.</w:t>
      </w:r>
    </w:p>
    <w:p w:rsidR="009F222D" w:rsidRPr="009F222D" w:rsidRDefault="002805BD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Детализированный р</w:t>
      </w:r>
      <w:r w:rsidR="009F222D" w:rsidRPr="009F222D">
        <w:rPr>
          <w:sz w:val="24"/>
          <w:szCs w:val="24"/>
        </w:rPr>
        <w:t xml:space="preserve">егламент по осуществлению мониторинга </w:t>
      </w:r>
      <w:r w:rsidRPr="002805BD">
        <w:rPr>
          <w:sz w:val="24"/>
          <w:szCs w:val="24"/>
        </w:rPr>
        <w:t>за действиями государственных органов по ограничению конкуренции</w:t>
      </w:r>
      <w:r w:rsidR="009F222D" w:rsidRPr="009F222D">
        <w:rPr>
          <w:sz w:val="24"/>
          <w:szCs w:val="24"/>
        </w:rPr>
        <w:t>отсутствует</w:t>
      </w:r>
      <w:r>
        <w:rPr>
          <w:sz w:val="24"/>
          <w:szCs w:val="24"/>
        </w:rPr>
        <w:t xml:space="preserve">. </w:t>
      </w:r>
    </w:p>
    <w:p w:rsidR="009F222D" w:rsidRPr="008F699F" w:rsidRDefault="009F222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8F699F">
        <w:rPr>
          <w:b/>
          <w:i/>
          <w:sz w:val="24"/>
          <w:szCs w:val="24"/>
        </w:rPr>
        <w:t xml:space="preserve">Отсутствует </w:t>
      </w:r>
      <w:r w:rsidR="002805BD">
        <w:rPr>
          <w:b/>
          <w:i/>
          <w:sz w:val="24"/>
          <w:szCs w:val="24"/>
        </w:rPr>
        <w:t>д</w:t>
      </w:r>
      <w:r w:rsidR="002805BD" w:rsidRPr="002805BD">
        <w:rPr>
          <w:b/>
          <w:i/>
          <w:sz w:val="24"/>
          <w:szCs w:val="24"/>
        </w:rPr>
        <w:t>етализированный регламент по осуществлению мониторинга за действиями государственных органов по ограничению конкуренции</w:t>
      </w:r>
      <w:r w:rsidRPr="008F699F">
        <w:rPr>
          <w:b/>
          <w:i/>
          <w:sz w:val="24"/>
          <w:szCs w:val="24"/>
        </w:rPr>
        <w:t>.</w:t>
      </w:r>
    </w:p>
    <w:p w:rsidR="009F222D" w:rsidRDefault="002805B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D00BE" w:rsidRPr="001B0A55" w:rsidRDefault="00AD00BE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1B0A55">
        <w:rPr>
          <w:b/>
          <w:sz w:val="24"/>
          <w:szCs w:val="24"/>
        </w:rPr>
        <w:t xml:space="preserve">Выводы по Зоне коррупционного риска </w:t>
      </w:r>
      <w:r w:rsidR="00021ECB">
        <w:rPr>
          <w:b/>
          <w:sz w:val="24"/>
          <w:szCs w:val="24"/>
        </w:rPr>
        <w:t>№4</w:t>
      </w:r>
      <w:r w:rsidRPr="001B0A55">
        <w:rPr>
          <w:b/>
          <w:sz w:val="24"/>
          <w:szCs w:val="24"/>
        </w:rPr>
        <w:t>:</w:t>
      </w:r>
    </w:p>
    <w:p w:rsidR="00AD00BE" w:rsidRPr="008F699F" w:rsidRDefault="00AD00BE" w:rsidP="00AD2E7A">
      <w:pPr>
        <w:pStyle w:val="tkTekst"/>
        <w:numPr>
          <w:ilvl w:val="0"/>
          <w:numId w:val="22"/>
        </w:numPr>
        <w:spacing w:after="0" w:line="240" w:lineRule="auto"/>
      </w:pPr>
      <w:r w:rsidRPr="001B0A55">
        <w:rPr>
          <w:sz w:val="24"/>
          <w:szCs w:val="24"/>
        </w:rPr>
        <w:t xml:space="preserve">Отсутствует </w:t>
      </w:r>
      <w:r w:rsidR="00882F59" w:rsidRPr="00882F59">
        <w:rPr>
          <w:sz w:val="24"/>
          <w:szCs w:val="24"/>
        </w:rPr>
        <w:t>детализированный регламент по осуществлению мониторинга за действиями государственных органов по ограничению конкуренции.</w:t>
      </w:r>
    </w:p>
    <w:p w:rsidR="00AD00BE" w:rsidRPr="008F699F" w:rsidRDefault="00AD00BE" w:rsidP="00AD2E7A">
      <w:pPr>
        <w:rPr>
          <w:rFonts w:ascii="Arial" w:hAnsi="Arial" w:cs="Arial"/>
          <w:b/>
          <w:lang w:val="ru-RU"/>
        </w:rPr>
      </w:pPr>
      <w:r w:rsidRPr="008F699F">
        <w:rPr>
          <w:rFonts w:ascii="Arial" w:hAnsi="Arial" w:cs="Arial"/>
          <w:b/>
          <w:lang w:val="ru-RU"/>
        </w:rPr>
        <w:t>Рекомендации</w:t>
      </w:r>
      <w:r>
        <w:rPr>
          <w:rFonts w:ascii="Arial" w:hAnsi="Arial" w:cs="Arial"/>
          <w:b/>
          <w:lang w:val="ru-RU"/>
        </w:rPr>
        <w:t xml:space="preserve"> к Зоне коррупционного риска №</w:t>
      </w:r>
      <w:r w:rsidR="00021ECB">
        <w:rPr>
          <w:rFonts w:ascii="Arial" w:hAnsi="Arial" w:cs="Arial"/>
          <w:b/>
          <w:lang w:val="ru-RU"/>
        </w:rPr>
        <w:t>4</w:t>
      </w:r>
      <w:r>
        <w:rPr>
          <w:rFonts w:ascii="Arial" w:hAnsi="Arial" w:cs="Arial"/>
          <w:b/>
          <w:lang w:val="ru-RU"/>
        </w:rPr>
        <w:t>:</w:t>
      </w:r>
    </w:p>
    <w:p w:rsidR="00882F59" w:rsidRDefault="00882F59" w:rsidP="00AD2E7A">
      <w:pPr>
        <w:pStyle w:val="tkTek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Создание Колл-центра для сбора жалоб и информации об ограничении конкуренции.</w:t>
      </w:r>
    </w:p>
    <w:p w:rsidR="008B2B92" w:rsidRDefault="00882F59" w:rsidP="00AD2E7A">
      <w:pPr>
        <w:pStyle w:val="tkTek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Разработать онлайн-инструмент обеспечивающий открытый доступ к жалобам поданным в электронной форме и информации о результатах рассмотрения жалоб по ограничению конкуренции.</w:t>
      </w:r>
    </w:p>
    <w:p w:rsidR="00BA79F8" w:rsidRPr="008B2B92" w:rsidRDefault="00882F59" w:rsidP="00AD2E7A">
      <w:pPr>
        <w:pStyle w:val="tkTek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B2B92">
        <w:rPr>
          <w:sz w:val="24"/>
          <w:szCs w:val="24"/>
        </w:rPr>
        <w:t xml:space="preserve">Разработать и утвердить детализированный </w:t>
      </w:r>
      <w:r w:rsidR="008B2B92" w:rsidRPr="008B2B92">
        <w:rPr>
          <w:sz w:val="24"/>
          <w:szCs w:val="24"/>
        </w:rPr>
        <w:t>порядок</w:t>
      </w:r>
      <w:r w:rsidRPr="008B2B92">
        <w:rPr>
          <w:sz w:val="24"/>
          <w:szCs w:val="24"/>
        </w:rPr>
        <w:t xml:space="preserve"> проведения мониторинга за действиями государственных органов по ограничению конкуренции.</w:t>
      </w:r>
      <w:r w:rsidR="00BA79F8" w:rsidRPr="008B2B92">
        <w:rPr>
          <w:highlight w:val="yellow"/>
        </w:rPr>
        <w:br w:type="page"/>
      </w:r>
    </w:p>
    <w:p w:rsidR="00BA79F8" w:rsidRPr="009F222D" w:rsidRDefault="00BA79F8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23" w:name="_Toc496534162"/>
      <w:r w:rsidRPr="009F222D">
        <w:rPr>
          <w:rFonts w:ascii="Arial" w:hAnsi="Arial" w:cs="Arial"/>
          <w:lang w:val="ru-RU"/>
        </w:rPr>
        <w:lastRenderedPageBreak/>
        <w:t xml:space="preserve">Зона коррупционного риска </w:t>
      </w:r>
      <w:r w:rsidR="00021ECB">
        <w:rPr>
          <w:rFonts w:ascii="Arial" w:hAnsi="Arial" w:cs="Arial"/>
          <w:lang w:val="ru-RU"/>
        </w:rPr>
        <w:t>5</w:t>
      </w:r>
      <w:r w:rsidRPr="009F222D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Анализ регулятивного воздействия</w:t>
      </w:r>
      <w:bookmarkEnd w:id="23"/>
    </w:p>
    <w:p w:rsidR="00BA79F8" w:rsidRPr="009F222D" w:rsidRDefault="00BA79F8" w:rsidP="00AD2E7A">
      <w:pPr>
        <w:rPr>
          <w:rFonts w:ascii="Arial" w:hAnsi="Arial" w:cs="Arial"/>
          <w:lang w:val="ru-RU"/>
        </w:rPr>
      </w:pPr>
    </w:p>
    <w:p w:rsidR="00D27529" w:rsidRDefault="00BA79F8" w:rsidP="00AD2E7A">
      <w:pPr>
        <w:jc w:val="both"/>
        <w:rPr>
          <w:rFonts w:ascii="Arial" w:hAnsi="Arial" w:cs="Arial"/>
          <w:lang w:val="ru-RU"/>
        </w:rPr>
      </w:pPr>
      <w:r w:rsidRPr="009F222D">
        <w:rPr>
          <w:rFonts w:ascii="Arial" w:hAnsi="Arial" w:cs="Arial"/>
          <w:lang w:val="ru-RU"/>
        </w:rPr>
        <w:tab/>
      </w:r>
      <w:r w:rsidR="00D27529">
        <w:rPr>
          <w:rFonts w:ascii="Arial" w:hAnsi="Arial" w:cs="Arial"/>
          <w:lang w:val="ru-RU"/>
        </w:rPr>
        <w:t>В соответствии со ст. 19 Закона КР «</w:t>
      </w:r>
      <w:r w:rsidR="00D27529" w:rsidRPr="00D27529">
        <w:rPr>
          <w:rFonts w:ascii="Arial" w:hAnsi="Arial" w:cs="Arial"/>
          <w:lang w:val="ru-RU"/>
        </w:rPr>
        <w:t>О нормативных правовых актах Кыргызской Республики</w:t>
      </w:r>
      <w:r w:rsidR="00D27529">
        <w:rPr>
          <w:rFonts w:ascii="Arial" w:hAnsi="Arial" w:cs="Arial"/>
          <w:lang w:val="ru-RU"/>
        </w:rPr>
        <w:t>» п</w:t>
      </w:r>
      <w:r w:rsidR="00D27529" w:rsidRPr="00D27529">
        <w:rPr>
          <w:rFonts w:ascii="Arial" w:hAnsi="Arial" w:cs="Arial"/>
          <w:lang w:val="ru-RU"/>
        </w:rPr>
        <w:t>роекты нормативных правовых актов, направленные на регулирование предпринимательской деятельности, подлежат анализу регулятивного воздействия в соответствии с методикой, утвержденной Правительством.</w:t>
      </w:r>
    </w:p>
    <w:p w:rsidR="0005067A" w:rsidRPr="0005067A" w:rsidRDefault="0005067A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Методика </w:t>
      </w:r>
      <w:r w:rsidRPr="0005067A">
        <w:rPr>
          <w:rFonts w:ascii="Arial" w:hAnsi="Arial" w:cs="Arial"/>
          <w:lang w:val="ru-RU"/>
        </w:rPr>
        <w:t>проведения анализа регулятивного воздействия нормативных правовых актов на деятельность субъектов предпринимательства</w:t>
      </w:r>
      <w:r>
        <w:rPr>
          <w:rFonts w:ascii="Arial" w:hAnsi="Arial" w:cs="Arial"/>
          <w:lang w:val="ru-RU"/>
        </w:rPr>
        <w:t xml:space="preserve"> была утверждена ППКР </w:t>
      </w:r>
      <w:r w:rsidRPr="0005067A">
        <w:rPr>
          <w:rFonts w:ascii="Arial" w:hAnsi="Arial" w:cs="Arial"/>
          <w:lang w:val="ru-RU"/>
        </w:rPr>
        <w:t>от 30 сентября 2014 года № 559</w:t>
      </w:r>
      <w:r>
        <w:rPr>
          <w:rFonts w:ascii="Arial" w:hAnsi="Arial" w:cs="Arial"/>
          <w:lang w:val="ru-RU"/>
        </w:rPr>
        <w:t>.</w:t>
      </w:r>
    </w:p>
    <w:p w:rsidR="00BA79F8" w:rsidRPr="00BA79F8" w:rsidRDefault="00BA79F8" w:rsidP="00AD2E7A">
      <w:pPr>
        <w:ind w:firstLine="708"/>
        <w:jc w:val="both"/>
        <w:rPr>
          <w:rFonts w:ascii="Arial" w:hAnsi="Arial" w:cs="Arial"/>
          <w:lang w:val="ru-RU"/>
        </w:rPr>
      </w:pPr>
      <w:r w:rsidRPr="009F222D">
        <w:rPr>
          <w:rFonts w:ascii="Arial" w:hAnsi="Arial" w:cs="Arial"/>
          <w:lang w:val="ru-RU"/>
        </w:rPr>
        <w:t>Согласно Положению о Министерстве экономики Кыргызской Республики</w:t>
      </w:r>
      <w:r>
        <w:rPr>
          <w:rFonts w:ascii="Arial" w:hAnsi="Arial" w:cs="Arial"/>
          <w:lang w:val="ru-RU"/>
        </w:rPr>
        <w:t xml:space="preserve"> МЭ </w:t>
      </w:r>
      <w:r w:rsidRPr="00BA79F8">
        <w:rPr>
          <w:rFonts w:ascii="Arial" w:hAnsi="Arial" w:cs="Arial"/>
          <w:lang w:val="ru-RU"/>
        </w:rPr>
        <w:t xml:space="preserve">проводит экспертизу </w:t>
      </w:r>
      <w:r w:rsidR="00603483">
        <w:rPr>
          <w:rFonts w:ascii="Arial" w:hAnsi="Arial" w:cs="Arial"/>
          <w:lang w:val="ru-RU"/>
        </w:rPr>
        <w:t>АРВ</w:t>
      </w:r>
      <w:r w:rsidRPr="00BA79F8">
        <w:rPr>
          <w:rFonts w:ascii="Arial" w:hAnsi="Arial" w:cs="Arial"/>
          <w:lang w:val="ru-RU"/>
        </w:rPr>
        <w:t xml:space="preserve"> представленных органами государственной власти и органами местного самоуправления проектов нормативных правовых актов, регулирующих п</w:t>
      </w:r>
      <w:r>
        <w:rPr>
          <w:rFonts w:ascii="Arial" w:hAnsi="Arial" w:cs="Arial"/>
          <w:lang w:val="ru-RU"/>
        </w:rPr>
        <w:t>редпринимательскую деятельность.</w:t>
      </w:r>
    </w:p>
    <w:p w:rsidR="00BA79F8" w:rsidRPr="00697329" w:rsidRDefault="00BA79F8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24" w:name="_Toc496534163"/>
      <w:r w:rsidRPr="00697329">
        <w:rPr>
          <w:rFonts w:ascii="Arial" w:hAnsi="Arial" w:cs="Arial"/>
          <w:lang w:val="ru-RU"/>
        </w:rPr>
        <w:t>Коррупционный риск №</w:t>
      </w:r>
      <w:r w:rsidR="00021ECB">
        <w:rPr>
          <w:rFonts w:ascii="Arial" w:hAnsi="Arial" w:cs="Arial"/>
          <w:lang w:val="ru-RU"/>
        </w:rPr>
        <w:t>14</w:t>
      </w:r>
      <w:r w:rsidRPr="00102715">
        <w:rPr>
          <w:rFonts w:ascii="Arial" w:hAnsi="Arial" w:cs="Arial"/>
          <w:lang w:val="ru-RU"/>
        </w:rPr>
        <w:t>:</w:t>
      </w:r>
      <w:r w:rsidR="00CD31EB">
        <w:rPr>
          <w:rFonts w:ascii="Arial" w:hAnsi="Arial" w:cs="Arial"/>
          <w:lang w:val="ru-RU"/>
        </w:rPr>
        <w:t>Критерии отнесения проекта НПА подлежащему АРВ</w:t>
      </w:r>
      <w:bookmarkEnd w:id="24"/>
    </w:p>
    <w:p w:rsidR="00BA79F8" w:rsidRPr="0021031D" w:rsidRDefault="0021031D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Согласно проекту Концепции</w:t>
      </w:r>
      <w:r w:rsidRPr="0021031D">
        <w:rPr>
          <w:rFonts w:ascii="Arial" w:hAnsi="Arial" w:cs="Arial"/>
          <w:lang w:val="ru-RU"/>
        </w:rPr>
        <w:t xml:space="preserve"> создания государственной системы анализа регулятивного воздействия в условиях интеграции Кыргызской Республики в ЕАЭС</w:t>
      </w:r>
      <w:r>
        <w:rPr>
          <w:rFonts w:ascii="Arial" w:hAnsi="Arial" w:cs="Arial"/>
          <w:lang w:val="ru-RU"/>
        </w:rPr>
        <w:t xml:space="preserve"> разработанному МЭ </w:t>
      </w:r>
      <w:r w:rsidR="002371D4">
        <w:rPr>
          <w:rFonts w:ascii="Arial" w:hAnsi="Arial" w:cs="Arial"/>
          <w:lang w:val="ru-RU"/>
        </w:rPr>
        <w:t>(далее – проект Концепции)</w:t>
      </w:r>
      <w:r w:rsidR="00603483">
        <w:rPr>
          <w:rStyle w:val="ad"/>
          <w:rFonts w:ascii="Arial" w:hAnsi="Arial" w:cs="Arial"/>
          <w:lang w:val="ru-RU"/>
        </w:rPr>
        <w:footnoteReference w:id="17"/>
      </w:r>
      <w:r w:rsidRPr="0021031D">
        <w:rPr>
          <w:rFonts w:ascii="Arial" w:hAnsi="Arial" w:cs="Arial"/>
          <w:lang w:val="ru-RU"/>
        </w:rPr>
        <w:t>в действующей системе НПА по АРВ выявил</w:t>
      </w:r>
      <w:r w:rsidR="00CD31EB">
        <w:rPr>
          <w:rFonts w:ascii="Arial" w:hAnsi="Arial" w:cs="Arial"/>
          <w:lang w:val="ru-RU"/>
        </w:rPr>
        <w:t>а</w:t>
      </w:r>
      <w:r w:rsidRPr="0021031D">
        <w:rPr>
          <w:rFonts w:ascii="Arial" w:hAnsi="Arial" w:cs="Arial"/>
          <w:lang w:val="ru-RU"/>
        </w:rPr>
        <w:t>сь следующ</w:t>
      </w:r>
      <w:r w:rsidR="00CD31EB">
        <w:rPr>
          <w:rFonts w:ascii="Arial" w:hAnsi="Arial" w:cs="Arial"/>
          <w:lang w:val="ru-RU"/>
        </w:rPr>
        <w:t>ая проблема</w:t>
      </w:r>
      <w:r>
        <w:rPr>
          <w:rFonts w:ascii="Arial" w:hAnsi="Arial" w:cs="Arial"/>
          <w:lang w:val="ru-RU"/>
        </w:rPr>
        <w:t>:</w:t>
      </w:r>
    </w:p>
    <w:p w:rsidR="0021031D" w:rsidRPr="0021031D" w:rsidRDefault="0021031D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21031D">
        <w:rPr>
          <w:rFonts w:ascii="Arial" w:hAnsi="Arial" w:cs="Arial"/>
          <w:lang w:val="ru-RU"/>
        </w:rPr>
        <w:t xml:space="preserve">тсутствие четких критериев для отнесения НПА к акту, регулирующему предпринимательскую </w:t>
      </w:r>
      <w:r>
        <w:rPr>
          <w:rFonts w:ascii="Arial" w:hAnsi="Arial" w:cs="Arial"/>
          <w:lang w:val="ru-RU"/>
        </w:rPr>
        <w:t>деятельность, и подлежащему АРВ.</w:t>
      </w:r>
    </w:p>
    <w:p w:rsidR="0021031D" w:rsidRPr="008F699F" w:rsidRDefault="0021031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</w:t>
      </w:r>
      <w:r w:rsidRPr="0021031D">
        <w:rPr>
          <w:b/>
          <w:i/>
          <w:sz w:val="24"/>
          <w:szCs w:val="24"/>
        </w:rPr>
        <w:t>четких критериев для отнесения НПА к акту, регулирующему предпринимательскую деятельность, и подлежащему АРВ</w:t>
      </w:r>
      <w:r>
        <w:rPr>
          <w:b/>
          <w:i/>
          <w:sz w:val="24"/>
          <w:szCs w:val="24"/>
        </w:rPr>
        <w:t xml:space="preserve"> создает возможности для продвижения (лоббирования) НПА, </w:t>
      </w:r>
      <w:r w:rsidRPr="0021031D">
        <w:rPr>
          <w:b/>
          <w:i/>
          <w:sz w:val="24"/>
          <w:szCs w:val="24"/>
        </w:rPr>
        <w:t>регулирующему предпринимательскую деятельность</w:t>
      </w:r>
      <w:r>
        <w:rPr>
          <w:b/>
          <w:i/>
          <w:sz w:val="24"/>
          <w:szCs w:val="24"/>
        </w:rPr>
        <w:t xml:space="preserve">, без проведения АРВ. </w:t>
      </w:r>
    </w:p>
    <w:p w:rsidR="0021031D" w:rsidRDefault="0021031D" w:rsidP="00AD2E7A">
      <w:pPr>
        <w:pStyle w:val="tkTekst"/>
        <w:spacing w:after="0" w:line="240" w:lineRule="auto"/>
        <w:rPr>
          <w:sz w:val="24"/>
          <w:szCs w:val="24"/>
        </w:rPr>
      </w:pPr>
    </w:p>
    <w:p w:rsidR="00CD31EB" w:rsidRPr="00697329" w:rsidRDefault="00CD31EB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25" w:name="_Toc496534164"/>
      <w:r w:rsidRPr="00697329">
        <w:rPr>
          <w:rFonts w:ascii="Arial" w:hAnsi="Arial" w:cs="Arial"/>
          <w:lang w:val="ru-RU"/>
        </w:rPr>
        <w:t>Коррупционный риск №</w:t>
      </w:r>
      <w:r w:rsidR="00021ECB">
        <w:rPr>
          <w:rFonts w:ascii="Arial" w:hAnsi="Arial" w:cs="Arial"/>
          <w:lang w:val="ru-RU"/>
        </w:rPr>
        <w:t>15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Механизм проведения общественных консультаций</w:t>
      </w:r>
      <w:bookmarkEnd w:id="25"/>
    </w:p>
    <w:p w:rsidR="00CD31EB" w:rsidRPr="0021031D" w:rsidRDefault="00CD31EB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Согласно проекту Концепции</w:t>
      </w:r>
      <w:r w:rsidRPr="0021031D">
        <w:rPr>
          <w:rFonts w:ascii="Arial" w:hAnsi="Arial" w:cs="Arial"/>
          <w:lang w:val="ru-RU"/>
        </w:rPr>
        <w:t xml:space="preserve"> в действующей системе НПА по АРВ выявил</w:t>
      </w:r>
      <w:r>
        <w:rPr>
          <w:rFonts w:ascii="Arial" w:hAnsi="Arial" w:cs="Arial"/>
          <w:lang w:val="ru-RU"/>
        </w:rPr>
        <w:t>а</w:t>
      </w:r>
      <w:r w:rsidRPr="0021031D">
        <w:rPr>
          <w:rFonts w:ascii="Arial" w:hAnsi="Arial" w:cs="Arial"/>
          <w:lang w:val="ru-RU"/>
        </w:rPr>
        <w:t>сь следующ</w:t>
      </w:r>
      <w:r w:rsidR="00B21DD5">
        <w:rPr>
          <w:rFonts w:ascii="Arial" w:hAnsi="Arial" w:cs="Arial"/>
          <w:lang w:val="ru-RU"/>
        </w:rPr>
        <w:t>ие</w:t>
      </w:r>
      <w:r w:rsidRPr="0021031D">
        <w:rPr>
          <w:rFonts w:ascii="Arial" w:hAnsi="Arial" w:cs="Arial"/>
          <w:lang w:val="ru-RU"/>
        </w:rPr>
        <w:t xml:space="preserve"> проблем</w:t>
      </w:r>
      <w:r w:rsidR="00B21DD5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>:</w:t>
      </w:r>
    </w:p>
    <w:p w:rsidR="00CD31EB" w:rsidRDefault="00CD31EB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 w:rsidRPr="00CD31EB">
        <w:rPr>
          <w:rFonts w:ascii="Arial" w:hAnsi="Arial" w:cs="Arial"/>
          <w:lang w:val="ru-RU"/>
        </w:rPr>
        <w:t>Действующая Методика АРВ не содержит механизмов проведения общественных консультаций.</w:t>
      </w:r>
    </w:p>
    <w:p w:rsidR="00CD31EB" w:rsidRDefault="00CD31EB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Pr="00CD31EB">
        <w:rPr>
          <w:rFonts w:ascii="Arial" w:hAnsi="Arial" w:cs="Arial"/>
          <w:lang w:val="ru-RU"/>
        </w:rPr>
        <w:t>едостаточное регулирование процесса общественного обсуждения проектов НПА, подлежащих АРВ и самих АРВ, а также механизма учета/отклон</w:t>
      </w:r>
      <w:r>
        <w:rPr>
          <w:rFonts w:ascii="Arial" w:hAnsi="Arial" w:cs="Arial"/>
          <w:lang w:val="ru-RU"/>
        </w:rPr>
        <w:t>ения предложений к проектам НПА.</w:t>
      </w:r>
    </w:p>
    <w:p w:rsidR="0006549B" w:rsidRDefault="0006549B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 w:rsidRPr="0006549B">
        <w:rPr>
          <w:rFonts w:ascii="Arial" w:hAnsi="Arial" w:cs="Arial"/>
          <w:lang w:val="ru-RU"/>
        </w:rPr>
        <w:t>Отсутствует широкий доступ для заинтересованных сторон и разработчиков АРВ к информации о текущем статусе АРВ по действующему и планируемому законодательству, нет обратной связи.</w:t>
      </w:r>
    </w:p>
    <w:p w:rsidR="00B21DD5" w:rsidRPr="001A1E93" w:rsidRDefault="00B21DD5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Также с</w:t>
      </w:r>
      <w:r w:rsidR="001A1E93">
        <w:rPr>
          <w:rFonts w:ascii="Arial" w:hAnsi="Arial" w:cs="Arial"/>
          <w:lang w:val="ru-RU"/>
        </w:rPr>
        <w:t xml:space="preserve">огласно проекту Концепции предлагается расширить функцию МЭ по </w:t>
      </w:r>
      <w:r w:rsidR="001A1E93" w:rsidRPr="001A1E93">
        <w:rPr>
          <w:rFonts w:ascii="Arial" w:hAnsi="Arial" w:cs="Arial"/>
          <w:lang w:val="ru-RU"/>
        </w:rPr>
        <w:t>экспертиз</w:t>
      </w:r>
      <w:r w:rsidR="001A1E93">
        <w:rPr>
          <w:rFonts w:ascii="Arial" w:hAnsi="Arial" w:cs="Arial"/>
          <w:lang w:val="ru-RU"/>
        </w:rPr>
        <w:t>е</w:t>
      </w:r>
      <w:r w:rsidR="001A1E93" w:rsidRPr="001A1E93">
        <w:rPr>
          <w:rFonts w:ascii="Arial" w:hAnsi="Arial" w:cs="Arial"/>
          <w:lang w:val="ru-RU"/>
        </w:rPr>
        <w:t xml:space="preserve"> на соответствие требованиям Методики публичных консультаций в процессе проведения АРВ, мониторинга и ОФРВ</w:t>
      </w:r>
      <w:r w:rsidR="00C1662C">
        <w:rPr>
          <w:rFonts w:ascii="Arial" w:hAnsi="Arial" w:cs="Arial"/>
          <w:lang w:val="ru-RU"/>
        </w:rPr>
        <w:t>.</w:t>
      </w:r>
    </w:p>
    <w:p w:rsidR="00CD31EB" w:rsidRPr="008F699F" w:rsidRDefault="00CD31EB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</w:t>
      </w:r>
      <w:r w:rsidR="00A81F3F">
        <w:rPr>
          <w:b/>
          <w:i/>
          <w:sz w:val="24"/>
          <w:szCs w:val="24"/>
        </w:rPr>
        <w:t>механизмов проведения общественных консультаций может привести к умышленному искажению анализа «затрат-выгод» при проведении АРВ.</w:t>
      </w:r>
    </w:p>
    <w:p w:rsidR="00CD31EB" w:rsidRDefault="00CD31EB" w:rsidP="00AD2E7A">
      <w:pPr>
        <w:pStyle w:val="tkTekst"/>
        <w:spacing w:after="0" w:line="240" w:lineRule="auto"/>
        <w:rPr>
          <w:sz w:val="24"/>
          <w:szCs w:val="24"/>
        </w:rPr>
      </w:pPr>
    </w:p>
    <w:p w:rsidR="0006549B" w:rsidRPr="00697329" w:rsidRDefault="0006549B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26" w:name="_Toc496534165"/>
      <w:r w:rsidRPr="00697329">
        <w:rPr>
          <w:rFonts w:ascii="Arial" w:hAnsi="Arial" w:cs="Arial"/>
          <w:lang w:val="ru-RU"/>
        </w:rPr>
        <w:lastRenderedPageBreak/>
        <w:t>Коррупционный риск №</w:t>
      </w:r>
      <w:r w:rsidR="00021ECB">
        <w:rPr>
          <w:rFonts w:ascii="Arial" w:hAnsi="Arial" w:cs="Arial"/>
          <w:lang w:val="ru-RU"/>
        </w:rPr>
        <w:t>16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Доступ к информации о текущем статусе АРВ по действующему и планируемому законодательству</w:t>
      </w:r>
      <w:bookmarkEnd w:id="26"/>
    </w:p>
    <w:p w:rsidR="0006549B" w:rsidRPr="0021031D" w:rsidRDefault="0006549B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Согласно проекту Концепции</w:t>
      </w:r>
      <w:r w:rsidRPr="0021031D">
        <w:rPr>
          <w:rFonts w:ascii="Arial" w:hAnsi="Arial" w:cs="Arial"/>
          <w:lang w:val="ru-RU"/>
        </w:rPr>
        <w:t xml:space="preserve"> в действующей системе НПА по АРВ выявил</w:t>
      </w:r>
      <w:r>
        <w:rPr>
          <w:rFonts w:ascii="Arial" w:hAnsi="Arial" w:cs="Arial"/>
          <w:lang w:val="ru-RU"/>
        </w:rPr>
        <w:t>а</w:t>
      </w:r>
      <w:r w:rsidRPr="0021031D">
        <w:rPr>
          <w:rFonts w:ascii="Arial" w:hAnsi="Arial" w:cs="Arial"/>
          <w:lang w:val="ru-RU"/>
        </w:rPr>
        <w:t>сь следующ</w:t>
      </w:r>
      <w:r>
        <w:rPr>
          <w:rFonts w:ascii="Arial" w:hAnsi="Arial" w:cs="Arial"/>
          <w:lang w:val="ru-RU"/>
        </w:rPr>
        <w:t>ая</w:t>
      </w:r>
      <w:r w:rsidRPr="0021031D">
        <w:rPr>
          <w:rFonts w:ascii="Arial" w:hAnsi="Arial" w:cs="Arial"/>
          <w:lang w:val="ru-RU"/>
        </w:rPr>
        <w:t xml:space="preserve"> проблем</w:t>
      </w:r>
      <w:r>
        <w:rPr>
          <w:rFonts w:ascii="Arial" w:hAnsi="Arial" w:cs="Arial"/>
          <w:lang w:val="ru-RU"/>
        </w:rPr>
        <w:t>а:</w:t>
      </w:r>
    </w:p>
    <w:p w:rsidR="0006549B" w:rsidRPr="0021031D" w:rsidRDefault="0006549B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 w:rsidRPr="0006549B">
        <w:rPr>
          <w:rFonts w:ascii="Arial" w:hAnsi="Arial" w:cs="Arial"/>
          <w:lang w:val="ru-RU"/>
        </w:rPr>
        <w:t>Отсутствует широкий доступ для заинтересованных сторон и разработчиков АРВ к информации о текущем статусе АРВ по действующему и планируемому законодательству, нет обратной связи.</w:t>
      </w:r>
    </w:p>
    <w:p w:rsidR="0006549B" w:rsidRDefault="0006549B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широкого доступа </w:t>
      </w:r>
      <w:r w:rsidRPr="0006549B">
        <w:rPr>
          <w:b/>
          <w:i/>
          <w:sz w:val="24"/>
          <w:szCs w:val="24"/>
        </w:rPr>
        <w:t>к информации о текущем статусе АРВ по действующему и планируемому законодательству</w:t>
      </w:r>
      <w:r>
        <w:rPr>
          <w:b/>
          <w:i/>
          <w:sz w:val="24"/>
          <w:szCs w:val="24"/>
        </w:rPr>
        <w:t xml:space="preserve"> ограничивает вовле</w:t>
      </w:r>
      <w:r w:rsidR="001548AE">
        <w:rPr>
          <w:b/>
          <w:i/>
          <w:sz w:val="24"/>
          <w:szCs w:val="24"/>
        </w:rPr>
        <w:t>чение заинтересованных сторон к обсуждению</w:t>
      </w:r>
      <w:r>
        <w:rPr>
          <w:b/>
          <w:i/>
          <w:sz w:val="24"/>
          <w:szCs w:val="24"/>
        </w:rPr>
        <w:t xml:space="preserve"> процесс</w:t>
      </w:r>
      <w:r w:rsidR="001548AE">
        <w:rPr>
          <w:b/>
          <w:i/>
          <w:sz w:val="24"/>
          <w:szCs w:val="24"/>
        </w:rPr>
        <w:t>а проведения АРВ.</w:t>
      </w:r>
    </w:p>
    <w:p w:rsidR="0006549B" w:rsidRDefault="0006549B" w:rsidP="00AD2E7A">
      <w:pPr>
        <w:pStyle w:val="tkTekst"/>
        <w:spacing w:after="0" w:line="240" w:lineRule="auto"/>
        <w:rPr>
          <w:sz w:val="24"/>
          <w:szCs w:val="24"/>
        </w:rPr>
      </w:pPr>
    </w:p>
    <w:p w:rsidR="00B43448" w:rsidRPr="00697329" w:rsidRDefault="00B43448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27" w:name="_Toc496534166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1</w:t>
      </w:r>
      <w:r w:rsidR="00021ECB">
        <w:rPr>
          <w:rFonts w:ascii="Arial" w:hAnsi="Arial" w:cs="Arial"/>
          <w:lang w:val="ru-RU"/>
        </w:rPr>
        <w:t>7</w:t>
      </w:r>
      <w:r w:rsidRPr="00102715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Повторное проведение АРВ при рассмотрении в ЖК КР</w:t>
      </w:r>
      <w:bookmarkEnd w:id="27"/>
    </w:p>
    <w:p w:rsidR="00B43448" w:rsidRDefault="00B43448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B43448" w:rsidRDefault="00B43448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 рассмотрении проекта НПА в ЖогоркуКенеше КР могут вносится изменения и дополнения в проект НПА нормы регулирующие сферу предпринимательства </w:t>
      </w:r>
    </w:p>
    <w:p w:rsidR="00B43448" w:rsidRDefault="00B43448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законодательстве КР отсутствует требование по повторному АРВ проекта НПА в процессе или после процедуры </w:t>
      </w:r>
      <w:r w:rsidRPr="00B43448">
        <w:rPr>
          <w:rFonts w:ascii="Arial" w:hAnsi="Arial" w:cs="Arial"/>
          <w:lang w:val="ru-RU"/>
        </w:rPr>
        <w:t>рассмотрения проекта НПА в ЖогоркуКенеше</w:t>
      </w:r>
      <w:r>
        <w:rPr>
          <w:rFonts w:ascii="Arial" w:hAnsi="Arial" w:cs="Arial"/>
          <w:lang w:val="ru-RU"/>
        </w:rPr>
        <w:t xml:space="preserve">КР. </w:t>
      </w:r>
    </w:p>
    <w:p w:rsidR="00B43448" w:rsidRDefault="00B43448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Согласно проекту Концепции предлагается внедрить механизм принятия р</w:t>
      </w:r>
      <w:r w:rsidRPr="00B43448">
        <w:rPr>
          <w:rFonts w:ascii="Arial" w:hAnsi="Arial" w:cs="Arial"/>
          <w:lang w:val="ru-RU"/>
        </w:rPr>
        <w:t>ешени</w:t>
      </w:r>
      <w:r>
        <w:rPr>
          <w:rFonts w:ascii="Arial" w:hAnsi="Arial" w:cs="Arial"/>
          <w:lang w:val="ru-RU"/>
        </w:rPr>
        <w:t>я</w:t>
      </w:r>
      <w:r w:rsidRPr="00B43448">
        <w:rPr>
          <w:rFonts w:ascii="Arial" w:hAnsi="Arial" w:cs="Arial"/>
          <w:lang w:val="ru-RU"/>
        </w:rPr>
        <w:t xml:space="preserve"> о целесообразности/нецелесообразности проведения повторного АРВ после процедуры рассмотрения проекта НПА в ЖогоркуКенеше Кыргызской Республики и внесения в него принципиальных изменений, влияющих на ин</w:t>
      </w:r>
      <w:r>
        <w:rPr>
          <w:rFonts w:ascii="Arial" w:hAnsi="Arial" w:cs="Arial"/>
          <w:lang w:val="ru-RU"/>
        </w:rPr>
        <w:t>тересы заинтересованных сторон.</w:t>
      </w:r>
    </w:p>
    <w:p w:rsidR="00B43448" w:rsidRDefault="005D073D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механизма повторного проведения АРВ при внесении в законодательном органе дополнительных норм регулирующих предпринимательскую сферу создает коррупционные возможности для лоббирования интересов определенных лиц или групп лиц на стадии рассмотрения проекта НПА. </w:t>
      </w:r>
    </w:p>
    <w:p w:rsidR="00B43448" w:rsidRDefault="00B43448" w:rsidP="00AD2E7A">
      <w:pPr>
        <w:pStyle w:val="tkTekst"/>
        <w:spacing w:after="0" w:line="240" w:lineRule="auto"/>
        <w:rPr>
          <w:sz w:val="24"/>
          <w:szCs w:val="24"/>
        </w:rPr>
      </w:pPr>
    </w:p>
    <w:p w:rsidR="00B12D89" w:rsidRPr="00697329" w:rsidRDefault="00B12D89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28" w:name="_Toc496534167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1</w:t>
      </w:r>
      <w:r w:rsidR="00021ECB">
        <w:rPr>
          <w:rFonts w:ascii="Arial" w:hAnsi="Arial" w:cs="Arial"/>
          <w:lang w:val="ru-RU"/>
        </w:rPr>
        <w:t>8</w:t>
      </w:r>
      <w:r w:rsidRPr="00102715">
        <w:rPr>
          <w:rFonts w:ascii="Arial" w:hAnsi="Arial" w:cs="Arial"/>
          <w:lang w:val="ru-RU"/>
        </w:rPr>
        <w:t>:</w:t>
      </w:r>
      <w:r w:rsidR="009A26E3">
        <w:rPr>
          <w:rFonts w:ascii="Arial" w:hAnsi="Arial" w:cs="Arial"/>
          <w:lang w:val="ru-RU"/>
        </w:rPr>
        <w:t>Оценка фактического регулирующего воздействия</w:t>
      </w:r>
      <w:bookmarkEnd w:id="28"/>
    </w:p>
    <w:p w:rsidR="00B12D89" w:rsidRDefault="00B12D89" w:rsidP="00AD2E7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B12D89" w:rsidRDefault="00B12D89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соответствии со ст. 33-1 Закона КР «</w:t>
      </w:r>
      <w:r w:rsidR="009A26E3" w:rsidRPr="009A26E3">
        <w:rPr>
          <w:rFonts w:ascii="Arial" w:hAnsi="Arial" w:cs="Arial"/>
          <w:lang w:val="ru-RU"/>
        </w:rPr>
        <w:t>О нормативных правовых актах Кыргызской Республики</w:t>
      </w:r>
      <w:r>
        <w:rPr>
          <w:rFonts w:ascii="Arial" w:hAnsi="Arial" w:cs="Arial"/>
          <w:lang w:val="ru-RU"/>
        </w:rPr>
        <w:t>» н</w:t>
      </w:r>
      <w:r w:rsidRPr="00B12D89">
        <w:rPr>
          <w:rFonts w:ascii="Arial" w:hAnsi="Arial" w:cs="Arial"/>
          <w:lang w:val="ru-RU"/>
        </w:rPr>
        <w:t>ормотворческие органы (должностные лица) на постоянной основе проводят мониторинг и оценку принятых ими нормативных правовых актов с целью выявления эффективности и результативности их действия.</w:t>
      </w:r>
    </w:p>
    <w:p w:rsidR="00B12D89" w:rsidRPr="00B12D89" w:rsidRDefault="00B12D89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Согласно п. 4 Порядка </w:t>
      </w:r>
      <w:r w:rsidRPr="00B12D89">
        <w:rPr>
          <w:rFonts w:ascii="Arial" w:hAnsi="Arial" w:cs="Arial"/>
          <w:lang w:val="ru-RU"/>
        </w:rPr>
        <w:t xml:space="preserve">проведения мониторинга и оценки эффективности нормативных правовых актов </w:t>
      </w:r>
      <w:r>
        <w:rPr>
          <w:rFonts w:ascii="Arial" w:hAnsi="Arial" w:cs="Arial"/>
          <w:lang w:val="ru-RU"/>
        </w:rPr>
        <w:t xml:space="preserve">ПКР (ППКР </w:t>
      </w:r>
      <w:r w:rsidRPr="00B12D89">
        <w:rPr>
          <w:rFonts w:ascii="Arial" w:hAnsi="Arial" w:cs="Arial"/>
          <w:lang w:val="ru-RU"/>
        </w:rPr>
        <w:t>от 23 марта 2015 года № 139</w:t>
      </w:r>
      <w:r>
        <w:rPr>
          <w:rFonts w:ascii="Arial" w:hAnsi="Arial" w:cs="Arial"/>
          <w:lang w:val="ru-RU"/>
        </w:rPr>
        <w:t>) м</w:t>
      </w:r>
      <w:r w:rsidRPr="00B12D89">
        <w:rPr>
          <w:rFonts w:ascii="Arial" w:hAnsi="Arial" w:cs="Arial"/>
          <w:lang w:val="ru-RU"/>
        </w:rPr>
        <w:t>ониторинг нормативных правовых актов проводится в целя</w:t>
      </w:r>
      <w:r>
        <w:rPr>
          <w:rFonts w:ascii="Arial" w:hAnsi="Arial" w:cs="Arial"/>
          <w:lang w:val="ru-RU"/>
        </w:rPr>
        <w:t>х:</w:t>
      </w:r>
    </w:p>
    <w:p w:rsidR="00B12D89" w:rsidRPr="00B12D89" w:rsidRDefault="00B12D89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B12D89">
        <w:rPr>
          <w:rFonts w:ascii="Arial" w:hAnsi="Arial" w:cs="Arial"/>
          <w:lang w:val="ru-RU"/>
        </w:rPr>
        <w:t>ыявления противоречащих законодательству Кыргызской Республики устаревших и коррупциогенных норм права, оцен</w:t>
      </w:r>
      <w:r>
        <w:rPr>
          <w:rFonts w:ascii="Arial" w:hAnsi="Arial" w:cs="Arial"/>
          <w:lang w:val="ru-RU"/>
        </w:rPr>
        <w:t>ки эффективности их реализации.</w:t>
      </w:r>
    </w:p>
    <w:p w:rsidR="00B12D89" w:rsidRPr="00B12D89" w:rsidRDefault="00B12D89" w:rsidP="00AD2E7A">
      <w:pPr>
        <w:pStyle w:val="ae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B12D89">
        <w:rPr>
          <w:rFonts w:ascii="Arial" w:hAnsi="Arial" w:cs="Arial"/>
          <w:lang w:val="ru-RU"/>
        </w:rPr>
        <w:t>пределения достаточности правового регулирования</w:t>
      </w:r>
      <w:r>
        <w:rPr>
          <w:rFonts w:ascii="Arial" w:hAnsi="Arial" w:cs="Arial"/>
          <w:lang w:val="ru-RU"/>
        </w:rPr>
        <w:t xml:space="preserve"> и выявления декларативных норм.</w:t>
      </w:r>
    </w:p>
    <w:p w:rsidR="00B12D89" w:rsidRDefault="00B12D89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Согласно проекту Концепции</w:t>
      </w:r>
      <w:r w:rsidR="002371D4">
        <w:rPr>
          <w:rFonts w:ascii="Arial" w:hAnsi="Arial" w:cs="Arial"/>
          <w:lang w:val="ru-RU"/>
        </w:rPr>
        <w:t>н</w:t>
      </w:r>
      <w:r w:rsidR="002371D4" w:rsidRPr="002371D4">
        <w:rPr>
          <w:rFonts w:ascii="Arial" w:hAnsi="Arial" w:cs="Arial"/>
          <w:lang w:val="ru-RU"/>
        </w:rPr>
        <w:t xml:space="preserve">а этапе жизненного цикла НПА </w:t>
      </w:r>
      <w:r w:rsidR="002371D4">
        <w:rPr>
          <w:rFonts w:ascii="Arial" w:hAnsi="Arial" w:cs="Arial"/>
          <w:lang w:val="ru-RU"/>
        </w:rPr>
        <w:t xml:space="preserve">должна </w:t>
      </w:r>
      <w:r w:rsidR="002371D4" w:rsidRPr="002371D4">
        <w:rPr>
          <w:rFonts w:ascii="Arial" w:hAnsi="Arial" w:cs="Arial"/>
          <w:lang w:val="ru-RU"/>
        </w:rPr>
        <w:t>применя</w:t>
      </w:r>
      <w:r w:rsidR="002371D4">
        <w:rPr>
          <w:rFonts w:ascii="Arial" w:hAnsi="Arial" w:cs="Arial"/>
          <w:lang w:val="ru-RU"/>
        </w:rPr>
        <w:t>тьс</w:t>
      </w:r>
      <w:r w:rsidR="002371D4" w:rsidRPr="002371D4">
        <w:rPr>
          <w:rFonts w:ascii="Arial" w:hAnsi="Arial" w:cs="Arial"/>
          <w:lang w:val="ru-RU"/>
        </w:rPr>
        <w:t xml:space="preserve">я методика мониторинга промежуточных результатов по имплементации принятого </w:t>
      </w:r>
      <w:r w:rsidR="002371D4">
        <w:rPr>
          <w:rFonts w:ascii="Arial" w:hAnsi="Arial" w:cs="Arial"/>
          <w:lang w:val="ru-RU"/>
        </w:rPr>
        <w:t>НПА</w:t>
      </w:r>
      <w:r w:rsidR="002371D4" w:rsidRPr="002371D4">
        <w:rPr>
          <w:rFonts w:ascii="Arial" w:hAnsi="Arial" w:cs="Arial"/>
          <w:lang w:val="ru-RU"/>
        </w:rPr>
        <w:t xml:space="preserve"> с фиксацией прогресса в достижении целей регулирования на основе определенного набора индикаторов </w:t>
      </w:r>
      <w:r w:rsidR="002371D4">
        <w:rPr>
          <w:rFonts w:ascii="Arial" w:hAnsi="Arial" w:cs="Arial"/>
          <w:lang w:val="ru-RU"/>
        </w:rPr>
        <w:t>мониторинга, и формирования отче</w:t>
      </w:r>
      <w:r w:rsidR="002371D4" w:rsidRPr="002371D4">
        <w:rPr>
          <w:rFonts w:ascii="Arial" w:hAnsi="Arial" w:cs="Arial"/>
          <w:lang w:val="ru-RU"/>
        </w:rPr>
        <w:t xml:space="preserve">та для </w:t>
      </w:r>
      <w:r w:rsidR="002371D4" w:rsidRPr="002371D4">
        <w:rPr>
          <w:rFonts w:ascii="Arial" w:hAnsi="Arial" w:cs="Arial"/>
          <w:lang w:val="ru-RU"/>
        </w:rPr>
        <w:lastRenderedPageBreak/>
        <w:t>принятия решений относительно соответствия полученных результатов указан</w:t>
      </w:r>
      <w:r w:rsidR="002371D4">
        <w:rPr>
          <w:rFonts w:ascii="Arial" w:hAnsi="Arial" w:cs="Arial"/>
          <w:lang w:val="ru-RU"/>
        </w:rPr>
        <w:t>ным целям в ходе реализации НПА</w:t>
      </w:r>
      <w:r w:rsidRPr="002371D4">
        <w:rPr>
          <w:rFonts w:ascii="Arial" w:hAnsi="Arial" w:cs="Arial"/>
          <w:lang w:val="ru-RU"/>
        </w:rPr>
        <w:t>.</w:t>
      </w:r>
    </w:p>
    <w:p w:rsidR="00F04DD1" w:rsidRDefault="00F04DD1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Также в проекте Концепции указано, что </w:t>
      </w:r>
      <w:r w:rsidRPr="0021031D">
        <w:rPr>
          <w:rFonts w:ascii="Arial" w:hAnsi="Arial" w:cs="Arial"/>
          <w:lang w:val="ru-RU"/>
        </w:rPr>
        <w:t>государственные служащиене несут никакой ответственности в случае принятия неэффективного решения и отрицательных последствий для бизнеса, государства или общества в целом.</w:t>
      </w:r>
    </w:p>
    <w:p w:rsidR="00F04DD1" w:rsidRPr="002371D4" w:rsidRDefault="00F04DD1" w:rsidP="00AD2E7A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законодательстве КР отсутствует </w:t>
      </w:r>
      <w:r w:rsidR="00D366F9">
        <w:rPr>
          <w:rFonts w:ascii="Arial" w:hAnsi="Arial" w:cs="Arial"/>
          <w:lang w:val="ru-RU"/>
        </w:rPr>
        <w:t xml:space="preserve">инструмент по </w:t>
      </w:r>
      <w:r w:rsidR="00D366F9" w:rsidRPr="00D366F9">
        <w:rPr>
          <w:rFonts w:ascii="Arial" w:hAnsi="Arial" w:cs="Arial"/>
          <w:lang w:val="ru-RU"/>
        </w:rPr>
        <w:t>оценке фактического регуляторного воздействия</w:t>
      </w:r>
      <w:r w:rsidR="00D366F9">
        <w:rPr>
          <w:rFonts w:ascii="Arial" w:hAnsi="Arial" w:cs="Arial"/>
          <w:lang w:val="ru-RU"/>
        </w:rPr>
        <w:t xml:space="preserve"> (ОФРВ)</w:t>
      </w:r>
      <w:r w:rsidR="00D366F9" w:rsidRPr="00D366F9">
        <w:rPr>
          <w:rFonts w:ascii="Arial" w:hAnsi="Arial" w:cs="Arial"/>
          <w:lang w:val="ru-RU"/>
        </w:rPr>
        <w:t xml:space="preserve"> действующих</w:t>
      </w:r>
      <w:r w:rsidR="00D366F9">
        <w:rPr>
          <w:rFonts w:ascii="Arial" w:hAnsi="Arial" w:cs="Arial"/>
          <w:lang w:val="ru-RU"/>
        </w:rPr>
        <w:t xml:space="preserve"> НПА на бизнес-среду, сравнение ОФРВ с заключением </w:t>
      </w:r>
      <w:r>
        <w:rPr>
          <w:rFonts w:ascii="Arial" w:hAnsi="Arial" w:cs="Arial"/>
          <w:lang w:val="ru-RU"/>
        </w:rPr>
        <w:t xml:space="preserve">АРВ к проекту НПА, что не позволяет привлечь к ответственности государственных служащих за </w:t>
      </w:r>
      <w:r w:rsidRPr="0021031D">
        <w:rPr>
          <w:rFonts w:ascii="Arial" w:hAnsi="Arial" w:cs="Arial"/>
          <w:lang w:val="ru-RU"/>
        </w:rPr>
        <w:t>приняти</w:t>
      </w:r>
      <w:r>
        <w:rPr>
          <w:rFonts w:ascii="Arial" w:hAnsi="Arial" w:cs="Arial"/>
          <w:lang w:val="ru-RU"/>
        </w:rPr>
        <w:t>е</w:t>
      </w:r>
      <w:r w:rsidRPr="0021031D">
        <w:rPr>
          <w:rFonts w:ascii="Arial" w:hAnsi="Arial" w:cs="Arial"/>
          <w:lang w:val="ru-RU"/>
        </w:rPr>
        <w:t xml:space="preserve"> решения </w:t>
      </w:r>
      <w:r>
        <w:rPr>
          <w:rFonts w:ascii="Arial" w:hAnsi="Arial" w:cs="Arial"/>
          <w:lang w:val="ru-RU"/>
        </w:rPr>
        <w:t xml:space="preserve">повлекшего </w:t>
      </w:r>
      <w:r w:rsidRPr="0021031D">
        <w:rPr>
          <w:rFonts w:ascii="Arial" w:hAnsi="Arial" w:cs="Arial"/>
          <w:lang w:val="ru-RU"/>
        </w:rPr>
        <w:t>отрицательны</w:t>
      </w:r>
      <w:r>
        <w:rPr>
          <w:rFonts w:ascii="Arial" w:hAnsi="Arial" w:cs="Arial"/>
          <w:lang w:val="ru-RU"/>
        </w:rPr>
        <w:t>е</w:t>
      </w:r>
      <w:r w:rsidRPr="0021031D">
        <w:rPr>
          <w:rFonts w:ascii="Arial" w:hAnsi="Arial" w:cs="Arial"/>
          <w:lang w:val="ru-RU"/>
        </w:rPr>
        <w:t xml:space="preserve"> последстви</w:t>
      </w:r>
      <w:r>
        <w:rPr>
          <w:rFonts w:ascii="Arial" w:hAnsi="Arial" w:cs="Arial"/>
          <w:lang w:val="ru-RU"/>
        </w:rPr>
        <w:t>я</w:t>
      </w:r>
      <w:r w:rsidRPr="0021031D">
        <w:rPr>
          <w:rFonts w:ascii="Arial" w:hAnsi="Arial" w:cs="Arial"/>
          <w:lang w:val="ru-RU"/>
        </w:rPr>
        <w:t xml:space="preserve"> для бизнеса, государства или общества в целом</w:t>
      </w:r>
      <w:r w:rsidR="009557B6">
        <w:rPr>
          <w:rFonts w:ascii="Arial" w:hAnsi="Arial" w:cs="Arial"/>
          <w:lang w:val="ru-RU"/>
        </w:rPr>
        <w:t>.</w:t>
      </w:r>
    </w:p>
    <w:p w:rsidR="00B12D89" w:rsidRDefault="00B12D89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Отсутствие </w:t>
      </w:r>
      <w:r w:rsidR="005A6B06">
        <w:rPr>
          <w:b/>
          <w:i/>
          <w:sz w:val="24"/>
          <w:szCs w:val="24"/>
        </w:rPr>
        <w:t>методологической базы</w:t>
      </w:r>
      <w:r w:rsidR="00F04DD1" w:rsidRPr="00F04DD1">
        <w:rPr>
          <w:b/>
          <w:i/>
          <w:sz w:val="24"/>
          <w:szCs w:val="24"/>
        </w:rPr>
        <w:t xml:space="preserve">по </w:t>
      </w:r>
      <w:r w:rsidR="00D366F9" w:rsidRPr="00D366F9">
        <w:rPr>
          <w:b/>
          <w:i/>
          <w:sz w:val="24"/>
          <w:szCs w:val="24"/>
        </w:rPr>
        <w:t>оценке фактического регуляторного воздействия действующих НПА</w:t>
      </w:r>
      <w:r w:rsidR="005A6B06">
        <w:rPr>
          <w:b/>
          <w:i/>
          <w:sz w:val="24"/>
          <w:szCs w:val="24"/>
        </w:rPr>
        <w:t>, сравнительного анализа ОФРВ</w:t>
      </w:r>
      <w:r w:rsidR="00F04DD1" w:rsidRPr="00F04DD1">
        <w:rPr>
          <w:b/>
          <w:i/>
          <w:sz w:val="24"/>
          <w:szCs w:val="24"/>
        </w:rPr>
        <w:t>с заключением АРВ к проекту НПА</w:t>
      </w:r>
      <w:r w:rsidR="009557B6">
        <w:rPr>
          <w:b/>
          <w:i/>
          <w:sz w:val="24"/>
          <w:szCs w:val="24"/>
        </w:rPr>
        <w:t xml:space="preserve"> ограничивает возможности для привлечения </w:t>
      </w:r>
      <w:r w:rsidR="009557B6" w:rsidRPr="009557B6">
        <w:rPr>
          <w:b/>
          <w:i/>
          <w:sz w:val="24"/>
          <w:szCs w:val="24"/>
        </w:rPr>
        <w:t>к ответственности государственных служащих за принятие решения повлекшего отрицательные последствия для бизнеса, государства или общества в целом</w:t>
      </w:r>
    </w:p>
    <w:p w:rsidR="00B12D89" w:rsidRDefault="00B12D89" w:rsidP="00AD2E7A">
      <w:pPr>
        <w:pStyle w:val="tkTekst"/>
        <w:spacing w:after="0" w:line="240" w:lineRule="auto"/>
        <w:rPr>
          <w:sz w:val="24"/>
          <w:szCs w:val="24"/>
        </w:rPr>
      </w:pPr>
    </w:p>
    <w:p w:rsidR="002805BD" w:rsidRPr="001B0A55" w:rsidRDefault="002805BD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  <w:r w:rsidRPr="001B0A55">
        <w:rPr>
          <w:b/>
          <w:sz w:val="24"/>
          <w:szCs w:val="24"/>
        </w:rPr>
        <w:t xml:space="preserve">Выводы по Зоне коррупционного риска </w:t>
      </w:r>
      <w:r>
        <w:rPr>
          <w:b/>
          <w:sz w:val="24"/>
          <w:szCs w:val="24"/>
        </w:rPr>
        <w:t>№</w:t>
      </w:r>
      <w:r w:rsidR="00021ECB">
        <w:rPr>
          <w:b/>
          <w:sz w:val="24"/>
          <w:szCs w:val="24"/>
        </w:rPr>
        <w:t>5</w:t>
      </w:r>
      <w:r w:rsidRPr="001B0A55">
        <w:rPr>
          <w:b/>
          <w:sz w:val="24"/>
          <w:szCs w:val="24"/>
        </w:rPr>
        <w:t>:</w:t>
      </w:r>
    </w:p>
    <w:p w:rsidR="002805BD" w:rsidRDefault="00603483" w:rsidP="00AD2E7A">
      <w:pPr>
        <w:pStyle w:val="tkTekst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03483">
        <w:rPr>
          <w:sz w:val="24"/>
          <w:szCs w:val="24"/>
        </w:rPr>
        <w:t>Отсутствие четких критериев для отнесения НПА к акту, регулирующему предпринимательскую деятельность, и подлежащему АРВ создает возможности для продвижения (лоббирования) НПА, регулирующему предпринимательскую деятельность, без проведения АРВ.</w:t>
      </w:r>
    </w:p>
    <w:p w:rsidR="00603483" w:rsidRDefault="00603483" w:rsidP="00AD2E7A">
      <w:pPr>
        <w:pStyle w:val="tkTekst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03483">
        <w:rPr>
          <w:sz w:val="24"/>
          <w:szCs w:val="24"/>
        </w:rPr>
        <w:t>Отсутствие механизмов проведения общественных консультаций может привести к умышленному искажению анализа «затрат-выгод» при проведении АРВ.</w:t>
      </w:r>
    </w:p>
    <w:p w:rsidR="00603483" w:rsidRDefault="00603483" w:rsidP="00AD2E7A">
      <w:pPr>
        <w:pStyle w:val="tkTekst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03483">
        <w:rPr>
          <w:sz w:val="24"/>
          <w:szCs w:val="24"/>
        </w:rPr>
        <w:t>Отсутствие широкого доступа к информации о текущем статусе АРВ по действующему и планируемому законодательству ограничивает вовлечение заинтересованных сторон к обсуждению процесса проведения АРВ.</w:t>
      </w:r>
    </w:p>
    <w:p w:rsidR="00603483" w:rsidRDefault="00603483" w:rsidP="00AD2E7A">
      <w:pPr>
        <w:pStyle w:val="tkTekst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03483">
        <w:rPr>
          <w:sz w:val="24"/>
          <w:szCs w:val="24"/>
        </w:rPr>
        <w:t>Отсутствие механизма повторного проведения АРВ при внесении в законодательном органе дополнительных норм регулирующих предпринимательскую сферу создает коррупционные возможности для лоббирования интересов определенных лиц или групп лиц на стадии рассмотрения проекта НПА.</w:t>
      </w:r>
    </w:p>
    <w:p w:rsidR="00603483" w:rsidRPr="001B0A55" w:rsidRDefault="00603483" w:rsidP="00AD2E7A">
      <w:pPr>
        <w:pStyle w:val="tkTekst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03483">
        <w:rPr>
          <w:sz w:val="24"/>
          <w:szCs w:val="24"/>
        </w:rPr>
        <w:t>Отсутствие методологической базы по оценке фактического регуляторного воздействия действующих НПА, сравнительного анализа ОФРВ с заключением АРВ к проекту НПА ограничивает возможности для привлечения к ответственности государственных служащих за принятие решения повлекшего отрицательные последствия для бизнеса, государства или общества в целом</w:t>
      </w:r>
    </w:p>
    <w:p w:rsidR="002805BD" w:rsidRDefault="002805BD" w:rsidP="00AD2E7A">
      <w:pPr>
        <w:rPr>
          <w:rFonts w:ascii="Arial" w:hAnsi="Arial" w:cs="Arial"/>
          <w:b/>
          <w:lang w:val="ru-RU"/>
        </w:rPr>
      </w:pPr>
    </w:p>
    <w:p w:rsidR="002805BD" w:rsidRPr="008F699F" w:rsidRDefault="002805BD" w:rsidP="00AD2E7A">
      <w:pPr>
        <w:rPr>
          <w:rFonts w:ascii="Arial" w:hAnsi="Arial" w:cs="Arial"/>
          <w:b/>
          <w:lang w:val="ru-RU"/>
        </w:rPr>
      </w:pPr>
      <w:r w:rsidRPr="008F699F">
        <w:rPr>
          <w:rFonts w:ascii="Arial" w:hAnsi="Arial" w:cs="Arial"/>
          <w:b/>
          <w:lang w:val="ru-RU"/>
        </w:rPr>
        <w:t>Рекомендации</w:t>
      </w:r>
      <w:r>
        <w:rPr>
          <w:rFonts w:ascii="Arial" w:hAnsi="Arial" w:cs="Arial"/>
          <w:b/>
          <w:lang w:val="ru-RU"/>
        </w:rPr>
        <w:t xml:space="preserve"> к Зоне коррупционного риска №</w:t>
      </w:r>
      <w:r w:rsidR="00021ECB">
        <w:rPr>
          <w:rFonts w:ascii="Arial" w:hAnsi="Arial" w:cs="Arial"/>
          <w:b/>
          <w:lang w:val="ru-RU"/>
        </w:rPr>
        <w:t>5</w:t>
      </w:r>
      <w:r>
        <w:rPr>
          <w:rFonts w:ascii="Arial" w:hAnsi="Arial" w:cs="Arial"/>
          <w:b/>
          <w:lang w:val="ru-RU"/>
        </w:rPr>
        <w:t>:</w:t>
      </w:r>
    </w:p>
    <w:p w:rsidR="00603483" w:rsidRDefault="00603483" w:rsidP="00AD2E7A">
      <w:pPr>
        <w:pStyle w:val="tkTek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Разработать</w:t>
      </w:r>
      <w:r w:rsidRPr="00603483">
        <w:rPr>
          <w:sz w:val="24"/>
          <w:szCs w:val="24"/>
        </w:rPr>
        <w:t xml:space="preserve"> четки</w:t>
      </w:r>
      <w:r>
        <w:rPr>
          <w:sz w:val="24"/>
          <w:szCs w:val="24"/>
        </w:rPr>
        <w:t>е</w:t>
      </w:r>
      <w:r w:rsidRPr="00603483">
        <w:rPr>
          <w:sz w:val="24"/>
          <w:szCs w:val="24"/>
        </w:rPr>
        <w:t xml:space="preserve"> критери</w:t>
      </w:r>
      <w:r>
        <w:rPr>
          <w:sz w:val="24"/>
          <w:szCs w:val="24"/>
        </w:rPr>
        <w:t xml:space="preserve">и </w:t>
      </w:r>
      <w:r w:rsidRPr="00603483">
        <w:rPr>
          <w:sz w:val="24"/>
          <w:szCs w:val="24"/>
        </w:rPr>
        <w:t>для отнесения НПА к акту, регулирующему предпринимательскую деятельность, и подлежащему АРВ.</w:t>
      </w:r>
    </w:p>
    <w:p w:rsidR="00603483" w:rsidRDefault="00603483" w:rsidP="00AD2E7A">
      <w:pPr>
        <w:pStyle w:val="tkTek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Pr="00603483">
        <w:rPr>
          <w:sz w:val="24"/>
          <w:szCs w:val="24"/>
        </w:rPr>
        <w:t>азработать и запустить специализированный портал по АРВ, который позволитв режиме on-line усилить консультативный процесс и принимать участие в обсуждениях НПА всех заинтересованных сторон и отслеживать статус НПА, к которым был примен</w:t>
      </w:r>
      <w:r>
        <w:rPr>
          <w:sz w:val="24"/>
          <w:szCs w:val="24"/>
        </w:rPr>
        <w:t>е</w:t>
      </w:r>
      <w:r w:rsidRPr="00603483">
        <w:rPr>
          <w:sz w:val="24"/>
          <w:szCs w:val="24"/>
        </w:rPr>
        <w:t>н АРВ</w:t>
      </w:r>
      <w:r>
        <w:rPr>
          <w:sz w:val="24"/>
          <w:szCs w:val="24"/>
        </w:rPr>
        <w:t>.</w:t>
      </w:r>
    </w:p>
    <w:p w:rsidR="00603483" w:rsidRDefault="00603483" w:rsidP="00AD2E7A">
      <w:pPr>
        <w:pStyle w:val="tkTek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Pr="00603483">
        <w:rPr>
          <w:sz w:val="24"/>
          <w:szCs w:val="24"/>
        </w:rPr>
        <w:t>оздать единую и регулярно обновляе</w:t>
      </w:r>
      <w:r w:rsidR="003238C9">
        <w:rPr>
          <w:sz w:val="24"/>
          <w:szCs w:val="24"/>
        </w:rPr>
        <w:t>мую информационную систему АРВ:</w:t>
      </w:r>
    </w:p>
    <w:p w:rsidR="00603483" w:rsidRPr="00391EF3" w:rsidRDefault="00603483" w:rsidP="00AD2E7A">
      <w:pPr>
        <w:pStyle w:val="tkTekst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391EF3">
        <w:rPr>
          <w:sz w:val="24"/>
          <w:szCs w:val="24"/>
        </w:rPr>
        <w:t xml:space="preserve">базу НПА, регулирующих проведение АРВ в Кыргызской Республике. </w:t>
      </w:r>
    </w:p>
    <w:p w:rsidR="00603483" w:rsidRPr="00391EF3" w:rsidRDefault="00603483" w:rsidP="00AD2E7A">
      <w:pPr>
        <w:pStyle w:val="tkTekst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391EF3">
        <w:rPr>
          <w:sz w:val="24"/>
          <w:szCs w:val="24"/>
        </w:rPr>
        <w:t>информацию о статусе проводимого АРВ, а также средства для on-line обсуждения;</w:t>
      </w:r>
    </w:p>
    <w:p w:rsidR="00603483" w:rsidRPr="00391EF3" w:rsidRDefault="00603483" w:rsidP="00AD2E7A">
      <w:pPr>
        <w:pStyle w:val="tkTekst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391EF3">
        <w:rPr>
          <w:sz w:val="24"/>
          <w:szCs w:val="24"/>
        </w:rPr>
        <w:t xml:space="preserve">информацию о результатах мониторинга принятого НПА </w:t>
      </w:r>
    </w:p>
    <w:p w:rsidR="00603483" w:rsidRPr="00391EF3" w:rsidRDefault="00603483" w:rsidP="00AD2E7A">
      <w:pPr>
        <w:pStyle w:val="tkTekst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391EF3">
        <w:rPr>
          <w:sz w:val="24"/>
          <w:szCs w:val="24"/>
        </w:rPr>
        <w:lastRenderedPageBreak/>
        <w:t>информацию о результатах оценки фактического регулятивного воздействия НПА</w:t>
      </w:r>
      <w:r w:rsidR="00391EF3" w:rsidRPr="00391EF3">
        <w:rPr>
          <w:sz w:val="24"/>
          <w:szCs w:val="24"/>
        </w:rPr>
        <w:t>.</w:t>
      </w:r>
    </w:p>
    <w:p w:rsidR="00603483" w:rsidRPr="003238C9" w:rsidRDefault="003238C9" w:rsidP="00AD2E7A">
      <w:pPr>
        <w:pStyle w:val="tkTek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238C9">
        <w:rPr>
          <w:sz w:val="24"/>
          <w:szCs w:val="24"/>
        </w:rPr>
        <w:t xml:space="preserve">Разработать и внедрить механизм по </w:t>
      </w:r>
      <w:r w:rsidR="00603483" w:rsidRPr="003238C9">
        <w:rPr>
          <w:sz w:val="24"/>
          <w:szCs w:val="24"/>
        </w:rPr>
        <w:t>оценке фактиче</w:t>
      </w:r>
      <w:r w:rsidRPr="003238C9">
        <w:rPr>
          <w:sz w:val="24"/>
          <w:szCs w:val="24"/>
        </w:rPr>
        <w:t>ского регуляторного воздействия.</w:t>
      </w:r>
    </w:p>
    <w:p w:rsidR="00603483" w:rsidRPr="003238C9" w:rsidRDefault="003238C9" w:rsidP="00AD2E7A">
      <w:pPr>
        <w:pStyle w:val="tkTek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238C9">
        <w:rPr>
          <w:sz w:val="24"/>
          <w:szCs w:val="24"/>
        </w:rPr>
        <w:t>Внедрить механизм</w:t>
      </w:r>
      <w:r w:rsidR="00603483" w:rsidRPr="003238C9">
        <w:rPr>
          <w:sz w:val="24"/>
          <w:szCs w:val="24"/>
        </w:rPr>
        <w:t xml:space="preserve"> повторного проведения АРВ при внесении в законодательном органе дополнительных норм регулирующих предпринимательскую сферу.</w:t>
      </w:r>
    </w:p>
    <w:p w:rsidR="003238C9" w:rsidRPr="003238C9" w:rsidRDefault="003238C9" w:rsidP="00AD2E7A">
      <w:pPr>
        <w:pStyle w:val="tkTek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238C9">
        <w:rPr>
          <w:sz w:val="24"/>
          <w:szCs w:val="24"/>
        </w:rPr>
        <w:t>Внедрить механизм по сравнительному анализу результатов ОФРВ и АРВ к проекту НПА для привлечения к ответственности государственных служащих за принятие решения повлекшего отрицательные последствия для бизнеса, государства или общества в целом.</w:t>
      </w:r>
    </w:p>
    <w:p w:rsidR="00130686" w:rsidRDefault="00130686" w:rsidP="00AD2E7A">
      <w:pPr>
        <w:rPr>
          <w:rFonts w:ascii="Arial" w:eastAsia="Times New Roman" w:hAnsi="Arial" w:cs="Arial"/>
          <w:highlight w:val="yellow"/>
          <w:lang w:val="ru-RU"/>
        </w:rPr>
      </w:pPr>
      <w:r w:rsidRPr="00130686">
        <w:rPr>
          <w:highlight w:val="yellow"/>
          <w:lang w:val="ru-RU"/>
        </w:rPr>
        <w:br w:type="page"/>
      </w:r>
    </w:p>
    <w:p w:rsidR="00130686" w:rsidRPr="00B411B9" w:rsidRDefault="00130686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29" w:name="_Toc496534168"/>
      <w:r w:rsidRPr="009F222D">
        <w:rPr>
          <w:rFonts w:ascii="Arial" w:hAnsi="Arial" w:cs="Arial"/>
          <w:lang w:val="ru-RU"/>
        </w:rPr>
        <w:lastRenderedPageBreak/>
        <w:t xml:space="preserve">Зона коррупционного риска </w:t>
      </w:r>
      <w:r w:rsidR="00021ECB">
        <w:rPr>
          <w:rFonts w:ascii="Arial" w:hAnsi="Arial" w:cs="Arial"/>
          <w:lang w:val="ru-RU"/>
        </w:rPr>
        <w:t>6</w:t>
      </w:r>
      <w:r w:rsidRPr="009F222D">
        <w:rPr>
          <w:rFonts w:ascii="Arial" w:hAnsi="Arial" w:cs="Arial"/>
          <w:lang w:val="ru-RU"/>
        </w:rPr>
        <w:t xml:space="preserve">: </w:t>
      </w:r>
      <w:r w:rsidRPr="00B411B9">
        <w:rPr>
          <w:rFonts w:ascii="Arial" w:hAnsi="Arial" w:cs="Arial"/>
          <w:lang w:val="ru-RU"/>
        </w:rPr>
        <w:t>Техническое регулирование</w:t>
      </w:r>
      <w:bookmarkEnd w:id="29"/>
    </w:p>
    <w:p w:rsidR="00130686" w:rsidRPr="00B411B9" w:rsidRDefault="00130686" w:rsidP="00AD2E7A">
      <w:pPr>
        <w:ind w:firstLine="567"/>
        <w:rPr>
          <w:rFonts w:ascii="Arial" w:hAnsi="Arial" w:cs="Arial"/>
          <w:lang w:val="ru-RU"/>
        </w:rPr>
      </w:pPr>
      <w:r w:rsidRPr="00B411B9">
        <w:rPr>
          <w:rFonts w:ascii="Arial" w:hAnsi="Arial" w:cs="Arial"/>
          <w:lang w:val="ru-RU"/>
        </w:rPr>
        <w:t xml:space="preserve">В соответствии со статьей 4 Закона «Об основах технического регулирования в Кыргызской Республике» МЭ </w:t>
      </w:r>
      <w:r w:rsidRPr="00E67B8E">
        <w:rPr>
          <w:rFonts w:ascii="Arial" w:hAnsi="Arial" w:cs="Arial"/>
          <w:lang w:val="ru-RU"/>
        </w:rPr>
        <w:t>осуществляет следующие функции: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- координация работ и методологическое обеспечение деятельности участников системы технического регулирования;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- координация работ по формированию Программы разработки проектов технических регламентов на основе предложений органов исполнительной власти и местного самоуправления, научных учреждений, граждан и их объединений и представление ее на утверждение в Правительство Кыргызской Республики;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- координация и организация работ по разработке проектов технических регламентов, их принятию и пересмотру;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- обеспечение организации работ по проведению анализа проектов технических регламентов в экспертных комиссиях;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- обеспечение функционирования интегрированной информационной системы по техническому регулированию и веб-сайта.</w:t>
      </w:r>
    </w:p>
    <w:p w:rsidR="00130686" w:rsidRDefault="00130686" w:rsidP="00AD2E7A">
      <w:pPr>
        <w:pStyle w:val="tkTekst"/>
        <w:spacing w:after="0" w:line="240" w:lineRule="auto"/>
        <w:rPr>
          <w:sz w:val="24"/>
          <w:szCs w:val="24"/>
        </w:rPr>
      </w:pPr>
    </w:p>
    <w:p w:rsidR="00130686" w:rsidRPr="00130686" w:rsidRDefault="00130686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30" w:name="_Toc496534169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1</w:t>
      </w:r>
      <w:r w:rsidR="00021ECB">
        <w:rPr>
          <w:rFonts w:ascii="Arial" w:hAnsi="Arial" w:cs="Arial"/>
          <w:lang w:val="ru-RU"/>
        </w:rPr>
        <w:t>9</w:t>
      </w:r>
      <w:r w:rsidRPr="00102715">
        <w:rPr>
          <w:rFonts w:ascii="Arial" w:hAnsi="Arial" w:cs="Arial"/>
          <w:lang w:val="ru-RU"/>
        </w:rPr>
        <w:t>:</w:t>
      </w:r>
      <w:r w:rsidRPr="00130686">
        <w:rPr>
          <w:rFonts w:ascii="Arial" w:hAnsi="Arial" w:cs="Arial"/>
          <w:lang w:val="ru-RU"/>
        </w:rPr>
        <w:t>Обеспечение организации работ по проведению анализа проектов технических регламентов в экспертных комиссиях</w:t>
      </w:r>
      <w:bookmarkEnd w:id="30"/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Обеспечение организации работ по проведению анализа проектов технических регламентов в экспертных комиссиях регулируется Положением о порядке образования и деятельности экспертных комиссий по техническому регулированию</w:t>
      </w:r>
      <w:r w:rsidRPr="00B411B9">
        <w:rPr>
          <w:rStyle w:val="ad"/>
          <w:sz w:val="24"/>
          <w:szCs w:val="24"/>
        </w:rPr>
        <w:footnoteReference w:id="18"/>
      </w:r>
      <w:r w:rsidRPr="00B411B9">
        <w:rPr>
          <w:sz w:val="24"/>
          <w:szCs w:val="24"/>
        </w:rPr>
        <w:t xml:space="preserve"> (далее -  Положение).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В соответствии с Положением: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3. Основной задачей экспертных комиссий является проведение экспертизы проектов технических регламентов и подготовка соответствующих заключений.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4. Министерство экономики Кыргызской Республики (далее - Министерство):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а) создает экспертные комиссии с учетом программы разработки технических регламентов, утверждаемой Правительством Кыргызской Республики, и уведомлений о разработке проектов технических регламентов;</w:t>
      </w:r>
    </w:p>
    <w:p w:rsidR="00130686" w:rsidRPr="00B411B9" w:rsidRDefault="00130686" w:rsidP="00AD2E7A">
      <w:pPr>
        <w:pStyle w:val="tkTekst"/>
        <w:spacing w:after="0" w:line="240" w:lineRule="auto"/>
        <w:rPr>
          <w:b/>
          <w:i/>
          <w:sz w:val="24"/>
          <w:szCs w:val="24"/>
        </w:rPr>
      </w:pPr>
      <w:r w:rsidRPr="00B411B9">
        <w:rPr>
          <w:b/>
          <w:i/>
          <w:sz w:val="24"/>
          <w:szCs w:val="24"/>
        </w:rPr>
        <w:t>б) направляет запросы в государственные органы исполнительной власти, научно-технические организации, объединения предпринимателей и потребителей о представлении кандидатур для включения в состав экспертных комиссий;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в) при получении от разработчика проекта технического регламента, пояснительной записки, сводки отзывов и финансово-экономического обоснования целесообразности разработки и принятия технического регламента, а также перечня разногласий (при их наличии), подлежащих рассмотрению экспертной комиссией, в десятидневный срок определяет состав экспертной комиссии с учетом области распространения разрабатываемого технического регламента;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г) утверждает персональный состав экспертной комиссии, назначает председателя и его заместителя из числа специалистов в соответствующей области технического регулирования, а также ответственного секретаря экспертной комиссии - из числа работников Министерства;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д) обеспечивает деятельность экспертной комиссии, в том числе по предложению членов экспертной комиссии, привлекает специалистов к работе экспертной комиссии;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lastRenderedPageBreak/>
        <w:t>е) оформляет и направляет заключение экспертной комиссии разработчику технического регламента в трехдневный срок со дня его получения от экспертной комиссии;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ж) в течение пяти лет со дня вступления технического регламента в силу обеспечивает проведение экспертизы действующего технического регламента в соответствии с настоящим Положением на предмет его соответствия целям, установленным Законом, а также международным стандартам, нормам и правилам;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з) разрабатывает и утверждает регламент работы экспертной комиссии;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и) разрабатывает план работы экспертной комиссии;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к) организует работу экспертной комиссии согласно плану работы и в установленные сроки;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  <w:r w:rsidRPr="00B411B9">
        <w:rPr>
          <w:sz w:val="24"/>
          <w:szCs w:val="24"/>
        </w:rPr>
        <w:t>л) формирует реестр экспертов (специалистов) в области распространения разрабатываемых технических регламентов.</w:t>
      </w:r>
    </w:p>
    <w:p w:rsidR="00130686" w:rsidRPr="00B411B9" w:rsidRDefault="00130686" w:rsidP="00AD2E7A">
      <w:pPr>
        <w:pStyle w:val="tkTekst"/>
        <w:spacing w:after="0" w:line="240" w:lineRule="auto"/>
        <w:rPr>
          <w:sz w:val="24"/>
          <w:szCs w:val="24"/>
        </w:rPr>
      </w:pPr>
    </w:p>
    <w:p w:rsidR="00130686" w:rsidRPr="00B411B9" w:rsidRDefault="00130686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 w:rsidRPr="00B411B9">
        <w:rPr>
          <w:b/>
          <w:i/>
          <w:sz w:val="24"/>
          <w:szCs w:val="24"/>
        </w:rPr>
        <w:t xml:space="preserve">Отсутствует открытость </w:t>
      </w:r>
      <w:r>
        <w:rPr>
          <w:b/>
          <w:i/>
          <w:sz w:val="24"/>
          <w:szCs w:val="24"/>
        </w:rPr>
        <w:t>процесса формирования экспертных комиссий</w:t>
      </w:r>
      <w:r w:rsidRPr="00B411B9">
        <w:rPr>
          <w:b/>
          <w:i/>
          <w:sz w:val="24"/>
          <w:szCs w:val="24"/>
        </w:rPr>
        <w:t>, т.к. МЭ направляет запросы в государственные органы исполнительной власти, научно-технические организации, объединения предпринимателей и потребителей о представлении кандидатур для включения в состав экспертных комиссий, вместо проведения открытого конкурса на формирование экспертной комиссии. В результате в составе экспертов по техническому регулированию имеются только сотрудники подведомственных организаций МЭ.</w:t>
      </w:r>
      <w:r w:rsidRPr="00B411B9">
        <w:rPr>
          <w:rStyle w:val="ad"/>
          <w:b/>
          <w:i/>
          <w:sz w:val="24"/>
          <w:szCs w:val="24"/>
        </w:rPr>
        <w:footnoteReference w:id="19"/>
      </w:r>
    </w:p>
    <w:p w:rsidR="00130686" w:rsidRPr="00B411B9" w:rsidRDefault="00130686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130686" w:rsidRPr="00130686" w:rsidRDefault="00130686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31" w:name="_Toc496534170"/>
      <w:r w:rsidRPr="00697329">
        <w:rPr>
          <w:rFonts w:ascii="Arial" w:hAnsi="Arial" w:cs="Arial"/>
          <w:lang w:val="ru-RU"/>
        </w:rPr>
        <w:t>Коррупционный риск №</w:t>
      </w:r>
      <w:r w:rsidR="00021ECB">
        <w:rPr>
          <w:rFonts w:ascii="Arial" w:hAnsi="Arial" w:cs="Arial"/>
          <w:lang w:val="ru-RU"/>
        </w:rPr>
        <w:t>20</w:t>
      </w:r>
      <w:r w:rsidRPr="00102715">
        <w:rPr>
          <w:rFonts w:ascii="Arial" w:hAnsi="Arial" w:cs="Arial"/>
          <w:lang w:val="ru-RU"/>
        </w:rPr>
        <w:t>:</w:t>
      </w:r>
      <w:r w:rsidRPr="00130686">
        <w:rPr>
          <w:rFonts w:ascii="Arial" w:hAnsi="Arial" w:cs="Arial"/>
          <w:lang w:val="ru-RU"/>
        </w:rPr>
        <w:t>Обеспечение функционирования интегрированной информационной системы по техниче</w:t>
      </w:r>
      <w:r>
        <w:rPr>
          <w:rFonts w:ascii="Arial" w:hAnsi="Arial" w:cs="Arial"/>
          <w:lang w:val="ru-RU"/>
        </w:rPr>
        <w:t>скому регулированию и веб-сайта</w:t>
      </w:r>
      <w:bookmarkEnd w:id="31"/>
    </w:p>
    <w:p w:rsidR="00130686" w:rsidRDefault="00130686" w:rsidP="00AD2E7A">
      <w:pPr>
        <w:pStyle w:val="tkTekst"/>
        <w:spacing w:after="0" w:line="240" w:lineRule="auto"/>
        <w:ind w:firstLine="0"/>
        <w:rPr>
          <w:b/>
          <w:sz w:val="24"/>
          <w:szCs w:val="24"/>
        </w:rPr>
      </w:pP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  <w:r w:rsidRPr="00E67B8E">
        <w:rPr>
          <w:rFonts w:ascii="Arial" w:hAnsi="Arial" w:cs="Arial"/>
          <w:lang w:val="ru-RU"/>
        </w:rPr>
        <w:t>Интегрированная информационная система по техническому регулированию в МЭ отсутствует и было инициировано предложение об исключении данной функции.</w:t>
      </w: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</w:p>
    <w:p w:rsidR="00130686" w:rsidRPr="00E67B8E" w:rsidRDefault="00130686" w:rsidP="00AD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lang w:val="ru-RU"/>
        </w:rPr>
      </w:pPr>
      <w:r w:rsidRPr="00E67B8E">
        <w:rPr>
          <w:rFonts w:ascii="Arial" w:hAnsi="Arial" w:cs="Arial"/>
          <w:b/>
          <w:i/>
          <w:lang w:val="ru-RU"/>
        </w:rPr>
        <w:t>Отсутствие автоматизации ведет к усилению риска “человеческого фактора”, а предложение об исключении данной функции усиливает коррупциогенные риски в этой сфере.</w:t>
      </w: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  <w:r w:rsidRPr="00E67B8E">
        <w:rPr>
          <w:rFonts w:ascii="Arial" w:hAnsi="Arial" w:cs="Arial"/>
          <w:lang w:val="ru-RU"/>
        </w:rPr>
        <w:t>В соответствии с пунктом 11 Положения о порядке образования и деятельности экспертных комиссий по техническому регулированию: “Министерство опубликовывает заключение экспертной комиссии в средствах массовой информации и на государственном Интернет-портале Кыргызской Республики в двухнедельный срок со дня получения документа».</w:t>
      </w: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</w:p>
    <w:p w:rsidR="00130686" w:rsidRPr="00E67B8E" w:rsidRDefault="00130686" w:rsidP="00AD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lang w:val="ru-RU"/>
        </w:rPr>
      </w:pPr>
      <w:r w:rsidRPr="00E67B8E">
        <w:rPr>
          <w:rFonts w:ascii="Arial" w:hAnsi="Arial" w:cs="Arial"/>
          <w:b/>
          <w:i/>
          <w:lang w:val="ru-RU"/>
        </w:rPr>
        <w:t>На официальном сайте МЭ не обнаружены заключения экспертной комиссии.</w:t>
      </w:r>
    </w:p>
    <w:p w:rsidR="00130686" w:rsidRPr="00E67B8E" w:rsidRDefault="00130686" w:rsidP="00AD2E7A">
      <w:pPr>
        <w:jc w:val="both"/>
        <w:rPr>
          <w:rFonts w:ascii="Arial" w:hAnsi="Arial" w:cs="Arial"/>
          <w:b/>
          <w:i/>
          <w:lang w:val="ru-RU"/>
        </w:rPr>
      </w:pPr>
    </w:p>
    <w:p w:rsidR="00130686" w:rsidRPr="00BC101A" w:rsidRDefault="00130686" w:rsidP="00AD2E7A">
      <w:pPr>
        <w:rPr>
          <w:rFonts w:ascii="Arial" w:hAnsi="Arial" w:cs="Arial"/>
          <w:b/>
          <w:lang w:val="ru-RU"/>
        </w:rPr>
      </w:pPr>
      <w:r w:rsidRPr="00E67B8E">
        <w:rPr>
          <w:rFonts w:ascii="Arial" w:hAnsi="Arial" w:cs="Arial"/>
          <w:b/>
          <w:lang w:val="ru-RU"/>
        </w:rPr>
        <w:t xml:space="preserve">Выводы по </w:t>
      </w:r>
      <w:r w:rsidRPr="00BC101A">
        <w:rPr>
          <w:rFonts w:ascii="Arial" w:hAnsi="Arial" w:cs="Arial"/>
          <w:b/>
          <w:lang w:val="ru-RU"/>
        </w:rPr>
        <w:t xml:space="preserve">зоне коррупционного риска </w:t>
      </w:r>
      <w:r w:rsidR="00021ECB">
        <w:rPr>
          <w:rFonts w:ascii="Arial" w:hAnsi="Arial" w:cs="Arial"/>
          <w:b/>
          <w:lang w:val="ru-RU"/>
        </w:rPr>
        <w:t>№6</w:t>
      </w:r>
      <w:r w:rsidR="00326BEE">
        <w:rPr>
          <w:rFonts w:ascii="Arial" w:hAnsi="Arial" w:cs="Arial"/>
          <w:b/>
          <w:lang w:val="ru-RU"/>
        </w:rPr>
        <w:t>:</w:t>
      </w:r>
    </w:p>
    <w:p w:rsidR="00130686" w:rsidRPr="00130686" w:rsidRDefault="00130686" w:rsidP="00AD2E7A">
      <w:pPr>
        <w:pStyle w:val="ae"/>
        <w:numPr>
          <w:ilvl w:val="0"/>
          <w:numId w:val="16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t>Отсутствует открытость процесса формирования экспертных комиссий, т.к. МЭ направляет запросы в государственные органы исполнительной власти, научно-технические организации, объединения предпринимателей и потребителей о представлении кандидатур для включения в состав экспертных комиссий, вместо проведения открытого конкурса на формирование экспертной комиссии.</w:t>
      </w:r>
    </w:p>
    <w:p w:rsidR="00130686" w:rsidRPr="00130686" w:rsidRDefault="00130686" w:rsidP="00AD2E7A">
      <w:pPr>
        <w:pStyle w:val="ae"/>
        <w:numPr>
          <w:ilvl w:val="0"/>
          <w:numId w:val="16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lastRenderedPageBreak/>
        <w:t>Отсутствие автоматизации ведет к усилению риска “человеческого фактора”, а предложение об исключении данной функции усиливает коррупциогенные риски в этой сфере.</w:t>
      </w:r>
    </w:p>
    <w:p w:rsidR="00130686" w:rsidRPr="00130686" w:rsidRDefault="00130686" w:rsidP="00AD2E7A">
      <w:pPr>
        <w:pStyle w:val="ae"/>
        <w:numPr>
          <w:ilvl w:val="0"/>
          <w:numId w:val="16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t>На официальном сайте МЭ не обнаружены заключения экспертной комиссии.</w:t>
      </w: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</w:p>
    <w:p w:rsidR="00130686" w:rsidRPr="00BC101A" w:rsidRDefault="00130686" w:rsidP="00AD2E7A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Рекомендации</w:t>
      </w:r>
      <w:r w:rsidRPr="00BC101A">
        <w:rPr>
          <w:rFonts w:ascii="Arial" w:hAnsi="Arial" w:cs="Arial"/>
          <w:b/>
          <w:lang w:val="ru-RU"/>
        </w:rPr>
        <w:t xml:space="preserve"> по зоне коррупционного риска </w:t>
      </w:r>
      <w:r w:rsidR="00021ECB">
        <w:rPr>
          <w:rFonts w:ascii="Arial" w:hAnsi="Arial" w:cs="Arial"/>
          <w:b/>
          <w:lang w:val="ru-RU"/>
        </w:rPr>
        <w:t>№6</w:t>
      </w:r>
      <w:r w:rsidR="00326BEE">
        <w:rPr>
          <w:rFonts w:ascii="Arial" w:hAnsi="Arial" w:cs="Arial"/>
          <w:b/>
          <w:lang w:val="ru-RU"/>
        </w:rPr>
        <w:t xml:space="preserve">: </w:t>
      </w:r>
    </w:p>
    <w:p w:rsidR="00130686" w:rsidRPr="00130686" w:rsidRDefault="00130686" w:rsidP="00AD2E7A">
      <w:pPr>
        <w:pStyle w:val="ae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t>Разработать детализированные процедуры процесса формирования экспертных комиссий путем проведения открытого конкурса на формирование экспертных комиссий.</w:t>
      </w:r>
    </w:p>
    <w:p w:rsidR="00130686" w:rsidRPr="00130686" w:rsidRDefault="00130686" w:rsidP="00AD2E7A">
      <w:pPr>
        <w:pStyle w:val="ae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t>Провести конкурсный отбор экспертов в экспертные комиссии.</w:t>
      </w:r>
    </w:p>
    <w:p w:rsidR="00130686" w:rsidRPr="00130686" w:rsidRDefault="00130686" w:rsidP="00AD2E7A">
      <w:pPr>
        <w:pStyle w:val="ae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t>Разработать и внедрить интегрированную информационную систему по техническому регулированию в рамках программы Цифровой трансформации “Таза Коом”.</w:t>
      </w:r>
    </w:p>
    <w:p w:rsidR="00130686" w:rsidRPr="00130686" w:rsidRDefault="00130686" w:rsidP="00AD2E7A">
      <w:pPr>
        <w:pStyle w:val="ae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130686">
        <w:rPr>
          <w:rFonts w:ascii="Arial" w:hAnsi="Arial" w:cs="Arial"/>
          <w:lang w:val="ru-RU"/>
        </w:rPr>
        <w:t>Опубликовывать на официальном сайте МЭ заключения экспертных комиссий по техническому регулированию.</w:t>
      </w:r>
    </w:p>
    <w:p w:rsidR="00130686" w:rsidRPr="00E67B8E" w:rsidRDefault="00130686" w:rsidP="00AD2E7A">
      <w:pPr>
        <w:jc w:val="both"/>
        <w:rPr>
          <w:rFonts w:ascii="Arial" w:hAnsi="Arial" w:cs="Arial"/>
          <w:lang w:val="ru-RU"/>
        </w:rPr>
      </w:pPr>
    </w:p>
    <w:p w:rsidR="00F71419" w:rsidRDefault="00F71419" w:rsidP="00AD2E7A">
      <w:pPr>
        <w:rPr>
          <w:rFonts w:ascii="Arial" w:hAnsi="Arial" w:cs="Arial"/>
          <w:lang w:val="ru-RU"/>
        </w:rPr>
      </w:pPr>
    </w:p>
    <w:p w:rsidR="00767202" w:rsidRDefault="00767202" w:rsidP="00AD2E7A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767202" w:rsidRPr="00B411B9" w:rsidRDefault="00767202" w:rsidP="00AD2E7A">
      <w:pPr>
        <w:pStyle w:val="1"/>
        <w:spacing w:before="0"/>
        <w:jc w:val="both"/>
        <w:rPr>
          <w:rFonts w:ascii="Arial" w:hAnsi="Arial" w:cs="Arial"/>
          <w:lang w:val="ru-RU"/>
        </w:rPr>
      </w:pPr>
      <w:bookmarkStart w:id="32" w:name="_Toc496534171"/>
      <w:r w:rsidRPr="009F222D">
        <w:rPr>
          <w:rFonts w:ascii="Arial" w:hAnsi="Arial" w:cs="Arial"/>
          <w:lang w:val="ru-RU"/>
        </w:rPr>
        <w:lastRenderedPageBreak/>
        <w:t xml:space="preserve">Зона коррупционного риска </w:t>
      </w:r>
      <w:r w:rsidR="00E65BF1">
        <w:rPr>
          <w:rFonts w:ascii="Arial" w:hAnsi="Arial" w:cs="Arial"/>
          <w:lang w:val="ru-RU"/>
        </w:rPr>
        <w:t>7</w:t>
      </w:r>
      <w:r w:rsidRPr="009F222D">
        <w:rPr>
          <w:rFonts w:ascii="Arial" w:hAnsi="Arial" w:cs="Arial"/>
          <w:lang w:val="ru-RU"/>
        </w:rPr>
        <w:t xml:space="preserve">: </w:t>
      </w:r>
      <w:r w:rsidR="00E65BF1">
        <w:rPr>
          <w:rFonts w:ascii="Arial" w:hAnsi="Arial" w:cs="Arial"/>
          <w:lang w:val="ru-RU"/>
        </w:rPr>
        <w:t>Государственный материальный резерв</w:t>
      </w:r>
      <w:bookmarkEnd w:id="32"/>
    </w:p>
    <w:p w:rsidR="00E65BF1" w:rsidRDefault="00E65BF1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Согласно Положению МЭ исполняет следующие функции:</w:t>
      </w:r>
      <w:r>
        <w:rPr>
          <w:rStyle w:val="ad"/>
          <w:sz w:val="24"/>
          <w:szCs w:val="24"/>
        </w:rPr>
        <w:footnoteReference w:id="20"/>
      </w:r>
    </w:p>
    <w:p w:rsidR="00E65BF1" w:rsidRPr="00E65BF1" w:rsidRDefault="00E65BF1" w:rsidP="00AD2E7A">
      <w:pPr>
        <w:pStyle w:val="tkTekst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E65BF1">
        <w:rPr>
          <w:sz w:val="24"/>
          <w:szCs w:val="24"/>
        </w:rPr>
        <w:t>разрабатывает проекты нормативных правовых актов по вопросам накопления, разбронирования, заимствования материальных ценностей из государственного материального резерва, объемов ежегодных поставок материальных ценностей в государственный материальный резерв и о размерах их бюджетного финансирования;</w:t>
      </w:r>
    </w:p>
    <w:p w:rsidR="00E65BF1" w:rsidRPr="00E65BF1" w:rsidRDefault="00E65BF1" w:rsidP="00AD2E7A">
      <w:pPr>
        <w:pStyle w:val="tkTekst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E65BF1">
        <w:rPr>
          <w:sz w:val="24"/>
          <w:szCs w:val="24"/>
        </w:rPr>
        <w:t>осуществляет анализ и прогноз товарно-материальных ценностей, входящих в номенклатуру государственного резерва, для последующего использования результатов анализа и прогноза при закладке</w:t>
      </w:r>
      <w:r>
        <w:rPr>
          <w:sz w:val="24"/>
          <w:szCs w:val="24"/>
        </w:rPr>
        <w:t>, накоплении и разбронировании</w:t>
      </w:r>
      <w:r w:rsidR="00FA7B64">
        <w:rPr>
          <w:sz w:val="24"/>
          <w:szCs w:val="24"/>
        </w:rPr>
        <w:t>.</w:t>
      </w:r>
    </w:p>
    <w:p w:rsidR="00767202" w:rsidRPr="00130686" w:rsidRDefault="00767202" w:rsidP="00AD2E7A">
      <w:pPr>
        <w:pStyle w:val="2"/>
        <w:spacing w:before="0"/>
        <w:jc w:val="both"/>
        <w:rPr>
          <w:rFonts w:ascii="Arial" w:hAnsi="Arial" w:cs="Arial"/>
          <w:lang w:val="ru-RU"/>
        </w:rPr>
      </w:pPr>
      <w:bookmarkStart w:id="33" w:name="_Toc496534172"/>
      <w:r w:rsidRPr="00697329">
        <w:rPr>
          <w:rFonts w:ascii="Arial" w:hAnsi="Arial" w:cs="Arial"/>
          <w:lang w:val="ru-RU"/>
        </w:rPr>
        <w:t>Коррупционный риск №</w:t>
      </w:r>
      <w:r>
        <w:rPr>
          <w:rFonts w:ascii="Arial" w:hAnsi="Arial" w:cs="Arial"/>
          <w:lang w:val="ru-RU"/>
        </w:rPr>
        <w:t>21</w:t>
      </w:r>
      <w:r w:rsidRPr="00102715">
        <w:rPr>
          <w:rFonts w:ascii="Arial" w:hAnsi="Arial" w:cs="Arial"/>
          <w:lang w:val="ru-RU"/>
        </w:rPr>
        <w:t>:</w:t>
      </w:r>
      <w:r w:rsidR="00E65BF1">
        <w:rPr>
          <w:rFonts w:ascii="Arial" w:hAnsi="Arial" w:cs="Arial"/>
          <w:lang w:val="ru-RU"/>
        </w:rPr>
        <w:t>Анализ и прогноз пополнения товарных-материальных резервов</w:t>
      </w:r>
      <w:bookmarkEnd w:id="33"/>
    </w:p>
    <w:p w:rsidR="00767202" w:rsidRPr="00B411B9" w:rsidRDefault="00767202" w:rsidP="00AD2E7A">
      <w:pPr>
        <w:pStyle w:val="tkTekst"/>
        <w:spacing w:after="0" w:line="240" w:lineRule="auto"/>
        <w:rPr>
          <w:sz w:val="24"/>
          <w:szCs w:val="24"/>
        </w:rPr>
      </w:pPr>
    </w:p>
    <w:p w:rsidR="00E65BF1" w:rsidRDefault="00E65BF1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Согласно данным С</w:t>
      </w:r>
      <w:r w:rsidRPr="00E65BF1">
        <w:rPr>
          <w:sz w:val="24"/>
          <w:szCs w:val="24"/>
        </w:rPr>
        <w:t>ектор</w:t>
      </w:r>
      <w:r>
        <w:rPr>
          <w:sz w:val="24"/>
          <w:szCs w:val="24"/>
        </w:rPr>
        <w:t>а</w:t>
      </w:r>
      <w:r w:rsidRPr="00E65BF1">
        <w:rPr>
          <w:sz w:val="24"/>
          <w:szCs w:val="24"/>
        </w:rPr>
        <w:t xml:space="preserve"> мобилизации экономики и материальных резервов управления макроэкономической политики</w:t>
      </w:r>
      <w:r>
        <w:rPr>
          <w:sz w:val="24"/>
          <w:szCs w:val="24"/>
        </w:rPr>
        <w:t xml:space="preserve"> МЭ анализ и прогноз </w:t>
      </w:r>
      <w:r w:rsidRPr="00E65BF1">
        <w:rPr>
          <w:sz w:val="24"/>
          <w:szCs w:val="24"/>
        </w:rPr>
        <w:t xml:space="preserve">товарных-материальных резервов </w:t>
      </w:r>
      <w:r>
        <w:rPr>
          <w:sz w:val="24"/>
          <w:szCs w:val="24"/>
        </w:rPr>
        <w:t xml:space="preserve">осуществляется на основании </w:t>
      </w:r>
      <w:r w:rsidRPr="00E65BF1">
        <w:rPr>
          <w:sz w:val="24"/>
          <w:szCs w:val="24"/>
        </w:rPr>
        <w:t>ППКР «Об организации мобилизационной подготовки экономики КР»</w:t>
      </w:r>
      <w:r>
        <w:rPr>
          <w:sz w:val="24"/>
          <w:szCs w:val="24"/>
        </w:rPr>
        <w:t xml:space="preserve"> от 1994 года. Данный НПА засекречен и отсутствует в открытом доступе.</w:t>
      </w:r>
    </w:p>
    <w:p w:rsidR="00767202" w:rsidRDefault="00E65BF1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Согласно данным С</w:t>
      </w:r>
      <w:r w:rsidRPr="00E65BF1">
        <w:rPr>
          <w:sz w:val="24"/>
          <w:szCs w:val="24"/>
        </w:rPr>
        <w:t>ектор</w:t>
      </w:r>
      <w:r>
        <w:rPr>
          <w:sz w:val="24"/>
          <w:szCs w:val="24"/>
        </w:rPr>
        <w:t>а</w:t>
      </w:r>
      <w:r w:rsidRPr="00E65BF1">
        <w:rPr>
          <w:sz w:val="24"/>
          <w:szCs w:val="24"/>
        </w:rPr>
        <w:t xml:space="preserve"> мобилизации экономики и материальных резервов управления макроэкономической политики</w:t>
      </w:r>
      <w:r>
        <w:rPr>
          <w:sz w:val="24"/>
          <w:szCs w:val="24"/>
        </w:rPr>
        <w:t xml:space="preserve"> МЭ планируется внесение изменений и дополнений в </w:t>
      </w:r>
      <w:r w:rsidRPr="00E65BF1">
        <w:rPr>
          <w:sz w:val="24"/>
          <w:szCs w:val="24"/>
        </w:rPr>
        <w:t>ППКР «Об организации мобилизационной подготовки экономики КР»</w:t>
      </w:r>
      <w:r w:rsidR="00FA7B64">
        <w:rPr>
          <w:sz w:val="24"/>
          <w:szCs w:val="24"/>
        </w:rPr>
        <w:t xml:space="preserve"> для детализации</w:t>
      </w:r>
      <w:r w:rsidR="00FA7B64" w:rsidRPr="00FA7B64">
        <w:rPr>
          <w:sz w:val="24"/>
          <w:szCs w:val="24"/>
        </w:rPr>
        <w:t xml:space="preserve"> регламента по анализу и прогнозу товарных-материальных резервов</w:t>
      </w:r>
      <w:r>
        <w:rPr>
          <w:sz w:val="24"/>
          <w:szCs w:val="24"/>
        </w:rPr>
        <w:t>.</w:t>
      </w:r>
    </w:p>
    <w:p w:rsidR="00FA7B64" w:rsidRDefault="00FA7B64" w:rsidP="00AD2E7A">
      <w:pPr>
        <w:pStyle w:val="tkTek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Согласно ст. 74 Бюджетного кодекса КР МЭ </w:t>
      </w:r>
      <w:r w:rsidRPr="00FA7B64">
        <w:rPr>
          <w:sz w:val="24"/>
          <w:szCs w:val="24"/>
        </w:rPr>
        <w:t>согласовывает предложения к проекту республиканского бюджета на соответствующий год по структуре расходов системы государственного материального резерва, подготовленного уполномоченным органом, реализующим политику в области государственных материальных резервов</w:t>
      </w:r>
      <w:r>
        <w:rPr>
          <w:sz w:val="24"/>
          <w:szCs w:val="24"/>
        </w:rPr>
        <w:t>.</w:t>
      </w:r>
    </w:p>
    <w:p w:rsidR="00FA7B64" w:rsidRDefault="00FA7B64" w:rsidP="00AD2E7A">
      <w:pPr>
        <w:pStyle w:val="tkTekst"/>
        <w:spacing w:after="0" w:line="240" w:lineRule="auto"/>
        <w:rPr>
          <w:sz w:val="24"/>
          <w:szCs w:val="24"/>
        </w:rPr>
      </w:pPr>
    </w:p>
    <w:p w:rsidR="00FA7B64" w:rsidRPr="00B411B9" w:rsidRDefault="00FA7B64" w:rsidP="00AD2E7A">
      <w:pPr>
        <w:pStyle w:val="tkTekst"/>
        <w:spacing w:after="0" w:line="240" w:lineRule="auto"/>
        <w:rPr>
          <w:sz w:val="24"/>
          <w:szCs w:val="24"/>
        </w:rPr>
      </w:pPr>
    </w:p>
    <w:p w:rsidR="00FA7B64" w:rsidRDefault="00E65BF1" w:rsidP="00AD2E7A">
      <w:pPr>
        <w:pStyle w:val="tk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Существует </w:t>
      </w:r>
      <w:r w:rsidR="00FA7B64">
        <w:rPr>
          <w:b/>
          <w:i/>
          <w:sz w:val="24"/>
          <w:szCs w:val="24"/>
        </w:rPr>
        <w:t>потенциальный риск сговора между сотрудниками МЭ и Фонда</w:t>
      </w:r>
      <w:r w:rsidR="00FA7B64" w:rsidRPr="00FA7B64">
        <w:rPr>
          <w:b/>
          <w:i/>
          <w:sz w:val="24"/>
          <w:szCs w:val="24"/>
        </w:rPr>
        <w:t xml:space="preserve"> государственных материальных резервов при</w:t>
      </w:r>
      <w:r w:rsidR="00FA7B64">
        <w:rPr>
          <w:b/>
          <w:i/>
          <w:sz w:val="24"/>
          <w:szCs w:val="24"/>
        </w:rPr>
        <w:t xml:space="preserve"> ПКР для умышленного завышения сметы </w:t>
      </w:r>
      <w:r w:rsidR="00FA7B64" w:rsidRPr="00FA7B64">
        <w:rPr>
          <w:b/>
          <w:i/>
          <w:sz w:val="24"/>
          <w:szCs w:val="24"/>
        </w:rPr>
        <w:t>расходов системы государ</w:t>
      </w:r>
      <w:r w:rsidR="00FA7B64">
        <w:rPr>
          <w:b/>
          <w:i/>
          <w:sz w:val="24"/>
          <w:szCs w:val="24"/>
        </w:rPr>
        <w:t xml:space="preserve">ственного материального резерва </w:t>
      </w:r>
    </w:p>
    <w:p w:rsidR="00767202" w:rsidRPr="00B411B9" w:rsidRDefault="00767202" w:rsidP="00AD2E7A">
      <w:pPr>
        <w:pStyle w:val="tkTekst"/>
        <w:spacing w:after="0" w:line="240" w:lineRule="auto"/>
        <w:ind w:firstLine="0"/>
        <w:rPr>
          <w:sz w:val="24"/>
          <w:szCs w:val="24"/>
        </w:rPr>
      </w:pPr>
    </w:p>
    <w:p w:rsidR="00767202" w:rsidRPr="00BC101A" w:rsidRDefault="00767202" w:rsidP="00AD2E7A">
      <w:pPr>
        <w:rPr>
          <w:rFonts w:ascii="Arial" w:hAnsi="Arial" w:cs="Arial"/>
          <w:b/>
          <w:lang w:val="ru-RU"/>
        </w:rPr>
      </w:pPr>
      <w:r w:rsidRPr="00E67B8E">
        <w:rPr>
          <w:rFonts w:ascii="Arial" w:hAnsi="Arial" w:cs="Arial"/>
          <w:b/>
          <w:lang w:val="ru-RU"/>
        </w:rPr>
        <w:t xml:space="preserve">Выводы по </w:t>
      </w:r>
      <w:r w:rsidRPr="00BC101A">
        <w:rPr>
          <w:rFonts w:ascii="Arial" w:hAnsi="Arial" w:cs="Arial"/>
          <w:b/>
          <w:lang w:val="ru-RU"/>
        </w:rPr>
        <w:t xml:space="preserve">зоне коррупционного риска </w:t>
      </w:r>
      <w:r w:rsidR="00E65BF1">
        <w:rPr>
          <w:rFonts w:ascii="Arial" w:hAnsi="Arial" w:cs="Arial"/>
          <w:b/>
          <w:lang w:val="ru-RU"/>
        </w:rPr>
        <w:t>№7</w:t>
      </w:r>
      <w:r>
        <w:rPr>
          <w:rFonts w:ascii="Arial" w:hAnsi="Arial" w:cs="Arial"/>
          <w:b/>
          <w:lang w:val="ru-RU"/>
        </w:rPr>
        <w:t>:</w:t>
      </w:r>
    </w:p>
    <w:p w:rsidR="00767202" w:rsidRPr="00130686" w:rsidRDefault="00FA7B64" w:rsidP="00AD2E7A">
      <w:pPr>
        <w:pStyle w:val="ae"/>
        <w:numPr>
          <w:ilvl w:val="0"/>
          <w:numId w:val="32"/>
        </w:numPr>
        <w:jc w:val="both"/>
        <w:rPr>
          <w:rFonts w:ascii="Arial" w:hAnsi="Arial" w:cs="Arial"/>
          <w:lang w:val="ru-RU"/>
        </w:rPr>
      </w:pPr>
      <w:r w:rsidRPr="00FA7B64">
        <w:rPr>
          <w:rFonts w:ascii="Arial" w:hAnsi="Arial" w:cs="Arial"/>
          <w:lang w:val="ru-RU"/>
        </w:rPr>
        <w:t>Существует потенциальный риск сговора между сотрудниками МЭ и Фонда государственных материальных резервов при ПКР для умышленного завышения сметы расходов системы государственного материального резерва</w:t>
      </w:r>
    </w:p>
    <w:p w:rsidR="00767202" w:rsidRPr="00E67B8E" w:rsidRDefault="00767202" w:rsidP="00AD2E7A">
      <w:pPr>
        <w:jc w:val="both"/>
        <w:rPr>
          <w:rFonts w:ascii="Arial" w:hAnsi="Arial" w:cs="Arial"/>
          <w:lang w:val="ru-RU"/>
        </w:rPr>
      </w:pPr>
    </w:p>
    <w:p w:rsidR="00767202" w:rsidRPr="00BC101A" w:rsidRDefault="00767202" w:rsidP="00AD2E7A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Рекомендации</w:t>
      </w:r>
      <w:r w:rsidRPr="00BC101A">
        <w:rPr>
          <w:rFonts w:ascii="Arial" w:hAnsi="Arial" w:cs="Arial"/>
          <w:b/>
          <w:lang w:val="ru-RU"/>
        </w:rPr>
        <w:t xml:space="preserve"> по зоне коррупционного риска </w:t>
      </w:r>
      <w:r w:rsidR="00FA7B64">
        <w:rPr>
          <w:rFonts w:ascii="Arial" w:hAnsi="Arial" w:cs="Arial"/>
          <w:b/>
          <w:lang w:val="ru-RU"/>
        </w:rPr>
        <w:t>№7</w:t>
      </w:r>
      <w:r>
        <w:rPr>
          <w:rFonts w:ascii="Arial" w:hAnsi="Arial" w:cs="Arial"/>
          <w:b/>
          <w:lang w:val="ru-RU"/>
        </w:rPr>
        <w:t xml:space="preserve">: </w:t>
      </w:r>
    </w:p>
    <w:p w:rsidR="00767202" w:rsidRPr="00FA7B64" w:rsidRDefault="00FA7B64" w:rsidP="00AD2E7A">
      <w:pPr>
        <w:pStyle w:val="ae"/>
        <w:numPr>
          <w:ilvl w:val="0"/>
          <w:numId w:val="3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Разработа</w:t>
      </w:r>
      <w:r w:rsidRPr="00FA7B64">
        <w:rPr>
          <w:rFonts w:ascii="Arial" w:hAnsi="Arial" w:cs="Arial"/>
          <w:lang w:val="ru-RU"/>
        </w:rPr>
        <w:t>ть и утвердить детализированн</w:t>
      </w:r>
      <w:r w:rsidR="00396CED">
        <w:rPr>
          <w:rFonts w:ascii="Arial" w:hAnsi="Arial" w:cs="Arial"/>
          <w:lang w:val="ru-RU"/>
        </w:rPr>
        <w:t>ую</w:t>
      </w:r>
      <w:r>
        <w:rPr>
          <w:rFonts w:ascii="Arial" w:hAnsi="Arial" w:cs="Arial"/>
          <w:lang w:val="ru-RU"/>
        </w:rPr>
        <w:t xml:space="preserve"> методологию </w:t>
      </w:r>
      <w:r w:rsidRPr="00FA7B64">
        <w:rPr>
          <w:rFonts w:ascii="Arial" w:hAnsi="Arial" w:cs="Arial"/>
          <w:lang w:val="ru-RU"/>
        </w:rPr>
        <w:t>по анализу и прогнозу пополнения товарных-материальных резервов.</w:t>
      </w:r>
    </w:p>
    <w:p w:rsidR="00767202" w:rsidRDefault="00767202" w:rsidP="00AD2E7A">
      <w:pPr>
        <w:rPr>
          <w:rFonts w:ascii="Arial" w:hAnsi="Arial" w:cs="Arial"/>
          <w:lang w:val="ru-RU"/>
        </w:rPr>
      </w:pPr>
    </w:p>
    <w:p w:rsidR="00767202" w:rsidRPr="00697329" w:rsidRDefault="00767202" w:rsidP="00AD2E7A">
      <w:pPr>
        <w:jc w:val="both"/>
        <w:rPr>
          <w:rFonts w:ascii="Arial" w:hAnsi="Arial" w:cs="Arial"/>
          <w:lang w:val="ru-RU"/>
        </w:rPr>
      </w:pPr>
    </w:p>
    <w:p w:rsidR="00F71419" w:rsidRPr="00697329" w:rsidRDefault="00F71419" w:rsidP="00AD2E7A">
      <w:pPr>
        <w:jc w:val="both"/>
        <w:rPr>
          <w:rFonts w:ascii="Arial" w:hAnsi="Arial" w:cs="Arial"/>
          <w:lang w:val="ru-RU"/>
        </w:rPr>
      </w:pPr>
    </w:p>
    <w:sectPr w:rsidR="00F71419" w:rsidRPr="00697329" w:rsidSect="00A73DEE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94" w:rsidRDefault="00516C94" w:rsidP="007D4D8C">
      <w:r>
        <w:separator/>
      </w:r>
    </w:p>
  </w:endnote>
  <w:endnote w:type="continuationSeparator" w:id="0">
    <w:p w:rsidR="00516C94" w:rsidRDefault="00516C94" w:rsidP="007D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7A" w:rsidRDefault="00AD2E7A" w:rsidP="00137B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D2E7A" w:rsidRDefault="00AD2E7A" w:rsidP="000402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7A" w:rsidRDefault="00AD2E7A" w:rsidP="00137B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8AB">
      <w:rPr>
        <w:rStyle w:val="a5"/>
      </w:rPr>
      <w:t>8</w:t>
    </w:r>
    <w:r>
      <w:rPr>
        <w:rStyle w:val="a5"/>
      </w:rPr>
      <w:fldChar w:fldCharType="end"/>
    </w:r>
  </w:p>
  <w:p w:rsidR="00AD2E7A" w:rsidRDefault="00AD2E7A" w:rsidP="000402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94" w:rsidRDefault="00516C94" w:rsidP="007D4D8C">
      <w:r>
        <w:separator/>
      </w:r>
    </w:p>
  </w:footnote>
  <w:footnote w:type="continuationSeparator" w:id="0">
    <w:p w:rsidR="00516C94" w:rsidRDefault="00516C94" w:rsidP="007D4D8C">
      <w:r>
        <w:continuationSeparator/>
      </w:r>
    </w:p>
  </w:footnote>
  <w:footnote w:id="1">
    <w:p w:rsidR="00AD2E7A" w:rsidRPr="007C5FFD" w:rsidRDefault="00AD2E7A" w:rsidP="00F80D1D">
      <w:pPr>
        <w:pStyle w:val="ab"/>
        <w:rPr>
          <w:lang w:val="ru-RU"/>
        </w:rPr>
      </w:pPr>
      <w:r>
        <w:rPr>
          <w:rStyle w:val="ad"/>
        </w:rPr>
        <w:footnoteRef/>
      </w:r>
      <w:hyperlink r:id="rId1" w:history="1">
        <w:r w:rsidRPr="00123400">
          <w:rPr>
            <w:rStyle w:val="a7"/>
          </w:rPr>
          <w:t>http</w:t>
        </w:r>
        <w:r w:rsidRPr="00123400">
          <w:rPr>
            <w:rStyle w:val="a7"/>
            <w:lang w:val="ru-RU"/>
          </w:rPr>
          <w:t>://</w:t>
        </w:r>
        <w:r w:rsidRPr="00123400">
          <w:rPr>
            <w:rStyle w:val="a7"/>
          </w:rPr>
          <w:t>zakupki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gov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kg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popp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view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order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view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xhtml</w:t>
        </w:r>
        <w:r w:rsidRPr="00123400">
          <w:rPr>
            <w:rStyle w:val="a7"/>
            <w:lang w:val="ru-RU"/>
          </w:rPr>
          <w:t>?</w:t>
        </w:r>
        <w:r w:rsidRPr="00123400">
          <w:rPr>
            <w:rStyle w:val="a7"/>
          </w:rPr>
          <w:t>id</w:t>
        </w:r>
        <w:r w:rsidRPr="00123400">
          <w:rPr>
            <w:rStyle w:val="a7"/>
            <w:lang w:val="ru-RU"/>
          </w:rPr>
          <w:t>=10242805</w:t>
        </w:r>
      </w:hyperlink>
    </w:p>
  </w:footnote>
  <w:footnote w:id="2">
    <w:p w:rsidR="00AD2E7A" w:rsidRPr="00CB4205" w:rsidRDefault="00AD2E7A" w:rsidP="00F80D1D">
      <w:pPr>
        <w:pStyle w:val="ab"/>
        <w:rPr>
          <w:lang w:val="ru-RU"/>
        </w:rPr>
      </w:pPr>
      <w:r>
        <w:rPr>
          <w:rStyle w:val="ad"/>
        </w:rPr>
        <w:footnoteRef/>
      </w:r>
      <w:hyperlink r:id="rId2" w:history="1">
        <w:r w:rsidRPr="00854D38">
          <w:rPr>
            <w:rStyle w:val="a7"/>
          </w:rPr>
          <w:t>http</w:t>
        </w:r>
        <w:r w:rsidRPr="00854D38">
          <w:rPr>
            <w:rStyle w:val="a7"/>
            <w:lang w:val="ru-RU"/>
          </w:rPr>
          <w:t>://</w:t>
        </w:r>
        <w:r w:rsidRPr="00854D38">
          <w:rPr>
            <w:rStyle w:val="a7"/>
          </w:rPr>
          <w:t>zakupki</w:t>
        </w:r>
        <w:r w:rsidRPr="00854D38">
          <w:rPr>
            <w:rStyle w:val="a7"/>
            <w:lang w:val="ru-RU"/>
          </w:rPr>
          <w:t>.</w:t>
        </w:r>
        <w:r w:rsidRPr="00854D38">
          <w:rPr>
            <w:rStyle w:val="a7"/>
          </w:rPr>
          <w:t>gov</w:t>
        </w:r>
        <w:r w:rsidRPr="00854D38">
          <w:rPr>
            <w:rStyle w:val="a7"/>
            <w:lang w:val="ru-RU"/>
          </w:rPr>
          <w:t>.</w:t>
        </w:r>
        <w:r w:rsidRPr="00854D38">
          <w:rPr>
            <w:rStyle w:val="a7"/>
          </w:rPr>
          <w:t>kg</w:t>
        </w:r>
        <w:r w:rsidRPr="00854D38">
          <w:rPr>
            <w:rStyle w:val="a7"/>
            <w:lang w:val="ru-RU"/>
          </w:rPr>
          <w:t>/</w:t>
        </w:r>
        <w:r w:rsidRPr="00854D38">
          <w:rPr>
            <w:rStyle w:val="a7"/>
          </w:rPr>
          <w:t>popp</w:t>
        </w:r>
        <w:r w:rsidRPr="00854D38">
          <w:rPr>
            <w:rStyle w:val="a7"/>
            <w:lang w:val="ru-RU"/>
          </w:rPr>
          <w:t>/</w:t>
        </w:r>
        <w:r w:rsidRPr="00854D38">
          <w:rPr>
            <w:rStyle w:val="a7"/>
          </w:rPr>
          <w:t>view</w:t>
        </w:r>
        <w:r w:rsidRPr="00854D38">
          <w:rPr>
            <w:rStyle w:val="a7"/>
            <w:lang w:val="ru-RU"/>
          </w:rPr>
          <w:t>/</w:t>
        </w:r>
        <w:r w:rsidRPr="00854D38">
          <w:rPr>
            <w:rStyle w:val="a7"/>
          </w:rPr>
          <w:t>order</w:t>
        </w:r>
        <w:r w:rsidRPr="00854D38">
          <w:rPr>
            <w:rStyle w:val="a7"/>
            <w:lang w:val="ru-RU"/>
          </w:rPr>
          <w:t>/</w:t>
        </w:r>
        <w:r w:rsidRPr="00854D38">
          <w:rPr>
            <w:rStyle w:val="a7"/>
          </w:rPr>
          <w:t>view</w:t>
        </w:r>
        <w:r w:rsidRPr="00854D38">
          <w:rPr>
            <w:rStyle w:val="a7"/>
            <w:lang w:val="ru-RU"/>
          </w:rPr>
          <w:t>.</w:t>
        </w:r>
        <w:r w:rsidRPr="00854D38">
          <w:rPr>
            <w:rStyle w:val="a7"/>
          </w:rPr>
          <w:t>xhtml</w:t>
        </w:r>
        <w:r w:rsidRPr="00854D38">
          <w:rPr>
            <w:rStyle w:val="a7"/>
            <w:lang w:val="ru-RU"/>
          </w:rPr>
          <w:t>?</w:t>
        </w:r>
        <w:r w:rsidRPr="00854D38">
          <w:rPr>
            <w:rStyle w:val="a7"/>
          </w:rPr>
          <w:t>cid</w:t>
        </w:r>
        <w:r w:rsidRPr="00854D38">
          <w:rPr>
            <w:rStyle w:val="a7"/>
            <w:lang w:val="ru-RU"/>
          </w:rPr>
          <w:t>=6</w:t>
        </w:r>
      </w:hyperlink>
    </w:p>
  </w:footnote>
  <w:footnote w:id="3">
    <w:p w:rsidR="00AD2E7A" w:rsidRPr="00943544" w:rsidRDefault="00AD2E7A" w:rsidP="00F80D1D">
      <w:pPr>
        <w:pStyle w:val="ab"/>
        <w:rPr>
          <w:lang w:val="ru-RU"/>
        </w:rPr>
      </w:pPr>
      <w:r>
        <w:rPr>
          <w:rStyle w:val="ad"/>
        </w:rPr>
        <w:footnoteRef/>
      </w:r>
      <w:hyperlink r:id="rId3" w:history="1">
        <w:r w:rsidRPr="00123400">
          <w:rPr>
            <w:rStyle w:val="a7"/>
          </w:rPr>
          <w:t>http</w:t>
        </w:r>
        <w:r w:rsidRPr="00123400">
          <w:rPr>
            <w:rStyle w:val="a7"/>
            <w:lang w:val="ru-RU"/>
          </w:rPr>
          <w:t>://</w:t>
        </w:r>
        <w:r w:rsidRPr="00123400">
          <w:rPr>
            <w:rStyle w:val="a7"/>
          </w:rPr>
          <w:t>zakupki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gov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kg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popp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view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order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view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xhtml</w:t>
        </w:r>
        <w:r w:rsidRPr="00123400">
          <w:rPr>
            <w:rStyle w:val="a7"/>
            <w:lang w:val="ru-RU"/>
          </w:rPr>
          <w:t>?</w:t>
        </w:r>
        <w:r w:rsidRPr="00123400">
          <w:rPr>
            <w:rStyle w:val="a7"/>
          </w:rPr>
          <w:t>id</w:t>
        </w:r>
        <w:r w:rsidRPr="00123400">
          <w:rPr>
            <w:rStyle w:val="a7"/>
            <w:lang w:val="ru-RU"/>
          </w:rPr>
          <w:t>=22108472</w:t>
        </w:r>
      </w:hyperlink>
    </w:p>
  </w:footnote>
  <w:footnote w:id="4">
    <w:p w:rsidR="00AD2E7A" w:rsidRPr="00F86824" w:rsidRDefault="00AD2E7A" w:rsidP="00F80D1D">
      <w:pPr>
        <w:pStyle w:val="ab"/>
        <w:rPr>
          <w:lang w:val="ru-RU"/>
        </w:rPr>
      </w:pPr>
      <w:r>
        <w:rPr>
          <w:rStyle w:val="ad"/>
        </w:rPr>
        <w:footnoteRef/>
      </w:r>
      <w:hyperlink r:id="rId4" w:history="1">
        <w:r w:rsidRPr="00123400">
          <w:rPr>
            <w:rStyle w:val="a7"/>
          </w:rPr>
          <w:t>http</w:t>
        </w:r>
        <w:r w:rsidRPr="00123400">
          <w:rPr>
            <w:rStyle w:val="a7"/>
            <w:lang w:val="ru-RU"/>
          </w:rPr>
          <w:t>://</w:t>
        </w:r>
        <w:r w:rsidRPr="00123400">
          <w:rPr>
            <w:rStyle w:val="a7"/>
          </w:rPr>
          <w:t>zakupki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gov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kg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popp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view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order</w:t>
        </w:r>
        <w:r w:rsidRPr="00123400">
          <w:rPr>
            <w:rStyle w:val="a7"/>
            <w:lang w:val="ru-RU"/>
          </w:rPr>
          <w:t>/</w:t>
        </w:r>
        <w:r w:rsidRPr="00123400">
          <w:rPr>
            <w:rStyle w:val="a7"/>
          </w:rPr>
          <w:t>view</w:t>
        </w:r>
        <w:r w:rsidRPr="00123400">
          <w:rPr>
            <w:rStyle w:val="a7"/>
            <w:lang w:val="ru-RU"/>
          </w:rPr>
          <w:t>.</w:t>
        </w:r>
        <w:r w:rsidRPr="00123400">
          <w:rPr>
            <w:rStyle w:val="a7"/>
          </w:rPr>
          <w:t>xhtml</w:t>
        </w:r>
        <w:r w:rsidRPr="00123400">
          <w:rPr>
            <w:rStyle w:val="a7"/>
            <w:lang w:val="ru-RU"/>
          </w:rPr>
          <w:t>?</w:t>
        </w:r>
        <w:r w:rsidRPr="00123400">
          <w:rPr>
            <w:rStyle w:val="a7"/>
          </w:rPr>
          <w:t>id</w:t>
        </w:r>
        <w:r w:rsidRPr="00123400">
          <w:rPr>
            <w:rStyle w:val="a7"/>
            <w:lang w:val="ru-RU"/>
          </w:rPr>
          <w:t>=3792783</w:t>
        </w:r>
      </w:hyperlink>
    </w:p>
  </w:footnote>
  <w:footnote w:id="5">
    <w:p w:rsidR="00AD2E7A" w:rsidRPr="005A31E8" w:rsidRDefault="00AD2E7A" w:rsidP="005A31E8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 xml:space="preserve">Положение </w:t>
      </w:r>
      <w:r w:rsidRPr="005A31E8">
        <w:rPr>
          <w:lang w:val="ru-RU"/>
        </w:rPr>
        <w:t>о Министерстве экономики Кыргызской Республики</w:t>
      </w:r>
      <w:r>
        <w:rPr>
          <w:lang w:val="ru-RU"/>
        </w:rPr>
        <w:t xml:space="preserve">, ППКР </w:t>
      </w:r>
      <w:r w:rsidRPr="005A31E8">
        <w:rPr>
          <w:lang w:val="ru-RU"/>
        </w:rPr>
        <w:t>от 20 февраля 2012 года № 117</w:t>
      </w:r>
    </w:p>
  </w:footnote>
  <w:footnote w:id="6">
    <w:p w:rsidR="00AD2E7A" w:rsidRPr="00525B34" w:rsidRDefault="00AD2E7A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 xml:space="preserve">Ст. 6 </w:t>
      </w:r>
      <w:r w:rsidRPr="005A31E8">
        <w:rPr>
          <w:lang w:val="ru-RU"/>
        </w:rPr>
        <w:t>Закон</w:t>
      </w:r>
      <w:r>
        <w:rPr>
          <w:lang w:val="ru-RU"/>
        </w:rPr>
        <w:t>а</w:t>
      </w:r>
      <w:r w:rsidRPr="005A31E8">
        <w:rPr>
          <w:lang w:val="ru-RU"/>
        </w:rPr>
        <w:t xml:space="preserve"> КР «О порядке проведения проверок субъектов предпринимательства» от 25 мая 2007 года N 72</w:t>
      </w:r>
    </w:p>
  </w:footnote>
  <w:footnote w:id="7">
    <w:p w:rsidR="00AD2E7A" w:rsidRPr="005A31E8" w:rsidRDefault="00AD2E7A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 xml:space="preserve">Ст. 12 </w:t>
      </w:r>
      <w:r w:rsidRPr="005A31E8">
        <w:rPr>
          <w:lang w:val="ru-RU"/>
        </w:rPr>
        <w:t>Закон</w:t>
      </w:r>
      <w:r>
        <w:rPr>
          <w:lang w:val="ru-RU"/>
        </w:rPr>
        <w:t>а</w:t>
      </w:r>
      <w:r w:rsidRPr="005A31E8">
        <w:rPr>
          <w:lang w:val="ru-RU"/>
        </w:rPr>
        <w:t xml:space="preserve"> КР «О порядке проведения проверок субъектов предпринимательства» от 25 мая 2007 года N 72</w:t>
      </w:r>
    </w:p>
  </w:footnote>
  <w:footnote w:id="8">
    <w:p w:rsidR="00AD2E7A" w:rsidRPr="005A31E8" w:rsidRDefault="00AD2E7A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 xml:space="preserve">Ст. 15-1 </w:t>
      </w:r>
      <w:r w:rsidRPr="005A31E8">
        <w:rPr>
          <w:lang w:val="ru-RU"/>
        </w:rPr>
        <w:t>Закон</w:t>
      </w:r>
      <w:r>
        <w:rPr>
          <w:lang w:val="ru-RU"/>
        </w:rPr>
        <w:t>а</w:t>
      </w:r>
      <w:r w:rsidRPr="005A31E8">
        <w:rPr>
          <w:lang w:val="ru-RU"/>
        </w:rPr>
        <w:t xml:space="preserve"> КР «О порядке проведения проверок субъектов предпринимательства» от 25 мая 2007 года N 72</w:t>
      </w:r>
    </w:p>
  </w:footnote>
  <w:footnote w:id="9">
    <w:p w:rsidR="00AD2E7A" w:rsidRPr="00C0526B" w:rsidRDefault="00AD2E7A">
      <w:pPr>
        <w:pStyle w:val="ab"/>
        <w:rPr>
          <w:lang w:val="ru-RU"/>
        </w:rPr>
      </w:pPr>
      <w:r>
        <w:rPr>
          <w:rStyle w:val="ad"/>
        </w:rPr>
        <w:footnoteRef/>
      </w:r>
      <w:hyperlink r:id="rId5" w:history="1">
        <w:r w:rsidRPr="00F74CCB">
          <w:rPr>
            <w:rStyle w:val="a7"/>
            <w:lang w:val="ru-RU"/>
          </w:rPr>
          <w:t>http://proverka.gov.kg/feedback/add</w:t>
        </w:r>
      </w:hyperlink>
    </w:p>
  </w:footnote>
  <w:footnote w:id="10">
    <w:p w:rsidR="00AD2E7A" w:rsidRPr="00914D9B" w:rsidRDefault="00AD2E7A" w:rsidP="00914D9B">
      <w:pPr>
        <w:pStyle w:val="ab"/>
        <w:rPr>
          <w:lang w:val="ru-RU"/>
        </w:rPr>
      </w:pPr>
      <w:r>
        <w:rPr>
          <w:rStyle w:val="ad"/>
        </w:rPr>
        <w:footnoteRef/>
      </w:r>
      <w:hyperlink r:id="rId6" w:history="1">
        <w:r w:rsidRPr="00E9368D">
          <w:rPr>
            <w:rStyle w:val="a7"/>
          </w:rPr>
          <w:t>http</w:t>
        </w:r>
        <w:r w:rsidRPr="00914D9B">
          <w:rPr>
            <w:rStyle w:val="a7"/>
            <w:lang w:val="ru-RU"/>
          </w:rPr>
          <w:t>://</w:t>
        </w:r>
        <w:r w:rsidRPr="00E9368D">
          <w:rPr>
            <w:rStyle w:val="a7"/>
          </w:rPr>
          <w:t>proverka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gov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kg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media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uploads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files</w:t>
        </w:r>
        <w:r w:rsidRPr="00914D9B">
          <w:rPr>
            <w:rStyle w:val="a7"/>
            <w:lang w:val="ru-RU"/>
          </w:rPr>
          <w:t>/1</w:t>
        </w:r>
        <w:r w:rsidRPr="00E9368D">
          <w:rPr>
            <w:rStyle w:val="a7"/>
          </w:rPr>
          <w:t>F</w:t>
        </w:r>
        <w:r w:rsidRPr="00914D9B">
          <w:rPr>
            <w:rStyle w:val="a7"/>
            <w:lang w:val="ru-RU"/>
          </w:rPr>
          <w:t>-25-8_25</w:t>
        </w:r>
        <w:r w:rsidRPr="00E9368D">
          <w:rPr>
            <w:rStyle w:val="a7"/>
          </w:rPr>
          <w:t>B</w:t>
        </w:r>
        <w:r w:rsidRPr="00914D9B">
          <w:rPr>
            <w:rStyle w:val="a7"/>
            <w:lang w:val="ru-RU"/>
          </w:rPr>
          <w:t>580-9_157--0</w:t>
        </w:r>
        <w:r w:rsidRPr="00E9368D">
          <w:rPr>
            <w:rStyle w:val="a7"/>
          </w:rPr>
          <w:t>AAB</w:t>
        </w:r>
        <w:r w:rsidRPr="00914D9B">
          <w:rPr>
            <w:rStyle w:val="a7"/>
            <w:lang w:val="ru-RU"/>
          </w:rPr>
          <w:t>8_2015-2016_33.</w:t>
        </w:r>
        <w:r w:rsidRPr="00E9368D">
          <w:rPr>
            <w:rStyle w:val="a7"/>
          </w:rPr>
          <w:t>pdf</w:t>
        </w:r>
      </w:hyperlink>
    </w:p>
  </w:footnote>
  <w:footnote w:id="11">
    <w:p w:rsidR="00AD2E7A" w:rsidRPr="00914D9B" w:rsidRDefault="00AD2E7A" w:rsidP="00914D9B">
      <w:pPr>
        <w:pStyle w:val="ab"/>
        <w:rPr>
          <w:lang w:val="ru-RU"/>
        </w:rPr>
      </w:pPr>
      <w:r>
        <w:rPr>
          <w:rStyle w:val="ad"/>
        </w:rPr>
        <w:footnoteRef/>
      </w:r>
      <w:hyperlink r:id="rId7" w:anchor="tab1" w:history="1">
        <w:r w:rsidRPr="00E9368D">
          <w:rPr>
            <w:rStyle w:val="a7"/>
          </w:rPr>
          <w:t>http</w:t>
        </w:r>
        <w:r w:rsidRPr="00914D9B">
          <w:rPr>
            <w:rStyle w:val="a7"/>
            <w:lang w:val="ru-RU"/>
          </w:rPr>
          <w:t>://</w:t>
        </w:r>
        <w:r w:rsidRPr="00E9368D">
          <w:rPr>
            <w:rStyle w:val="a7"/>
          </w:rPr>
          <w:t>proverka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gov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kg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gko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reporting</w:t>
        </w:r>
        <w:r w:rsidRPr="00914D9B">
          <w:rPr>
            <w:rStyle w:val="a7"/>
            <w:lang w:val="ru-RU"/>
          </w:rPr>
          <w:t>/1?</w:t>
        </w:r>
        <w:r w:rsidRPr="00E9368D">
          <w:rPr>
            <w:rStyle w:val="a7"/>
          </w:rPr>
          <w:t>year</w:t>
        </w:r>
        <w:r w:rsidRPr="00914D9B">
          <w:rPr>
            <w:rStyle w:val="a7"/>
            <w:lang w:val="ru-RU"/>
          </w:rPr>
          <w:t>=2015&amp;</w:t>
        </w:r>
        <w:r w:rsidRPr="00E9368D">
          <w:rPr>
            <w:rStyle w:val="a7"/>
          </w:rPr>
          <w:t>gko</w:t>
        </w:r>
        <w:r w:rsidRPr="00914D9B">
          <w:rPr>
            <w:rStyle w:val="a7"/>
            <w:lang w:val="ru-RU"/>
          </w:rPr>
          <w:t>=3#</w:t>
        </w:r>
        <w:r w:rsidRPr="00E9368D">
          <w:rPr>
            <w:rStyle w:val="a7"/>
          </w:rPr>
          <w:t>tab</w:t>
        </w:r>
        <w:r w:rsidRPr="00914D9B">
          <w:rPr>
            <w:rStyle w:val="a7"/>
            <w:lang w:val="ru-RU"/>
          </w:rPr>
          <w:t>1</w:t>
        </w:r>
      </w:hyperlink>
    </w:p>
  </w:footnote>
  <w:footnote w:id="12">
    <w:p w:rsidR="00AD2E7A" w:rsidRPr="00914D9B" w:rsidRDefault="00AD2E7A" w:rsidP="00914D9B">
      <w:pPr>
        <w:pStyle w:val="ab"/>
        <w:rPr>
          <w:lang w:val="ru-RU"/>
        </w:rPr>
      </w:pPr>
      <w:r>
        <w:rPr>
          <w:rStyle w:val="ad"/>
        </w:rPr>
        <w:footnoteRef/>
      </w:r>
      <w:hyperlink r:id="rId8" w:history="1">
        <w:r w:rsidRPr="00E9368D">
          <w:rPr>
            <w:rStyle w:val="a7"/>
          </w:rPr>
          <w:t>http</w:t>
        </w:r>
        <w:r w:rsidRPr="00914D9B">
          <w:rPr>
            <w:rStyle w:val="a7"/>
            <w:lang w:val="ru-RU"/>
          </w:rPr>
          <w:t>://</w:t>
        </w:r>
        <w:r w:rsidRPr="00E9368D">
          <w:rPr>
            <w:rStyle w:val="a7"/>
          </w:rPr>
          <w:t>proverka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gov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kg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media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uploads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files</w:t>
        </w:r>
        <w:r w:rsidRPr="00914D9B">
          <w:rPr>
            <w:rStyle w:val="a7"/>
            <w:lang w:val="ru-RU"/>
          </w:rPr>
          <w:t>/_2015-2016.</w:t>
        </w:r>
        <w:r w:rsidRPr="00E9368D">
          <w:rPr>
            <w:rStyle w:val="a7"/>
          </w:rPr>
          <w:t>pdf</w:t>
        </w:r>
      </w:hyperlink>
    </w:p>
  </w:footnote>
  <w:footnote w:id="13">
    <w:p w:rsidR="00AD2E7A" w:rsidRPr="00914D9B" w:rsidRDefault="00AD2E7A" w:rsidP="00914D9B">
      <w:pPr>
        <w:pStyle w:val="ab"/>
        <w:rPr>
          <w:lang w:val="ru-RU"/>
        </w:rPr>
      </w:pPr>
      <w:r>
        <w:rPr>
          <w:rStyle w:val="ad"/>
        </w:rPr>
        <w:footnoteRef/>
      </w:r>
      <w:hyperlink r:id="rId9" w:anchor="tab1" w:history="1">
        <w:r w:rsidRPr="00E9368D">
          <w:rPr>
            <w:rStyle w:val="a7"/>
          </w:rPr>
          <w:t>http</w:t>
        </w:r>
        <w:r w:rsidRPr="00914D9B">
          <w:rPr>
            <w:rStyle w:val="a7"/>
            <w:lang w:val="ru-RU"/>
          </w:rPr>
          <w:t>://</w:t>
        </w:r>
        <w:r w:rsidRPr="00E9368D">
          <w:rPr>
            <w:rStyle w:val="a7"/>
          </w:rPr>
          <w:t>proverka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gov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kg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gko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reporting</w:t>
        </w:r>
        <w:r w:rsidRPr="00914D9B">
          <w:rPr>
            <w:rStyle w:val="a7"/>
            <w:lang w:val="ru-RU"/>
          </w:rPr>
          <w:t>/1?</w:t>
        </w:r>
        <w:r w:rsidRPr="00E9368D">
          <w:rPr>
            <w:rStyle w:val="a7"/>
          </w:rPr>
          <w:t>year</w:t>
        </w:r>
        <w:r w:rsidRPr="00914D9B">
          <w:rPr>
            <w:rStyle w:val="a7"/>
            <w:lang w:val="ru-RU"/>
          </w:rPr>
          <w:t>=2015&amp;</w:t>
        </w:r>
        <w:r w:rsidRPr="00E9368D">
          <w:rPr>
            <w:rStyle w:val="a7"/>
          </w:rPr>
          <w:t>gko</w:t>
        </w:r>
        <w:r w:rsidRPr="00914D9B">
          <w:rPr>
            <w:rStyle w:val="a7"/>
            <w:lang w:val="ru-RU"/>
          </w:rPr>
          <w:t>=14#</w:t>
        </w:r>
        <w:r w:rsidRPr="00E9368D">
          <w:rPr>
            <w:rStyle w:val="a7"/>
          </w:rPr>
          <w:t>tab</w:t>
        </w:r>
        <w:r w:rsidRPr="00914D9B">
          <w:rPr>
            <w:rStyle w:val="a7"/>
            <w:lang w:val="ru-RU"/>
          </w:rPr>
          <w:t>1</w:t>
        </w:r>
      </w:hyperlink>
    </w:p>
  </w:footnote>
  <w:footnote w:id="14">
    <w:p w:rsidR="00AD2E7A" w:rsidRPr="00914D9B" w:rsidRDefault="00AD2E7A" w:rsidP="00914D9B">
      <w:pPr>
        <w:pStyle w:val="ab"/>
        <w:rPr>
          <w:lang w:val="ru-RU"/>
        </w:rPr>
      </w:pPr>
      <w:r>
        <w:rPr>
          <w:rStyle w:val="ad"/>
        </w:rPr>
        <w:footnoteRef/>
      </w:r>
      <w:hyperlink r:id="rId10" w:anchor="tab1" w:history="1">
        <w:r w:rsidRPr="00E9368D">
          <w:rPr>
            <w:rStyle w:val="a7"/>
          </w:rPr>
          <w:t>http</w:t>
        </w:r>
        <w:r w:rsidRPr="00914D9B">
          <w:rPr>
            <w:rStyle w:val="a7"/>
            <w:lang w:val="ru-RU"/>
          </w:rPr>
          <w:t>://</w:t>
        </w:r>
        <w:r w:rsidRPr="00E9368D">
          <w:rPr>
            <w:rStyle w:val="a7"/>
          </w:rPr>
          <w:t>proverka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gov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kg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gko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reporting</w:t>
        </w:r>
        <w:r w:rsidRPr="00914D9B">
          <w:rPr>
            <w:rStyle w:val="a7"/>
            <w:lang w:val="ru-RU"/>
          </w:rPr>
          <w:t>/9?</w:t>
        </w:r>
        <w:r w:rsidRPr="00E9368D">
          <w:rPr>
            <w:rStyle w:val="a7"/>
          </w:rPr>
          <w:t>year</w:t>
        </w:r>
        <w:r w:rsidRPr="00914D9B">
          <w:rPr>
            <w:rStyle w:val="a7"/>
            <w:lang w:val="ru-RU"/>
          </w:rPr>
          <w:t>=2015&amp;</w:t>
        </w:r>
        <w:r w:rsidRPr="00E9368D">
          <w:rPr>
            <w:rStyle w:val="a7"/>
          </w:rPr>
          <w:t>gko</w:t>
        </w:r>
        <w:r w:rsidRPr="00914D9B">
          <w:rPr>
            <w:rStyle w:val="a7"/>
            <w:lang w:val="ru-RU"/>
          </w:rPr>
          <w:t>=3#</w:t>
        </w:r>
        <w:r w:rsidRPr="00E9368D">
          <w:rPr>
            <w:rStyle w:val="a7"/>
          </w:rPr>
          <w:t>tab</w:t>
        </w:r>
        <w:r w:rsidRPr="00914D9B">
          <w:rPr>
            <w:rStyle w:val="a7"/>
            <w:lang w:val="ru-RU"/>
          </w:rPr>
          <w:t>1</w:t>
        </w:r>
      </w:hyperlink>
    </w:p>
  </w:footnote>
  <w:footnote w:id="15">
    <w:p w:rsidR="00AD2E7A" w:rsidRPr="00914D9B" w:rsidRDefault="00AD2E7A" w:rsidP="00914D9B">
      <w:pPr>
        <w:pStyle w:val="ab"/>
        <w:rPr>
          <w:lang w:val="ru-RU"/>
        </w:rPr>
      </w:pPr>
      <w:r>
        <w:rPr>
          <w:rStyle w:val="ad"/>
        </w:rPr>
        <w:footnoteRef/>
      </w:r>
      <w:hyperlink r:id="rId11" w:history="1">
        <w:r w:rsidRPr="00E9368D">
          <w:rPr>
            <w:rStyle w:val="a7"/>
          </w:rPr>
          <w:t>http</w:t>
        </w:r>
        <w:r w:rsidRPr="00914D9B">
          <w:rPr>
            <w:rStyle w:val="a7"/>
            <w:lang w:val="ru-RU"/>
          </w:rPr>
          <w:t>://</w:t>
        </w:r>
        <w:r w:rsidRPr="00E9368D">
          <w:rPr>
            <w:rStyle w:val="a7"/>
          </w:rPr>
          <w:t>proverka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gov</w:t>
        </w:r>
        <w:r w:rsidRPr="00914D9B">
          <w:rPr>
            <w:rStyle w:val="a7"/>
            <w:lang w:val="ru-RU"/>
          </w:rPr>
          <w:t>.</w:t>
        </w:r>
        <w:r w:rsidRPr="00E9368D">
          <w:rPr>
            <w:rStyle w:val="a7"/>
          </w:rPr>
          <w:t>kg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media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uploads</w:t>
        </w:r>
        <w:r w:rsidRPr="00914D9B">
          <w:rPr>
            <w:rStyle w:val="a7"/>
            <w:lang w:val="ru-RU"/>
          </w:rPr>
          <w:t>/</w:t>
        </w:r>
        <w:r w:rsidRPr="00E9368D">
          <w:rPr>
            <w:rStyle w:val="a7"/>
          </w:rPr>
          <w:t>files</w:t>
        </w:r>
        <w:r w:rsidRPr="00914D9B">
          <w:rPr>
            <w:rStyle w:val="a7"/>
            <w:lang w:val="ru-RU"/>
          </w:rPr>
          <w:t>/1</w:t>
        </w:r>
        <w:r w:rsidRPr="00E9368D">
          <w:rPr>
            <w:rStyle w:val="a7"/>
          </w:rPr>
          <w:t>F</w:t>
        </w:r>
        <w:r w:rsidRPr="00914D9B">
          <w:rPr>
            <w:rStyle w:val="a7"/>
            <w:lang w:val="ru-RU"/>
          </w:rPr>
          <w:t>-25-8_25</w:t>
        </w:r>
        <w:r w:rsidRPr="00E9368D">
          <w:rPr>
            <w:rStyle w:val="a7"/>
          </w:rPr>
          <w:t>B</w:t>
        </w:r>
        <w:r w:rsidRPr="00914D9B">
          <w:rPr>
            <w:rStyle w:val="a7"/>
            <w:lang w:val="ru-RU"/>
          </w:rPr>
          <w:t>580-9_157--0</w:t>
        </w:r>
        <w:r w:rsidRPr="00E9368D">
          <w:rPr>
            <w:rStyle w:val="a7"/>
          </w:rPr>
          <w:t>AAB</w:t>
        </w:r>
        <w:r w:rsidRPr="00914D9B">
          <w:rPr>
            <w:rStyle w:val="a7"/>
            <w:lang w:val="ru-RU"/>
          </w:rPr>
          <w:t>8_2015-2016_33.</w:t>
        </w:r>
        <w:r w:rsidRPr="00E9368D">
          <w:rPr>
            <w:rStyle w:val="a7"/>
          </w:rPr>
          <w:t>pdf</w:t>
        </w:r>
      </w:hyperlink>
    </w:p>
  </w:footnote>
  <w:footnote w:id="16">
    <w:p w:rsidR="00AD2E7A" w:rsidRPr="008F699F" w:rsidRDefault="00AD2E7A" w:rsidP="00A73DEE">
      <w:pPr>
        <w:pStyle w:val="ab"/>
        <w:rPr>
          <w:rFonts w:ascii="Arial" w:hAnsi="Arial" w:cs="Arial"/>
          <w:sz w:val="20"/>
          <w:szCs w:val="20"/>
          <w:lang w:val="ru-RU"/>
        </w:rPr>
      </w:pPr>
      <w:r w:rsidRPr="008F699F">
        <w:rPr>
          <w:rStyle w:val="ad"/>
          <w:rFonts w:ascii="Arial" w:hAnsi="Arial" w:cs="Arial"/>
          <w:sz w:val="20"/>
          <w:szCs w:val="20"/>
        </w:rPr>
        <w:footnoteRef/>
      </w:r>
      <w:r w:rsidRPr="008F15C4">
        <w:rPr>
          <w:rFonts w:ascii="Arial" w:hAnsi="Arial" w:cs="Arial"/>
          <w:sz w:val="20"/>
          <w:szCs w:val="20"/>
          <w:lang w:val="ru-RU"/>
        </w:rPr>
        <w:t xml:space="preserve"> Утверждено Постановлением Правительства Кыргызской Республики от 22 августа 2002 года </w:t>
      </w:r>
      <w:r w:rsidRPr="008F699F">
        <w:rPr>
          <w:rFonts w:ascii="Arial" w:hAnsi="Arial" w:cs="Arial"/>
          <w:sz w:val="20"/>
          <w:szCs w:val="20"/>
        </w:rPr>
        <w:t>N</w:t>
      </w:r>
      <w:r w:rsidRPr="008F15C4">
        <w:rPr>
          <w:rFonts w:ascii="Arial" w:hAnsi="Arial" w:cs="Arial"/>
          <w:sz w:val="20"/>
          <w:szCs w:val="20"/>
          <w:lang w:val="ru-RU"/>
        </w:rPr>
        <w:t xml:space="preserve"> 584.</w:t>
      </w:r>
    </w:p>
  </w:footnote>
  <w:footnote w:id="17">
    <w:p w:rsidR="00AD2E7A" w:rsidRPr="00603483" w:rsidRDefault="00AD2E7A">
      <w:pPr>
        <w:pStyle w:val="ab"/>
        <w:rPr>
          <w:lang w:val="ru-RU"/>
        </w:rPr>
      </w:pPr>
      <w:r>
        <w:rPr>
          <w:rStyle w:val="ad"/>
        </w:rPr>
        <w:footnoteRef/>
      </w:r>
      <w:hyperlink r:id="rId12" w:history="1">
        <w:r w:rsidRPr="00F74CCB">
          <w:rPr>
            <w:rStyle w:val="a7"/>
          </w:rPr>
          <w:t>http</w:t>
        </w:r>
        <w:r w:rsidRPr="00F74CCB">
          <w:rPr>
            <w:rStyle w:val="a7"/>
            <w:lang w:val="ru-RU"/>
          </w:rPr>
          <w:t>://</w:t>
        </w:r>
        <w:r w:rsidRPr="00F74CCB">
          <w:rPr>
            <w:rStyle w:val="a7"/>
          </w:rPr>
          <w:t>www</w:t>
        </w:r>
        <w:r w:rsidRPr="00F74CCB">
          <w:rPr>
            <w:rStyle w:val="a7"/>
            <w:lang w:val="ru-RU"/>
          </w:rPr>
          <w:t>.</w:t>
        </w:r>
        <w:r w:rsidRPr="00F74CCB">
          <w:rPr>
            <w:rStyle w:val="a7"/>
          </w:rPr>
          <w:t>gov</w:t>
        </w:r>
        <w:r w:rsidRPr="00F74CCB">
          <w:rPr>
            <w:rStyle w:val="a7"/>
            <w:lang w:val="ru-RU"/>
          </w:rPr>
          <w:t>.</w:t>
        </w:r>
        <w:r w:rsidRPr="00F74CCB">
          <w:rPr>
            <w:rStyle w:val="a7"/>
          </w:rPr>
          <w:t>kg</w:t>
        </w:r>
        <w:r w:rsidRPr="00F74CCB">
          <w:rPr>
            <w:rStyle w:val="a7"/>
            <w:lang w:val="ru-RU"/>
          </w:rPr>
          <w:t>/?</w:t>
        </w:r>
        <w:r w:rsidRPr="00F74CCB">
          <w:rPr>
            <w:rStyle w:val="a7"/>
          </w:rPr>
          <w:t>p</w:t>
        </w:r>
        <w:r w:rsidRPr="00F74CCB">
          <w:rPr>
            <w:rStyle w:val="a7"/>
            <w:lang w:val="ru-RU"/>
          </w:rPr>
          <w:t>=100779</w:t>
        </w:r>
      </w:hyperlink>
    </w:p>
  </w:footnote>
  <w:footnote w:id="18">
    <w:p w:rsidR="00AD2E7A" w:rsidRPr="00782B25" w:rsidRDefault="00AD2E7A" w:rsidP="00130686">
      <w:pPr>
        <w:pStyle w:val="ab"/>
        <w:rPr>
          <w:rFonts w:ascii="Arial" w:hAnsi="Arial" w:cs="Arial"/>
          <w:sz w:val="20"/>
          <w:szCs w:val="20"/>
          <w:lang w:val="ru-RU"/>
        </w:rPr>
      </w:pPr>
      <w:r w:rsidRPr="00782B25">
        <w:rPr>
          <w:rStyle w:val="ad"/>
          <w:rFonts w:ascii="Arial" w:hAnsi="Arial" w:cs="Arial"/>
          <w:sz w:val="20"/>
          <w:szCs w:val="20"/>
        </w:rPr>
        <w:footnoteRef/>
      </w:r>
      <w:r w:rsidRPr="00E67B8E">
        <w:rPr>
          <w:rFonts w:ascii="Arial" w:hAnsi="Arial" w:cs="Arial"/>
          <w:sz w:val="20"/>
          <w:szCs w:val="20"/>
          <w:lang w:val="ru-RU"/>
        </w:rPr>
        <w:t xml:space="preserve"> Утверждено постановлением Правительства Кыргызской Республики от 4 августа 2006 года </w:t>
      </w:r>
      <w:r w:rsidRPr="00782B25">
        <w:rPr>
          <w:rFonts w:ascii="Arial" w:hAnsi="Arial" w:cs="Arial"/>
          <w:sz w:val="20"/>
          <w:szCs w:val="20"/>
        </w:rPr>
        <w:t>N</w:t>
      </w:r>
      <w:r w:rsidRPr="00E67B8E">
        <w:rPr>
          <w:rFonts w:ascii="Arial" w:hAnsi="Arial" w:cs="Arial"/>
          <w:sz w:val="20"/>
          <w:szCs w:val="20"/>
          <w:lang w:val="ru-RU"/>
        </w:rPr>
        <w:t xml:space="preserve"> 565.</w:t>
      </w:r>
    </w:p>
  </w:footnote>
  <w:footnote w:id="19">
    <w:p w:rsidR="00AD2E7A" w:rsidRPr="004F277D" w:rsidRDefault="00AD2E7A" w:rsidP="00130686">
      <w:pPr>
        <w:pStyle w:val="ab"/>
        <w:rPr>
          <w:rFonts w:ascii="Arial" w:hAnsi="Arial" w:cs="Arial"/>
          <w:sz w:val="20"/>
          <w:szCs w:val="20"/>
          <w:lang w:val="ru-RU"/>
        </w:rPr>
      </w:pPr>
      <w:r w:rsidRPr="004F277D">
        <w:rPr>
          <w:rStyle w:val="ad"/>
          <w:rFonts w:ascii="Arial" w:hAnsi="Arial" w:cs="Arial"/>
          <w:sz w:val="20"/>
          <w:szCs w:val="20"/>
        </w:rPr>
        <w:footnoteRef/>
      </w:r>
      <w:r w:rsidRPr="004F277D">
        <w:rPr>
          <w:rFonts w:ascii="Arial" w:hAnsi="Arial" w:cs="Arial"/>
          <w:sz w:val="20"/>
          <w:szCs w:val="20"/>
        </w:rPr>
        <w:t>http</w:t>
      </w:r>
      <w:r w:rsidRPr="00E67B8E">
        <w:rPr>
          <w:rFonts w:ascii="Arial" w:hAnsi="Arial" w:cs="Arial"/>
          <w:sz w:val="20"/>
          <w:szCs w:val="20"/>
          <w:lang w:val="ru-RU"/>
        </w:rPr>
        <w:t>://</w:t>
      </w:r>
      <w:r w:rsidRPr="004F277D">
        <w:rPr>
          <w:rFonts w:ascii="Arial" w:hAnsi="Arial" w:cs="Arial"/>
          <w:sz w:val="20"/>
          <w:szCs w:val="20"/>
        </w:rPr>
        <w:t>mineconom</w:t>
      </w:r>
      <w:r w:rsidRPr="00E67B8E">
        <w:rPr>
          <w:rFonts w:ascii="Arial" w:hAnsi="Arial" w:cs="Arial"/>
          <w:sz w:val="20"/>
          <w:szCs w:val="20"/>
          <w:lang w:val="ru-RU"/>
        </w:rPr>
        <w:t>.</w:t>
      </w:r>
      <w:r w:rsidRPr="004F277D">
        <w:rPr>
          <w:rFonts w:ascii="Arial" w:hAnsi="Arial" w:cs="Arial"/>
          <w:sz w:val="20"/>
          <w:szCs w:val="20"/>
        </w:rPr>
        <w:t>gov</w:t>
      </w:r>
      <w:r w:rsidRPr="00E67B8E">
        <w:rPr>
          <w:rFonts w:ascii="Arial" w:hAnsi="Arial" w:cs="Arial"/>
          <w:sz w:val="20"/>
          <w:szCs w:val="20"/>
          <w:lang w:val="ru-RU"/>
        </w:rPr>
        <w:t>.</w:t>
      </w:r>
      <w:r w:rsidRPr="004F277D">
        <w:rPr>
          <w:rFonts w:ascii="Arial" w:hAnsi="Arial" w:cs="Arial"/>
          <w:sz w:val="20"/>
          <w:szCs w:val="20"/>
        </w:rPr>
        <w:t>kg</w:t>
      </w:r>
      <w:r w:rsidRPr="00E67B8E">
        <w:rPr>
          <w:rFonts w:ascii="Arial" w:hAnsi="Arial" w:cs="Arial"/>
          <w:sz w:val="20"/>
          <w:szCs w:val="20"/>
          <w:lang w:val="ru-RU"/>
        </w:rPr>
        <w:t>/</w:t>
      </w:r>
      <w:r w:rsidRPr="004F277D">
        <w:rPr>
          <w:rFonts w:ascii="Arial" w:hAnsi="Arial" w:cs="Arial"/>
          <w:sz w:val="20"/>
          <w:szCs w:val="20"/>
        </w:rPr>
        <w:t>index</w:t>
      </w:r>
      <w:r w:rsidRPr="00E67B8E">
        <w:rPr>
          <w:rFonts w:ascii="Arial" w:hAnsi="Arial" w:cs="Arial"/>
          <w:sz w:val="20"/>
          <w:szCs w:val="20"/>
          <w:lang w:val="ru-RU"/>
        </w:rPr>
        <w:t>.</w:t>
      </w:r>
      <w:r w:rsidRPr="004F277D">
        <w:rPr>
          <w:rFonts w:ascii="Arial" w:hAnsi="Arial" w:cs="Arial"/>
          <w:sz w:val="20"/>
          <w:szCs w:val="20"/>
        </w:rPr>
        <w:t>php</w:t>
      </w:r>
      <w:r w:rsidRPr="00E67B8E">
        <w:rPr>
          <w:rFonts w:ascii="Arial" w:hAnsi="Arial" w:cs="Arial"/>
          <w:sz w:val="20"/>
          <w:szCs w:val="20"/>
          <w:lang w:val="ru-RU"/>
        </w:rPr>
        <w:t>?</w:t>
      </w:r>
      <w:r w:rsidRPr="004F277D">
        <w:rPr>
          <w:rFonts w:ascii="Arial" w:hAnsi="Arial" w:cs="Arial"/>
          <w:sz w:val="20"/>
          <w:szCs w:val="20"/>
        </w:rPr>
        <w:t>option</w:t>
      </w:r>
      <w:r w:rsidRPr="00E67B8E">
        <w:rPr>
          <w:rFonts w:ascii="Arial" w:hAnsi="Arial" w:cs="Arial"/>
          <w:sz w:val="20"/>
          <w:szCs w:val="20"/>
          <w:lang w:val="ru-RU"/>
        </w:rPr>
        <w:t>=</w:t>
      </w:r>
      <w:r w:rsidRPr="004F277D">
        <w:rPr>
          <w:rFonts w:ascii="Arial" w:hAnsi="Arial" w:cs="Arial"/>
          <w:sz w:val="20"/>
          <w:szCs w:val="20"/>
        </w:rPr>
        <w:t>com</w:t>
      </w:r>
      <w:r w:rsidRPr="00E67B8E">
        <w:rPr>
          <w:rFonts w:ascii="Arial" w:hAnsi="Arial" w:cs="Arial"/>
          <w:sz w:val="20"/>
          <w:szCs w:val="20"/>
          <w:lang w:val="ru-RU"/>
        </w:rPr>
        <w:t>_</w:t>
      </w:r>
      <w:r w:rsidRPr="004F277D">
        <w:rPr>
          <w:rFonts w:ascii="Arial" w:hAnsi="Arial" w:cs="Arial"/>
          <w:sz w:val="20"/>
          <w:szCs w:val="20"/>
        </w:rPr>
        <w:t>content</w:t>
      </w:r>
      <w:r w:rsidRPr="00E67B8E">
        <w:rPr>
          <w:rFonts w:ascii="Arial" w:hAnsi="Arial" w:cs="Arial"/>
          <w:sz w:val="20"/>
          <w:szCs w:val="20"/>
          <w:lang w:val="ru-RU"/>
        </w:rPr>
        <w:t>&amp;</w:t>
      </w:r>
      <w:r w:rsidRPr="004F277D">
        <w:rPr>
          <w:rFonts w:ascii="Arial" w:hAnsi="Arial" w:cs="Arial"/>
          <w:sz w:val="20"/>
          <w:szCs w:val="20"/>
        </w:rPr>
        <w:t>view</w:t>
      </w:r>
      <w:r w:rsidRPr="00E67B8E">
        <w:rPr>
          <w:rFonts w:ascii="Arial" w:hAnsi="Arial" w:cs="Arial"/>
          <w:sz w:val="20"/>
          <w:szCs w:val="20"/>
          <w:lang w:val="ru-RU"/>
        </w:rPr>
        <w:t>=</w:t>
      </w:r>
      <w:r w:rsidRPr="004F277D">
        <w:rPr>
          <w:rFonts w:ascii="Arial" w:hAnsi="Arial" w:cs="Arial"/>
          <w:sz w:val="20"/>
          <w:szCs w:val="20"/>
        </w:rPr>
        <w:t>article</w:t>
      </w:r>
      <w:r w:rsidRPr="00E67B8E">
        <w:rPr>
          <w:rFonts w:ascii="Arial" w:hAnsi="Arial" w:cs="Arial"/>
          <w:sz w:val="20"/>
          <w:szCs w:val="20"/>
          <w:lang w:val="ru-RU"/>
        </w:rPr>
        <w:t>&amp;</w:t>
      </w:r>
      <w:r w:rsidRPr="004F277D">
        <w:rPr>
          <w:rFonts w:ascii="Arial" w:hAnsi="Arial" w:cs="Arial"/>
          <w:sz w:val="20"/>
          <w:szCs w:val="20"/>
        </w:rPr>
        <w:t>id</w:t>
      </w:r>
      <w:r w:rsidRPr="00E67B8E">
        <w:rPr>
          <w:rFonts w:ascii="Arial" w:hAnsi="Arial" w:cs="Arial"/>
          <w:sz w:val="20"/>
          <w:szCs w:val="20"/>
          <w:lang w:val="ru-RU"/>
        </w:rPr>
        <w:t>=2774&amp;</w:t>
      </w:r>
      <w:r w:rsidRPr="004F277D">
        <w:rPr>
          <w:rFonts w:ascii="Arial" w:hAnsi="Arial" w:cs="Arial"/>
          <w:sz w:val="20"/>
          <w:szCs w:val="20"/>
        </w:rPr>
        <w:t>Itemid</w:t>
      </w:r>
      <w:r w:rsidRPr="00E67B8E">
        <w:rPr>
          <w:rFonts w:ascii="Arial" w:hAnsi="Arial" w:cs="Arial"/>
          <w:sz w:val="20"/>
          <w:szCs w:val="20"/>
          <w:lang w:val="ru-RU"/>
        </w:rPr>
        <w:t>=732&amp;</w:t>
      </w:r>
      <w:r w:rsidRPr="004F277D">
        <w:rPr>
          <w:rFonts w:ascii="Arial" w:hAnsi="Arial" w:cs="Arial"/>
          <w:sz w:val="20"/>
          <w:szCs w:val="20"/>
        </w:rPr>
        <w:t>lang</w:t>
      </w:r>
      <w:r w:rsidRPr="00E67B8E">
        <w:rPr>
          <w:rFonts w:ascii="Arial" w:hAnsi="Arial" w:cs="Arial"/>
          <w:sz w:val="20"/>
          <w:szCs w:val="20"/>
          <w:lang w:val="ru-RU"/>
        </w:rPr>
        <w:t>=</w:t>
      </w:r>
      <w:r w:rsidRPr="004F277D">
        <w:rPr>
          <w:rFonts w:ascii="Arial" w:hAnsi="Arial" w:cs="Arial"/>
          <w:sz w:val="20"/>
          <w:szCs w:val="20"/>
        </w:rPr>
        <w:t>ru</w:t>
      </w:r>
    </w:p>
  </w:footnote>
  <w:footnote w:id="20">
    <w:p w:rsidR="00AD2E7A" w:rsidRPr="00E65BF1" w:rsidRDefault="00AD2E7A">
      <w:pPr>
        <w:pStyle w:val="ab"/>
        <w:rPr>
          <w:lang w:val="ru-RU"/>
        </w:rPr>
      </w:pPr>
      <w:r>
        <w:rPr>
          <w:rStyle w:val="ad"/>
        </w:rPr>
        <w:footnoteRef/>
      </w:r>
      <w:hyperlink r:id="rId13" w:history="1">
        <w:r w:rsidRPr="00440553">
          <w:rPr>
            <w:rStyle w:val="a7"/>
            <w:lang w:val="ru-RU"/>
          </w:rPr>
          <w:t>http://cbd.minjust.gov.kg/act/view/ru-ru/93802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8BC"/>
    <w:multiLevelType w:val="hybridMultilevel"/>
    <w:tmpl w:val="20AC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520B"/>
    <w:multiLevelType w:val="hybridMultilevel"/>
    <w:tmpl w:val="846A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341BE"/>
    <w:multiLevelType w:val="hybridMultilevel"/>
    <w:tmpl w:val="EBD4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57C0"/>
    <w:multiLevelType w:val="hybridMultilevel"/>
    <w:tmpl w:val="846A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3B9D"/>
    <w:multiLevelType w:val="hybridMultilevel"/>
    <w:tmpl w:val="7468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83C9C"/>
    <w:multiLevelType w:val="hybridMultilevel"/>
    <w:tmpl w:val="949C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D623F"/>
    <w:multiLevelType w:val="hybridMultilevel"/>
    <w:tmpl w:val="B2B0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466E"/>
    <w:multiLevelType w:val="hybridMultilevel"/>
    <w:tmpl w:val="6B94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93357"/>
    <w:multiLevelType w:val="hybridMultilevel"/>
    <w:tmpl w:val="90D84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24AE3"/>
    <w:multiLevelType w:val="hybridMultilevel"/>
    <w:tmpl w:val="59D8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82CA7"/>
    <w:multiLevelType w:val="hybridMultilevel"/>
    <w:tmpl w:val="B9F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2428D"/>
    <w:multiLevelType w:val="hybridMultilevel"/>
    <w:tmpl w:val="A9CE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47B0C"/>
    <w:multiLevelType w:val="hybridMultilevel"/>
    <w:tmpl w:val="ACCC8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5479F"/>
    <w:multiLevelType w:val="hybridMultilevel"/>
    <w:tmpl w:val="B394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F5E40"/>
    <w:multiLevelType w:val="hybridMultilevel"/>
    <w:tmpl w:val="377619FA"/>
    <w:lvl w:ilvl="0" w:tplc="66EA822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60191"/>
    <w:multiLevelType w:val="hybridMultilevel"/>
    <w:tmpl w:val="F484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F2232"/>
    <w:multiLevelType w:val="hybridMultilevel"/>
    <w:tmpl w:val="0F3C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B25B4"/>
    <w:multiLevelType w:val="hybridMultilevel"/>
    <w:tmpl w:val="46CE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C33DF"/>
    <w:multiLevelType w:val="hybridMultilevel"/>
    <w:tmpl w:val="3978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B5286"/>
    <w:multiLevelType w:val="hybridMultilevel"/>
    <w:tmpl w:val="6906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F3AD1"/>
    <w:multiLevelType w:val="hybridMultilevel"/>
    <w:tmpl w:val="55C2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71198"/>
    <w:multiLevelType w:val="hybridMultilevel"/>
    <w:tmpl w:val="F484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60921"/>
    <w:multiLevelType w:val="hybridMultilevel"/>
    <w:tmpl w:val="CB3A1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F7513"/>
    <w:multiLevelType w:val="hybridMultilevel"/>
    <w:tmpl w:val="6616D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80134"/>
    <w:multiLevelType w:val="hybridMultilevel"/>
    <w:tmpl w:val="39EA4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61CE0"/>
    <w:multiLevelType w:val="hybridMultilevel"/>
    <w:tmpl w:val="B9F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40FEE"/>
    <w:multiLevelType w:val="hybridMultilevel"/>
    <w:tmpl w:val="B2B0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250A9"/>
    <w:multiLevelType w:val="hybridMultilevel"/>
    <w:tmpl w:val="C53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03CC4"/>
    <w:multiLevelType w:val="hybridMultilevel"/>
    <w:tmpl w:val="EFBA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354B7"/>
    <w:multiLevelType w:val="hybridMultilevel"/>
    <w:tmpl w:val="846A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278A1"/>
    <w:multiLevelType w:val="hybridMultilevel"/>
    <w:tmpl w:val="F484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F61C2"/>
    <w:multiLevelType w:val="hybridMultilevel"/>
    <w:tmpl w:val="2C9CE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91054"/>
    <w:multiLevelType w:val="hybridMultilevel"/>
    <w:tmpl w:val="949C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A3977"/>
    <w:multiLevelType w:val="hybridMultilevel"/>
    <w:tmpl w:val="846A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4"/>
  </w:num>
  <w:num w:numId="5">
    <w:abstractNumId w:val="19"/>
  </w:num>
  <w:num w:numId="6">
    <w:abstractNumId w:val="31"/>
  </w:num>
  <w:num w:numId="7">
    <w:abstractNumId w:val="8"/>
  </w:num>
  <w:num w:numId="8">
    <w:abstractNumId w:val="2"/>
  </w:num>
  <w:num w:numId="9">
    <w:abstractNumId w:val="30"/>
  </w:num>
  <w:num w:numId="10">
    <w:abstractNumId w:val="13"/>
  </w:num>
  <w:num w:numId="11">
    <w:abstractNumId w:val="12"/>
  </w:num>
  <w:num w:numId="12">
    <w:abstractNumId w:val="0"/>
  </w:num>
  <w:num w:numId="13">
    <w:abstractNumId w:val="16"/>
  </w:num>
  <w:num w:numId="14">
    <w:abstractNumId w:val="24"/>
  </w:num>
  <w:num w:numId="15">
    <w:abstractNumId w:val="28"/>
  </w:num>
  <w:num w:numId="16">
    <w:abstractNumId w:val="10"/>
  </w:num>
  <w:num w:numId="17">
    <w:abstractNumId w:val="22"/>
  </w:num>
  <w:num w:numId="18">
    <w:abstractNumId w:val="5"/>
  </w:num>
  <w:num w:numId="19">
    <w:abstractNumId w:val="26"/>
  </w:num>
  <w:num w:numId="20">
    <w:abstractNumId w:val="29"/>
  </w:num>
  <w:num w:numId="21">
    <w:abstractNumId w:val="20"/>
  </w:num>
  <w:num w:numId="22">
    <w:abstractNumId w:val="1"/>
  </w:num>
  <w:num w:numId="23">
    <w:abstractNumId w:val="6"/>
  </w:num>
  <w:num w:numId="24">
    <w:abstractNumId w:val="21"/>
  </w:num>
  <w:num w:numId="25">
    <w:abstractNumId w:val="27"/>
  </w:num>
  <w:num w:numId="26">
    <w:abstractNumId w:val="7"/>
  </w:num>
  <w:num w:numId="27">
    <w:abstractNumId w:val="17"/>
  </w:num>
  <w:num w:numId="28">
    <w:abstractNumId w:val="11"/>
  </w:num>
  <w:num w:numId="29">
    <w:abstractNumId w:val="33"/>
  </w:num>
  <w:num w:numId="30">
    <w:abstractNumId w:val="15"/>
  </w:num>
  <w:num w:numId="31">
    <w:abstractNumId w:val="3"/>
  </w:num>
  <w:num w:numId="32">
    <w:abstractNumId w:val="25"/>
  </w:num>
  <w:num w:numId="33">
    <w:abstractNumId w:val="9"/>
  </w:num>
  <w:num w:numId="34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58EA"/>
    <w:rsid w:val="00015F5C"/>
    <w:rsid w:val="00021ECB"/>
    <w:rsid w:val="000231DC"/>
    <w:rsid w:val="000313C0"/>
    <w:rsid w:val="00034FEB"/>
    <w:rsid w:val="00035815"/>
    <w:rsid w:val="00040217"/>
    <w:rsid w:val="00041E2F"/>
    <w:rsid w:val="00043A4D"/>
    <w:rsid w:val="00046A68"/>
    <w:rsid w:val="0005067A"/>
    <w:rsid w:val="00063AE2"/>
    <w:rsid w:val="0006549B"/>
    <w:rsid w:val="000659B7"/>
    <w:rsid w:val="00071CC3"/>
    <w:rsid w:val="000738F2"/>
    <w:rsid w:val="00073D51"/>
    <w:rsid w:val="0007433C"/>
    <w:rsid w:val="000758AB"/>
    <w:rsid w:val="000970CB"/>
    <w:rsid w:val="000A227C"/>
    <w:rsid w:val="000A5835"/>
    <w:rsid w:val="000B14B2"/>
    <w:rsid w:val="000B411A"/>
    <w:rsid w:val="000B64A8"/>
    <w:rsid w:val="000B79FD"/>
    <w:rsid w:val="000B7E62"/>
    <w:rsid w:val="000C013E"/>
    <w:rsid w:val="000D0637"/>
    <w:rsid w:val="000D1B7A"/>
    <w:rsid w:val="000D47B4"/>
    <w:rsid w:val="000D5357"/>
    <w:rsid w:val="000E3E8A"/>
    <w:rsid w:val="000E6940"/>
    <w:rsid w:val="000F06D0"/>
    <w:rsid w:val="00102715"/>
    <w:rsid w:val="0010791E"/>
    <w:rsid w:val="001106C7"/>
    <w:rsid w:val="0011404D"/>
    <w:rsid w:val="001150EE"/>
    <w:rsid w:val="00115D28"/>
    <w:rsid w:val="00116D33"/>
    <w:rsid w:val="001208A2"/>
    <w:rsid w:val="001217D4"/>
    <w:rsid w:val="00124807"/>
    <w:rsid w:val="0013000E"/>
    <w:rsid w:val="00130686"/>
    <w:rsid w:val="00137B77"/>
    <w:rsid w:val="0015440C"/>
    <w:rsid w:val="001548AE"/>
    <w:rsid w:val="0015537A"/>
    <w:rsid w:val="00161489"/>
    <w:rsid w:val="00175C6A"/>
    <w:rsid w:val="00176F95"/>
    <w:rsid w:val="001A01C7"/>
    <w:rsid w:val="001A1380"/>
    <w:rsid w:val="001A1E93"/>
    <w:rsid w:val="001A311D"/>
    <w:rsid w:val="001A38BD"/>
    <w:rsid w:val="001A5CE0"/>
    <w:rsid w:val="001A6514"/>
    <w:rsid w:val="001A75D3"/>
    <w:rsid w:val="001D5D28"/>
    <w:rsid w:val="001E0B9C"/>
    <w:rsid w:val="001E480F"/>
    <w:rsid w:val="001F1608"/>
    <w:rsid w:val="001F2388"/>
    <w:rsid w:val="001F44EA"/>
    <w:rsid w:val="00202E3F"/>
    <w:rsid w:val="0021031D"/>
    <w:rsid w:val="002108F9"/>
    <w:rsid w:val="0022747C"/>
    <w:rsid w:val="0023273B"/>
    <w:rsid w:val="00232AC5"/>
    <w:rsid w:val="0023671C"/>
    <w:rsid w:val="002371D4"/>
    <w:rsid w:val="00252A87"/>
    <w:rsid w:val="00257F41"/>
    <w:rsid w:val="002730EC"/>
    <w:rsid w:val="002760A4"/>
    <w:rsid w:val="002805BD"/>
    <w:rsid w:val="002810EC"/>
    <w:rsid w:val="00283EC7"/>
    <w:rsid w:val="0029465F"/>
    <w:rsid w:val="00294FEC"/>
    <w:rsid w:val="00297B74"/>
    <w:rsid w:val="002A37B2"/>
    <w:rsid w:val="002A744D"/>
    <w:rsid w:val="002B200F"/>
    <w:rsid w:val="002B30B0"/>
    <w:rsid w:val="002C782E"/>
    <w:rsid w:val="002D4D1D"/>
    <w:rsid w:val="002E0654"/>
    <w:rsid w:val="002E784C"/>
    <w:rsid w:val="002F6798"/>
    <w:rsid w:val="00311F89"/>
    <w:rsid w:val="003133F1"/>
    <w:rsid w:val="00315B41"/>
    <w:rsid w:val="003238C9"/>
    <w:rsid w:val="00323CB1"/>
    <w:rsid w:val="00326BEE"/>
    <w:rsid w:val="0032742E"/>
    <w:rsid w:val="003364B2"/>
    <w:rsid w:val="0033658C"/>
    <w:rsid w:val="0033701D"/>
    <w:rsid w:val="00337784"/>
    <w:rsid w:val="00342CD9"/>
    <w:rsid w:val="00344474"/>
    <w:rsid w:val="00344DC2"/>
    <w:rsid w:val="00344E88"/>
    <w:rsid w:val="00360A9E"/>
    <w:rsid w:val="00364EEE"/>
    <w:rsid w:val="003653AB"/>
    <w:rsid w:val="00366C3F"/>
    <w:rsid w:val="003764C7"/>
    <w:rsid w:val="00383F7E"/>
    <w:rsid w:val="00391EF3"/>
    <w:rsid w:val="00396CED"/>
    <w:rsid w:val="003A744C"/>
    <w:rsid w:val="003B29E1"/>
    <w:rsid w:val="003C6B26"/>
    <w:rsid w:val="003E7ADD"/>
    <w:rsid w:val="003E7F51"/>
    <w:rsid w:val="003F4557"/>
    <w:rsid w:val="003F5097"/>
    <w:rsid w:val="003F7DD5"/>
    <w:rsid w:val="003F7E90"/>
    <w:rsid w:val="0040618C"/>
    <w:rsid w:val="00406D20"/>
    <w:rsid w:val="004104DE"/>
    <w:rsid w:val="00410972"/>
    <w:rsid w:val="0041186A"/>
    <w:rsid w:val="00416671"/>
    <w:rsid w:val="004269D8"/>
    <w:rsid w:val="00427DE3"/>
    <w:rsid w:val="00432B40"/>
    <w:rsid w:val="00442B9E"/>
    <w:rsid w:val="00443833"/>
    <w:rsid w:val="00445534"/>
    <w:rsid w:val="00452EC9"/>
    <w:rsid w:val="00455B35"/>
    <w:rsid w:val="00464813"/>
    <w:rsid w:val="004658EF"/>
    <w:rsid w:val="00473B5B"/>
    <w:rsid w:val="004740B2"/>
    <w:rsid w:val="00481866"/>
    <w:rsid w:val="00483D42"/>
    <w:rsid w:val="00486F99"/>
    <w:rsid w:val="00487BDD"/>
    <w:rsid w:val="004A295C"/>
    <w:rsid w:val="004B08F0"/>
    <w:rsid w:val="004B3BDD"/>
    <w:rsid w:val="004B6DEC"/>
    <w:rsid w:val="004C13ED"/>
    <w:rsid w:val="004D4E84"/>
    <w:rsid w:val="004D6D06"/>
    <w:rsid w:val="004E3DC7"/>
    <w:rsid w:val="004F0975"/>
    <w:rsid w:val="00503301"/>
    <w:rsid w:val="005071BB"/>
    <w:rsid w:val="00507D1F"/>
    <w:rsid w:val="00516C94"/>
    <w:rsid w:val="00517628"/>
    <w:rsid w:val="00525B34"/>
    <w:rsid w:val="00527831"/>
    <w:rsid w:val="00534C04"/>
    <w:rsid w:val="0054411F"/>
    <w:rsid w:val="00552D53"/>
    <w:rsid w:val="0056664E"/>
    <w:rsid w:val="00581C6F"/>
    <w:rsid w:val="005865F3"/>
    <w:rsid w:val="005A0A46"/>
    <w:rsid w:val="005A31E8"/>
    <w:rsid w:val="005A4D37"/>
    <w:rsid w:val="005A6B06"/>
    <w:rsid w:val="005C4505"/>
    <w:rsid w:val="005D073D"/>
    <w:rsid w:val="005D0A46"/>
    <w:rsid w:val="005D4C07"/>
    <w:rsid w:val="005D58EA"/>
    <w:rsid w:val="005E1030"/>
    <w:rsid w:val="005E4A56"/>
    <w:rsid w:val="00603483"/>
    <w:rsid w:val="00607542"/>
    <w:rsid w:val="006205E8"/>
    <w:rsid w:val="00637698"/>
    <w:rsid w:val="00640E7D"/>
    <w:rsid w:val="0064231F"/>
    <w:rsid w:val="006505FE"/>
    <w:rsid w:val="00650D4F"/>
    <w:rsid w:val="006615BC"/>
    <w:rsid w:val="006708B5"/>
    <w:rsid w:val="00677387"/>
    <w:rsid w:val="00684B17"/>
    <w:rsid w:val="00697329"/>
    <w:rsid w:val="006A12A6"/>
    <w:rsid w:val="006B2C9F"/>
    <w:rsid w:val="006B45C4"/>
    <w:rsid w:val="006B7ED3"/>
    <w:rsid w:val="006C19C5"/>
    <w:rsid w:val="006C6363"/>
    <w:rsid w:val="006E52A8"/>
    <w:rsid w:val="00701705"/>
    <w:rsid w:val="00702AC4"/>
    <w:rsid w:val="00712F3D"/>
    <w:rsid w:val="00715E26"/>
    <w:rsid w:val="00722F4C"/>
    <w:rsid w:val="00723582"/>
    <w:rsid w:val="00736617"/>
    <w:rsid w:val="0074180C"/>
    <w:rsid w:val="00744F4A"/>
    <w:rsid w:val="00751AA4"/>
    <w:rsid w:val="00753864"/>
    <w:rsid w:val="00757FC1"/>
    <w:rsid w:val="00761611"/>
    <w:rsid w:val="00767202"/>
    <w:rsid w:val="00773928"/>
    <w:rsid w:val="00783860"/>
    <w:rsid w:val="00783C4D"/>
    <w:rsid w:val="007A1949"/>
    <w:rsid w:val="007A346B"/>
    <w:rsid w:val="007B2810"/>
    <w:rsid w:val="007B419F"/>
    <w:rsid w:val="007B6269"/>
    <w:rsid w:val="007B694A"/>
    <w:rsid w:val="007B6BD8"/>
    <w:rsid w:val="007C4604"/>
    <w:rsid w:val="007C5FFD"/>
    <w:rsid w:val="007D45A5"/>
    <w:rsid w:val="007D4D8C"/>
    <w:rsid w:val="007E2A44"/>
    <w:rsid w:val="007F0DF4"/>
    <w:rsid w:val="007F5090"/>
    <w:rsid w:val="00802B0D"/>
    <w:rsid w:val="00805494"/>
    <w:rsid w:val="00812ECC"/>
    <w:rsid w:val="0082656B"/>
    <w:rsid w:val="008273F6"/>
    <w:rsid w:val="008276F5"/>
    <w:rsid w:val="008314E2"/>
    <w:rsid w:val="0083324C"/>
    <w:rsid w:val="0083341B"/>
    <w:rsid w:val="008354DE"/>
    <w:rsid w:val="00847DC8"/>
    <w:rsid w:val="00863235"/>
    <w:rsid w:val="00864A91"/>
    <w:rsid w:val="00866A90"/>
    <w:rsid w:val="00882F59"/>
    <w:rsid w:val="008A1654"/>
    <w:rsid w:val="008A17C5"/>
    <w:rsid w:val="008A44DE"/>
    <w:rsid w:val="008A5313"/>
    <w:rsid w:val="008A6EB7"/>
    <w:rsid w:val="008B2B92"/>
    <w:rsid w:val="008C7DEC"/>
    <w:rsid w:val="008E2685"/>
    <w:rsid w:val="008E467F"/>
    <w:rsid w:val="008E5425"/>
    <w:rsid w:val="008F6519"/>
    <w:rsid w:val="008F67EB"/>
    <w:rsid w:val="008F6E1A"/>
    <w:rsid w:val="008F7E9B"/>
    <w:rsid w:val="009074B0"/>
    <w:rsid w:val="00914D9B"/>
    <w:rsid w:val="00922EA9"/>
    <w:rsid w:val="00923118"/>
    <w:rsid w:val="00927AFE"/>
    <w:rsid w:val="00935DA1"/>
    <w:rsid w:val="009372FA"/>
    <w:rsid w:val="00943544"/>
    <w:rsid w:val="009557B6"/>
    <w:rsid w:val="009606B9"/>
    <w:rsid w:val="009727CC"/>
    <w:rsid w:val="00973824"/>
    <w:rsid w:val="00984469"/>
    <w:rsid w:val="00984B8F"/>
    <w:rsid w:val="00986C64"/>
    <w:rsid w:val="00987680"/>
    <w:rsid w:val="009A26E3"/>
    <w:rsid w:val="009A4B72"/>
    <w:rsid w:val="009A6FC2"/>
    <w:rsid w:val="009B0332"/>
    <w:rsid w:val="009B0FF0"/>
    <w:rsid w:val="009B420B"/>
    <w:rsid w:val="009C064A"/>
    <w:rsid w:val="009E2A10"/>
    <w:rsid w:val="009E3523"/>
    <w:rsid w:val="009F142A"/>
    <w:rsid w:val="009F14D6"/>
    <w:rsid w:val="009F222D"/>
    <w:rsid w:val="009F3C9C"/>
    <w:rsid w:val="009F4ACC"/>
    <w:rsid w:val="00A005E1"/>
    <w:rsid w:val="00A04439"/>
    <w:rsid w:val="00A061DB"/>
    <w:rsid w:val="00A23A9C"/>
    <w:rsid w:val="00A26A76"/>
    <w:rsid w:val="00A3070E"/>
    <w:rsid w:val="00A3533F"/>
    <w:rsid w:val="00A37975"/>
    <w:rsid w:val="00A412E8"/>
    <w:rsid w:val="00A620AE"/>
    <w:rsid w:val="00A62325"/>
    <w:rsid w:val="00A64FC9"/>
    <w:rsid w:val="00A6726B"/>
    <w:rsid w:val="00A73DEE"/>
    <w:rsid w:val="00A754CA"/>
    <w:rsid w:val="00A81F3F"/>
    <w:rsid w:val="00A92552"/>
    <w:rsid w:val="00A949AF"/>
    <w:rsid w:val="00AB0420"/>
    <w:rsid w:val="00AB429B"/>
    <w:rsid w:val="00AD00BE"/>
    <w:rsid w:val="00AD2E7A"/>
    <w:rsid w:val="00AD4858"/>
    <w:rsid w:val="00AD643C"/>
    <w:rsid w:val="00AE5A25"/>
    <w:rsid w:val="00AF714C"/>
    <w:rsid w:val="00AF73B4"/>
    <w:rsid w:val="00B058E4"/>
    <w:rsid w:val="00B12D89"/>
    <w:rsid w:val="00B155C9"/>
    <w:rsid w:val="00B17ECD"/>
    <w:rsid w:val="00B21DD5"/>
    <w:rsid w:val="00B253E6"/>
    <w:rsid w:val="00B259AA"/>
    <w:rsid w:val="00B369D5"/>
    <w:rsid w:val="00B41026"/>
    <w:rsid w:val="00B42F9C"/>
    <w:rsid w:val="00B43448"/>
    <w:rsid w:val="00B46661"/>
    <w:rsid w:val="00B50092"/>
    <w:rsid w:val="00B54DEA"/>
    <w:rsid w:val="00B568B5"/>
    <w:rsid w:val="00B655FE"/>
    <w:rsid w:val="00B72D33"/>
    <w:rsid w:val="00B7791F"/>
    <w:rsid w:val="00B80C3B"/>
    <w:rsid w:val="00B826A5"/>
    <w:rsid w:val="00B86480"/>
    <w:rsid w:val="00B9751D"/>
    <w:rsid w:val="00BA4E58"/>
    <w:rsid w:val="00BA79F8"/>
    <w:rsid w:val="00BB2137"/>
    <w:rsid w:val="00BB5387"/>
    <w:rsid w:val="00BC3E49"/>
    <w:rsid w:val="00BC4B32"/>
    <w:rsid w:val="00BC5225"/>
    <w:rsid w:val="00BE068E"/>
    <w:rsid w:val="00C0077D"/>
    <w:rsid w:val="00C0526B"/>
    <w:rsid w:val="00C071A9"/>
    <w:rsid w:val="00C14C22"/>
    <w:rsid w:val="00C15DCC"/>
    <w:rsid w:val="00C1662C"/>
    <w:rsid w:val="00C20FA8"/>
    <w:rsid w:val="00C25970"/>
    <w:rsid w:val="00C30D15"/>
    <w:rsid w:val="00C3111B"/>
    <w:rsid w:val="00C33F06"/>
    <w:rsid w:val="00C351C8"/>
    <w:rsid w:val="00C50ADE"/>
    <w:rsid w:val="00C5336E"/>
    <w:rsid w:val="00C61AE3"/>
    <w:rsid w:val="00C663FE"/>
    <w:rsid w:val="00C82A2B"/>
    <w:rsid w:val="00C8581D"/>
    <w:rsid w:val="00CA19FB"/>
    <w:rsid w:val="00CB2175"/>
    <w:rsid w:val="00CB4205"/>
    <w:rsid w:val="00CB7150"/>
    <w:rsid w:val="00CD31EB"/>
    <w:rsid w:val="00CD58C6"/>
    <w:rsid w:val="00CD6604"/>
    <w:rsid w:val="00CE6188"/>
    <w:rsid w:val="00CE6C35"/>
    <w:rsid w:val="00CF1492"/>
    <w:rsid w:val="00CF4C4D"/>
    <w:rsid w:val="00D02E20"/>
    <w:rsid w:val="00D10139"/>
    <w:rsid w:val="00D25A41"/>
    <w:rsid w:val="00D27529"/>
    <w:rsid w:val="00D34995"/>
    <w:rsid w:val="00D366F9"/>
    <w:rsid w:val="00D45CE8"/>
    <w:rsid w:val="00D51C55"/>
    <w:rsid w:val="00D55C6A"/>
    <w:rsid w:val="00D718CA"/>
    <w:rsid w:val="00D7423E"/>
    <w:rsid w:val="00D77B19"/>
    <w:rsid w:val="00D80606"/>
    <w:rsid w:val="00D86389"/>
    <w:rsid w:val="00D878CD"/>
    <w:rsid w:val="00D95F92"/>
    <w:rsid w:val="00D97852"/>
    <w:rsid w:val="00DA7073"/>
    <w:rsid w:val="00DC4AF1"/>
    <w:rsid w:val="00DD47B0"/>
    <w:rsid w:val="00DD5224"/>
    <w:rsid w:val="00DD7A47"/>
    <w:rsid w:val="00DF2DE6"/>
    <w:rsid w:val="00DF6763"/>
    <w:rsid w:val="00E00D50"/>
    <w:rsid w:val="00E0754B"/>
    <w:rsid w:val="00E12162"/>
    <w:rsid w:val="00E164DF"/>
    <w:rsid w:val="00E209CC"/>
    <w:rsid w:val="00E23450"/>
    <w:rsid w:val="00E27AF3"/>
    <w:rsid w:val="00E314A3"/>
    <w:rsid w:val="00E42079"/>
    <w:rsid w:val="00E43C67"/>
    <w:rsid w:val="00E44A30"/>
    <w:rsid w:val="00E455A3"/>
    <w:rsid w:val="00E50584"/>
    <w:rsid w:val="00E6425B"/>
    <w:rsid w:val="00E65BF1"/>
    <w:rsid w:val="00E76C1D"/>
    <w:rsid w:val="00EA1EC9"/>
    <w:rsid w:val="00EB19C8"/>
    <w:rsid w:val="00EC3EAD"/>
    <w:rsid w:val="00EC7D4C"/>
    <w:rsid w:val="00ED30AB"/>
    <w:rsid w:val="00ED688C"/>
    <w:rsid w:val="00EE5DF2"/>
    <w:rsid w:val="00EF4969"/>
    <w:rsid w:val="00F01DD2"/>
    <w:rsid w:val="00F04DD1"/>
    <w:rsid w:val="00F052F6"/>
    <w:rsid w:val="00F158CB"/>
    <w:rsid w:val="00F2095B"/>
    <w:rsid w:val="00F21EB0"/>
    <w:rsid w:val="00F250BC"/>
    <w:rsid w:val="00F33F3F"/>
    <w:rsid w:val="00F52A87"/>
    <w:rsid w:val="00F54ED0"/>
    <w:rsid w:val="00F71419"/>
    <w:rsid w:val="00F73D40"/>
    <w:rsid w:val="00F80D1D"/>
    <w:rsid w:val="00F84C56"/>
    <w:rsid w:val="00F86824"/>
    <w:rsid w:val="00F86EA0"/>
    <w:rsid w:val="00F87DC9"/>
    <w:rsid w:val="00F92F60"/>
    <w:rsid w:val="00F9632A"/>
    <w:rsid w:val="00FA0532"/>
    <w:rsid w:val="00FA7B64"/>
    <w:rsid w:val="00FB0AB6"/>
    <w:rsid w:val="00FB760A"/>
    <w:rsid w:val="00FC09D1"/>
    <w:rsid w:val="00FD4419"/>
    <w:rsid w:val="00FE409A"/>
    <w:rsid w:val="00FF2049"/>
    <w:rsid w:val="00FF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EA"/>
  </w:style>
  <w:style w:type="paragraph" w:styleId="1">
    <w:name w:val="heading 1"/>
    <w:basedOn w:val="a"/>
    <w:next w:val="a"/>
    <w:link w:val="10"/>
    <w:uiPriority w:val="9"/>
    <w:qFormat/>
    <w:rsid w:val="00040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0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B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21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0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kTekst">
    <w:name w:val="_Текст обычный (tkTekst)"/>
    <w:basedOn w:val="a"/>
    <w:rsid w:val="0004021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/>
    </w:rPr>
  </w:style>
  <w:style w:type="paragraph" w:styleId="a3">
    <w:name w:val="footer"/>
    <w:basedOn w:val="a"/>
    <w:link w:val="a4"/>
    <w:uiPriority w:val="99"/>
    <w:unhideWhenUsed/>
    <w:rsid w:val="00040217"/>
    <w:pPr>
      <w:tabs>
        <w:tab w:val="center" w:pos="4844"/>
        <w:tab w:val="right" w:pos="968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0217"/>
  </w:style>
  <w:style w:type="character" w:styleId="a5">
    <w:name w:val="page number"/>
    <w:basedOn w:val="a0"/>
    <w:uiPriority w:val="99"/>
    <w:semiHidden/>
    <w:unhideWhenUsed/>
    <w:rsid w:val="00040217"/>
  </w:style>
  <w:style w:type="table" w:styleId="a6">
    <w:name w:val="Table Grid"/>
    <w:basedOn w:val="a1"/>
    <w:uiPriority w:val="59"/>
    <w:rsid w:val="00040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B568B5"/>
    <w:pPr>
      <w:tabs>
        <w:tab w:val="right" w:leader="dot" w:pos="9622"/>
      </w:tabs>
      <w:spacing w:before="120"/>
      <w:jc w:val="both"/>
    </w:pPr>
    <w:rPr>
      <w:rFonts w:asciiTheme="majorHAnsi" w:hAnsiTheme="majorHAnsi"/>
      <w:b/>
      <w:color w:val="548DD4"/>
    </w:rPr>
  </w:style>
  <w:style w:type="paragraph" w:styleId="21">
    <w:name w:val="toc 2"/>
    <w:basedOn w:val="a"/>
    <w:next w:val="a"/>
    <w:autoRedefine/>
    <w:uiPriority w:val="39"/>
    <w:unhideWhenUsed/>
    <w:rsid w:val="00040217"/>
    <w:rPr>
      <w:sz w:val="22"/>
      <w:szCs w:val="22"/>
    </w:rPr>
  </w:style>
  <w:style w:type="character" w:styleId="a7">
    <w:name w:val="Hyperlink"/>
    <w:basedOn w:val="a0"/>
    <w:uiPriority w:val="99"/>
    <w:unhideWhenUsed/>
    <w:rsid w:val="00040217"/>
    <w:rPr>
      <w:color w:val="0000FF"/>
      <w:u w:val="single"/>
    </w:rPr>
  </w:style>
  <w:style w:type="paragraph" w:styleId="a8">
    <w:name w:val="TOC Heading"/>
    <w:basedOn w:val="1"/>
    <w:next w:val="a"/>
    <w:uiPriority w:val="39"/>
    <w:semiHidden/>
    <w:unhideWhenUsed/>
    <w:qFormat/>
    <w:rsid w:val="00040217"/>
    <w:pPr>
      <w:spacing w:line="276" w:lineRule="auto"/>
      <w:outlineLvl w:val="9"/>
    </w:pPr>
    <w:rPr>
      <w:color w:val="365F91" w:themeColor="accent1" w:themeShade="BF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40217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21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a0"/>
    <w:rsid w:val="00040217"/>
  </w:style>
  <w:style w:type="paragraph" w:styleId="ab">
    <w:name w:val="footnote text"/>
    <w:basedOn w:val="a"/>
    <w:link w:val="ac"/>
    <w:uiPriority w:val="99"/>
    <w:unhideWhenUsed/>
    <w:rsid w:val="007D4D8C"/>
  </w:style>
  <w:style w:type="character" w:customStyle="1" w:styleId="ac">
    <w:name w:val="Текст сноски Знак"/>
    <w:basedOn w:val="a0"/>
    <w:link w:val="ab"/>
    <w:uiPriority w:val="99"/>
    <w:rsid w:val="007D4D8C"/>
  </w:style>
  <w:style w:type="character" w:styleId="ad">
    <w:name w:val="footnote reference"/>
    <w:basedOn w:val="a0"/>
    <w:uiPriority w:val="99"/>
    <w:unhideWhenUsed/>
    <w:rsid w:val="007D4D8C"/>
    <w:rPr>
      <w:vertAlign w:val="superscript"/>
    </w:rPr>
  </w:style>
  <w:style w:type="paragraph" w:styleId="ae">
    <w:name w:val="List Paragraph"/>
    <w:basedOn w:val="a"/>
    <w:uiPriority w:val="34"/>
    <w:qFormat/>
    <w:rsid w:val="00071CC3"/>
    <w:pPr>
      <w:ind w:left="720"/>
      <w:contextualSpacing/>
    </w:pPr>
  </w:style>
  <w:style w:type="paragraph" w:customStyle="1" w:styleId="tkNazvanie">
    <w:name w:val="_Название (tkNazvanie)"/>
    <w:basedOn w:val="a"/>
    <w:rsid w:val="003764C7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lang w:val="ru-RU"/>
    </w:rPr>
  </w:style>
  <w:style w:type="paragraph" w:styleId="af">
    <w:name w:val="Title"/>
    <w:basedOn w:val="a"/>
    <w:link w:val="af0"/>
    <w:uiPriority w:val="10"/>
    <w:qFormat/>
    <w:rsid w:val="006C19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f0">
    <w:name w:val="Название Знак"/>
    <w:basedOn w:val="a0"/>
    <w:link w:val="af"/>
    <w:uiPriority w:val="10"/>
    <w:rsid w:val="006C19C5"/>
    <w:rPr>
      <w:rFonts w:ascii="Times" w:hAnsi="Time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B6BD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FollowedHyperlink"/>
    <w:basedOn w:val="a0"/>
    <w:uiPriority w:val="99"/>
    <w:semiHidden/>
    <w:unhideWhenUsed/>
    <w:rsid w:val="0010791E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2371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371D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371D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371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371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verka.kg" TargetMode="External"/><Relationship Id="rId18" Type="http://schemas.openxmlformats.org/officeDocument/2006/relationships/hyperlink" Target="http://www.proverka.kg" TargetMode="External"/><Relationship Id="rId26" Type="http://schemas.openxmlformats.org/officeDocument/2006/relationships/hyperlink" Target="http://www.proverka.k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verka.k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verka.kg" TargetMode="External"/><Relationship Id="rId17" Type="http://schemas.openxmlformats.org/officeDocument/2006/relationships/hyperlink" Target="http://www.proverka.kg" TargetMode="External"/><Relationship Id="rId25" Type="http://schemas.openxmlformats.org/officeDocument/2006/relationships/hyperlink" Target="http://www.proverka.k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verka.kg" TargetMode="External"/><Relationship Id="rId20" Type="http://schemas.openxmlformats.org/officeDocument/2006/relationships/hyperlink" Target="http://www.proverka.k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://www.proverka.k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overka.kg" TargetMode="External"/><Relationship Id="rId23" Type="http://schemas.openxmlformats.org/officeDocument/2006/relationships/hyperlink" Target="http://www.proverka.kg" TargetMode="External"/><Relationship Id="rId28" Type="http://schemas.openxmlformats.org/officeDocument/2006/relationships/hyperlink" Target="http://www.proverka.kg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roverka.k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proverka.kg" TargetMode="External"/><Relationship Id="rId22" Type="http://schemas.openxmlformats.org/officeDocument/2006/relationships/hyperlink" Target="http://www.proverka.kg" TargetMode="External"/><Relationship Id="rId27" Type="http://schemas.openxmlformats.org/officeDocument/2006/relationships/hyperlink" Target="http://www.proverka.kg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roverka.gov.kg/media/uploads/files/_2015-2016.pdf" TargetMode="External"/><Relationship Id="rId13" Type="http://schemas.openxmlformats.org/officeDocument/2006/relationships/hyperlink" Target="http://cbd.minjust.gov.kg/act/view/ru-ru/93802" TargetMode="External"/><Relationship Id="rId3" Type="http://schemas.openxmlformats.org/officeDocument/2006/relationships/hyperlink" Target="http://zakupki.gov.kg/popp/view/order/view.xhtml?id=22108472" TargetMode="External"/><Relationship Id="rId7" Type="http://schemas.openxmlformats.org/officeDocument/2006/relationships/hyperlink" Target="http://proverka.gov.kg/gko/reporting/1?year=2015&amp;gko=3" TargetMode="External"/><Relationship Id="rId12" Type="http://schemas.openxmlformats.org/officeDocument/2006/relationships/hyperlink" Target="http://www.gov.kg/?p=100779" TargetMode="External"/><Relationship Id="rId2" Type="http://schemas.openxmlformats.org/officeDocument/2006/relationships/hyperlink" Target="http://zakupki.gov.kg/popp/view/order/view.xhtml?cid=6" TargetMode="External"/><Relationship Id="rId1" Type="http://schemas.openxmlformats.org/officeDocument/2006/relationships/hyperlink" Target="http://zakupki.gov.kg/popp/view/order/view.xhtml?id=10242805" TargetMode="External"/><Relationship Id="rId6" Type="http://schemas.openxmlformats.org/officeDocument/2006/relationships/hyperlink" Target="http://proverka.gov.kg/media/uploads/files/1F-25-8_25B580-9_157--0AAB8_2015-2016_33.pdf" TargetMode="External"/><Relationship Id="rId11" Type="http://schemas.openxmlformats.org/officeDocument/2006/relationships/hyperlink" Target="http://proverka.gov.kg/media/uploads/files/1F-25-8_25B580-9_157--0AAB8_2015-2016_33.pdf" TargetMode="External"/><Relationship Id="rId5" Type="http://schemas.openxmlformats.org/officeDocument/2006/relationships/hyperlink" Target="http://proverka.gov.kg/feedback/add" TargetMode="External"/><Relationship Id="rId10" Type="http://schemas.openxmlformats.org/officeDocument/2006/relationships/hyperlink" Target="http://proverka.gov.kg/gko/reporting/9?year=2015&amp;gko=3" TargetMode="External"/><Relationship Id="rId4" Type="http://schemas.openxmlformats.org/officeDocument/2006/relationships/hyperlink" Target="http://zakupki.gov.kg/popp/view/order/view.xhtml?id=3792783" TargetMode="External"/><Relationship Id="rId9" Type="http://schemas.openxmlformats.org/officeDocument/2006/relationships/hyperlink" Target="http://proverka.gov.kg/gko/reporting/1?year=2015&amp;gko=1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Kli98</b:Tag>
    <b:SourceType>Book</b:SourceType>
    <b:Guid>{5D552A8B-4AC1-4FB5-9469-D6E72FB69D7B}</b:Guid>
    <b:Author>
      <b:Author>
        <b:NameList>
          <b:Person>
            <b:Last>Klitgaard</b:Last>
          </b:Person>
        </b:NameList>
      </b:Author>
    </b:Author>
    <b:Year>1998</b:Year>
    <b:RefOrder>1</b:RefOrder>
  </b:Source>
  <b:Source>
    <b:Tag>Все10</b:Tag>
    <b:SourceType>Book</b:SourceType>
    <b:Guid>{6750948C-6264-4D81-847C-007274739739}</b:Guid>
    <b:Author>
      <b:Author>
        <b:Corporate>Всемирный Банк</b:Corporate>
      </b:Author>
    </b:Author>
    <b:Title>Многоликая коррупция</b:Title>
    <b:Year>2010</b:Year>
    <b:City>Москва</b:City>
    <b:Publisher>Альпина Паблишерз</b:Publisher>
    <b:RefOrder>2</b:RefOrder>
  </b:Source>
</b:Sources>
</file>

<file path=customXml/itemProps1.xml><?xml version="1.0" encoding="utf-8"?>
<ds:datastoreItem xmlns:ds="http://schemas.openxmlformats.org/officeDocument/2006/customXml" ds:itemID="{BE5F9752-75D5-40AE-A119-37AB8B13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8524</Words>
  <Characters>48593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Bakytbek Satybekov</dc:creator>
  <cp:lastModifiedBy>Назгуль К. Сыдыгалиева</cp:lastModifiedBy>
  <cp:revision>3</cp:revision>
  <cp:lastPrinted>2017-11-17T06:29:00Z</cp:lastPrinted>
  <dcterms:created xsi:type="dcterms:W3CDTF">2017-10-25T03:37:00Z</dcterms:created>
  <dcterms:modified xsi:type="dcterms:W3CDTF">2017-11-17T08:10:00Z</dcterms:modified>
</cp:coreProperties>
</file>