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theme/themeOverride20.xml" ContentType="application/vnd.openxmlformats-officedocument.themeOverride+xml"/>
  <Override PartName="/word/charts/chart30.xml" ContentType="application/vnd.openxmlformats-officedocument.drawingml.chart+xml"/>
  <Override PartName="/word/theme/themeOverride21.xml" ContentType="application/vnd.openxmlformats-officedocument.themeOverride+xml"/>
  <Override PartName="/word/charts/chart31.xml" ContentType="application/vnd.openxmlformats-officedocument.drawingml.chart+xml"/>
  <Override PartName="/word/theme/themeOverride22.xml" ContentType="application/vnd.openxmlformats-officedocument.themeOverride+xml"/>
  <Override PartName="/word/charts/chart32.xml" ContentType="application/vnd.openxmlformats-officedocument.drawingml.chart+xml"/>
  <Override PartName="/word/theme/themeOverride23.xml" ContentType="application/vnd.openxmlformats-officedocument.themeOverride+xml"/>
  <Override PartName="/word/charts/chart3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theme/themeOverride24.xml" ContentType="application/vnd.openxmlformats-officedocument.themeOverride+xml"/>
  <Override PartName="/word/charts/chart37.xml" ContentType="application/vnd.openxmlformats-officedocument.drawingml.chart+xml"/>
  <Override PartName="/word/theme/themeOverride25.xml" ContentType="application/vnd.openxmlformats-officedocument.themeOverride+xml"/>
  <Override PartName="/word/charts/chart38.xml" ContentType="application/vnd.openxmlformats-officedocument.drawingml.chart+xml"/>
  <Override PartName="/word/theme/themeOverride26.xml" ContentType="application/vnd.openxmlformats-officedocument.themeOverride+xml"/>
  <Override PartName="/word/charts/chart39.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28.xml" ContentType="application/vnd.openxmlformats-officedocument.themeOverride+xml"/>
  <Override PartName="/word/charts/chart4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0.xml" ContentType="application/vnd.openxmlformats-officedocument.themeOverride+xml"/>
  <Override PartName="/word/charts/chart43.xml" ContentType="application/vnd.openxmlformats-officedocument.drawingml.chart+xml"/>
  <Override PartName="/word/theme/themeOverride31.xml" ContentType="application/vnd.openxmlformats-officedocument.themeOverride+xml"/>
  <Override PartName="/word/charts/chart44.xml" ContentType="application/vnd.openxmlformats-officedocument.drawingml.chart+xml"/>
  <Override PartName="/word/theme/themeOverride32.xml" ContentType="application/vnd.openxmlformats-officedocument.themeOverride+xml"/>
  <Override PartName="/word/charts/chart45.xml" ContentType="application/vnd.openxmlformats-officedocument.drawingml.chart+xml"/>
  <Override PartName="/word/theme/themeOverride33.xml" ContentType="application/vnd.openxmlformats-officedocument.themeOverride+xml"/>
  <Override PartName="/word/charts/chart46.xml" ContentType="application/vnd.openxmlformats-officedocument.drawingml.chart+xml"/>
  <Override PartName="/word/theme/themeOverride34.xml" ContentType="application/vnd.openxmlformats-officedocument.themeOverride+xml"/>
  <Override PartName="/word/charts/chart47.xml" ContentType="application/vnd.openxmlformats-officedocument.drawingml.chart+xml"/>
  <Override PartName="/word/theme/themeOverride35.xml" ContentType="application/vnd.openxmlformats-officedocument.themeOverride+xml"/>
  <Override PartName="/word/charts/chart4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D664E" w14:textId="77777777" w:rsidR="005E351F" w:rsidRPr="009C7FF2" w:rsidRDefault="005E351F"/>
    <w:p w14:paraId="0ACAB912" w14:textId="5B7E40F2" w:rsidR="005E351F" w:rsidRPr="009C7FF2" w:rsidRDefault="006A0A57">
      <w:pPr>
        <w:spacing w:after="160" w:line="259" w:lineRule="auto"/>
        <w:rPr>
          <w:b/>
        </w:rPr>
      </w:pPr>
      <w:r>
        <w:rPr>
          <w:noProof/>
          <w:lang w:val="ru-RU" w:eastAsia="ru-RU"/>
        </w:rPr>
        <mc:AlternateContent>
          <mc:Choice Requires="wps">
            <w:drawing>
              <wp:anchor distT="0" distB="0" distL="114300" distR="114300" simplePos="0" relativeHeight="251651584" behindDoc="0" locked="0" layoutInCell="1" allowOverlap="1" wp14:anchorId="7BD546EA" wp14:editId="66B22690">
                <wp:simplePos x="0" y="0"/>
                <wp:positionH relativeFrom="column">
                  <wp:posOffset>472440</wp:posOffset>
                </wp:positionH>
                <wp:positionV relativeFrom="paragraph">
                  <wp:posOffset>6452870</wp:posOffset>
                </wp:positionV>
                <wp:extent cx="2581275" cy="1190625"/>
                <wp:effectExtent l="0" t="0" r="9525" b="9525"/>
                <wp:wrapNone/>
                <wp:docPr id="63"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1190625"/>
                        </a:xfrm>
                        <a:prstGeom prst="rect">
                          <a:avLst/>
                        </a:prstGeom>
                        <a:solidFill>
                          <a:sysClr val="window" lastClr="FFFFFF"/>
                        </a:solidFill>
                        <a:ln w="6350">
                          <a:noFill/>
                        </a:ln>
                        <a:effectLst/>
                      </wps:spPr>
                      <wps:txbx>
                        <w:txbxContent>
                          <w:p w14:paraId="12CBE772" w14:textId="77777777" w:rsidR="001179EA" w:rsidRDefault="001179EA">
                            <w:pPr>
                              <w:rPr>
                                <w:lang w:val="ru-RU"/>
                              </w:rPr>
                            </w:pPr>
                            <w:r>
                              <w:rPr>
                                <w:lang w:val="ru-RU"/>
                              </w:rPr>
                              <w:t>РАФКАТ ХАСАНОВ</w:t>
                            </w:r>
                          </w:p>
                          <w:p w14:paraId="337AB072" w14:textId="77777777" w:rsidR="001179EA" w:rsidRDefault="001179EA">
                            <w:pPr>
                              <w:rPr>
                                <w:lang w:val="ru-RU"/>
                              </w:rPr>
                            </w:pPr>
                            <w:r>
                              <w:rPr>
                                <w:lang w:val="ru-RU"/>
                              </w:rPr>
                              <w:t>АНАРА НИЯЗОВА</w:t>
                            </w:r>
                          </w:p>
                          <w:p w14:paraId="04CFC974" w14:textId="77777777" w:rsidR="001179EA" w:rsidRDefault="001179EA">
                            <w:pPr>
                              <w:rPr>
                                <w:lang w:val="ru-RU"/>
                              </w:rPr>
                            </w:pPr>
                            <w:r>
                              <w:rPr>
                                <w:lang w:val="ru-RU"/>
                              </w:rPr>
                              <w:t>АЛЕКСАНДР ТЕМИРБЕКОВ</w:t>
                            </w:r>
                          </w:p>
                          <w:p w14:paraId="327017EC" w14:textId="77777777" w:rsidR="001179EA" w:rsidRPr="005F52F8" w:rsidRDefault="001179EA">
                            <w:pPr>
                              <w:rPr>
                                <w:lang w:val="ru-RU"/>
                              </w:rPr>
                            </w:pPr>
                            <w:r>
                              <w:rPr>
                                <w:lang w:val="ru-RU"/>
                              </w:rPr>
                              <w:t>САВИЯ ХАСАНОВА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D546EA" id="_x0000_t202" coordsize="21600,21600" o:spt="202" path="m,l,21600r21600,l21600,xe">
                <v:stroke joinstyle="miter"/>
                <v:path gradientshapeok="t" o:connecttype="rect"/>
              </v:shapetype>
              <v:shape id="Надпись 62" o:spid="_x0000_s1026" type="#_x0000_t202" style="position:absolute;margin-left:37.2pt;margin-top:508.1pt;width:203.25pt;height:9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" fillcolor="window" stroked="f" strokeweight=".5pt">
                <v:path arrowok="t"/>
                <v:textbox>
                  <w:txbxContent>
                    <w:p w14:paraId="12CBE772" w14:textId="77777777" w:rsidR="001179EA" w:rsidRDefault="001179EA">
                      <w:pPr>
                        <w:rPr>
                          <w:lang w:val="ru-RU"/>
                        </w:rPr>
                      </w:pPr>
                      <w:r>
                        <w:rPr>
                          <w:lang w:val="ru-RU"/>
                        </w:rPr>
                        <w:t>РАФКАТ ХАСАНОВ</w:t>
                      </w:r>
                    </w:p>
                    <w:p w14:paraId="337AB072" w14:textId="77777777" w:rsidR="001179EA" w:rsidRDefault="001179EA">
                      <w:pPr>
                        <w:rPr>
                          <w:lang w:val="ru-RU"/>
                        </w:rPr>
                      </w:pPr>
                      <w:r>
                        <w:rPr>
                          <w:lang w:val="ru-RU"/>
                        </w:rPr>
                        <w:t>АНАРА НИЯЗОВА</w:t>
                      </w:r>
                    </w:p>
                    <w:p w14:paraId="04CFC974" w14:textId="77777777" w:rsidR="001179EA" w:rsidRDefault="001179EA">
                      <w:pPr>
                        <w:rPr>
                          <w:lang w:val="ru-RU"/>
                        </w:rPr>
                      </w:pPr>
                      <w:r>
                        <w:rPr>
                          <w:lang w:val="ru-RU"/>
                        </w:rPr>
                        <w:t>АЛЕКСАНДР ТЕМИРБЕКОВ</w:t>
                      </w:r>
                    </w:p>
                    <w:p w14:paraId="327017EC" w14:textId="77777777" w:rsidR="001179EA" w:rsidRPr="005F52F8" w:rsidRDefault="001179EA">
                      <w:pPr>
                        <w:rPr>
                          <w:lang w:val="ru-RU"/>
                        </w:rPr>
                      </w:pPr>
                      <w:r>
                        <w:rPr>
                          <w:lang w:val="ru-RU"/>
                        </w:rPr>
                        <w:t>САВИЯ ХАСАНОВА</w:t>
                      </w:r>
                    </w:p>
                  </w:txbxContent>
                </v:textbox>
              </v:shape>
            </w:pict>
          </mc:Fallback>
        </mc:AlternateContent>
      </w:r>
      <w:r>
        <w:rPr>
          <w:noProof/>
          <w:lang w:val="ru-RU" w:eastAsia="ru-RU"/>
        </w:rPr>
        <mc:AlternateContent>
          <mc:Choice Requires="wps">
            <w:drawing>
              <wp:anchor distT="0" distB="0" distL="182880" distR="182880" simplePos="0" relativeHeight="251650560" behindDoc="0" locked="0" layoutInCell="1" allowOverlap="1" wp14:anchorId="400E7013" wp14:editId="1A6459DE">
                <wp:simplePos x="0" y="0"/>
                <wp:positionH relativeFrom="page">
                  <wp:posOffset>1537335</wp:posOffset>
                </wp:positionH>
                <wp:positionV relativeFrom="page">
                  <wp:posOffset>5774055</wp:posOffset>
                </wp:positionV>
                <wp:extent cx="4679950" cy="1820545"/>
                <wp:effectExtent l="0" t="0" r="6350" b="1905"/>
                <wp:wrapSquare wrapText="bothSides"/>
                <wp:docPr id="131" name="Текстовое 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0" cy="1820545"/>
                        </a:xfrm>
                        <a:prstGeom prst="rect">
                          <a:avLst/>
                        </a:prstGeom>
                        <a:noFill/>
                        <a:ln w="6350">
                          <a:noFill/>
                        </a:ln>
                        <a:effectLst/>
                      </wps:spPr>
                      <wps:txbx>
                        <w:txbxContent>
                          <w:p w14:paraId="237B34DE" w14:textId="77777777" w:rsidR="001179EA" w:rsidRPr="00B21A37" w:rsidRDefault="001179EA" w:rsidP="005E351F">
                            <w:pPr>
                              <w:pStyle w:val="af1"/>
                              <w:spacing w:before="40" w:after="560" w:line="216" w:lineRule="auto"/>
                              <w:rPr>
                                <w:color w:val="5B9BD5"/>
                                <w:sz w:val="72"/>
                                <w:szCs w:val="72"/>
                              </w:rPr>
                            </w:pPr>
                            <w:r w:rsidRPr="00B21A37">
                              <w:rPr>
                                <w:rFonts w:eastAsia="Calibri"/>
                                <w:b/>
                                <w:sz w:val="44"/>
                                <w:szCs w:val="44"/>
                              </w:rPr>
                              <w:t>НАЦИОНАЛЬНЫЙ ДОКЛАД О ЧЕЛОВЕЧЕСКОМ РАЗВИТИИ И ТОРГОВЛЕ В КЫРГЫЗСКОЙ РЕСПУБЛИКЕ</w:t>
                            </w:r>
                          </w:p>
                          <w:p w14:paraId="48A7E963" w14:textId="77777777" w:rsidR="001179EA" w:rsidRPr="00B21A37" w:rsidRDefault="001179EA">
                            <w:pPr>
                              <w:pStyle w:val="af1"/>
                              <w:spacing w:before="80" w:after="40"/>
                              <w:rPr>
                                <w:caps/>
                                <w:color w:val="4472C4"/>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00E7013" id="Текстовое поле 131" o:spid="_x0000_s1027" type="#_x0000_t202" style="position:absolute;margin-left:121.05pt;margin-top:454.65pt;width:368.5pt;height:143.35pt;z-index:251650560;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" filled="f" stroked="f" strokeweight=".5pt">
                <v:path arrowok="t"/>
                <v:textbox style="mso-fit-shape-to-text:t" inset="0,0,0,0">
                  <w:txbxContent>
                    <w:p w14:paraId="237B34DE" w14:textId="77777777" w:rsidR="001179EA" w:rsidRPr="00B21A37" w:rsidRDefault="001179EA" w:rsidP="005E351F">
                      <w:pPr>
                        <w:pStyle w:val="af1"/>
                        <w:spacing w:before="40" w:after="560" w:line="216" w:lineRule="auto"/>
                        <w:rPr>
                          <w:color w:val="5B9BD5"/>
                          <w:sz w:val="72"/>
                          <w:szCs w:val="72"/>
                        </w:rPr>
                      </w:pPr>
                      <w:r w:rsidRPr="00B21A37">
                        <w:rPr>
                          <w:rFonts w:eastAsia="Calibri"/>
                          <w:b/>
                          <w:sz w:val="44"/>
                          <w:szCs w:val="44"/>
                        </w:rPr>
                        <w:t>НАЦИОНАЛЬНЫЙ ДОКЛАД О ЧЕЛОВЕЧЕСКОМ РАЗВИТИИ И ТОРГОВЛЕ В КЫРГЫЗСКОЙ РЕСПУБЛИКЕ</w:t>
                      </w:r>
                    </w:p>
                    <w:p w14:paraId="48A7E963" w14:textId="77777777" w:rsidR="001179EA" w:rsidRPr="00B21A37" w:rsidRDefault="001179EA">
                      <w:pPr>
                        <w:pStyle w:val="af1"/>
                        <w:spacing w:before="80" w:after="40"/>
                        <w:rPr>
                          <w:caps/>
                          <w:color w:val="4472C4"/>
                          <w:sz w:val="24"/>
                          <w:szCs w:val="24"/>
                        </w:rPr>
                      </w:pPr>
                    </w:p>
                  </w:txbxContent>
                </v:textbox>
                <w10:wrap type="square" anchorx="page" anchory="page"/>
              </v:shape>
            </w:pict>
          </mc:Fallback>
        </mc:AlternateContent>
      </w:r>
      <w:r>
        <w:rPr>
          <w:noProof/>
          <w:lang w:val="ru-RU" w:eastAsia="ru-RU"/>
        </w:rPr>
        <mc:AlternateContent>
          <mc:Choice Requires="wps">
            <w:drawing>
              <wp:anchor distT="0" distB="0" distL="114300" distR="114300" simplePos="0" relativeHeight="251649536" behindDoc="0" locked="0" layoutInCell="1" allowOverlap="1" wp14:anchorId="04EE667E" wp14:editId="60D3FE76">
                <wp:simplePos x="0" y="0"/>
                <wp:positionH relativeFrom="page">
                  <wp:posOffset>6445885</wp:posOffset>
                </wp:positionH>
                <wp:positionV relativeFrom="page">
                  <wp:posOffset>245745</wp:posOffset>
                </wp:positionV>
                <wp:extent cx="574675" cy="1042670"/>
                <wp:effectExtent l="0" t="0" r="0" b="508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675" cy="1042670"/>
                        </a:xfrm>
                        <a:prstGeom prst="rect">
                          <a:avLst/>
                        </a:prstGeom>
                        <a:solidFill>
                          <a:srgbClr val="5B9BD5"/>
                        </a:solidFill>
                        <a:ln w="12700" cap="flat" cmpd="sng" algn="ctr">
                          <a:noFill/>
                          <a:prstDash val="solid"/>
                          <a:miter lim="800000"/>
                        </a:ln>
                        <a:effectLst/>
                      </wps:spPr>
                      <wps:txbx>
                        <w:txbxContent>
                          <w:p w14:paraId="69B338A5" w14:textId="77777777" w:rsidR="001179EA" w:rsidRPr="00B21A37" w:rsidRDefault="001179EA">
                            <w:pPr>
                              <w:pStyle w:val="af1"/>
                              <w:jc w:val="right"/>
                              <w:rPr>
                                <w:color w:val="FFFFFF"/>
                                <w:sz w:val="24"/>
                                <w:szCs w:val="24"/>
                              </w:rPr>
                            </w:pPr>
                            <w:r w:rsidRPr="00B21A37">
                              <w:rPr>
                                <w:color w:val="FFFFFF"/>
                                <w:sz w:val="24"/>
                                <w:szCs w:val="24"/>
                              </w:rPr>
                              <w:t>2016</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EE667E" id="Прямоугольник 132" o:spid="_x0000_s1028" style="position:absolute;margin-left:507.55pt;margin-top:19.35pt;width:45.25pt;height:82.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" fillcolor="#5b9bd5" stroked="f" strokeweight="1pt">
                <v:path arrowok="t"/>
                <o:lock v:ext="edit" aspectratio="t"/>
                <v:textbox inset="3.6pt,,3.6pt">
                  <w:txbxContent>
                    <w:p w14:paraId="69B338A5" w14:textId="77777777" w:rsidR="001179EA" w:rsidRPr="00B21A37" w:rsidRDefault="001179EA">
                      <w:pPr>
                        <w:pStyle w:val="af1"/>
                        <w:jc w:val="right"/>
                        <w:rPr>
                          <w:color w:val="FFFFFF"/>
                          <w:sz w:val="24"/>
                          <w:szCs w:val="24"/>
                        </w:rPr>
                      </w:pPr>
                      <w:r w:rsidRPr="00B21A37">
                        <w:rPr>
                          <w:color w:val="FFFFFF"/>
                          <w:sz w:val="24"/>
                          <w:szCs w:val="24"/>
                        </w:rPr>
                        <w:t>2016</w:t>
                      </w:r>
                    </w:p>
                  </w:txbxContent>
                </v:textbox>
                <w10:wrap anchorx="page" anchory="page"/>
              </v:rect>
            </w:pict>
          </mc:Fallback>
        </mc:AlternateContent>
      </w:r>
      <w:r w:rsidR="005E351F" w:rsidRPr="009C7FF2">
        <w:rPr>
          <w:b/>
        </w:rPr>
        <w:br w:type="page"/>
      </w:r>
    </w:p>
    <w:p w14:paraId="1E2AAF3F" w14:textId="77777777" w:rsidR="006B5655" w:rsidRPr="00475FFE" w:rsidRDefault="00324D7E">
      <w:pPr>
        <w:pStyle w:val="afe"/>
        <w:rPr>
          <w:rFonts w:ascii="Calibri" w:hAnsi="Calibri"/>
          <w:color w:val="auto"/>
          <w:sz w:val="24"/>
          <w:szCs w:val="24"/>
        </w:rPr>
      </w:pPr>
      <w:r w:rsidRPr="00475FFE">
        <w:rPr>
          <w:rFonts w:ascii="Calibri" w:hAnsi="Calibri"/>
          <w:color w:val="auto"/>
          <w:sz w:val="24"/>
          <w:szCs w:val="24"/>
          <w:lang w:val="ru-RU"/>
        </w:rPr>
        <w:lastRenderedPageBreak/>
        <w:t>ОГЛАВЛЕНИЕ</w:t>
      </w:r>
    </w:p>
    <w:p w14:paraId="2E0EB6CD" w14:textId="77777777" w:rsidR="00450338" w:rsidRPr="00450338" w:rsidRDefault="006B5655">
      <w:pPr>
        <w:pStyle w:val="13"/>
        <w:tabs>
          <w:tab w:val="right" w:leader="dot" w:pos="9345"/>
        </w:tabs>
        <w:rPr>
          <w:rFonts w:asciiTheme="minorHAnsi" w:eastAsiaTheme="minorEastAsia" w:hAnsiTheme="minorHAnsi" w:cstheme="minorBidi"/>
          <w:noProof/>
          <w:lang w:val="en-GB" w:eastAsia="en-GB"/>
        </w:rPr>
      </w:pPr>
      <w:r w:rsidRPr="00CB5764">
        <w:fldChar w:fldCharType="begin"/>
      </w:r>
      <w:r w:rsidRPr="00450338">
        <w:instrText xml:space="preserve"> TOC \o "1-3" \h \z \u </w:instrText>
      </w:r>
      <w:r w:rsidRPr="00CB5764">
        <w:fldChar w:fldCharType="separate"/>
      </w:r>
      <w:hyperlink w:anchor="_Toc465777031" w:history="1">
        <w:r w:rsidR="00450338" w:rsidRPr="00450338">
          <w:rPr>
            <w:rStyle w:val="ad"/>
            <w:noProof/>
          </w:rPr>
          <w:t>ВВЕДЕНИЕ</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_Toc465777031 \h </w:instrText>
        </w:r>
        <w:r w:rsidR="00450338" w:rsidRPr="00CB5764">
          <w:rPr>
            <w:noProof/>
            <w:webHidden/>
          </w:rPr>
        </w:r>
        <w:r w:rsidR="00450338" w:rsidRPr="00CB5764">
          <w:rPr>
            <w:noProof/>
            <w:webHidden/>
          </w:rPr>
          <w:fldChar w:fldCharType="separate"/>
        </w:r>
        <w:r w:rsidR="001179EA">
          <w:rPr>
            <w:noProof/>
            <w:webHidden/>
          </w:rPr>
          <w:t>4</w:t>
        </w:r>
        <w:r w:rsidR="00450338" w:rsidRPr="00CB5764">
          <w:rPr>
            <w:noProof/>
            <w:webHidden/>
          </w:rPr>
          <w:fldChar w:fldCharType="end"/>
        </w:r>
      </w:hyperlink>
    </w:p>
    <w:p w14:paraId="05878FCC" w14:textId="77777777" w:rsidR="00450338" w:rsidRPr="00450338" w:rsidRDefault="001179EA">
      <w:pPr>
        <w:pStyle w:val="13"/>
        <w:tabs>
          <w:tab w:val="right" w:leader="dot" w:pos="9345"/>
        </w:tabs>
        <w:rPr>
          <w:rFonts w:asciiTheme="minorHAnsi" w:eastAsiaTheme="minorEastAsia" w:hAnsiTheme="minorHAnsi" w:cstheme="minorBidi"/>
          <w:noProof/>
          <w:lang w:val="en-GB" w:eastAsia="en-GB"/>
        </w:rPr>
      </w:pPr>
      <w:hyperlink w:anchor="_Toc465777032" w:history="1">
        <w:r w:rsidR="00450338" w:rsidRPr="00450338">
          <w:rPr>
            <w:rStyle w:val="ad"/>
            <w:noProof/>
          </w:rPr>
          <w:t>ГЛАВА 1.  ТОРГОВЛЯ – ИСТОЧНИК ВОЗМОЖНОСТЕЙ ДЛЯ ЧЕЛОВЕЧЕСКОГО РАЗВИТИЯ</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_Toc465777032 \h </w:instrText>
        </w:r>
        <w:r w:rsidR="00450338" w:rsidRPr="00CB5764">
          <w:rPr>
            <w:noProof/>
            <w:webHidden/>
          </w:rPr>
        </w:r>
        <w:r w:rsidR="00450338" w:rsidRPr="00CB5764">
          <w:rPr>
            <w:noProof/>
            <w:webHidden/>
          </w:rPr>
          <w:fldChar w:fldCharType="separate"/>
        </w:r>
        <w:r>
          <w:rPr>
            <w:noProof/>
            <w:webHidden/>
          </w:rPr>
          <w:t>6</w:t>
        </w:r>
        <w:r w:rsidR="00450338" w:rsidRPr="00CB5764">
          <w:rPr>
            <w:noProof/>
            <w:webHidden/>
          </w:rPr>
          <w:fldChar w:fldCharType="end"/>
        </w:r>
      </w:hyperlink>
    </w:p>
    <w:p w14:paraId="3CA436DD" w14:textId="77777777" w:rsidR="00450338" w:rsidRPr="00450338" w:rsidRDefault="001179EA">
      <w:pPr>
        <w:pStyle w:val="21"/>
        <w:rPr>
          <w:rFonts w:asciiTheme="minorHAnsi" w:eastAsiaTheme="minorEastAsia" w:hAnsiTheme="minorHAnsi" w:cstheme="minorBidi"/>
          <w:noProof/>
          <w:lang w:val="en-GB" w:eastAsia="en-GB"/>
        </w:rPr>
      </w:pPr>
      <w:hyperlink w:anchor="_Toc465777033" w:history="1">
        <w:r w:rsidR="00450338" w:rsidRPr="00450338">
          <w:rPr>
            <w:rStyle w:val="ad"/>
            <w:noProof/>
          </w:rPr>
          <w:t>1.1. Тенденции в человеческом развитии</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_Toc465777033 \h </w:instrText>
        </w:r>
        <w:r w:rsidR="00450338" w:rsidRPr="00CB5764">
          <w:rPr>
            <w:noProof/>
            <w:webHidden/>
          </w:rPr>
        </w:r>
        <w:r w:rsidR="00450338" w:rsidRPr="00CB5764">
          <w:rPr>
            <w:noProof/>
            <w:webHidden/>
          </w:rPr>
          <w:fldChar w:fldCharType="separate"/>
        </w:r>
        <w:r>
          <w:rPr>
            <w:noProof/>
            <w:webHidden/>
          </w:rPr>
          <w:t>6</w:t>
        </w:r>
        <w:r w:rsidR="00450338" w:rsidRPr="00CB5764">
          <w:rPr>
            <w:noProof/>
            <w:webHidden/>
          </w:rPr>
          <w:fldChar w:fldCharType="end"/>
        </w:r>
      </w:hyperlink>
    </w:p>
    <w:p w14:paraId="02D98725" w14:textId="77777777" w:rsidR="00450338" w:rsidRPr="00450338" w:rsidRDefault="001179EA">
      <w:pPr>
        <w:pStyle w:val="31"/>
        <w:tabs>
          <w:tab w:val="right" w:leader="dot" w:pos="9345"/>
        </w:tabs>
        <w:rPr>
          <w:rFonts w:asciiTheme="minorHAnsi" w:eastAsiaTheme="minorEastAsia" w:hAnsiTheme="minorHAnsi" w:cstheme="minorBidi"/>
          <w:noProof/>
          <w:lang w:val="en-GB" w:eastAsia="en-GB"/>
        </w:rPr>
      </w:pPr>
      <w:hyperlink w:anchor="_Toc465777034" w:history="1">
        <w:r w:rsidR="00450338" w:rsidRPr="00CB5764">
          <w:rPr>
            <w:rStyle w:val="ad"/>
            <w:noProof/>
          </w:rPr>
          <w:t>1.1.1. Анализ компонентов человеческого развития в Кыргызской Республике</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_Toc465777034 \h </w:instrText>
        </w:r>
        <w:r w:rsidR="00450338" w:rsidRPr="00CB5764">
          <w:rPr>
            <w:noProof/>
            <w:webHidden/>
          </w:rPr>
        </w:r>
        <w:r w:rsidR="00450338" w:rsidRPr="00CB5764">
          <w:rPr>
            <w:noProof/>
            <w:webHidden/>
          </w:rPr>
          <w:fldChar w:fldCharType="separate"/>
        </w:r>
        <w:r>
          <w:rPr>
            <w:noProof/>
            <w:webHidden/>
          </w:rPr>
          <w:t>11</w:t>
        </w:r>
        <w:r w:rsidR="00450338" w:rsidRPr="00CB5764">
          <w:rPr>
            <w:noProof/>
            <w:webHidden/>
          </w:rPr>
          <w:fldChar w:fldCharType="end"/>
        </w:r>
      </w:hyperlink>
    </w:p>
    <w:p w14:paraId="6E223529" w14:textId="77777777" w:rsidR="00450338" w:rsidRPr="00450338" w:rsidRDefault="001179EA">
      <w:pPr>
        <w:pStyle w:val="31"/>
        <w:tabs>
          <w:tab w:val="right" w:leader="dot" w:pos="9345"/>
        </w:tabs>
        <w:rPr>
          <w:rFonts w:asciiTheme="minorHAnsi" w:eastAsiaTheme="minorEastAsia" w:hAnsiTheme="minorHAnsi" w:cstheme="minorBidi"/>
          <w:noProof/>
          <w:lang w:val="en-GB" w:eastAsia="en-GB"/>
        </w:rPr>
      </w:pPr>
      <w:hyperlink w:anchor="_Toc465777035" w:history="1">
        <w:r w:rsidR="00450338" w:rsidRPr="00CB5764">
          <w:rPr>
            <w:rStyle w:val="ad"/>
            <w:noProof/>
          </w:rPr>
          <w:t>1.1.2. Торговля как одно из средств, ведущих к повышению человеческого развития</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_Toc465777035 \h </w:instrText>
        </w:r>
        <w:r w:rsidR="00450338" w:rsidRPr="00CB5764">
          <w:rPr>
            <w:noProof/>
            <w:webHidden/>
          </w:rPr>
        </w:r>
        <w:r w:rsidR="00450338" w:rsidRPr="00CB5764">
          <w:rPr>
            <w:noProof/>
            <w:webHidden/>
          </w:rPr>
          <w:fldChar w:fldCharType="separate"/>
        </w:r>
        <w:r>
          <w:rPr>
            <w:noProof/>
            <w:webHidden/>
          </w:rPr>
          <w:t>24</w:t>
        </w:r>
        <w:r w:rsidR="00450338" w:rsidRPr="00CB5764">
          <w:rPr>
            <w:noProof/>
            <w:webHidden/>
          </w:rPr>
          <w:fldChar w:fldCharType="end"/>
        </w:r>
      </w:hyperlink>
    </w:p>
    <w:p w14:paraId="315E51DF" w14:textId="77777777" w:rsidR="00450338" w:rsidRPr="00450338" w:rsidRDefault="001179EA">
      <w:pPr>
        <w:pStyle w:val="21"/>
        <w:rPr>
          <w:rFonts w:asciiTheme="minorHAnsi" w:eastAsiaTheme="minorEastAsia" w:hAnsiTheme="minorHAnsi" w:cstheme="minorBidi"/>
          <w:noProof/>
          <w:lang w:val="en-GB" w:eastAsia="en-GB"/>
        </w:rPr>
      </w:pPr>
      <w:hyperlink w:anchor="_Toc465777036" w:history="1">
        <w:r w:rsidR="00450338" w:rsidRPr="00450338">
          <w:rPr>
            <w:rStyle w:val="ad"/>
            <w:noProof/>
          </w:rPr>
          <w:t>1.2. Приграничная торговля, миграция и человеческое развитие</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_Toc465777036 \h </w:instrText>
        </w:r>
        <w:r w:rsidR="00450338" w:rsidRPr="00CB5764">
          <w:rPr>
            <w:noProof/>
            <w:webHidden/>
          </w:rPr>
        </w:r>
        <w:r w:rsidR="00450338" w:rsidRPr="00CB5764">
          <w:rPr>
            <w:noProof/>
            <w:webHidden/>
          </w:rPr>
          <w:fldChar w:fldCharType="separate"/>
        </w:r>
        <w:r>
          <w:rPr>
            <w:noProof/>
            <w:webHidden/>
          </w:rPr>
          <w:t>30</w:t>
        </w:r>
        <w:r w:rsidR="00450338" w:rsidRPr="00CB5764">
          <w:rPr>
            <w:noProof/>
            <w:webHidden/>
          </w:rPr>
          <w:fldChar w:fldCharType="end"/>
        </w:r>
      </w:hyperlink>
    </w:p>
    <w:p w14:paraId="0A7798AE" w14:textId="77777777" w:rsidR="00450338" w:rsidRPr="00450338" w:rsidRDefault="001179EA">
      <w:pPr>
        <w:pStyle w:val="31"/>
        <w:tabs>
          <w:tab w:val="right" w:leader="dot" w:pos="9345"/>
        </w:tabs>
        <w:rPr>
          <w:rFonts w:asciiTheme="minorHAnsi" w:eastAsiaTheme="minorEastAsia" w:hAnsiTheme="minorHAnsi" w:cstheme="minorBidi"/>
          <w:noProof/>
          <w:lang w:val="en-GB" w:eastAsia="en-GB"/>
        </w:rPr>
      </w:pPr>
      <w:hyperlink w:anchor="_Toc465777037" w:history="1">
        <w:r w:rsidR="00450338" w:rsidRPr="00CB5764">
          <w:rPr>
            <w:rStyle w:val="ad"/>
            <w:rFonts w:cs="Arial"/>
            <w:noProof/>
            <w:shd w:val="clear" w:color="auto" w:fill="FFFFFF"/>
          </w:rPr>
          <w:t>1.2.1. Институциональная система, направленная на взаимодействие человеческого развития и торговли</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_Toc465777037 \h </w:instrText>
        </w:r>
        <w:r w:rsidR="00450338" w:rsidRPr="00CB5764">
          <w:rPr>
            <w:noProof/>
            <w:webHidden/>
          </w:rPr>
        </w:r>
        <w:r w:rsidR="00450338" w:rsidRPr="00CB5764">
          <w:rPr>
            <w:noProof/>
            <w:webHidden/>
          </w:rPr>
          <w:fldChar w:fldCharType="separate"/>
        </w:r>
        <w:r>
          <w:rPr>
            <w:noProof/>
            <w:webHidden/>
          </w:rPr>
          <w:t>35</w:t>
        </w:r>
        <w:r w:rsidR="00450338" w:rsidRPr="00CB5764">
          <w:rPr>
            <w:noProof/>
            <w:webHidden/>
          </w:rPr>
          <w:fldChar w:fldCharType="end"/>
        </w:r>
      </w:hyperlink>
    </w:p>
    <w:p w14:paraId="2928F553" w14:textId="77777777" w:rsidR="00450338" w:rsidRPr="00450338" w:rsidRDefault="001179EA">
      <w:pPr>
        <w:pStyle w:val="13"/>
        <w:tabs>
          <w:tab w:val="right" w:leader="dot" w:pos="9345"/>
        </w:tabs>
        <w:rPr>
          <w:rFonts w:asciiTheme="minorHAnsi" w:eastAsiaTheme="minorEastAsia" w:hAnsiTheme="minorHAnsi" w:cstheme="minorBidi"/>
          <w:noProof/>
          <w:lang w:val="en-GB" w:eastAsia="en-GB"/>
        </w:rPr>
      </w:pPr>
      <w:hyperlink w:anchor="_Toc465777038" w:history="1">
        <w:r w:rsidR="00450338" w:rsidRPr="00450338">
          <w:rPr>
            <w:rStyle w:val="ad"/>
            <w:rFonts w:cs="Calibri"/>
            <w:noProof/>
          </w:rPr>
          <w:t>Глава 2. ТОРГОВЛЯ – ИНСТРУМЕНТ УСТОЙЧИВОГО ЭКОНОМИЧЕСКОГО РАЗВИТИЯ</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_Toc465777038 \h </w:instrText>
        </w:r>
        <w:r w:rsidR="00450338" w:rsidRPr="00CB5764">
          <w:rPr>
            <w:noProof/>
            <w:webHidden/>
          </w:rPr>
        </w:r>
        <w:r w:rsidR="00450338" w:rsidRPr="00CB5764">
          <w:rPr>
            <w:noProof/>
            <w:webHidden/>
          </w:rPr>
          <w:fldChar w:fldCharType="separate"/>
        </w:r>
        <w:r>
          <w:rPr>
            <w:noProof/>
            <w:webHidden/>
          </w:rPr>
          <w:t>43</w:t>
        </w:r>
        <w:r w:rsidR="00450338" w:rsidRPr="00CB5764">
          <w:rPr>
            <w:noProof/>
            <w:webHidden/>
          </w:rPr>
          <w:fldChar w:fldCharType="end"/>
        </w:r>
      </w:hyperlink>
    </w:p>
    <w:p w14:paraId="235827C7" w14:textId="77777777" w:rsidR="00450338" w:rsidRPr="00450338" w:rsidRDefault="001179EA">
      <w:pPr>
        <w:pStyle w:val="13"/>
        <w:tabs>
          <w:tab w:val="right" w:leader="dot" w:pos="9345"/>
        </w:tabs>
        <w:rPr>
          <w:rFonts w:asciiTheme="minorHAnsi" w:eastAsiaTheme="minorEastAsia" w:hAnsiTheme="minorHAnsi" w:cstheme="minorBidi"/>
          <w:noProof/>
          <w:lang w:val="en-GB" w:eastAsia="en-GB"/>
        </w:rPr>
      </w:pPr>
      <w:hyperlink w:anchor="_Toc465777039" w:history="1">
        <w:r w:rsidR="00450338" w:rsidRPr="00450338">
          <w:rPr>
            <w:rStyle w:val="ad"/>
            <w:rFonts w:cs="Calibri"/>
            <w:noProof/>
          </w:rPr>
          <w:t>2.1. Роль торговли в экономическом развитии Кыргызской Республики</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_Toc465777039 \h </w:instrText>
        </w:r>
        <w:r w:rsidR="00450338" w:rsidRPr="00CB5764">
          <w:rPr>
            <w:noProof/>
            <w:webHidden/>
          </w:rPr>
        </w:r>
        <w:r w:rsidR="00450338" w:rsidRPr="00CB5764">
          <w:rPr>
            <w:noProof/>
            <w:webHidden/>
          </w:rPr>
          <w:fldChar w:fldCharType="separate"/>
        </w:r>
        <w:r>
          <w:rPr>
            <w:noProof/>
            <w:webHidden/>
          </w:rPr>
          <w:t>43</w:t>
        </w:r>
        <w:r w:rsidR="00450338" w:rsidRPr="00CB5764">
          <w:rPr>
            <w:noProof/>
            <w:webHidden/>
          </w:rPr>
          <w:fldChar w:fldCharType="end"/>
        </w:r>
      </w:hyperlink>
    </w:p>
    <w:p w14:paraId="07FAC0BB" w14:textId="77777777" w:rsidR="00450338" w:rsidRPr="00450338" w:rsidRDefault="001179EA">
      <w:pPr>
        <w:pStyle w:val="31"/>
        <w:tabs>
          <w:tab w:val="right" w:leader="dot" w:pos="9345"/>
        </w:tabs>
        <w:rPr>
          <w:rFonts w:asciiTheme="minorHAnsi" w:eastAsiaTheme="minorEastAsia" w:hAnsiTheme="minorHAnsi" w:cstheme="minorBidi"/>
          <w:noProof/>
          <w:lang w:val="en-GB" w:eastAsia="en-GB"/>
        </w:rPr>
      </w:pPr>
      <w:hyperlink w:anchor="_Toc465777040" w:history="1">
        <w:r w:rsidR="00450338" w:rsidRPr="00CB5764">
          <w:rPr>
            <w:rStyle w:val="ad"/>
            <w:rFonts w:cs="Calibri"/>
            <w:noProof/>
          </w:rPr>
          <w:t>2.1.1. Тенденции экономического развития в Кыргызской Республике</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_Toc465777040 \h </w:instrText>
        </w:r>
        <w:r w:rsidR="00450338" w:rsidRPr="00CB5764">
          <w:rPr>
            <w:noProof/>
            <w:webHidden/>
          </w:rPr>
        </w:r>
        <w:r w:rsidR="00450338" w:rsidRPr="00CB5764">
          <w:rPr>
            <w:noProof/>
            <w:webHidden/>
          </w:rPr>
          <w:fldChar w:fldCharType="separate"/>
        </w:r>
        <w:r>
          <w:rPr>
            <w:noProof/>
            <w:webHidden/>
          </w:rPr>
          <w:t>43</w:t>
        </w:r>
        <w:r w:rsidR="00450338" w:rsidRPr="00CB5764">
          <w:rPr>
            <w:noProof/>
            <w:webHidden/>
          </w:rPr>
          <w:fldChar w:fldCharType="end"/>
        </w:r>
      </w:hyperlink>
    </w:p>
    <w:p w14:paraId="39C08BB1" w14:textId="77777777" w:rsidR="00450338" w:rsidRPr="00450338" w:rsidRDefault="001179EA">
      <w:pPr>
        <w:pStyle w:val="31"/>
        <w:tabs>
          <w:tab w:val="right" w:leader="dot" w:pos="9345"/>
        </w:tabs>
        <w:rPr>
          <w:rFonts w:asciiTheme="minorHAnsi" w:eastAsiaTheme="minorEastAsia" w:hAnsiTheme="minorHAnsi" w:cstheme="minorBidi"/>
          <w:noProof/>
          <w:lang w:val="en-GB" w:eastAsia="en-GB"/>
        </w:rPr>
      </w:pPr>
      <w:hyperlink w:anchor="_Toc465777041" w:history="1">
        <w:r w:rsidR="00450338" w:rsidRPr="00CB5764">
          <w:rPr>
            <w:rStyle w:val="ad"/>
            <w:rFonts w:cs="Calibri"/>
            <w:noProof/>
          </w:rPr>
          <w:t>2.1.2. Внутренняя торговля: ответ торговли на проблемы экономики</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_Toc465777041 \h </w:instrText>
        </w:r>
        <w:r w:rsidR="00450338" w:rsidRPr="00CB5764">
          <w:rPr>
            <w:noProof/>
            <w:webHidden/>
          </w:rPr>
        </w:r>
        <w:r w:rsidR="00450338" w:rsidRPr="00CB5764">
          <w:rPr>
            <w:noProof/>
            <w:webHidden/>
          </w:rPr>
          <w:fldChar w:fldCharType="separate"/>
        </w:r>
        <w:r>
          <w:rPr>
            <w:noProof/>
            <w:webHidden/>
          </w:rPr>
          <w:t>50</w:t>
        </w:r>
        <w:r w:rsidR="00450338" w:rsidRPr="00CB5764">
          <w:rPr>
            <w:noProof/>
            <w:webHidden/>
          </w:rPr>
          <w:fldChar w:fldCharType="end"/>
        </w:r>
      </w:hyperlink>
    </w:p>
    <w:p w14:paraId="2ABBE343" w14:textId="6DE72022" w:rsidR="00450338" w:rsidRPr="00450338" w:rsidRDefault="001179EA">
      <w:pPr>
        <w:pStyle w:val="21"/>
        <w:rPr>
          <w:rFonts w:asciiTheme="minorHAnsi" w:eastAsiaTheme="minorEastAsia" w:hAnsiTheme="minorHAnsi" w:cstheme="minorBidi"/>
          <w:noProof/>
          <w:lang w:val="en-GB" w:eastAsia="en-GB"/>
        </w:rPr>
      </w:pPr>
      <w:hyperlink w:anchor="_Toc465777042" w:history="1">
        <w:r w:rsidR="00450338" w:rsidRPr="00450338">
          <w:rPr>
            <w:rStyle w:val="ad"/>
            <w:rFonts w:cs="Calibri"/>
            <w:noProof/>
          </w:rPr>
          <w:t>2.2. Развитие внешней торговли Кыргызстана</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_Toc465777042 \h </w:instrText>
        </w:r>
        <w:r w:rsidR="00450338" w:rsidRPr="00CB5764">
          <w:rPr>
            <w:noProof/>
            <w:webHidden/>
          </w:rPr>
        </w:r>
        <w:r w:rsidR="00450338" w:rsidRPr="00CB5764">
          <w:rPr>
            <w:noProof/>
            <w:webHidden/>
          </w:rPr>
          <w:fldChar w:fldCharType="separate"/>
        </w:r>
        <w:r>
          <w:rPr>
            <w:noProof/>
            <w:webHidden/>
          </w:rPr>
          <w:t>57</w:t>
        </w:r>
        <w:r w:rsidR="00450338" w:rsidRPr="00CB5764">
          <w:rPr>
            <w:noProof/>
            <w:webHidden/>
          </w:rPr>
          <w:fldChar w:fldCharType="end"/>
        </w:r>
      </w:hyperlink>
    </w:p>
    <w:p w14:paraId="050A52A4" w14:textId="56C899FB" w:rsidR="00450338" w:rsidRPr="00450338" w:rsidRDefault="001179EA">
      <w:pPr>
        <w:pStyle w:val="31"/>
        <w:tabs>
          <w:tab w:val="right" w:leader="dot" w:pos="9345"/>
        </w:tabs>
        <w:rPr>
          <w:rFonts w:asciiTheme="minorHAnsi" w:eastAsiaTheme="minorEastAsia" w:hAnsiTheme="minorHAnsi" w:cstheme="minorBidi"/>
          <w:noProof/>
          <w:lang w:val="en-GB" w:eastAsia="en-GB"/>
        </w:rPr>
      </w:pPr>
      <w:hyperlink w:anchor="_Toc465777043" w:history="1">
        <w:r w:rsidR="00450338" w:rsidRPr="00CB5764">
          <w:rPr>
            <w:rStyle w:val="ad"/>
            <w:rFonts w:cs="Calibri"/>
            <w:noProof/>
          </w:rPr>
          <w:t>2.2.1. Особенности развития внешней торговли</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_Toc465777043 \h </w:instrText>
        </w:r>
        <w:r w:rsidR="00450338" w:rsidRPr="00CB5764">
          <w:rPr>
            <w:noProof/>
            <w:webHidden/>
          </w:rPr>
        </w:r>
        <w:r w:rsidR="00450338" w:rsidRPr="00CB5764">
          <w:rPr>
            <w:noProof/>
            <w:webHidden/>
          </w:rPr>
          <w:fldChar w:fldCharType="separate"/>
        </w:r>
        <w:r>
          <w:rPr>
            <w:noProof/>
            <w:webHidden/>
          </w:rPr>
          <w:t>57</w:t>
        </w:r>
        <w:r w:rsidR="00450338" w:rsidRPr="00CB5764">
          <w:rPr>
            <w:noProof/>
            <w:webHidden/>
          </w:rPr>
          <w:fldChar w:fldCharType="end"/>
        </w:r>
      </w:hyperlink>
    </w:p>
    <w:p w14:paraId="7811141F" w14:textId="68C82618" w:rsidR="00450338" w:rsidRPr="00450338" w:rsidRDefault="001179EA">
      <w:pPr>
        <w:pStyle w:val="31"/>
        <w:tabs>
          <w:tab w:val="right" w:leader="dot" w:pos="9345"/>
        </w:tabs>
        <w:rPr>
          <w:rFonts w:asciiTheme="minorHAnsi" w:eastAsiaTheme="minorEastAsia" w:hAnsiTheme="minorHAnsi" w:cstheme="minorBidi"/>
          <w:noProof/>
          <w:lang w:val="en-GB" w:eastAsia="en-GB"/>
        </w:rPr>
      </w:pPr>
      <w:hyperlink w:anchor="_Toc465777044" w:history="1">
        <w:r w:rsidR="00450338" w:rsidRPr="00CB5764">
          <w:rPr>
            <w:rStyle w:val="ad"/>
            <w:rFonts w:cs="Arial"/>
            <w:noProof/>
          </w:rPr>
          <w:t>2.2.2. Внешнеторговая интеграция</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_Toc465777044 \h </w:instrText>
        </w:r>
        <w:r w:rsidR="00450338" w:rsidRPr="00CB5764">
          <w:rPr>
            <w:noProof/>
            <w:webHidden/>
          </w:rPr>
        </w:r>
        <w:r w:rsidR="00450338" w:rsidRPr="00CB5764">
          <w:rPr>
            <w:noProof/>
            <w:webHidden/>
          </w:rPr>
          <w:fldChar w:fldCharType="separate"/>
        </w:r>
        <w:r>
          <w:rPr>
            <w:noProof/>
            <w:webHidden/>
          </w:rPr>
          <w:t>65</w:t>
        </w:r>
        <w:r w:rsidR="00450338" w:rsidRPr="00CB5764">
          <w:rPr>
            <w:noProof/>
            <w:webHidden/>
          </w:rPr>
          <w:fldChar w:fldCharType="end"/>
        </w:r>
      </w:hyperlink>
    </w:p>
    <w:p w14:paraId="423DF275" w14:textId="616A66D8" w:rsidR="00450338" w:rsidRPr="00450338" w:rsidRDefault="001179EA">
      <w:pPr>
        <w:pStyle w:val="21"/>
        <w:rPr>
          <w:rFonts w:asciiTheme="minorHAnsi" w:eastAsiaTheme="minorEastAsia" w:hAnsiTheme="minorHAnsi" w:cstheme="minorBidi"/>
          <w:noProof/>
          <w:lang w:val="en-GB" w:eastAsia="en-GB"/>
        </w:rPr>
      </w:pPr>
      <w:hyperlink w:anchor="_Toc465777045" w:history="1">
        <w:r w:rsidR="00450338" w:rsidRPr="00450338">
          <w:rPr>
            <w:rStyle w:val="ad"/>
            <w:noProof/>
          </w:rPr>
          <w:t>2.3. Проблемы в развитии торговли</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_Toc465777045 \h </w:instrText>
        </w:r>
        <w:r w:rsidR="00450338" w:rsidRPr="00CB5764">
          <w:rPr>
            <w:noProof/>
            <w:webHidden/>
          </w:rPr>
        </w:r>
        <w:r w:rsidR="00450338" w:rsidRPr="00CB5764">
          <w:rPr>
            <w:noProof/>
            <w:webHidden/>
          </w:rPr>
          <w:fldChar w:fldCharType="separate"/>
        </w:r>
        <w:r>
          <w:rPr>
            <w:noProof/>
            <w:webHidden/>
          </w:rPr>
          <w:t>72</w:t>
        </w:r>
        <w:r w:rsidR="00450338" w:rsidRPr="00CB5764">
          <w:rPr>
            <w:noProof/>
            <w:webHidden/>
          </w:rPr>
          <w:fldChar w:fldCharType="end"/>
        </w:r>
      </w:hyperlink>
    </w:p>
    <w:p w14:paraId="5D8B3C75" w14:textId="49F85D89" w:rsidR="00450338" w:rsidRPr="00450338" w:rsidRDefault="001179EA">
      <w:pPr>
        <w:pStyle w:val="31"/>
        <w:tabs>
          <w:tab w:val="right" w:leader="dot" w:pos="9345"/>
        </w:tabs>
        <w:rPr>
          <w:rFonts w:asciiTheme="minorHAnsi" w:eastAsiaTheme="minorEastAsia" w:hAnsiTheme="minorHAnsi" w:cstheme="minorBidi"/>
          <w:noProof/>
          <w:lang w:val="en-GB" w:eastAsia="en-GB"/>
        </w:rPr>
      </w:pPr>
      <w:hyperlink w:anchor="_Toc465777046" w:history="1">
        <w:r w:rsidR="00450338" w:rsidRPr="00CB5764">
          <w:rPr>
            <w:rStyle w:val="ad"/>
            <w:rFonts w:cs="Arial"/>
            <w:noProof/>
          </w:rPr>
          <w:t>2.3.1. Тарифные и нетарифные барьеры</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_Toc465777046 \h </w:instrText>
        </w:r>
        <w:r w:rsidR="00450338" w:rsidRPr="00CB5764">
          <w:rPr>
            <w:noProof/>
            <w:webHidden/>
          </w:rPr>
        </w:r>
        <w:r w:rsidR="00450338" w:rsidRPr="00CB5764">
          <w:rPr>
            <w:noProof/>
            <w:webHidden/>
          </w:rPr>
          <w:fldChar w:fldCharType="separate"/>
        </w:r>
        <w:r>
          <w:rPr>
            <w:noProof/>
            <w:webHidden/>
          </w:rPr>
          <w:t>72</w:t>
        </w:r>
        <w:r w:rsidR="00450338" w:rsidRPr="00CB5764">
          <w:rPr>
            <w:noProof/>
            <w:webHidden/>
          </w:rPr>
          <w:fldChar w:fldCharType="end"/>
        </w:r>
      </w:hyperlink>
    </w:p>
    <w:p w14:paraId="419B390F" w14:textId="58292E47" w:rsidR="00450338" w:rsidRPr="00450338" w:rsidRDefault="001179EA">
      <w:pPr>
        <w:pStyle w:val="21"/>
        <w:rPr>
          <w:rFonts w:asciiTheme="minorHAnsi" w:eastAsiaTheme="minorEastAsia" w:hAnsiTheme="minorHAnsi" w:cstheme="minorBidi"/>
          <w:noProof/>
          <w:lang w:val="en-GB" w:eastAsia="en-GB"/>
        </w:rPr>
      </w:pPr>
      <w:hyperlink w:anchor="_Toc465777047" w:history="1">
        <w:r w:rsidR="00450338" w:rsidRPr="00450338">
          <w:rPr>
            <w:rStyle w:val="ad"/>
            <w:noProof/>
          </w:rPr>
          <w:t>3.1.Торговля и устойчивое человеческое развитие</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_Toc465777047 \h </w:instrText>
        </w:r>
        <w:r w:rsidR="00450338" w:rsidRPr="00CB5764">
          <w:rPr>
            <w:noProof/>
            <w:webHidden/>
          </w:rPr>
        </w:r>
        <w:r w:rsidR="00450338" w:rsidRPr="00CB5764">
          <w:rPr>
            <w:noProof/>
            <w:webHidden/>
          </w:rPr>
          <w:fldChar w:fldCharType="separate"/>
        </w:r>
        <w:r>
          <w:rPr>
            <w:noProof/>
            <w:webHidden/>
          </w:rPr>
          <w:t>84</w:t>
        </w:r>
        <w:r w:rsidR="00450338" w:rsidRPr="00CB5764">
          <w:rPr>
            <w:noProof/>
            <w:webHidden/>
          </w:rPr>
          <w:fldChar w:fldCharType="end"/>
        </w:r>
      </w:hyperlink>
    </w:p>
    <w:p w14:paraId="7AE8C525" w14:textId="3EE14E02" w:rsidR="00450338" w:rsidRPr="00450338" w:rsidRDefault="001179EA">
      <w:pPr>
        <w:pStyle w:val="21"/>
        <w:rPr>
          <w:rFonts w:asciiTheme="minorHAnsi" w:eastAsiaTheme="minorEastAsia" w:hAnsiTheme="minorHAnsi" w:cstheme="minorBidi"/>
          <w:noProof/>
          <w:lang w:val="en-GB" w:eastAsia="en-GB"/>
        </w:rPr>
      </w:pPr>
      <w:hyperlink w:anchor="_Toc465777048" w:history="1">
        <w:r w:rsidR="00450338" w:rsidRPr="00450338">
          <w:rPr>
            <w:rStyle w:val="ad"/>
            <w:noProof/>
          </w:rPr>
          <w:t>3.2. Физическое и экономическое воздействие торговли на окружающую среду</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_Toc465777048 \h </w:instrText>
        </w:r>
        <w:r w:rsidR="00450338" w:rsidRPr="00CB5764">
          <w:rPr>
            <w:noProof/>
            <w:webHidden/>
          </w:rPr>
        </w:r>
        <w:r w:rsidR="00450338" w:rsidRPr="00CB5764">
          <w:rPr>
            <w:noProof/>
            <w:webHidden/>
          </w:rPr>
          <w:fldChar w:fldCharType="separate"/>
        </w:r>
        <w:r>
          <w:rPr>
            <w:noProof/>
            <w:webHidden/>
          </w:rPr>
          <w:t>90</w:t>
        </w:r>
        <w:r w:rsidR="00450338" w:rsidRPr="00CB5764">
          <w:rPr>
            <w:noProof/>
            <w:webHidden/>
          </w:rPr>
          <w:fldChar w:fldCharType="end"/>
        </w:r>
      </w:hyperlink>
    </w:p>
    <w:p w14:paraId="4EE00E55" w14:textId="647A7200" w:rsidR="00450338" w:rsidRPr="00450338" w:rsidRDefault="001179EA">
      <w:pPr>
        <w:pStyle w:val="21"/>
        <w:rPr>
          <w:rFonts w:asciiTheme="minorHAnsi" w:eastAsiaTheme="minorEastAsia" w:hAnsiTheme="minorHAnsi" w:cstheme="minorBidi"/>
          <w:noProof/>
          <w:lang w:val="en-GB" w:eastAsia="en-GB"/>
        </w:rPr>
      </w:pPr>
      <w:hyperlink w:anchor="_Toc465777049" w:history="1">
        <w:r w:rsidR="00450338" w:rsidRPr="00450338">
          <w:rPr>
            <w:rStyle w:val="ad"/>
            <w:noProof/>
          </w:rPr>
          <w:t>3.3. Экологические товары и зеленые технологии</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_Toc465777049 \h </w:instrText>
        </w:r>
        <w:r w:rsidR="00450338" w:rsidRPr="00CB5764">
          <w:rPr>
            <w:noProof/>
            <w:webHidden/>
          </w:rPr>
        </w:r>
        <w:r w:rsidR="00450338" w:rsidRPr="00CB5764">
          <w:rPr>
            <w:noProof/>
            <w:webHidden/>
          </w:rPr>
          <w:fldChar w:fldCharType="separate"/>
        </w:r>
        <w:r>
          <w:rPr>
            <w:noProof/>
            <w:webHidden/>
          </w:rPr>
          <w:t>101</w:t>
        </w:r>
        <w:r w:rsidR="00450338" w:rsidRPr="00CB5764">
          <w:rPr>
            <w:noProof/>
            <w:webHidden/>
          </w:rPr>
          <w:fldChar w:fldCharType="end"/>
        </w:r>
      </w:hyperlink>
    </w:p>
    <w:p w14:paraId="0492B052" w14:textId="48744A95" w:rsidR="00450338" w:rsidRPr="00450338" w:rsidRDefault="001179EA">
      <w:pPr>
        <w:pStyle w:val="13"/>
        <w:tabs>
          <w:tab w:val="right" w:leader="dot" w:pos="9345"/>
        </w:tabs>
        <w:rPr>
          <w:rFonts w:asciiTheme="minorHAnsi" w:eastAsiaTheme="minorEastAsia" w:hAnsiTheme="minorHAnsi" w:cstheme="minorBidi"/>
          <w:noProof/>
          <w:lang w:val="en-GB" w:eastAsia="en-GB"/>
        </w:rPr>
      </w:pPr>
      <w:hyperlink w:anchor="_Toc465777050" w:history="1">
        <w:r w:rsidR="00450338" w:rsidRPr="00450338">
          <w:rPr>
            <w:rStyle w:val="ad"/>
            <w:noProof/>
          </w:rPr>
          <w:t>ЗАКЛЮЧЕНИЕ</w:t>
        </w:r>
        <w:r w:rsidR="00450338" w:rsidRPr="00450338">
          <w:rPr>
            <w:noProof/>
            <w:webHidden/>
          </w:rPr>
          <w:tab/>
        </w:r>
        <w:r w:rsidR="00450338" w:rsidRPr="00CB5764">
          <w:rPr>
            <w:noProof/>
            <w:webHidden/>
          </w:rPr>
          <w:fldChar w:fldCharType="begin"/>
        </w:r>
        <w:r w:rsidR="00450338" w:rsidRPr="00450338">
          <w:rPr>
            <w:noProof/>
            <w:webHidden/>
          </w:rPr>
          <w:instrText xml:space="preserve"> PAGEREF _Toc465777050 \h </w:instrText>
        </w:r>
        <w:r w:rsidR="00450338" w:rsidRPr="00CB5764">
          <w:rPr>
            <w:noProof/>
            <w:webHidden/>
          </w:rPr>
        </w:r>
        <w:r w:rsidR="00450338" w:rsidRPr="00CB5764">
          <w:rPr>
            <w:noProof/>
            <w:webHidden/>
          </w:rPr>
          <w:fldChar w:fldCharType="separate"/>
        </w:r>
        <w:r>
          <w:rPr>
            <w:noProof/>
            <w:webHidden/>
          </w:rPr>
          <w:t>109</w:t>
        </w:r>
        <w:r w:rsidR="00450338" w:rsidRPr="00CB5764">
          <w:rPr>
            <w:noProof/>
            <w:webHidden/>
          </w:rPr>
          <w:fldChar w:fldCharType="end"/>
        </w:r>
      </w:hyperlink>
    </w:p>
    <w:p w14:paraId="50AD45D4" w14:textId="77777777" w:rsidR="00737D9E" w:rsidRPr="009C7FF2" w:rsidRDefault="006B5655" w:rsidP="009C7FF2">
      <w:pPr>
        <w:pStyle w:val="13"/>
        <w:tabs>
          <w:tab w:val="right" w:leader="dot" w:pos="9345"/>
        </w:tabs>
        <w:rPr>
          <w:b/>
          <w:bCs/>
        </w:rPr>
      </w:pPr>
      <w:r w:rsidRPr="00CB5764">
        <w:rPr>
          <w:bCs/>
        </w:rPr>
        <w:fldChar w:fldCharType="end"/>
      </w:r>
    </w:p>
    <w:p w14:paraId="225CC450" w14:textId="77777777" w:rsidR="00737D9E" w:rsidRPr="009C7FF2" w:rsidRDefault="00737D9E" w:rsidP="00EC77C0"/>
    <w:p w14:paraId="5BE3F2EC" w14:textId="77777777" w:rsidR="00617CA6" w:rsidRPr="009C7FF2" w:rsidRDefault="00617CA6" w:rsidP="00326A0F">
      <w:pPr>
        <w:jc w:val="both"/>
        <w:rPr>
          <w:b/>
          <w:lang w:val="ru-RU"/>
        </w:rPr>
      </w:pPr>
      <w:r w:rsidRPr="009C7FF2">
        <w:rPr>
          <w:b/>
          <w:lang w:val="ru-RU"/>
        </w:rPr>
        <w:br w:type="page"/>
      </w:r>
      <w:bookmarkStart w:id="0" w:name="_GoBack"/>
      <w:bookmarkEnd w:id="0"/>
    </w:p>
    <w:p w14:paraId="52EB3AF9" w14:textId="77777777" w:rsidR="00405408" w:rsidRPr="009C7FF2" w:rsidRDefault="007A2B4B" w:rsidP="00326A0F">
      <w:pPr>
        <w:jc w:val="both"/>
        <w:rPr>
          <w:b/>
          <w:lang w:val="ru-RU"/>
        </w:rPr>
      </w:pPr>
      <w:r w:rsidRPr="009C7FF2">
        <w:rPr>
          <w:b/>
          <w:lang w:val="ru-RU"/>
        </w:rPr>
        <w:lastRenderedPageBreak/>
        <w:t>СПИСОК СОКРАЩЕНИЙ</w:t>
      </w:r>
    </w:p>
    <w:p w14:paraId="25424A3C" w14:textId="77777777" w:rsidR="00405408" w:rsidRPr="009C7FF2" w:rsidRDefault="00405408" w:rsidP="00FB3324">
      <w:pPr>
        <w:spacing w:after="0"/>
        <w:jc w:val="both"/>
        <w:rPr>
          <w:bCs/>
          <w:lang w:val="ru-RU"/>
        </w:rPr>
      </w:pPr>
      <w:r w:rsidRPr="009C7FF2">
        <w:rPr>
          <w:bCs/>
          <w:lang w:val="ru-RU"/>
        </w:rPr>
        <w:t>АПИ – Агентство по продвижению инвестиций</w:t>
      </w:r>
    </w:p>
    <w:p w14:paraId="7B26A939" w14:textId="77777777" w:rsidR="003A1943" w:rsidRPr="009C7FF2" w:rsidRDefault="003A1943" w:rsidP="00FB3324">
      <w:pPr>
        <w:spacing w:after="0"/>
        <w:jc w:val="both"/>
        <w:rPr>
          <w:lang w:val="ru-RU"/>
        </w:rPr>
      </w:pPr>
      <w:r w:rsidRPr="009C7FF2">
        <w:rPr>
          <w:lang w:val="ru-RU"/>
        </w:rPr>
        <w:t>АРВ – Анализ регулятивного воздействия</w:t>
      </w:r>
    </w:p>
    <w:p w14:paraId="1536F036" w14:textId="77777777" w:rsidR="00405408" w:rsidRPr="009C7FF2" w:rsidRDefault="00405408" w:rsidP="00FB3324">
      <w:pPr>
        <w:spacing w:after="0"/>
        <w:jc w:val="both"/>
        <w:rPr>
          <w:lang w:val="ru-RU"/>
        </w:rPr>
      </w:pPr>
      <w:r w:rsidRPr="009C7FF2">
        <w:rPr>
          <w:lang w:val="ru-RU"/>
        </w:rPr>
        <w:t>ВВП – Валовый внутренний продукт</w:t>
      </w:r>
    </w:p>
    <w:p w14:paraId="77AA0EDF" w14:textId="77777777" w:rsidR="007A2B4B" w:rsidRPr="009C7FF2" w:rsidRDefault="007A2B4B" w:rsidP="00FB3324">
      <w:pPr>
        <w:spacing w:after="0"/>
        <w:jc w:val="both"/>
        <w:rPr>
          <w:bCs/>
          <w:lang w:val="ru-RU"/>
        </w:rPr>
      </w:pPr>
      <w:r w:rsidRPr="009C7FF2">
        <w:rPr>
          <w:bCs/>
          <w:lang w:val="ru-RU"/>
        </w:rPr>
        <w:t>ВНД – Валовый национальный доход</w:t>
      </w:r>
    </w:p>
    <w:p w14:paraId="5209773F" w14:textId="77777777" w:rsidR="00405408" w:rsidRPr="009C7FF2" w:rsidRDefault="00405408" w:rsidP="00FB3324">
      <w:pPr>
        <w:spacing w:after="0"/>
        <w:jc w:val="both"/>
        <w:rPr>
          <w:bCs/>
          <w:lang w:val="ru-RU"/>
        </w:rPr>
      </w:pPr>
      <w:r w:rsidRPr="009C7FF2">
        <w:rPr>
          <w:bCs/>
          <w:lang w:val="ru-RU"/>
        </w:rPr>
        <w:t>ВТО – Всемирная Торговая Организация</w:t>
      </w:r>
    </w:p>
    <w:p w14:paraId="50309E00" w14:textId="77777777" w:rsidR="00405408" w:rsidRPr="009C7FF2" w:rsidRDefault="00405408" w:rsidP="00FB3324">
      <w:pPr>
        <w:spacing w:after="0"/>
        <w:jc w:val="both"/>
        <w:rPr>
          <w:bCs/>
          <w:lang w:val="ru-RU"/>
        </w:rPr>
      </w:pPr>
      <w:r w:rsidRPr="009C7FF2">
        <w:rPr>
          <w:bCs/>
          <w:lang w:val="ru-RU"/>
        </w:rPr>
        <w:t>ВЭД – Внешнеэкономическая деятельность</w:t>
      </w:r>
    </w:p>
    <w:p w14:paraId="742A5856" w14:textId="77777777" w:rsidR="007A2B4B" w:rsidRPr="009C7FF2" w:rsidRDefault="007A2B4B" w:rsidP="00FB3324">
      <w:pPr>
        <w:spacing w:after="0"/>
        <w:jc w:val="both"/>
        <w:rPr>
          <w:rFonts w:cs="Arial"/>
          <w:shd w:val="clear" w:color="auto" w:fill="FFFFFF"/>
          <w:lang w:val="ru-RU"/>
        </w:rPr>
      </w:pPr>
      <w:r w:rsidRPr="009C7FF2">
        <w:rPr>
          <w:rFonts w:cs="Arial"/>
          <w:shd w:val="clear" w:color="auto" w:fill="FFFFFF"/>
          <w:lang w:val="ru-RU"/>
        </w:rPr>
        <w:t>ГИЭТБ – Государственная инспекция по экологической и технической безопасности</w:t>
      </w:r>
    </w:p>
    <w:p w14:paraId="178BE27E" w14:textId="77777777" w:rsidR="00405408" w:rsidRPr="009C7FF2" w:rsidRDefault="00405408" w:rsidP="00FB3324">
      <w:pPr>
        <w:spacing w:after="0"/>
        <w:jc w:val="both"/>
        <w:rPr>
          <w:bCs/>
          <w:lang w:val="ru-RU"/>
        </w:rPr>
      </w:pPr>
      <w:r w:rsidRPr="009C7FF2">
        <w:rPr>
          <w:bCs/>
          <w:lang w:val="ru-RU"/>
        </w:rPr>
        <w:t>ДЗ – Дальнее зарубежье</w:t>
      </w:r>
    </w:p>
    <w:p w14:paraId="6C7CAA00" w14:textId="77777777" w:rsidR="00405408" w:rsidRDefault="00405408" w:rsidP="00FB3324">
      <w:pPr>
        <w:spacing w:after="0"/>
        <w:jc w:val="both"/>
        <w:rPr>
          <w:bCs/>
          <w:lang w:val="ru-RU"/>
        </w:rPr>
      </w:pPr>
      <w:r w:rsidRPr="009C7FF2">
        <w:rPr>
          <w:bCs/>
          <w:lang w:val="ru-RU"/>
        </w:rPr>
        <w:t>ЕАЭС – Евразийский экономический союз</w:t>
      </w:r>
    </w:p>
    <w:p w14:paraId="38AEBEEE" w14:textId="45F243D0" w:rsidR="00490D62" w:rsidRPr="009C7FF2" w:rsidRDefault="00490D62" w:rsidP="00FB3324">
      <w:pPr>
        <w:spacing w:after="0"/>
        <w:jc w:val="both"/>
        <w:rPr>
          <w:bCs/>
          <w:lang w:val="ru-RU"/>
        </w:rPr>
      </w:pPr>
      <w:r>
        <w:rPr>
          <w:bCs/>
          <w:lang w:val="ru-RU"/>
        </w:rPr>
        <w:t xml:space="preserve">ЕАЭК – Евразийская экономическая комиссия </w:t>
      </w:r>
    </w:p>
    <w:p w14:paraId="0592C4FB" w14:textId="77777777" w:rsidR="00405408" w:rsidRPr="009C7FF2" w:rsidRDefault="00405408" w:rsidP="00FB3324">
      <w:pPr>
        <w:spacing w:after="0"/>
        <w:jc w:val="both"/>
        <w:rPr>
          <w:bCs/>
          <w:lang w:val="ru-RU"/>
        </w:rPr>
      </w:pPr>
      <w:r w:rsidRPr="009C7FF2">
        <w:rPr>
          <w:bCs/>
          <w:lang w:val="ru-RU"/>
        </w:rPr>
        <w:t xml:space="preserve">ЕврАзЭС </w:t>
      </w:r>
      <w:r w:rsidRPr="009C7FF2">
        <w:rPr>
          <w:lang w:val="ru-RU"/>
        </w:rPr>
        <w:t xml:space="preserve">– </w:t>
      </w:r>
      <w:hyperlink r:id="rId9" w:history="1">
        <w:r w:rsidRPr="009C7FF2">
          <w:rPr>
            <w:lang w:val="ru-RU"/>
          </w:rPr>
          <w:t>Евразийское экономическое сообщество</w:t>
        </w:r>
      </w:hyperlink>
    </w:p>
    <w:p w14:paraId="6A9B71C6" w14:textId="77777777" w:rsidR="00326A0F" w:rsidRPr="009C7FF2" w:rsidRDefault="00326A0F" w:rsidP="00FB3324">
      <w:pPr>
        <w:spacing w:after="0"/>
        <w:jc w:val="both"/>
        <w:rPr>
          <w:bCs/>
          <w:lang w:val="ru-RU"/>
        </w:rPr>
      </w:pPr>
      <w:r w:rsidRPr="009C7FF2">
        <w:rPr>
          <w:bCs/>
          <w:lang w:val="ru-RU"/>
        </w:rPr>
        <w:t>ЕОМ – Ежегодный обзор на уровне министров</w:t>
      </w:r>
    </w:p>
    <w:p w14:paraId="6868B9A8" w14:textId="77777777" w:rsidR="007A2B4B" w:rsidRPr="009C7FF2" w:rsidRDefault="007A2B4B" w:rsidP="00FB3324">
      <w:pPr>
        <w:spacing w:after="0"/>
        <w:jc w:val="both"/>
        <w:rPr>
          <w:bCs/>
          <w:lang w:val="ru-RU"/>
        </w:rPr>
      </w:pPr>
      <w:r w:rsidRPr="009C7FF2">
        <w:rPr>
          <w:bCs/>
          <w:lang w:val="ru-RU"/>
        </w:rPr>
        <w:t>ИГН – Индекс гендерного неравенства</w:t>
      </w:r>
    </w:p>
    <w:p w14:paraId="14A73E1F" w14:textId="77777777" w:rsidR="003A1943" w:rsidRPr="009C7FF2" w:rsidRDefault="003A1943" w:rsidP="00FB3324">
      <w:pPr>
        <w:spacing w:after="0"/>
        <w:jc w:val="both"/>
        <w:rPr>
          <w:bCs/>
          <w:lang w:val="ru-RU"/>
        </w:rPr>
      </w:pPr>
      <w:r w:rsidRPr="009C7FF2">
        <w:rPr>
          <w:bCs/>
          <w:lang w:val="ru-RU"/>
        </w:rPr>
        <w:t>ИДН – Индекс доверия населения</w:t>
      </w:r>
    </w:p>
    <w:p w14:paraId="6F06E7CD" w14:textId="77777777" w:rsidR="007A2B4B" w:rsidRPr="009C7FF2" w:rsidRDefault="007A2B4B" w:rsidP="00FB3324">
      <w:pPr>
        <w:spacing w:after="0"/>
        <w:jc w:val="both"/>
        <w:rPr>
          <w:bCs/>
          <w:lang w:val="ru-RU"/>
        </w:rPr>
      </w:pPr>
      <w:r w:rsidRPr="009C7FF2">
        <w:rPr>
          <w:bCs/>
          <w:lang w:val="ru-RU"/>
        </w:rPr>
        <w:t>ИЗА – Индекс загрязнения атмосферы</w:t>
      </w:r>
    </w:p>
    <w:p w14:paraId="76F79AAE" w14:textId="77777777" w:rsidR="00405408" w:rsidRPr="009C7FF2" w:rsidRDefault="00405408" w:rsidP="00FB3324">
      <w:pPr>
        <w:spacing w:after="0"/>
        <w:jc w:val="both"/>
        <w:rPr>
          <w:lang w:val="ru-RU"/>
        </w:rPr>
      </w:pPr>
      <w:r w:rsidRPr="009C7FF2">
        <w:rPr>
          <w:lang w:val="ru-RU"/>
        </w:rPr>
        <w:t>ИКТ – Информационно-коммуникационные технологии</w:t>
      </w:r>
    </w:p>
    <w:p w14:paraId="13F6051E" w14:textId="77777777" w:rsidR="00326A0F" w:rsidRDefault="00326A0F" w:rsidP="00FB3324">
      <w:pPr>
        <w:spacing w:after="0"/>
        <w:jc w:val="both"/>
        <w:rPr>
          <w:bCs/>
          <w:lang w:val="ru-RU"/>
        </w:rPr>
      </w:pPr>
      <w:r w:rsidRPr="009C7FF2">
        <w:rPr>
          <w:bCs/>
          <w:lang w:val="ru-RU"/>
        </w:rPr>
        <w:t>ИМБ – Индекс многомерной бедности</w:t>
      </w:r>
    </w:p>
    <w:p w14:paraId="6AB1EC60" w14:textId="65867535" w:rsidR="00490D62" w:rsidRPr="009C7FF2" w:rsidRDefault="00490D62" w:rsidP="00FB3324">
      <w:pPr>
        <w:spacing w:after="0"/>
        <w:jc w:val="both"/>
        <w:rPr>
          <w:bCs/>
          <w:lang w:val="ru-RU"/>
        </w:rPr>
      </w:pPr>
      <w:r>
        <w:rPr>
          <w:bCs/>
          <w:lang w:val="ru-RU"/>
        </w:rPr>
        <w:t>ИМЭК – И</w:t>
      </w:r>
      <w:r w:rsidRPr="00754661">
        <w:rPr>
          <w:lang w:val="ru-RU"/>
        </w:rPr>
        <w:t>змерени</w:t>
      </w:r>
      <w:r>
        <w:rPr>
          <w:lang w:val="ru-RU"/>
        </w:rPr>
        <w:t>е</w:t>
      </w:r>
      <w:r w:rsidRPr="00754661">
        <w:rPr>
          <w:lang w:val="ru-RU"/>
        </w:rPr>
        <w:t xml:space="preserve"> и мониторинг эффективности коридоров</w:t>
      </w:r>
      <w:r>
        <w:rPr>
          <w:bCs/>
          <w:lang w:val="ru-RU"/>
        </w:rPr>
        <w:t xml:space="preserve"> </w:t>
      </w:r>
    </w:p>
    <w:p w14:paraId="602F05C5" w14:textId="77777777" w:rsidR="007A2B4B" w:rsidRPr="009C7FF2" w:rsidRDefault="007A2B4B" w:rsidP="00FB3324">
      <w:pPr>
        <w:spacing w:after="0"/>
        <w:jc w:val="both"/>
        <w:rPr>
          <w:bCs/>
          <w:lang w:val="ru-RU"/>
        </w:rPr>
      </w:pPr>
      <w:r w:rsidRPr="009C7FF2">
        <w:rPr>
          <w:bCs/>
          <w:lang w:val="ru-RU"/>
        </w:rPr>
        <w:t xml:space="preserve">ИРГФ – </w:t>
      </w:r>
      <w:r w:rsidR="00326A0F" w:rsidRPr="009C7FF2">
        <w:rPr>
          <w:bCs/>
          <w:lang w:val="ru-RU"/>
        </w:rPr>
        <w:t>И</w:t>
      </w:r>
      <w:r w:rsidRPr="009C7FF2">
        <w:rPr>
          <w:bCs/>
          <w:lang w:val="ru-RU"/>
        </w:rPr>
        <w:t>ндекс развития с учетом гендерного фактора</w:t>
      </w:r>
    </w:p>
    <w:p w14:paraId="06FD476A" w14:textId="77777777" w:rsidR="007A2B4B" w:rsidRPr="009C7FF2" w:rsidRDefault="007A2B4B" w:rsidP="00FB3324">
      <w:pPr>
        <w:spacing w:after="0"/>
        <w:jc w:val="both"/>
        <w:rPr>
          <w:bCs/>
          <w:lang w:val="ru-RU"/>
        </w:rPr>
      </w:pPr>
      <w:r w:rsidRPr="009C7FF2">
        <w:rPr>
          <w:bCs/>
          <w:lang w:val="ru-RU"/>
        </w:rPr>
        <w:t>ИЧР – Индекс человеческого развития</w:t>
      </w:r>
    </w:p>
    <w:p w14:paraId="3DA94FC0" w14:textId="77777777" w:rsidR="007A2B4B" w:rsidRPr="009C7FF2" w:rsidRDefault="007A2B4B" w:rsidP="00FB3324">
      <w:pPr>
        <w:spacing w:after="0"/>
        <w:jc w:val="both"/>
        <w:rPr>
          <w:lang w:val="ru-RU"/>
        </w:rPr>
      </w:pPr>
      <w:r w:rsidRPr="009C7FF2">
        <w:rPr>
          <w:lang w:val="ru-RU"/>
        </w:rPr>
        <w:t>ИЧРН – Индекс человеческого развития, скорректированный с учетом неравенства</w:t>
      </w:r>
    </w:p>
    <w:p w14:paraId="236552F7" w14:textId="77777777" w:rsidR="00405408" w:rsidRPr="009C7FF2" w:rsidRDefault="00405408" w:rsidP="00FB3324">
      <w:pPr>
        <w:spacing w:after="0"/>
        <w:jc w:val="both"/>
        <w:rPr>
          <w:lang w:val="ru-RU"/>
        </w:rPr>
      </w:pPr>
      <w:r w:rsidRPr="009C7FF2">
        <w:rPr>
          <w:lang w:val="ru-RU"/>
        </w:rPr>
        <w:t>КР – Кыргызская Республика</w:t>
      </w:r>
    </w:p>
    <w:p w14:paraId="012C9BE3" w14:textId="77777777" w:rsidR="00405408" w:rsidRPr="00B21A37" w:rsidRDefault="00405408" w:rsidP="00FB3324">
      <w:pPr>
        <w:spacing w:after="0"/>
        <w:jc w:val="both"/>
        <w:rPr>
          <w:rFonts w:cs="Calibri"/>
          <w:lang w:val="ru-RU"/>
        </w:rPr>
      </w:pPr>
      <w:r w:rsidRPr="00B21A37">
        <w:rPr>
          <w:rFonts w:cs="Calibri"/>
          <w:lang w:val="ru-RU"/>
        </w:rPr>
        <w:t>МСБ – Малый и средний бизнес</w:t>
      </w:r>
    </w:p>
    <w:p w14:paraId="2764F1E3" w14:textId="77777777" w:rsidR="00CA40EA" w:rsidRDefault="00CA40EA" w:rsidP="00FB3324">
      <w:pPr>
        <w:spacing w:after="0"/>
        <w:jc w:val="both"/>
        <w:rPr>
          <w:bCs/>
          <w:lang w:val="ru-RU"/>
        </w:rPr>
      </w:pPr>
      <w:r>
        <w:rPr>
          <w:bCs/>
          <w:lang w:val="ru-RU"/>
        </w:rPr>
        <w:t>МЧС – Министерство чрезвычайных ситуаций</w:t>
      </w:r>
    </w:p>
    <w:p w14:paraId="66A06190" w14:textId="77777777" w:rsidR="003A1943" w:rsidRPr="009C7FF2" w:rsidRDefault="003A1943" w:rsidP="00FB3324">
      <w:pPr>
        <w:spacing w:after="0"/>
        <w:jc w:val="both"/>
        <w:rPr>
          <w:bCs/>
          <w:lang w:val="ru-RU"/>
        </w:rPr>
      </w:pPr>
      <w:r w:rsidRPr="009C7FF2">
        <w:rPr>
          <w:bCs/>
          <w:lang w:val="ru-RU"/>
        </w:rPr>
        <w:t>МЭ КР – Министерство экономики Кыргызской Республики</w:t>
      </w:r>
    </w:p>
    <w:p w14:paraId="31CBBD53" w14:textId="77777777" w:rsidR="00405408" w:rsidRPr="009C7FF2" w:rsidRDefault="00405408" w:rsidP="00FB3324">
      <w:pPr>
        <w:spacing w:after="0"/>
        <w:jc w:val="both"/>
        <w:rPr>
          <w:bCs/>
          <w:lang w:val="ru-RU"/>
        </w:rPr>
      </w:pPr>
      <w:r w:rsidRPr="009C7FF2">
        <w:rPr>
          <w:bCs/>
          <w:lang w:val="ru-RU"/>
        </w:rPr>
        <w:t>НБКР – Национальный банк Кыргызской Республики</w:t>
      </w:r>
    </w:p>
    <w:p w14:paraId="702AD970" w14:textId="77777777" w:rsidR="007A2B4B" w:rsidRPr="009C7FF2" w:rsidRDefault="00326A0F" w:rsidP="00FB3324">
      <w:pPr>
        <w:spacing w:after="0"/>
        <w:jc w:val="both"/>
        <w:rPr>
          <w:lang w:val="ru-RU"/>
        </w:rPr>
      </w:pPr>
      <w:r w:rsidRPr="009C7FF2">
        <w:rPr>
          <w:lang w:val="ru-RU"/>
        </w:rPr>
        <w:t>НДП – Национальная добровольная презентация</w:t>
      </w:r>
    </w:p>
    <w:p w14:paraId="36E4980C" w14:textId="77777777" w:rsidR="003A1943" w:rsidRPr="009C7FF2" w:rsidRDefault="003A1943" w:rsidP="00FB3324">
      <w:pPr>
        <w:spacing w:after="0"/>
        <w:jc w:val="both"/>
        <w:rPr>
          <w:rFonts w:cs="Arial"/>
          <w:shd w:val="clear" w:color="auto" w:fill="FFFFFF"/>
          <w:lang w:val="ru-RU"/>
        </w:rPr>
      </w:pPr>
      <w:r w:rsidRPr="009C7FF2">
        <w:rPr>
          <w:rFonts w:cs="Arial"/>
          <w:shd w:val="clear" w:color="auto" w:fill="FFFFFF"/>
          <w:lang w:val="ru-RU"/>
        </w:rPr>
        <w:t>НИСИ – Национальный институт стратегических исследований</w:t>
      </w:r>
    </w:p>
    <w:p w14:paraId="7AA9CFA9" w14:textId="77777777" w:rsidR="003A1943" w:rsidRPr="009C7FF2" w:rsidRDefault="003A1943" w:rsidP="00FB3324">
      <w:pPr>
        <w:spacing w:after="0"/>
        <w:jc w:val="both"/>
        <w:rPr>
          <w:rFonts w:cs="Arial"/>
          <w:shd w:val="clear" w:color="auto" w:fill="FFFFFF"/>
          <w:lang w:val="ru-RU"/>
        </w:rPr>
      </w:pPr>
      <w:r w:rsidRPr="009C7FF2">
        <w:rPr>
          <w:rFonts w:cs="Arial"/>
          <w:shd w:val="clear" w:color="auto" w:fill="FFFFFF"/>
          <w:lang w:val="ru-RU"/>
        </w:rPr>
        <w:t>НПА – Нормативный правовой акт</w:t>
      </w:r>
    </w:p>
    <w:p w14:paraId="5F907549" w14:textId="77777777" w:rsidR="007A2B4B" w:rsidRPr="009C7FF2" w:rsidRDefault="00326A0F" w:rsidP="00FB3324">
      <w:pPr>
        <w:spacing w:after="0"/>
        <w:jc w:val="both"/>
        <w:rPr>
          <w:bCs/>
          <w:lang w:val="ru-RU"/>
        </w:rPr>
      </w:pPr>
      <w:r w:rsidRPr="009C7FF2">
        <w:rPr>
          <w:rFonts w:cs="Arial"/>
          <w:shd w:val="clear" w:color="auto" w:fill="FFFFFF"/>
          <w:lang w:val="ru-RU"/>
        </w:rPr>
        <w:t>НПО – Н</w:t>
      </w:r>
      <w:r w:rsidR="007A2B4B" w:rsidRPr="009C7FF2">
        <w:rPr>
          <w:rFonts w:cs="Arial"/>
          <w:shd w:val="clear" w:color="auto" w:fill="FFFFFF"/>
          <w:lang w:val="ru-RU"/>
        </w:rPr>
        <w:t>еправительственные организации</w:t>
      </w:r>
    </w:p>
    <w:p w14:paraId="43F06B21" w14:textId="77777777" w:rsidR="00405408" w:rsidRPr="009C7FF2" w:rsidRDefault="00405408" w:rsidP="00FB3324">
      <w:pPr>
        <w:spacing w:after="0"/>
        <w:jc w:val="both"/>
        <w:rPr>
          <w:lang w:val="ru-RU"/>
        </w:rPr>
      </w:pPr>
      <w:r w:rsidRPr="009C7FF2">
        <w:rPr>
          <w:lang w:val="ru-RU"/>
        </w:rPr>
        <w:t>НСК – Национальный статистический комитет</w:t>
      </w:r>
    </w:p>
    <w:p w14:paraId="794AA342" w14:textId="77777777" w:rsidR="00326A0F" w:rsidRPr="009C7FF2" w:rsidRDefault="00326A0F" w:rsidP="00FB3324">
      <w:pPr>
        <w:spacing w:after="0"/>
        <w:jc w:val="both"/>
        <w:rPr>
          <w:rFonts w:cs="Arial"/>
          <w:shd w:val="clear" w:color="auto" w:fill="FFFFFF"/>
          <w:lang w:val="ru-RU"/>
        </w:rPr>
      </w:pPr>
      <w:r w:rsidRPr="009C7FF2">
        <w:rPr>
          <w:rFonts w:cs="Arial"/>
          <w:shd w:val="clear" w:color="auto" w:fill="FFFFFF"/>
          <w:lang w:val="ru-RU"/>
        </w:rPr>
        <w:t>НСУР – Национальная стратегия устойчивого развития</w:t>
      </w:r>
    </w:p>
    <w:p w14:paraId="3F6605C0" w14:textId="77777777" w:rsidR="007A2B4B" w:rsidRPr="009C7FF2" w:rsidRDefault="007A2B4B" w:rsidP="00FB3324">
      <w:pPr>
        <w:spacing w:after="0"/>
        <w:jc w:val="both"/>
        <w:rPr>
          <w:rFonts w:cs="Arial"/>
          <w:shd w:val="clear" w:color="auto" w:fill="FFFFFF"/>
          <w:lang w:val="ru-RU"/>
        </w:rPr>
      </w:pPr>
      <w:r w:rsidRPr="009C7FF2">
        <w:rPr>
          <w:rFonts w:cs="Arial"/>
          <w:shd w:val="clear" w:color="auto" w:fill="FFFFFF"/>
          <w:lang w:val="ru-RU"/>
        </w:rPr>
        <w:t xml:space="preserve">ОМСУ – </w:t>
      </w:r>
      <w:r w:rsidR="00324D7E" w:rsidRPr="009C7FF2">
        <w:rPr>
          <w:rFonts w:cs="Arial"/>
          <w:shd w:val="clear" w:color="auto" w:fill="FFFFFF"/>
          <w:lang w:val="ru-RU"/>
        </w:rPr>
        <w:t>О</w:t>
      </w:r>
      <w:r w:rsidRPr="009C7FF2">
        <w:rPr>
          <w:rFonts w:cs="Arial"/>
          <w:shd w:val="clear" w:color="auto" w:fill="FFFFFF"/>
          <w:lang w:val="ru-RU"/>
        </w:rPr>
        <w:t>рганы местного самоуправления</w:t>
      </w:r>
    </w:p>
    <w:p w14:paraId="47F76A72" w14:textId="77777777" w:rsidR="00326A0F" w:rsidRPr="009C7FF2" w:rsidRDefault="00326A0F" w:rsidP="00FB3324">
      <w:pPr>
        <w:spacing w:after="0"/>
        <w:jc w:val="both"/>
        <w:rPr>
          <w:bCs/>
          <w:lang w:val="ru-RU"/>
        </w:rPr>
      </w:pPr>
      <w:r w:rsidRPr="009C7FF2">
        <w:rPr>
          <w:bCs/>
          <w:lang w:val="ru-RU"/>
        </w:rPr>
        <w:t>ООН – Организация объединенных наций</w:t>
      </w:r>
    </w:p>
    <w:p w14:paraId="79BB6D21" w14:textId="77777777" w:rsidR="007A2B4B" w:rsidRPr="009C7FF2" w:rsidRDefault="00324D7E" w:rsidP="00FB3324">
      <w:pPr>
        <w:spacing w:after="0"/>
        <w:jc w:val="both"/>
        <w:rPr>
          <w:bCs/>
          <w:lang w:val="ru-RU"/>
        </w:rPr>
      </w:pPr>
      <w:r w:rsidRPr="009C7FF2">
        <w:rPr>
          <w:bCs/>
          <w:lang w:val="ru-RU"/>
        </w:rPr>
        <w:t>ОРВ – О</w:t>
      </w:r>
      <w:r w:rsidR="007A2B4B" w:rsidRPr="009C7FF2">
        <w:rPr>
          <w:bCs/>
          <w:lang w:val="ru-RU"/>
        </w:rPr>
        <w:t>зоноразрушающие вещества</w:t>
      </w:r>
    </w:p>
    <w:p w14:paraId="26568366" w14:textId="77777777" w:rsidR="00326A0F" w:rsidRPr="009C7FF2" w:rsidRDefault="00326A0F" w:rsidP="00FB3324">
      <w:pPr>
        <w:spacing w:after="0"/>
        <w:jc w:val="both"/>
        <w:rPr>
          <w:bCs/>
          <w:lang w:val="ru-RU"/>
        </w:rPr>
      </w:pPr>
      <w:r w:rsidRPr="009C7FF2">
        <w:rPr>
          <w:bCs/>
          <w:lang w:val="ru-RU"/>
        </w:rPr>
        <w:t>ОРТ – Общереспубликанское тестирование</w:t>
      </w:r>
    </w:p>
    <w:p w14:paraId="5FFBB5FF" w14:textId="77777777" w:rsidR="00405408" w:rsidRPr="009C7FF2" w:rsidRDefault="00405408" w:rsidP="00FB3324">
      <w:pPr>
        <w:spacing w:after="0"/>
        <w:jc w:val="both"/>
        <w:rPr>
          <w:lang w:val="ru-RU"/>
        </w:rPr>
      </w:pPr>
      <w:r w:rsidRPr="009C7FF2">
        <w:rPr>
          <w:lang w:val="ru-RU"/>
        </w:rPr>
        <w:t xml:space="preserve">ОЦАС – </w:t>
      </w:r>
      <w:hyperlink r:id="rId10" w:history="1">
        <w:r w:rsidRPr="009C7FF2">
          <w:rPr>
            <w:lang w:val="ru-RU"/>
          </w:rPr>
          <w:t>Центрально-Азиатское сотрудничество</w:t>
        </w:r>
      </w:hyperlink>
    </w:p>
    <w:p w14:paraId="5681DE96" w14:textId="77777777" w:rsidR="003A1943" w:rsidRPr="009C7FF2" w:rsidRDefault="003A1943" w:rsidP="00FB3324">
      <w:pPr>
        <w:spacing w:after="0"/>
        <w:jc w:val="both"/>
        <w:rPr>
          <w:bCs/>
          <w:lang w:val="ru-RU"/>
        </w:rPr>
      </w:pPr>
      <w:r w:rsidRPr="009C7FF2">
        <w:rPr>
          <w:bCs/>
          <w:lang w:val="ru-RU"/>
        </w:rPr>
        <w:t>ОЭСР – Организация экономического сотрудничества и развития</w:t>
      </w:r>
    </w:p>
    <w:p w14:paraId="4F45105C" w14:textId="77777777" w:rsidR="007A2B4B" w:rsidRPr="009C7FF2" w:rsidRDefault="007A2B4B" w:rsidP="00FB3324">
      <w:pPr>
        <w:spacing w:after="0"/>
        <w:jc w:val="both"/>
        <w:rPr>
          <w:bCs/>
          <w:lang w:val="ru-RU"/>
        </w:rPr>
      </w:pPr>
      <w:r w:rsidRPr="009C7FF2">
        <w:rPr>
          <w:bCs/>
          <w:lang w:val="ru-RU"/>
        </w:rPr>
        <w:t>ППС – Паритет покупательной способности</w:t>
      </w:r>
    </w:p>
    <w:p w14:paraId="27917A88" w14:textId="77777777" w:rsidR="00326A0F" w:rsidRPr="009C7FF2" w:rsidRDefault="00326A0F" w:rsidP="00FB3324">
      <w:pPr>
        <w:spacing w:after="0"/>
        <w:jc w:val="both"/>
        <w:rPr>
          <w:bCs/>
          <w:lang w:val="ru-RU"/>
        </w:rPr>
      </w:pPr>
      <w:r w:rsidRPr="009C7FF2">
        <w:rPr>
          <w:bCs/>
          <w:lang w:val="ru-RU"/>
        </w:rPr>
        <w:t>ППУР – Программа перехода к устойчивому развитию</w:t>
      </w:r>
    </w:p>
    <w:p w14:paraId="13167678" w14:textId="77777777" w:rsidR="007A2B4B" w:rsidRPr="009C7FF2" w:rsidRDefault="007A2B4B" w:rsidP="00FB3324">
      <w:pPr>
        <w:spacing w:after="0"/>
        <w:jc w:val="both"/>
        <w:rPr>
          <w:bCs/>
          <w:lang w:val="ru-RU"/>
        </w:rPr>
      </w:pPr>
      <w:r w:rsidRPr="009C7FF2">
        <w:rPr>
          <w:bCs/>
          <w:lang w:val="ru-RU"/>
        </w:rPr>
        <w:t>ПРЖВ – Показатель расширения возможностей женщин</w:t>
      </w:r>
    </w:p>
    <w:p w14:paraId="5FCBA2DF" w14:textId="77777777" w:rsidR="007A2B4B" w:rsidRPr="009C7FF2" w:rsidRDefault="007A2B4B" w:rsidP="00FB3324">
      <w:pPr>
        <w:spacing w:after="0"/>
        <w:jc w:val="both"/>
        <w:rPr>
          <w:rFonts w:cs="Tahoma"/>
          <w:color w:val="000000"/>
          <w:lang w:val="ru-RU" w:eastAsia="ru-RU"/>
        </w:rPr>
      </w:pPr>
      <w:r w:rsidRPr="009C7FF2">
        <w:rPr>
          <w:rFonts w:cs="Tahoma"/>
          <w:color w:val="000000"/>
          <w:lang w:val="ru-RU" w:eastAsia="ru-RU"/>
        </w:rPr>
        <w:t>ПРООН – Программа развития ООН</w:t>
      </w:r>
    </w:p>
    <w:p w14:paraId="22343794" w14:textId="77777777" w:rsidR="00405408" w:rsidRPr="009C7FF2" w:rsidRDefault="00405408" w:rsidP="00FB3324">
      <w:pPr>
        <w:spacing w:after="0"/>
        <w:jc w:val="both"/>
        <w:rPr>
          <w:rFonts w:cs="Calibri"/>
          <w:lang w:val="ru-RU"/>
        </w:rPr>
      </w:pPr>
      <w:r w:rsidRPr="009C7FF2">
        <w:rPr>
          <w:rFonts w:cs="Calibri"/>
          <w:lang w:val="ru-RU"/>
        </w:rPr>
        <w:t>РДОК</w:t>
      </w:r>
      <w:r w:rsidR="007A2B4B" w:rsidRPr="009C7FF2">
        <w:rPr>
          <w:rFonts w:cs="Calibri"/>
          <w:lang w:val="ru-RU"/>
        </w:rPr>
        <w:t xml:space="preserve"> – </w:t>
      </w:r>
      <w:r w:rsidR="00324D7E" w:rsidRPr="009C7FF2">
        <w:rPr>
          <w:rFonts w:cs="Calibri"/>
          <w:lang w:val="ru-RU"/>
        </w:rPr>
        <w:t>Р</w:t>
      </w:r>
      <w:r w:rsidR="007A2B4B" w:rsidRPr="009C7FF2">
        <w:rPr>
          <w:rFonts w:cs="Calibri"/>
          <w:lang w:val="ru-RU"/>
        </w:rPr>
        <w:t>еальный действующий обменный курс</w:t>
      </w:r>
    </w:p>
    <w:p w14:paraId="50A3A822" w14:textId="6F31A5EA" w:rsidR="000C15CF" w:rsidRDefault="000C15CF" w:rsidP="00FB3324">
      <w:pPr>
        <w:spacing w:after="0"/>
        <w:jc w:val="both"/>
        <w:rPr>
          <w:rFonts w:cs="Calibri"/>
          <w:lang w:val="ru-RU"/>
        </w:rPr>
      </w:pPr>
      <w:r w:rsidRPr="009E4A3F">
        <w:rPr>
          <w:rFonts w:cs="Calibri"/>
          <w:lang w:val="ru-RU"/>
        </w:rPr>
        <w:t>РИЧР – Расширенный индекс человеческого развития</w:t>
      </w:r>
    </w:p>
    <w:p w14:paraId="4844F830" w14:textId="77777777" w:rsidR="00405408" w:rsidRPr="00B21A37" w:rsidRDefault="00405408" w:rsidP="00FB3324">
      <w:pPr>
        <w:spacing w:after="0"/>
        <w:jc w:val="both"/>
        <w:rPr>
          <w:rFonts w:cs="Calibri"/>
          <w:lang w:val="ru-RU"/>
        </w:rPr>
      </w:pPr>
      <w:r w:rsidRPr="00B21A37">
        <w:rPr>
          <w:rFonts w:cs="Calibri"/>
          <w:lang w:val="ru-RU"/>
        </w:rPr>
        <w:lastRenderedPageBreak/>
        <w:t>РКФР – Российско-Кыргызский Фонд Развития</w:t>
      </w:r>
    </w:p>
    <w:p w14:paraId="18F237F6" w14:textId="77777777" w:rsidR="00405408" w:rsidRPr="009C7FF2" w:rsidRDefault="00405408" w:rsidP="00FB3324">
      <w:pPr>
        <w:spacing w:after="0"/>
        <w:jc w:val="both"/>
        <w:rPr>
          <w:bCs/>
          <w:lang w:val="ru-RU"/>
        </w:rPr>
      </w:pPr>
      <w:r w:rsidRPr="009C7FF2">
        <w:rPr>
          <w:bCs/>
          <w:lang w:val="ru-RU"/>
        </w:rPr>
        <w:t>СНГ – Содружество Независимых Государств</w:t>
      </w:r>
    </w:p>
    <w:p w14:paraId="1F5988C6" w14:textId="77777777" w:rsidR="007A2B4B" w:rsidRPr="009C7FF2" w:rsidRDefault="00324D7E" w:rsidP="00FB3324">
      <w:pPr>
        <w:spacing w:after="0"/>
        <w:jc w:val="both"/>
        <w:rPr>
          <w:bCs/>
          <w:lang w:val="ru-RU"/>
        </w:rPr>
      </w:pPr>
      <w:r w:rsidRPr="009C7FF2">
        <w:rPr>
          <w:bCs/>
          <w:lang w:val="ru-RU"/>
        </w:rPr>
        <w:t>СОЗ – С</w:t>
      </w:r>
      <w:r w:rsidR="007A2B4B" w:rsidRPr="009C7FF2">
        <w:rPr>
          <w:bCs/>
          <w:lang w:val="ru-RU"/>
        </w:rPr>
        <w:t>тойкие органические загрязнители</w:t>
      </w:r>
    </w:p>
    <w:p w14:paraId="48E0D471" w14:textId="77777777" w:rsidR="00405408" w:rsidRPr="009C7FF2" w:rsidRDefault="00405408" w:rsidP="00FB3324">
      <w:pPr>
        <w:spacing w:after="0"/>
        <w:jc w:val="both"/>
        <w:rPr>
          <w:lang w:val="ru-RU"/>
        </w:rPr>
      </w:pPr>
      <w:r w:rsidRPr="009C7FF2">
        <w:rPr>
          <w:lang w:val="ru-RU"/>
        </w:rPr>
        <w:t>СССР – Союз Советских Социалистических Республик</w:t>
      </w:r>
    </w:p>
    <w:p w14:paraId="7442DBF3" w14:textId="77777777" w:rsidR="00326A0F" w:rsidRPr="009C7FF2" w:rsidRDefault="00326A0F" w:rsidP="00FB3324">
      <w:pPr>
        <w:spacing w:after="0"/>
        <w:jc w:val="both"/>
        <w:rPr>
          <w:bCs/>
          <w:lang w:val="ru-RU"/>
        </w:rPr>
      </w:pPr>
      <w:r w:rsidRPr="009C7FF2">
        <w:rPr>
          <w:bCs/>
          <w:lang w:val="ru-RU"/>
        </w:rPr>
        <w:t>США – Соединенные штаты Америки</w:t>
      </w:r>
    </w:p>
    <w:p w14:paraId="43FCDE81" w14:textId="77777777" w:rsidR="007A2B4B" w:rsidRPr="009C7FF2" w:rsidRDefault="007A2B4B" w:rsidP="00FB3324">
      <w:pPr>
        <w:spacing w:after="0"/>
        <w:jc w:val="both"/>
        <w:rPr>
          <w:bCs/>
          <w:lang w:val="ru-RU"/>
        </w:rPr>
      </w:pPr>
      <w:r w:rsidRPr="009C7FF2">
        <w:rPr>
          <w:bCs/>
          <w:lang w:val="ru-RU"/>
        </w:rPr>
        <w:t xml:space="preserve">УПП – </w:t>
      </w:r>
      <w:r w:rsidR="00324D7E" w:rsidRPr="009C7FF2">
        <w:rPr>
          <w:bCs/>
          <w:lang w:val="ru-RU"/>
        </w:rPr>
        <w:t>У</w:t>
      </w:r>
      <w:r w:rsidRPr="009C7FF2">
        <w:rPr>
          <w:bCs/>
          <w:lang w:val="ru-RU"/>
        </w:rPr>
        <w:t>стойчивое производство и потребление</w:t>
      </w:r>
    </w:p>
    <w:p w14:paraId="56F0E3FD" w14:textId="77777777" w:rsidR="00405408" w:rsidRPr="009C7FF2" w:rsidRDefault="00405408" w:rsidP="00FB3324">
      <w:pPr>
        <w:spacing w:after="0"/>
        <w:jc w:val="both"/>
        <w:rPr>
          <w:lang w:val="ru-RU"/>
        </w:rPr>
      </w:pPr>
      <w:r w:rsidRPr="009C7FF2">
        <w:rPr>
          <w:lang w:val="ru-RU"/>
        </w:rPr>
        <w:t>ЦАРИИ – Центральное агентство по развитию, инвестициям и инновациям</w:t>
      </w:r>
    </w:p>
    <w:p w14:paraId="726734AD" w14:textId="77777777" w:rsidR="007A2B4B" w:rsidRPr="009C7FF2" w:rsidRDefault="007A2B4B" w:rsidP="00FB3324">
      <w:pPr>
        <w:spacing w:after="0"/>
        <w:jc w:val="both"/>
        <w:rPr>
          <w:bCs/>
          <w:lang w:val="ru-RU"/>
        </w:rPr>
      </w:pPr>
      <w:r w:rsidRPr="009C7FF2">
        <w:rPr>
          <w:bCs/>
          <w:lang w:val="ru-RU"/>
        </w:rPr>
        <w:t>ЦРТ – Цели развития тысячелетия</w:t>
      </w:r>
    </w:p>
    <w:p w14:paraId="7C5CD3E5" w14:textId="77777777" w:rsidR="007A2B4B" w:rsidRPr="009C7FF2" w:rsidRDefault="007A2B4B" w:rsidP="00FB3324">
      <w:pPr>
        <w:spacing w:after="0"/>
        <w:jc w:val="both"/>
        <w:rPr>
          <w:bCs/>
          <w:lang w:val="ru-RU"/>
        </w:rPr>
      </w:pPr>
      <w:r w:rsidRPr="009C7FF2">
        <w:rPr>
          <w:bCs/>
          <w:lang w:val="ru-RU"/>
        </w:rPr>
        <w:t>ЦУР – Цели устойчивого развития</w:t>
      </w:r>
    </w:p>
    <w:p w14:paraId="1039EC8F" w14:textId="77777777" w:rsidR="007A2B4B" w:rsidRPr="009C7FF2" w:rsidRDefault="00326A0F" w:rsidP="00FB3324">
      <w:pPr>
        <w:spacing w:after="0"/>
        <w:jc w:val="both"/>
        <w:rPr>
          <w:bCs/>
          <w:lang w:val="ru-RU"/>
        </w:rPr>
      </w:pPr>
      <w:r w:rsidRPr="009C7FF2">
        <w:rPr>
          <w:bCs/>
          <w:lang w:val="ru-RU"/>
        </w:rPr>
        <w:t>ЭКОСОС – Экономический и Социальный совет ООН</w:t>
      </w:r>
    </w:p>
    <w:p w14:paraId="1934E0E0" w14:textId="77777777" w:rsidR="00405408" w:rsidRPr="009C7FF2" w:rsidRDefault="00405408" w:rsidP="00FB3324">
      <w:pPr>
        <w:spacing w:after="0"/>
        <w:jc w:val="both"/>
        <w:rPr>
          <w:bCs/>
        </w:rPr>
      </w:pPr>
      <w:r w:rsidRPr="009C7FF2">
        <w:rPr>
          <w:bCs/>
        </w:rPr>
        <w:t xml:space="preserve">BEEPS </w:t>
      </w:r>
      <w:r w:rsidRPr="009C7FF2">
        <w:t xml:space="preserve">– </w:t>
      </w:r>
      <w:hyperlink r:id="rId11" w:history="1">
        <w:r w:rsidRPr="009C7FF2">
          <w:t>Business Environment and Enterprise Performance Surve</w:t>
        </w:r>
      </w:hyperlink>
      <w:r w:rsidRPr="009C7FF2">
        <w:rPr>
          <w:bCs/>
        </w:rPr>
        <w:t>y</w:t>
      </w:r>
    </w:p>
    <w:p w14:paraId="1CA3AA53" w14:textId="77777777" w:rsidR="00405408" w:rsidRPr="00B21A37" w:rsidRDefault="00405408" w:rsidP="00FB3324">
      <w:pPr>
        <w:spacing w:after="0"/>
        <w:jc w:val="both"/>
        <w:rPr>
          <w:rFonts w:cs="Calibri"/>
        </w:rPr>
      </w:pPr>
      <w:r w:rsidRPr="00B21A37">
        <w:rPr>
          <w:rFonts w:cs="Calibri"/>
        </w:rPr>
        <w:t xml:space="preserve">FIAS </w:t>
      </w:r>
      <w:r w:rsidRPr="009C7FF2">
        <w:t xml:space="preserve">– </w:t>
      </w:r>
      <w:hyperlink r:id="rId12" w:tooltip="Foreign Investment Advisory Service (page does not exist)" w:history="1">
        <w:r w:rsidRPr="00B21A37">
          <w:rPr>
            <w:rFonts w:cs="Calibri"/>
          </w:rPr>
          <w:t>Foreign Investment Advisory Service</w:t>
        </w:r>
      </w:hyperlink>
    </w:p>
    <w:p w14:paraId="4DC9E76D" w14:textId="77777777" w:rsidR="00405408" w:rsidRPr="00B21A37" w:rsidRDefault="00405408" w:rsidP="00FB3324">
      <w:pPr>
        <w:spacing w:after="0"/>
        <w:jc w:val="both"/>
        <w:rPr>
          <w:rFonts w:cs="Calibri"/>
        </w:rPr>
      </w:pPr>
      <w:r w:rsidRPr="00B21A37">
        <w:rPr>
          <w:rFonts w:cs="Calibri"/>
        </w:rPr>
        <w:t>IFC – International Finance Corporation</w:t>
      </w:r>
    </w:p>
    <w:p w14:paraId="55C0200E" w14:textId="77777777" w:rsidR="00405408" w:rsidRPr="00B21A37" w:rsidRDefault="00405408" w:rsidP="00FB3324">
      <w:pPr>
        <w:spacing w:after="0"/>
        <w:jc w:val="both"/>
        <w:rPr>
          <w:rFonts w:cs="Calibri"/>
        </w:rPr>
      </w:pPr>
      <w:r w:rsidRPr="00B21A37">
        <w:rPr>
          <w:rFonts w:cs="Calibri"/>
        </w:rPr>
        <w:t xml:space="preserve">MIGA </w:t>
      </w:r>
      <w:r w:rsidRPr="009C7FF2">
        <w:t xml:space="preserve">– </w:t>
      </w:r>
      <w:hyperlink r:id="rId13" w:history="1">
        <w:r w:rsidRPr="00B21A37">
          <w:rPr>
            <w:rFonts w:cs="Calibri"/>
          </w:rPr>
          <w:t>Multilateral Investment Guarantee Agency</w:t>
        </w:r>
      </w:hyperlink>
    </w:p>
    <w:p w14:paraId="469AA2A9" w14:textId="77777777" w:rsidR="00326A0F" w:rsidRPr="009C7FF2" w:rsidRDefault="00326A0F" w:rsidP="00FB3324">
      <w:pPr>
        <w:spacing w:after="0"/>
        <w:jc w:val="both"/>
        <w:rPr>
          <w:bCs/>
        </w:rPr>
      </w:pPr>
      <w:r w:rsidRPr="009C7FF2">
        <w:rPr>
          <w:bCs/>
        </w:rPr>
        <w:t xml:space="preserve">PISA </w:t>
      </w:r>
      <w:r w:rsidRPr="009C7FF2">
        <w:t>–</w:t>
      </w:r>
      <w:r w:rsidRPr="009C7FF2">
        <w:rPr>
          <w:bCs/>
        </w:rPr>
        <w:t xml:space="preserve"> </w:t>
      </w:r>
      <w:r w:rsidRPr="009C7FF2">
        <w:t>Programme for International Student Assessment</w:t>
      </w:r>
    </w:p>
    <w:p w14:paraId="355F049D" w14:textId="77777777" w:rsidR="00405408" w:rsidRPr="009C7FF2" w:rsidRDefault="00405408" w:rsidP="00FB3324">
      <w:pPr>
        <w:spacing w:after="0"/>
        <w:jc w:val="both"/>
        <w:rPr>
          <w:rFonts w:ascii="Arial" w:hAnsi="Arial" w:cs="Arial"/>
          <w:color w:val="222222"/>
        </w:rPr>
      </w:pPr>
      <w:r w:rsidRPr="009C7FF2">
        <w:rPr>
          <w:bCs/>
        </w:rPr>
        <w:t xml:space="preserve">RCA </w:t>
      </w:r>
      <w:r w:rsidRPr="009C7FF2">
        <w:t xml:space="preserve">– </w:t>
      </w:r>
      <w:hyperlink r:id="rId14" w:history="1">
        <w:r w:rsidRPr="009C7FF2">
          <w:t>Revealed comparative advantage</w:t>
        </w:r>
      </w:hyperlink>
    </w:p>
    <w:p w14:paraId="1940BEFF" w14:textId="77777777" w:rsidR="00405408" w:rsidRPr="009C7FF2" w:rsidRDefault="00405408" w:rsidP="00FB3324">
      <w:pPr>
        <w:spacing w:after="0"/>
        <w:jc w:val="both"/>
        <w:rPr>
          <w:bCs/>
        </w:rPr>
      </w:pPr>
      <w:r w:rsidRPr="009C7FF2">
        <w:rPr>
          <w:bCs/>
        </w:rPr>
        <w:t xml:space="preserve">WWF – </w:t>
      </w:r>
      <w:r w:rsidR="007A2B4B" w:rsidRPr="009C7FF2">
        <w:rPr>
          <w:bCs/>
        </w:rPr>
        <w:t>World Wildlife Fund</w:t>
      </w:r>
    </w:p>
    <w:p w14:paraId="63EC0CCF" w14:textId="77777777" w:rsidR="00B6101A" w:rsidRPr="009C7FF2" w:rsidRDefault="00B6101A" w:rsidP="0068377C">
      <w:pPr>
        <w:pStyle w:val="1"/>
        <w:rPr>
          <w:b w:val="0"/>
          <w:bCs w:val="0"/>
          <w:sz w:val="28"/>
          <w:szCs w:val="28"/>
        </w:rPr>
      </w:pPr>
      <w:r w:rsidRPr="00862C07">
        <w:rPr>
          <w:rFonts w:ascii="Calibri" w:hAnsi="Calibri"/>
          <w:sz w:val="28"/>
          <w:szCs w:val="28"/>
        </w:rPr>
        <w:br w:type="page"/>
      </w:r>
      <w:bookmarkStart w:id="1" w:name="_Toc388204545"/>
      <w:bookmarkStart w:id="2" w:name="_Toc465777031"/>
      <w:r w:rsidR="006B5655" w:rsidRPr="00B21A37">
        <w:rPr>
          <w:rFonts w:ascii="Calibri" w:hAnsi="Calibri"/>
          <w:sz w:val="28"/>
          <w:szCs w:val="28"/>
        </w:rPr>
        <w:lastRenderedPageBreak/>
        <w:t>ВВЕДЕНИЕ</w:t>
      </w:r>
      <w:bookmarkEnd w:id="1"/>
      <w:bookmarkEnd w:id="2"/>
    </w:p>
    <w:p w14:paraId="71B448AC" w14:textId="4FA012AF" w:rsidR="00B25863" w:rsidRPr="009C7FF2" w:rsidRDefault="00B25863" w:rsidP="00B25863">
      <w:pPr>
        <w:spacing w:after="0"/>
        <w:ind w:firstLine="708"/>
        <w:jc w:val="both"/>
        <w:rPr>
          <w:lang w:val="ru-RU"/>
        </w:rPr>
      </w:pPr>
      <w:r w:rsidRPr="009C7FF2">
        <w:rPr>
          <w:lang w:val="ru-RU"/>
        </w:rPr>
        <w:t xml:space="preserve">Данный национальный доклад по человеческому развитию рассматривает взаимодействие торговли и человеческого развития в Кыргызской Республике. В многочисленных исследованиях </w:t>
      </w:r>
      <w:r>
        <w:rPr>
          <w:lang w:val="ru-RU"/>
        </w:rPr>
        <w:t xml:space="preserve">посвящённых </w:t>
      </w:r>
      <w:r w:rsidRPr="009C7FF2">
        <w:rPr>
          <w:lang w:val="ru-RU"/>
        </w:rPr>
        <w:t>внутренней и внешней торговл</w:t>
      </w:r>
      <w:r>
        <w:rPr>
          <w:lang w:val="ru-RU"/>
        </w:rPr>
        <w:t>е, подчеркивалась ее роль</w:t>
      </w:r>
      <w:r w:rsidRPr="009C7FF2">
        <w:rPr>
          <w:lang w:val="ru-RU"/>
        </w:rPr>
        <w:t xml:space="preserve"> для экономического развития. Однако в гораздо меньшей степени в этих работах рассматривал</w:t>
      </w:r>
      <w:r w:rsidR="003E3455">
        <w:rPr>
          <w:lang w:val="ru-RU"/>
        </w:rPr>
        <w:t>а</w:t>
      </w:r>
      <w:r w:rsidRPr="009C7FF2">
        <w:rPr>
          <w:lang w:val="ru-RU"/>
        </w:rPr>
        <w:t xml:space="preserve">сь роль </w:t>
      </w:r>
      <w:r w:rsidR="003E3455">
        <w:rPr>
          <w:lang w:val="ru-RU"/>
        </w:rPr>
        <w:t>данного</w:t>
      </w:r>
      <w:r w:rsidRPr="009C7FF2">
        <w:rPr>
          <w:lang w:val="ru-RU"/>
        </w:rPr>
        <w:t xml:space="preserve"> сектора экономики в человеческом развитии в Кыргызской Республике.   </w:t>
      </w:r>
    </w:p>
    <w:p w14:paraId="2C54E8C5" w14:textId="0182ED54" w:rsidR="00B25863" w:rsidRPr="009C7FF2" w:rsidRDefault="00B25863" w:rsidP="00B25863">
      <w:pPr>
        <w:spacing w:after="0"/>
        <w:ind w:firstLine="708"/>
        <w:jc w:val="both"/>
        <w:rPr>
          <w:lang w:val="ru-RU"/>
        </w:rPr>
      </w:pPr>
      <w:r w:rsidRPr="009C7FF2">
        <w:rPr>
          <w:lang w:val="ru-RU"/>
        </w:rPr>
        <w:t xml:space="preserve">  Несмотря на то, что торговые вопросы являются чрезвычайно актуальными для </w:t>
      </w:r>
      <w:r>
        <w:rPr>
          <w:lang w:val="ru-RU"/>
        </w:rPr>
        <w:t>Кыргызстана</w:t>
      </w:r>
      <w:r w:rsidRPr="009C7FF2">
        <w:rPr>
          <w:lang w:val="ru-RU"/>
        </w:rPr>
        <w:t xml:space="preserve"> и для работы ПРООН в стране, было </w:t>
      </w:r>
      <w:r w:rsidR="003E3455">
        <w:rPr>
          <w:lang w:val="ru-RU"/>
        </w:rPr>
        <w:t xml:space="preserve">предпринято </w:t>
      </w:r>
      <w:r w:rsidRPr="009C7FF2">
        <w:rPr>
          <w:lang w:val="ru-RU"/>
        </w:rPr>
        <w:t xml:space="preserve">не так много попыток установления прямой связи торговых вопросов с трудностями достижения прогресса в устойчивом человеческом развитии. Первая попытка была сделана в </w:t>
      </w:r>
      <w:r>
        <w:rPr>
          <w:bCs/>
          <w:lang w:val="ru-RU"/>
        </w:rPr>
        <w:t>Докладе</w:t>
      </w:r>
      <w:r w:rsidRPr="009E0239">
        <w:rPr>
          <w:bCs/>
          <w:lang w:val="ru-RU"/>
        </w:rPr>
        <w:t xml:space="preserve"> ПРООН по человеческому развитию в Центральной Азии за 2005 год</w:t>
      </w:r>
      <w:r>
        <w:rPr>
          <w:rStyle w:val="a9"/>
          <w:bCs/>
          <w:lang w:val="ru-RU"/>
        </w:rPr>
        <w:footnoteReference w:id="1"/>
      </w:r>
      <w:r w:rsidRPr="009C7FF2">
        <w:rPr>
          <w:lang w:val="ru-RU"/>
        </w:rPr>
        <w:t>, который обратил внимание на потенциальные выгоды усиления региональной интеграции для представителей малого бизнеса, в том числе з</w:t>
      </w:r>
      <w:r w:rsidR="003E3455">
        <w:rPr>
          <w:lang w:val="ru-RU"/>
        </w:rPr>
        <w:t>а счет торговли. Совсем недавно</w:t>
      </w:r>
      <w:r w:rsidRPr="009C7FF2">
        <w:rPr>
          <w:lang w:val="ru-RU"/>
        </w:rPr>
        <w:t xml:space="preserve"> ПРООН в своем региональном докладе </w:t>
      </w:r>
      <w:r w:rsidRPr="009C7FF2">
        <w:rPr>
          <w:bCs/>
          <w:lang w:val="ru-RU"/>
        </w:rPr>
        <w:t xml:space="preserve">по торговле и человеческому развитию в Центральной Азии за 2014 год </w:t>
      </w:r>
      <w:r w:rsidRPr="009C7FF2">
        <w:rPr>
          <w:lang w:val="ru-RU"/>
        </w:rPr>
        <w:t>предоставила обновленный анализ по фактическому и потенциальному влиянию торговли на достижение целей в области человеческого развития в странах Центральной Азии.</w:t>
      </w:r>
    </w:p>
    <w:p w14:paraId="507291D3" w14:textId="16D76D42" w:rsidR="00B25863" w:rsidRPr="009C7FF2" w:rsidRDefault="00B25863" w:rsidP="00B25863">
      <w:pPr>
        <w:spacing w:after="0"/>
        <w:ind w:firstLine="708"/>
        <w:jc w:val="both"/>
        <w:rPr>
          <w:lang w:val="ru-RU"/>
        </w:rPr>
      </w:pPr>
      <w:r w:rsidRPr="009C7FF2">
        <w:rPr>
          <w:lang w:val="ru-RU"/>
        </w:rPr>
        <w:t xml:space="preserve">Настоящий национальный доклад, ориентируясь на выводы регионального доклада, предпринимает попытку углубить их применительно к национальному контексту. В то же самое время, он вносит новые аспекты </w:t>
      </w:r>
      <w:r w:rsidR="003E3455">
        <w:rPr>
          <w:lang w:val="ru-RU"/>
        </w:rPr>
        <w:t xml:space="preserve">в рассмотрение </w:t>
      </w:r>
      <w:r w:rsidRPr="009C7FF2">
        <w:rPr>
          <w:lang w:val="ru-RU"/>
        </w:rPr>
        <w:t xml:space="preserve">взаимосвязи торговли, человеческого развития и окружающей среды.   </w:t>
      </w:r>
    </w:p>
    <w:p w14:paraId="565137B3" w14:textId="77777777" w:rsidR="00B25863" w:rsidRPr="009C7FF2" w:rsidRDefault="00B25863" w:rsidP="00B25863">
      <w:pPr>
        <w:pStyle w:val="Default"/>
        <w:spacing w:line="276" w:lineRule="auto"/>
        <w:ind w:firstLine="708"/>
        <w:rPr>
          <w:sz w:val="22"/>
          <w:szCs w:val="22"/>
        </w:rPr>
      </w:pPr>
      <w:r w:rsidRPr="009C7FF2">
        <w:rPr>
          <w:b/>
          <w:bCs/>
          <w:sz w:val="22"/>
          <w:szCs w:val="22"/>
        </w:rPr>
        <w:t xml:space="preserve">Разработка данного Доклада преследует </w:t>
      </w:r>
      <w:r w:rsidRPr="009C7FF2">
        <w:rPr>
          <w:sz w:val="22"/>
          <w:szCs w:val="22"/>
        </w:rPr>
        <w:t xml:space="preserve">следующие основные цели: </w:t>
      </w:r>
    </w:p>
    <w:p w14:paraId="04D2A506" w14:textId="490D81C5" w:rsidR="00B25863" w:rsidRPr="009C7FF2" w:rsidRDefault="003E3455" w:rsidP="00B25863">
      <w:pPr>
        <w:pStyle w:val="Default"/>
        <w:numPr>
          <w:ilvl w:val="0"/>
          <w:numId w:val="39"/>
        </w:numPr>
        <w:spacing w:line="276" w:lineRule="auto"/>
        <w:ind w:firstLine="349"/>
        <w:jc w:val="both"/>
        <w:rPr>
          <w:sz w:val="22"/>
          <w:szCs w:val="22"/>
        </w:rPr>
      </w:pPr>
      <w:r>
        <w:rPr>
          <w:sz w:val="22"/>
          <w:szCs w:val="22"/>
        </w:rPr>
        <w:t>обзор</w:t>
      </w:r>
      <w:r w:rsidR="00B25863" w:rsidRPr="009C7FF2">
        <w:rPr>
          <w:sz w:val="22"/>
          <w:szCs w:val="22"/>
        </w:rPr>
        <w:t xml:space="preserve"> нынешней ситуации по человеческому развитию и торговли в Кыргызской Республике на основе анализа целого ряда качественных и количественных данных и информации, включая выявление пробелов в каждом аспекте то</w:t>
      </w:r>
      <w:r w:rsidR="00EA0D1F">
        <w:rPr>
          <w:sz w:val="22"/>
          <w:szCs w:val="22"/>
        </w:rPr>
        <w:t>рговли и человеческого развития;</w:t>
      </w:r>
    </w:p>
    <w:p w14:paraId="2011863D" w14:textId="5C6B0172" w:rsidR="00B25863" w:rsidRPr="009C7FF2" w:rsidRDefault="00EA0D1F" w:rsidP="00B25863">
      <w:pPr>
        <w:pStyle w:val="Default"/>
        <w:numPr>
          <w:ilvl w:val="0"/>
          <w:numId w:val="39"/>
        </w:numPr>
        <w:spacing w:line="276" w:lineRule="auto"/>
        <w:ind w:firstLine="349"/>
        <w:jc w:val="both"/>
        <w:rPr>
          <w:sz w:val="22"/>
          <w:szCs w:val="22"/>
        </w:rPr>
      </w:pPr>
      <w:r>
        <w:rPr>
          <w:sz w:val="22"/>
          <w:szCs w:val="22"/>
        </w:rPr>
        <w:t>о</w:t>
      </w:r>
      <w:r w:rsidR="00B25863" w:rsidRPr="009C7FF2">
        <w:rPr>
          <w:sz w:val="22"/>
          <w:szCs w:val="22"/>
        </w:rPr>
        <w:t>существление попытки построения общей платформы для обсуждения и решения вопросов взаимодействия то</w:t>
      </w:r>
      <w:r>
        <w:rPr>
          <w:sz w:val="22"/>
          <w:szCs w:val="22"/>
        </w:rPr>
        <w:t>рговли и человеческого развития;</w:t>
      </w:r>
    </w:p>
    <w:p w14:paraId="5B578855" w14:textId="762CC287" w:rsidR="00B25863" w:rsidRPr="009C7FF2" w:rsidRDefault="00EA0D1F" w:rsidP="00B25863">
      <w:pPr>
        <w:pStyle w:val="Default"/>
        <w:numPr>
          <w:ilvl w:val="0"/>
          <w:numId w:val="39"/>
        </w:numPr>
        <w:spacing w:line="276" w:lineRule="auto"/>
        <w:ind w:firstLine="349"/>
        <w:jc w:val="both"/>
        <w:rPr>
          <w:sz w:val="22"/>
          <w:szCs w:val="22"/>
        </w:rPr>
      </w:pPr>
      <w:r>
        <w:rPr>
          <w:sz w:val="22"/>
          <w:szCs w:val="22"/>
        </w:rPr>
        <w:t>о</w:t>
      </w:r>
      <w:r w:rsidR="00B25863" w:rsidRPr="009C7FF2">
        <w:rPr>
          <w:sz w:val="22"/>
          <w:szCs w:val="22"/>
        </w:rPr>
        <w:t xml:space="preserve">пределение тенденций развития интеграционных процессов и </w:t>
      </w:r>
      <w:r w:rsidR="003E3455">
        <w:rPr>
          <w:sz w:val="22"/>
          <w:szCs w:val="22"/>
        </w:rPr>
        <w:t xml:space="preserve">изучение </w:t>
      </w:r>
      <w:r w:rsidR="00B25863" w:rsidRPr="009C7FF2">
        <w:rPr>
          <w:sz w:val="22"/>
          <w:szCs w:val="22"/>
        </w:rPr>
        <w:t>их влияни</w:t>
      </w:r>
      <w:r w:rsidR="003E3455">
        <w:rPr>
          <w:sz w:val="22"/>
          <w:szCs w:val="22"/>
        </w:rPr>
        <w:t>я</w:t>
      </w:r>
      <w:r w:rsidR="00B25863" w:rsidRPr="009C7FF2">
        <w:rPr>
          <w:sz w:val="22"/>
          <w:szCs w:val="22"/>
        </w:rPr>
        <w:t xml:space="preserve"> на торговлю и чело</w:t>
      </w:r>
      <w:r>
        <w:rPr>
          <w:sz w:val="22"/>
          <w:szCs w:val="22"/>
        </w:rPr>
        <w:t>веческое развитие в Кыргызстане;</w:t>
      </w:r>
    </w:p>
    <w:p w14:paraId="48160B3B" w14:textId="636DFC6D" w:rsidR="00B25863" w:rsidRPr="009C7FF2" w:rsidRDefault="00EA0D1F" w:rsidP="00B25863">
      <w:pPr>
        <w:pStyle w:val="Default"/>
        <w:numPr>
          <w:ilvl w:val="0"/>
          <w:numId w:val="39"/>
        </w:numPr>
        <w:spacing w:line="276" w:lineRule="auto"/>
        <w:ind w:firstLine="349"/>
        <w:jc w:val="both"/>
        <w:rPr>
          <w:sz w:val="22"/>
          <w:szCs w:val="22"/>
        </w:rPr>
      </w:pPr>
      <w:r>
        <w:rPr>
          <w:sz w:val="22"/>
          <w:szCs w:val="22"/>
        </w:rPr>
        <w:t>р</w:t>
      </w:r>
      <w:r w:rsidR="00B25863" w:rsidRPr="009C7FF2">
        <w:rPr>
          <w:sz w:val="22"/>
          <w:szCs w:val="22"/>
        </w:rPr>
        <w:t xml:space="preserve">азработка положений, которые могли бы заложить основу для принятия мер политики и программ в целях продвижения человеческого развития. </w:t>
      </w:r>
    </w:p>
    <w:p w14:paraId="3F5E7715" w14:textId="5F66C5DE" w:rsidR="00B25863" w:rsidRPr="009C7FF2" w:rsidRDefault="00B25863" w:rsidP="00B25863">
      <w:pPr>
        <w:spacing w:after="0"/>
        <w:ind w:firstLine="708"/>
        <w:jc w:val="both"/>
        <w:rPr>
          <w:lang w:val="ru-RU"/>
        </w:rPr>
      </w:pPr>
      <w:r w:rsidRPr="009C7FF2">
        <w:rPr>
          <w:lang w:val="ru-RU"/>
        </w:rPr>
        <w:t xml:space="preserve">В процессе подготовки доклада были проведены фокус-группы в каждой из областей страны.  Участниками фокус-групп были представители предпринимательства, уязвимых слоев населения (женщины, молодежь, мигранты), ОМСУ, НПО, представители государственных органов, ассоциации женщин-предпринимательниц, представители международных организаций по линии защиты прав уязвимых слоев </w:t>
      </w:r>
      <w:r w:rsidRPr="009C7FF2">
        <w:rPr>
          <w:lang w:val="ky-KG"/>
        </w:rPr>
        <w:t xml:space="preserve">населения </w:t>
      </w:r>
      <w:r w:rsidRPr="009C7FF2">
        <w:rPr>
          <w:lang w:val="ru-RU"/>
        </w:rPr>
        <w:t>и т.д. Результаты фокус-групп легли в основу подготовленного доклада.</w:t>
      </w:r>
    </w:p>
    <w:p w14:paraId="260B470F" w14:textId="2E2FA9A2" w:rsidR="00B25863" w:rsidRDefault="00B25863" w:rsidP="00B25863">
      <w:pPr>
        <w:spacing w:after="0"/>
        <w:ind w:firstLine="708"/>
        <w:jc w:val="both"/>
        <w:rPr>
          <w:rFonts w:cs="Calibri"/>
          <w:lang w:val="ru-RU"/>
        </w:rPr>
      </w:pPr>
      <w:r>
        <w:rPr>
          <w:lang w:val="ru-RU"/>
        </w:rPr>
        <w:t>Доклад структурирован следующим образом. Первая глава в самом начале дает обзор индексов человеческого развития и их динамику в Кыргызской Республике, при этом рассматриваются наиболее важные индикаторы, характеризующие те или иные составляющие человеческого развития. Немаловажным аспектом, рассмотренным в первом разделе</w:t>
      </w:r>
      <w:r w:rsidR="00EA0D1F">
        <w:rPr>
          <w:lang w:val="ru-RU"/>
        </w:rPr>
        <w:t>,</w:t>
      </w:r>
      <w:r>
        <w:rPr>
          <w:lang w:val="ru-RU"/>
        </w:rPr>
        <w:t xml:space="preserve"> является </w:t>
      </w:r>
      <w:r>
        <w:rPr>
          <w:lang w:val="ru-RU"/>
        </w:rPr>
        <w:lastRenderedPageBreak/>
        <w:t>анализ включения аспектов человеческого развития с учетом ЦРТ</w:t>
      </w:r>
      <w:r w:rsidRPr="00755943">
        <w:rPr>
          <w:lang w:val="ru-RU"/>
        </w:rPr>
        <w:t xml:space="preserve"> </w:t>
      </w:r>
      <w:r>
        <w:rPr>
          <w:lang w:val="ru-RU"/>
        </w:rPr>
        <w:t xml:space="preserve">и ЦУР в стратегические документы развития страны. Следующий раздел посвящен взаимосвязям торговли и человеческого развития, где рассматриваются и раскрываются </w:t>
      </w:r>
      <w:r w:rsidRPr="009C7FF2">
        <w:rPr>
          <w:lang w:val="ru-RU"/>
        </w:rPr>
        <w:t>некоторые основные подходы к оценке влияния торговли на человеческое развитие</w:t>
      </w:r>
      <w:r>
        <w:rPr>
          <w:lang w:val="ru-RU"/>
        </w:rPr>
        <w:t>. Стремясь уйти от излишнего теоретизирования</w:t>
      </w:r>
      <w:r w:rsidR="00EA0D1F">
        <w:rPr>
          <w:lang w:val="ru-RU"/>
        </w:rPr>
        <w:t>,</w:t>
      </w:r>
      <w:r>
        <w:rPr>
          <w:lang w:val="ru-RU"/>
        </w:rPr>
        <w:t xml:space="preserve"> раздел рассматривает различные кейсы, дающие практические примеры взаимодействия торговли и развития.</w:t>
      </w:r>
      <w:r w:rsidRPr="005216F4">
        <w:rPr>
          <w:lang w:val="ru-RU"/>
        </w:rPr>
        <w:t xml:space="preserve"> </w:t>
      </w:r>
      <w:r>
        <w:rPr>
          <w:lang w:val="ru-RU"/>
        </w:rPr>
        <w:t>Третий раздел главы показывает, что</w:t>
      </w:r>
      <w:r w:rsidRPr="009C7FF2">
        <w:rPr>
          <w:lang w:val="ru-RU"/>
        </w:rPr>
        <w:t xml:space="preserve"> институты </w:t>
      </w:r>
      <w:r w:rsidRPr="009C7FF2">
        <w:rPr>
          <w:rFonts w:cs="Calibri"/>
          <w:lang w:val="ru-RU"/>
        </w:rPr>
        <w:t>закладывают основу как экономического, так и человеческого развития</w:t>
      </w:r>
      <w:r w:rsidR="003E3455">
        <w:rPr>
          <w:rFonts w:cs="Calibri"/>
          <w:lang w:val="ru-RU"/>
        </w:rPr>
        <w:t>,</w:t>
      </w:r>
      <w:r>
        <w:rPr>
          <w:rFonts w:cs="Calibri"/>
          <w:lang w:val="ru-RU"/>
        </w:rPr>
        <w:t xml:space="preserve"> и дает оценку качества этих институтов в Кыргызской Республике, особенно в секторах, имеющее непосредственное отношение к торговле и человеческому развитию. В целом необходимо подчеркнуть, что не только торговля и различные аспекты человеческого развития, но и институциональные аспекты развития проходят сквозной линией через весь доклад. </w:t>
      </w:r>
    </w:p>
    <w:p w14:paraId="19B1C98B" w14:textId="0278414A" w:rsidR="00B25863" w:rsidRDefault="00B25863" w:rsidP="00B25863">
      <w:pPr>
        <w:spacing w:after="0"/>
        <w:ind w:firstLine="708"/>
        <w:jc w:val="both"/>
        <w:rPr>
          <w:lang w:val="ru-RU"/>
        </w:rPr>
      </w:pPr>
      <w:r>
        <w:rPr>
          <w:rFonts w:cs="Calibri"/>
          <w:lang w:val="ru-RU"/>
        </w:rPr>
        <w:t>Вторая глава целиком посвящен</w:t>
      </w:r>
      <w:r w:rsidR="00EA0D1F">
        <w:rPr>
          <w:rFonts w:cs="Calibri"/>
          <w:lang w:val="ru-RU"/>
        </w:rPr>
        <w:t>а</w:t>
      </w:r>
      <w:r>
        <w:rPr>
          <w:rFonts w:cs="Calibri"/>
          <w:lang w:val="ru-RU"/>
        </w:rPr>
        <w:t xml:space="preserve"> торговле как внутренней, так и внешней,</w:t>
      </w:r>
      <w:r>
        <w:rPr>
          <w:lang w:val="ru-RU"/>
        </w:rPr>
        <w:t xml:space="preserve"> </w:t>
      </w:r>
      <w:r w:rsidR="003E3455">
        <w:rPr>
          <w:lang w:val="ru-RU"/>
        </w:rPr>
        <w:t>поскольку</w:t>
      </w:r>
      <w:r>
        <w:rPr>
          <w:lang w:val="ru-RU"/>
        </w:rPr>
        <w:t xml:space="preserve"> развитие самой торговли играет в этом процессе одну из главных ролей, создавая основные стимулы для экономического роста, который затем трансформируется в инвестиции в человеческий капитал в динамичное человеческое развитие. Глава рассматривает специфические особенности экономического развития страны и особую компенсационную «антикризисную» роль торговли.  Отдельный раздел рассматривает внутреннюю торговлю, ее уникальный вклад в человеческое развитие в противовес общей тенденции анализировать роль только внешней торговли в развитии. В то же время открытость экономики Кыргызстана и серьезные изменения в</w:t>
      </w:r>
      <w:r w:rsidR="003E3455">
        <w:rPr>
          <w:lang w:val="ru-RU"/>
        </w:rPr>
        <w:t>о</w:t>
      </w:r>
      <w:r>
        <w:rPr>
          <w:lang w:val="ru-RU"/>
        </w:rPr>
        <w:t xml:space="preserve"> внешнеэкономической политик</w:t>
      </w:r>
      <w:r w:rsidR="003E3455">
        <w:rPr>
          <w:lang w:val="ru-RU"/>
        </w:rPr>
        <w:t>е</w:t>
      </w:r>
      <w:r>
        <w:rPr>
          <w:lang w:val="ru-RU"/>
        </w:rPr>
        <w:t xml:space="preserve"> страны дикту</w:t>
      </w:r>
      <w:r w:rsidR="003E3455">
        <w:rPr>
          <w:lang w:val="ru-RU"/>
        </w:rPr>
        <w:t>ю</w:t>
      </w:r>
      <w:r>
        <w:rPr>
          <w:lang w:val="ru-RU"/>
        </w:rPr>
        <w:t xml:space="preserve">т </w:t>
      </w:r>
      <w:r w:rsidR="003E3455">
        <w:rPr>
          <w:lang w:val="ru-RU"/>
        </w:rPr>
        <w:t xml:space="preserve">необходимость </w:t>
      </w:r>
      <w:r>
        <w:rPr>
          <w:lang w:val="ru-RU"/>
        </w:rPr>
        <w:t>рассматривать проблемы и тарифные и нетарифные барьеры на пути, в первую очередь</w:t>
      </w:r>
      <w:r w:rsidR="003E3455">
        <w:rPr>
          <w:lang w:val="ru-RU"/>
        </w:rPr>
        <w:t>,</w:t>
      </w:r>
      <w:r>
        <w:rPr>
          <w:lang w:val="ru-RU"/>
        </w:rPr>
        <w:t xml:space="preserve"> экспорта. Как немаловажн</w:t>
      </w:r>
      <w:r w:rsidR="003E3455">
        <w:rPr>
          <w:lang w:val="ru-RU"/>
        </w:rPr>
        <w:t>ая</w:t>
      </w:r>
      <w:r>
        <w:rPr>
          <w:lang w:val="ru-RU"/>
        </w:rPr>
        <w:t xml:space="preserve"> часть проблематики внешней торговли рассматриваются ограничения в развитии институтов, продвигающих экспорт.</w:t>
      </w:r>
    </w:p>
    <w:p w14:paraId="548D8AB9" w14:textId="01CBAA9B" w:rsidR="00B25863" w:rsidRPr="008C7926" w:rsidRDefault="00B25863" w:rsidP="00B25863">
      <w:pPr>
        <w:spacing w:after="0"/>
        <w:ind w:firstLine="708"/>
        <w:jc w:val="both"/>
        <w:rPr>
          <w:rFonts w:cs="Arial"/>
          <w:shd w:val="clear" w:color="auto" w:fill="FFFFFF"/>
          <w:lang w:val="ru-RU"/>
        </w:rPr>
      </w:pPr>
      <w:r>
        <w:rPr>
          <w:rFonts w:cs="Arial"/>
          <w:lang w:val="ru-RU" w:eastAsia="ru-RU"/>
        </w:rPr>
        <w:t>Третья глава подчеркивает, что о</w:t>
      </w:r>
      <w:r w:rsidRPr="009C7FF2">
        <w:rPr>
          <w:rFonts w:cs="Arial"/>
          <w:lang w:val="ru-RU" w:eastAsia="ru-RU"/>
        </w:rPr>
        <w:t xml:space="preserve">бщество, окружающая среда и торговля не изолированы друг от друга, между ними существует </w:t>
      </w:r>
      <w:r>
        <w:rPr>
          <w:rFonts w:cs="Arial"/>
          <w:lang w:val="ru-RU" w:eastAsia="ru-RU"/>
        </w:rPr>
        <w:t xml:space="preserve">значительные многосторонние </w:t>
      </w:r>
      <w:r w:rsidRPr="009C7FF2">
        <w:rPr>
          <w:rFonts w:cs="Arial"/>
          <w:lang w:val="ru-RU" w:eastAsia="ru-RU"/>
        </w:rPr>
        <w:t>связ</w:t>
      </w:r>
      <w:r>
        <w:rPr>
          <w:rFonts w:cs="Arial"/>
          <w:lang w:val="ru-RU" w:eastAsia="ru-RU"/>
        </w:rPr>
        <w:t>и</w:t>
      </w:r>
      <w:r w:rsidRPr="009C7FF2">
        <w:rPr>
          <w:rFonts w:cs="Arial"/>
          <w:lang w:val="ru-RU" w:eastAsia="ru-RU"/>
        </w:rPr>
        <w:t>. Все возрастающая доля роста масштабов экологического ущерба приходится как на международную, так и на внутреннюю торговлю, вследствие чего возрастает ее значимость как одной из причин изменений в окружающей среде.</w:t>
      </w:r>
      <w:r>
        <w:rPr>
          <w:rFonts w:cs="Arial"/>
          <w:lang w:val="ru-RU" w:eastAsia="ru-RU"/>
        </w:rPr>
        <w:t xml:space="preserve"> Первый раздел главы рассматривает виды </w:t>
      </w:r>
      <w:r w:rsidRPr="009C7FF2">
        <w:rPr>
          <w:rFonts w:cs="Arial"/>
          <w:shd w:val="clear" w:color="auto" w:fill="FFFFFF"/>
          <w:lang w:val="ru-RU"/>
        </w:rPr>
        <w:t xml:space="preserve">физического и экономического воздействия </w:t>
      </w:r>
      <w:r w:rsidRPr="008C7926">
        <w:rPr>
          <w:rFonts w:cs="Arial"/>
          <w:shd w:val="clear" w:color="auto" w:fill="FFFFFF"/>
          <w:lang w:val="ru-RU"/>
        </w:rPr>
        <w:t xml:space="preserve">на окружающую среду и развитие и дает примеры результатов этого воздействия. </w:t>
      </w:r>
      <w:r w:rsidRPr="008C7926">
        <w:rPr>
          <w:lang w:val="ru-RU"/>
        </w:rPr>
        <w:t>Отдельно рассматрива</w:t>
      </w:r>
      <w:r w:rsidR="00EA0D1F">
        <w:rPr>
          <w:lang w:val="ru-RU"/>
        </w:rPr>
        <w:t>ю</w:t>
      </w:r>
      <w:r w:rsidRPr="008C7926">
        <w:rPr>
          <w:lang w:val="ru-RU"/>
        </w:rPr>
        <w:t>тся динамика внешней торговли как экологическими товарами, так и зелеными технологиями</w:t>
      </w:r>
      <w:r w:rsidR="00EA0D1F">
        <w:rPr>
          <w:lang w:val="ru-RU"/>
        </w:rPr>
        <w:t>, а также</w:t>
      </w:r>
      <w:r w:rsidRPr="008C7926">
        <w:rPr>
          <w:lang w:val="ru-RU"/>
        </w:rPr>
        <w:t xml:space="preserve"> причины отсутствия приоритезации этого направления в торговле. Как и две первые главы третья глава завершается анализом институциональных ограничений, стоящих на пути повышения эффективности взаимодействия торговли и экологического развития как составной части развития человека.</w:t>
      </w:r>
    </w:p>
    <w:p w14:paraId="550FC202" w14:textId="5A6D6E67" w:rsidR="00B25863" w:rsidRDefault="00B25863" w:rsidP="00B25863">
      <w:pPr>
        <w:spacing w:after="240"/>
        <w:ind w:firstLine="708"/>
        <w:jc w:val="both"/>
        <w:rPr>
          <w:lang w:val="ru-RU"/>
        </w:rPr>
      </w:pPr>
      <w:r w:rsidRPr="008C7926">
        <w:rPr>
          <w:lang w:val="ru-RU"/>
        </w:rPr>
        <w:t>Национальный доклад не является научным докладом в строгом смысле этого термина. Он основывается на существующих отчетах доноров</w:t>
      </w:r>
      <w:r w:rsidRPr="009C7FF2">
        <w:rPr>
          <w:lang w:val="ru-RU"/>
        </w:rPr>
        <w:t>, Правительственных органов и неправительственного сектора, пытаясь суммировать те или иные взгляды в этих документах, дополняя их выводами группы национальных консультантов.</w:t>
      </w:r>
      <w:r>
        <w:rPr>
          <w:lang w:val="ru-RU"/>
        </w:rPr>
        <w:t xml:space="preserve"> </w:t>
      </w:r>
      <w:r w:rsidRPr="009C7FF2">
        <w:rPr>
          <w:lang w:val="ru-RU"/>
        </w:rPr>
        <w:t>Перед авторами стояла непростая задача создать аналитический документ, который будет интересен и политическим деятелям на всех уровнях, и организациям гражданского общества, включая организации, представляющие интересы уязвимых групп, и представителям частного сек</w:t>
      </w:r>
      <w:r>
        <w:rPr>
          <w:lang w:val="ru-RU"/>
        </w:rPr>
        <w:t>тора</w:t>
      </w:r>
      <w:r w:rsidR="003E3455">
        <w:rPr>
          <w:lang w:val="ru-RU"/>
        </w:rPr>
        <w:t>,</w:t>
      </w:r>
      <w:r>
        <w:rPr>
          <w:lang w:val="ru-RU"/>
        </w:rPr>
        <w:t xml:space="preserve"> и международному сообществу</w:t>
      </w:r>
      <w:r w:rsidRPr="009C7FF2">
        <w:rPr>
          <w:lang w:val="ru-RU"/>
        </w:rPr>
        <w:t xml:space="preserve"> для оказания влияния на их программы, техническую помощь и оказание содействия в целях улучшения человеческого развития в Кыргызской Республике.</w:t>
      </w:r>
      <w:r>
        <w:rPr>
          <w:lang w:val="ru-RU"/>
        </w:rPr>
        <w:t xml:space="preserve"> </w:t>
      </w:r>
    </w:p>
    <w:p w14:paraId="7D5CAE82" w14:textId="77777777" w:rsidR="00EA0D1F" w:rsidRDefault="00EA0D1F" w:rsidP="00B25863">
      <w:pPr>
        <w:spacing w:after="240"/>
        <w:ind w:firstLine="708"/>
        <w:jc w:val="both"/>
        <w:rPr>
          <w:lang w:val="ru-RU"/>
        </w:rPr>
        <w:sectPr w:rsidR="00EA0D1F" w:rsidSect="00A74C5D">
          <w:footerReference w:type="default" r:id="rId15"/>
          <w:footerReference w:type="first" r:id="rId16"/>
          <w:pgSz w:w="11906" w:h="16838"/>
          <w:pgMar w:top="1134" w:right="850" w:bottom="1134" w:left="1701" w:header="708" w:footer="567" w:gutter="0"/>
          <w:pgNumType w:start="0"/>
          <w:cols w:space="708"/>
          <w:titlePg/>
          <w:docGrid w:linePitch="360"/>
        </w:sectPr>
      </w:pPr>
    </w:p>
    <w:p w14:paraId="5892A8A8" w14:textId="77777777" w:rsidR="00167B2F" w:rsidRPr="009C7FF2" w:rsidRDefault="00167B2F" w:rsidP="004C5EE9">
      <w:pPr>
        <w:pStyle w:val="1"/>
        <w:rPr>
          <w:b w:val="0"/>
          <w:sz w:val="28"/>
          <w:szCs w:val="28"/>
        </w:rPr>
      </w:pPr>
      <w:bookmarkStart w:id="3" w:name="_Toc465777032"/>
      <w:r w:rsidRPr="00B21A37">
        <w:rPr>
          <w:rFonts w:ascii="Calibri" w:hAnsi="Calibri"/>
          <w:sz w:val="28"/>
          <w:szCs w:val="28"/>
        </w:rPr>
        <w:lastRenderedPageBreak/>
        <w:t xml:space="preserve">ГЛАВА 1. </w:t>
      </w:r>
      <w:r w:rsidR="00187DBF" w:rsidRPr="00B21A37">
        <w:rPr>
          <w:rFonts w:ascii="Calibri" w:hAnsi="Calibri"/>
          <w:sz w:val="28"/>
          <w:szCs w:val="28"/>
        </w:rPr>
        <w:t xml:space="preserve"> ТОРГОВЛЯ – ИСТОЧНИК ВОЗМОЖНОСТЕЙ ДЛЯ ЧЕЛОВЕЧЕСКОГО РАЗВИТИЯ</w:t>
      </w:r>
      <w:bookmarkEnd w:id="3"/>
    </w:p>
    <w:p w14:paraId="0D5D1E62" w14:textId="77777777" w:rsidR="00167B2F" w:rsidRPr="009C7FF2" w:rsidRDefault="005218CA" w:rsidP="0068377C">
      <w:pPr>
        <w:pStyle w:val="2"/>
        <w:rPr>
          <w:b w:val="0"/>
          <w:sz w:val="24"/>
          <w:szCs w:val="24"/>
          <w:lang w:val="ru-RU"/>
        </w:rPr>
      </w:pPr>
      <w:r w:rsidRPr="009C7FF2">
        <w:rPr>
          <w:sz w:val="24"/>
          <w:szCs w:val="24"/>
          <w:lang w:val="ru-RU"/>
        </w:rPr>
        <w:tab/>
      </w:r>
      <w:bookmarkStart w:id="4" w:name="_Toc465777033"/>
      <w:r w:rsidR="00167B2F" w:rsidRPr="00B21A37">
        <w:rPr>
          <w:rFonts w:ascii="Calibri" w:hAnsi="Calibri"/>
          <w:color w:val="auto"/>
          <w:sz w:val="24"/>
          <w:szCs w:val="24"/>
          <w:lang w:val="ru-RU"/>
        </w:rPr>
        <w:t xml:space="preserve">1.1. </w:t>
      </w:r>
      <w:r w:rsidR="00297DE9" w:rsidRPr="00B21A37">
        <w:rPr>
          <w:rFonts w:ascii="Calibri" w:hAnsi="Calibri"/>
          <w:color w:val="auto"/>
          <w:sz w:val="24"/>
          <w:szCs w:val="24"/>
          <w:lang w:val="ru-RU"/>
        </w:rPr>
        <w:t xml:space="preserve">Тенденции </w:t>
      </w:r>
      <w:r w:rsidR="008A6C8A" w:rsidRPr="00B21A37">
        <w:rPr>
          <w:rFonts w:ascii="Calibri" w:hAnsi="Calibri"/>
          <w:color w:val="auto"/>
          <w:sz w:val="24"/>
          <w:szCs w:val="24"/>
          <w:lang w:val="ru-RU"/>
        </w:rPr>
        <w:t>в человеческом развитии</w:t>
      </w:r>
      <w:bookmarkEnd w:id="4"/>
      <w:r w:rsidR="008A6C8A" w:rsidRPr="00B21A37">
        <w:rPr>
          <w:rFonts w:ascii="Calibri" w:hAnsi="Calibri"/>
          <w:color w:val="auto"/>
          <w:sz w:val="24"/>
          <w:szCs w:val="24"/>
          <w:lang w:val="ru-RU"/>
        </w:rPr>
        <w:t xml:space="preserve"> </w:t>
      </w:r>
    </w:p>
    <w:p w14:paraId="486357EA" w14:textId="77777777" w:rsidR="006916C8" w:rsidRPr="009C7FF2" w:rsidRDefault="00B727C1" w:rsidP="0068377C">
      <w:pPr>
        <w:ind w:firstLine="708"/>
        <w:jc w:val="both"/>
        <w:rPr>
          <w:lang w:val="ru-RU"/>
        </w:rPr>
      </w:pPr>
      <w:r w:rsidRPr="009C7FF2">
        <w:rPr>
          <w:lang w:val="ru-RU"/>
        </w:rPr>
        <w:t xml:space="preserve">По данным Глобального Доклада о человеческом развитии Кыргызстан в 2014 году занимал 120 место среди 188 стран в рейтинге Индекса человеческого развития со значением в 0,655. Среди стран Центральной Азии и ЕАЭС – это предпоследнее место в рейтинге, где Кыргызстан </w:t>
      </w:r>
      <w:r w:rsidR="00F2230F" w:rsidRPr="009C7FF2">
        <w:rPr>
          <w:lang w:val="ru-RU"/>
        </w:rPr>
        <w:t xml:space="preserve">по значению ИЧР </w:t>
      </w:r>
      <w:r w:rsidRPr="009C7FF2">
        <w:rPr>
          <w:lang w:val="ru-RU"/>
        </w:rPr>
        <w:t>опережает только Таджикистан</w:t>
      </w:r>
      <w:r w:rsidR="006916C8" w:rsidRPr="009C7FF2">
        <w:rPr>
          <w:lang w:val="ru-RU"/>
        </w:rPr>
        <w:t xml:space="preserve"> (0,624)</w:t>
      </w:r>
      <w:r w:rsidRPr="009C7FF2">
        <w:rPr>
          <w:lang w:val="ru-RU"/>
        </w:rPr>
        <w:t>.</w:t>
      </w:r>
      <w:r w:rsidR="006916C8" w:rsidRPr="009C7FF2">
        <w:rPr>
          <w:lang w:val="ru-RU"/>
        </w:rPr>
        <w:t xml:space="preserve"> Лидерами региона являются Россия и Беларусь, которые в общем рейтинге занимают 50-ые места со значением ИЧР в 0,798</w:t>
      </w:r>
      <w:r w:rsidR="00743AE7">
        <w:rPr>
          <w:lang w:val="ru-RU"/>
        </w:rPr>
        <w:t xml:space="preserve"> </w:t>
      </w:r>
      <w:r w:rsidR="00743AE7" w:rsidRPr="009E4A3F">
        <w:rPr>
          <w:lang w:val="ru-RU"/>
        </w:rPr>
        <w:t>(см. рис 1.1.)</w:t>
      </w:r>
      <w:r w:rsidR="006916C8" w:rsidRPr="009E4A3F">
        <w:rPr>
          <w:lang w:val="ru-RU"/>
        </w:rPr>
        <w:t>.</w:t>
      </w:r>
      <w:r w:rsidR="006916C8" w:rsidRPr="009C7FF2">
        <w:rPr>
          <w:lang w:val="ru-RU"/>
        </w:rPr>
        <w:t xml:space="preserve"> </w:t>
      </w:r>
    </w:p>
    <w:p w14:paraId="26307C55" w14:textId="77777777" w:rsidR="00011083" w:rsidRPr="009C7FF2" w:rsidRDefault="006916C8" w:rsidP="000B22E1">
      <w:pPr>
        <w:ind w:firstLine="360"/>
        <w:jc w:val="center"/>
        <w:rPr>
          <w:b/>
          <w:lang w:val="ru-RU"/>
        </w:rPr>
      </w:pPr>
      <w:r w:rsidRPr="009C7FF2">
        <w:rPr>
          <w:b/>
          <w:lang w:val="ru-RU"/>
        </w:rPr>
        <w:t>Рис. 1.</w:t>
      </w:r>
      <w:r w:rsidR="00187DBF" w:rsidRPr="009C7FF2">
        <w:rPr>
          <w:b/>
          <w:lang w:val="ru-RU"/>
        </w:rPr>
        <w:t>1.</w:t>
      </w:r>
      <w:r w:rsidRPr="009C7FF2">
        <w:rPr>
          <w:b/>
          <w:lang w:val="ru-RU"/>
        </w:rPr>
        <w:t xml:space="preserve"> </w:t>
      </w:r>
      <w:r w:rsidR="00B727C1" w:rsidRPr="009C7FF2">
        <w:rPr>
          <w:b/>
          <w:lang w:val="ru-RU"/>
        </w:rPr>
        <w:t xml:space="preserve"> </w:t>
      </w:r>
      <w:r w:rsidR="000B22E1" w:rsidRPr="009C7FF2">
        <w:rPr>
          <w:b/>
          <w:lang w:val="ru-RU"/>
        </w:rPr>
        <w:t>Значения ИЧР в странах Центральной Азии и ЕАЭС в 2014 году</w:t>
      </w:r>
    </w:p>
    <w:p w14:paraId="2D1E97EE" w14:textId="59A7C939" w:rsidR="00F2230F" w:rsidRPr="009C7FF2" w:rsidRDefault="006A0A57" w:rsidP="00F2230F">
      <w:pPr>
        <w:ind w:firstLine="360"/>
        <w:jc w:val="center"/>
        <w:rPr>
          <w:lang w:val="ru-RU"/>
        </w:rPr>
      </w:pPr>
      <w:r w:rsidRPr="00B21A37">
        <w:rPr>
          <w:noProof/>
          <w:lang w:val="ru-RU" w:eastAsia="ru-RU"/>
        </w:rPr>
        <w:drawing>
          <wp:inline distT="0" distB="0" distL="0" distR="0" wp14:anchorId="48DE9E3B" wp14:editId="0FA575E0">
            <wp:extent cx="4419600" cy="2637155"/>
            <wp:effectExtent l="0" t="0" r="0" b="10795"/>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B75124" w14:textId="77777777" w:rsidR="000B22E1" w:rsidRPr="009C7FF2" w:rsidRDefault="000B22E1" w:rsidP="000B22E1">
      <w:pPr>
        <w:ind w:firstLine="360"/>
        <w:rPr>
          <w:lang w:val="ru-RU" w:eastAsia="ru-RU"/>
        </w:rPr>
      </w:pPr>
      <w:r w:rsidRPr="009C7FF2">
        <w:rPr>
          <w:lang w:val="ru-RU" w:eastAsia="ru-RU"/>
        </w:rPr>
        <w:t>Источник: Доклад о Человеческом Развитии, 2015</w:t>
      </w:r>
    </w:p>
    <w:p w14:paraId="58B09716" w14:textId="77777777" w:rsidR="000B22E1" w:rsidRPr="009C7FF2" w:rsidRDefault="003A2C5D" w:rsidP="000B22E1">
      <w:pPr>
        <w:ind w:firstLine="360"/>
        <w:jc w:val="center"/>
        <w:rPr>
          <w:b/>
          <w:lang w:val="ru-RU"/>
        </w:rPr>
      </w:pPr>
      <w:r w:rsidRPr="009C7FF2">
        <w:rPr>
          <w:b/>
          <w:lang w:val="ru-RU"/>
        </w:rPr>
        <w:t xml:space="preserve">Рис. </w:t>
      </w:r>
      <w:r w:rsidR="00187DBF" w:rsidRPr="009C7FF2">
        <w:rPr>
          <w:b/>
          <w:lang w:val="ru-RU"/>
        </w:rPr>
        <w:t>1.</w:t>
      </w:r>
      <w:r w:rsidRPr="009C7FF2">
        <w:rPr>
          <w:b/>
          <w:lang w:val="ru-RU"/>
        </w:rPr>
        <w:t>2.</w:t>
      </w:r>
      <w:r w:rsidR="000B22E1" w:rsidRPr="009C7FF2">
        <w:rPr>
          <w:b/>
          <w:lang w:val="ru-RU"/>
        </w:rPr>
        <w:t xml:space="preserve"> Динамика ИЧР в странах Центральной Азии и ЕАЭС </w:t>
      </w:r>
    </w:p>
    <w:p w14:paraId="09A10C00" w14:textId="75BBF7F5" w:rsidR="001C73BE" w:rsidRPr="009C7FF2" w:rsidRDefault="006A0A57" w:rsidP="00D2413C">
      <w:pPr>
        <w:ind w:firstLine="360"/>
        <w:jc w:val="center"/>
        <w:rPr>
          <w:lang w:val="ru-RU"/>
        </w:rPr>
      </w:pPr>
      <w:r w:rsidRPr="00B21A37">
        <w:rPr>
          <w:noProof/>
          <w:lang w:val="ru-RU" w:eastAsia="ru-RU"/>
        </w:rPr>
        <w:drawing>
          <wp:inline distT="0" distB="0" distL="0" distR="0" wp14:anchorId="1F690897" wp14:editId="52A09689">
            <wp:extent cx="4572000" cy="2743200"/>
            <wp:effectExtent l="0" t="0" r="0" b="0"/>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5609C9" w14:textId="77777777" w:rsidR="00167B2F" w:rsidRPr="009C7FF2" w:rsidRDefault="00167B2F" w:rsidP="00167B2F">
      <w:pPr>
        <w:spacing w:after="0"/>
        <w:ind w:firstLine="360"/>
        <w:rPr>
          <w:lang w:val="ru-RU" w:eastAsia="ru-RU"/>
        </w:rPr>
      </w:pPr>
      <w:r w:rsidRPr="009C7FF2">
        <w:rPr>
          <w:lang w:val="ru-RU" w:eastAsia="ru-RU"/>
        </w:rPr>
        <w:t>Источник: Доклад о Человеческом Развитии</w:t>
      </w:r>
      <w:r w:rsidR="00BB651B" w:rsidRPr="009C7FF2">
        <w:rPr>
          <w:lang w:val="ru-RU" w:eastAsia="ru-RU"/>
        </w:rPr>
        <w:t>, 2015</w:t>
      </w:r>
    </w:p>
    <w:p w14:paraId="39C216D2" w14:textId="3B8FB84E" w:rsidR="00187DBF" w:rsidRPr="009C7FF2" w:rsidRDefault="00187DBF" w:rsidP="0068377C">
      <w:pPr>
        <w:ind w:firstLine="708"/>
        <w:jc w:val="both"/>
        <w:rPr>
          <w:lang w:val="ru-RU"/>
        </w:rPr>
      </w:pPr>
      <w:r w:rsidRPr="009C7FF2">
        <w:rPr>
          <w:lang w:val="ru-RU"/>
        </w:rPr>
        <w:lastRenderedPageBreak/>
        <w:t xml:space="preserve">Примечательно, что период, прошедший с публикации </w:t>
      </w:r>
      <w:r w:rsidR="00483D02">
        <w:rPr>
          <w:lang w:val="ru-RU"/>
        </w:rPr>
        <w:t xml:space="preserve">в 2012 г. </w:t>
      </w:r>
      <w:r w:rsidRPr="009C7FF2">
        <w:rPr>
          <w:lang w:val="ru-RU"/>
        </w:rPr>
        <w:t xml:space="preserve">последнего </w:t>
      </w:r>
      <w:r w:rsidR="003437E1">
        <w:rPr>
          <w:lang w:val="ru-RU"/>
        </w:rPr>
        <w:t>Национального д</w:t>
      </w:r>
      <w:r w:rsidRPr="009C7FF2">
        <w:rPr>
          <w:lang w:val="ru-RU"/>
        </w:rPr>
        <w:t>оклада о человеческом развитии</w:t>
      </w:r>
      <w:r w:rsidR="0086086F" w:rsidRPr="009C7FF2">
        <w:rPr>
          <w:rStyle w:val="a9"/>
          <w:lang w:val="ru-RU"/>
        </w:rPr>
        <w:footnoteReference w:id="2"/>
      </w:r>
      <w:r w:rsidRPr="009C7FF2">
        <w:rPr>
          <w:lang w:val="ru-RU"/>
        </w:rPr>
        <w:t xml:space="preserve"> в Кыргызстане, характеризовался ростом </w:t>
      </w:r>
      <w:r w:rsidR="00556485" w:rsidRPr="009C7FF2">
        <w:rPr>
          <w:lang w:val="ru-RU"/>
        </w:rPr>
        <w:t xml:space="preserve">уровня </w:t>
      </w:r>
      <w:r w:rsidRPr="009C7FF2">
        <w:rPr>
          <w:lang w:val="ru-RU"/>
        </w:rPr>
        <w:t xml:space="preserve">человеческого развития практически во всех странах центральноазиатского региона и </w:t>
      </w:r>
      <w:r w:rsidRPr="00B74759">
        <w:rPr>
          <w:lang w:val="ru-RU"/>
        </w:rPr>
        <w:t>ЕА</w:t>
      </w:r>
      <w:r w:rsidR="004800F4" w:rsidRPr="00B74759">
        <w:rPr>
          <w:lang w:val="ru-RU"/>
        </w:rPr>
        <w:t>Э</w:t>
      </w:r>
      <w:r w:rsidRPr="00B74759">
        <w:rPr>
          <w:lang w:val="ru-RU"/>
        </w:rPr>
        <w:t>С</w:t>
      </w:r>
      <w:r w:rsidR="00743AE7" w:rsidRPr="00B74759">
        <w:rPr>
          <w:lang w:val="ru-RU"/>
        </w:rPr>
        <w:t xml:space="preserve"> (см. рис. 1.2.)</w:t>
      </w:r>
      <w:r w:rsidRPr="00B74759">
        <w:rPr>
          <w:lang w:val="ru-RU"/>
        </w:rPr>
        <w:t>.</w:t>
      </w:r>
      <w:r w:rsidRPr="009C7FF2">
        <w:rPr>
          <w:lang w:val="ru-RU"/>
        </w:rPr>
        <w:t xml:space="preserve"> Учитывая, что близился </w:t>
      </w:r>
      <w:r w:rsidR="00483D02">
        <w:rPr>
          <w:lang w:val="ru-RU"/>
        </w:rPr>
        <w:t xml:space="preserve">срок </w:t>
      </w:r>
      <w:r w:rsidR="00483D02" w:rsidRPr="009C7FF2">
        <w:rPr>
          <w:lang w:val="ru-RU"/>
        </w:rPr>
        <w:t>завершения</w:t>
      </w:r>
      <w:r w:rsidRPr="009C7FF2">
        <w:rPr>
          <w:lang w:val="ru-RU"/>
        </w:rPr>
        <w:t xml:space="preserve"> процесса достижения целей развития</w:t>
      </w:r>
      <w:r w:rsidR="00A402AA" w:rsidRPr="009C7FF2">
        <w:rPr>
          <w:lang w:val="ru-RU"/>
        </w:rPr>
        <w:t xml:space="preserve"> тысячелетия</w:t>
      </w:r>
      <w:r w:rsidR="00BD3527">
        <w:rPr>
          <w:lang w:val="ru-RU"/>
        </w:rPr>
        <w:t xml:space="preserve"> и</w:t>
      </w:r>
      <w:r w:rsidRPr="009C7FF2">
        <w:rPr>
          <w:lang w:val="ru-RU"/>
        </w:rPr>
        <w:t xml:space="preserve"> был </w:t>
      </w:r>
      <w:r w:rsidR="00BD3527">
        <w:rPr>
          <w:lang w:val="ru-RU"/>
        </w:rPr>
        <w:t>начат</w:t>
      </w:r>
      <w:r w:rsidRPr="009C7FF2">
        <w:rPr>
          <w:lang w:val="ru-RU"/>
        </w:rPr>
        <w:t xml:space="preserve"> процесс перехода к целям устойчивого развития, вопросы человеческого развития набирали </w:t>
      </w:r>
      <w:r w:rsidR="004800F4" w:rsidRPr="009C7FF2">
        <w:rPr>
          <w:lang w:val="ru-RU"/>
        </w:rPr>
        <w:t xml:space="preserve">все </w:t>
      </w:r>
      <w:r w:rsidRPr="009C7FF2">
        <w:rPr>
          <w:lang w:val="ru-RU"/>
        </w:rPr>
        <w:t xml:space="preserve">большую популярность и становились частью стратегической повестки развития стран. Так, в </w:t>
      </w:r>
      <w:r w:rsidR="003437E1">
        <w:rPr>
          <w:lang w:val="ru-RU"/>
        </w:rPr>
        <w:t>Д</w:t>
      </w:r>
      <w:r w:rsidR="003437E1" w:rsidRPr="009C7FF2">
        <w:rPr>
          <w:lang w:val="ru-RU"/>
        </w:rPr>
        <w:t xml:space="preserve">окладе </w:t>
      </w:r>
      <w:r w:rsidR="003437E1">
        <w:rPr>
          <w:lang w:val="ru-RU"/>
        </w:rPr>
        <w:t xml:space="preserve">о человеческом развитии 2015 </w:t>
      </w:r>
      <w:r w:rsidRPr="009C7FF2">
        <w:rPr>
          <w:lang w:val="ru-RU"/>
        </w:rPr>
        <w:t>отмечается, что в среднем за период с 2010</w:t>
      </w:r>
      <w:r w:rsidR="004800F4" w:rsidRPr="009C7FF2">
        <w:rPr>
          <w:lang w:val="ru-RU"/>
        </w:rPr>
        <w:t xml:space="preserve"> по</w:t>
      </w:r>
      <w:r w:rsidR="003437E1">
        <w:rPr>
          <w:lang w:val="ru-RU"/>
        </w:rPr>
        <w:t xml:space="preserve"> </w:t>
      </w:r>
      <w:r w:rsidRPr="009C7FF2">
        <w:rPr>
          <w:lang w:val="ru-RU"/>
        </w:rPr>
        <w:t xml:space="preserve">2014 гг. рост индекса человеческого развития среди стран </w:t>
      </w:r>
      <w:r w:rsidR="003437E1">
        <w:rPr>
          <w:lang w:val="ru-RU"/>
        </w:rPr>
        <w:t>названного региона</w:t>
      </w:r>
      <w:r w:rsidR="003437E1" w:rsidRPr="009C7FF2">
        <w:rPr>
          <w:lang w:val="ru-RU"/>
        </w:rPr>
        <w:t xml:space="preserve"> </w:t>
      </w:r>
      <w:r w:rsidRPr="009C7FF2">
        <w:rPr>
          <w:lang w:val="ru-RU"/>
        </w:rPr>
        <w:t xml:space="preserve">составил от 0,39% до 0,84% в год, причем Кыргызстан по этому показателю является лидером – значение индекса увеличивалось в среднем ежегодно на 0,84%. </w:t>
      </w:r>
      <w:r w:rsidR="00FF218E" w:rsidRPr="009C7FF2">
        <w:rPr>
          <w:lang w:val="ru-RU"/>
        </w:rPr>
        <w:t>Если смотреть динамику изменения компонентов ИЧР</w:t>
      </w:r>
      <w:r w:rsidR="00BD3527">
        <w:rPr>
          <w:lang w:val="ru-RU"/>
        </w:rPr>
        <w:t xml:space="preserve"> с 2013 по 2014 гг.</w:t>
      </w:r>
      <w:r w:rsidR="00FF218E" w:rsidRPr="009C7FF2">
        <w:rPr>
          <w:lang w:val="ru-RU"/>
        </w:rPr>
        <w:t xml:space="preserve">, то в 80% значений компонентов произошло </w:t>
      </w:r>
      <w:r w:rsidR="000C6C73" w:rsidRPr="009C7FF2">
        <w:rPr>
          <w:lang w:val="ru-RU"/>
        </w:rPr>
        <w:t>улучшение,</w:t>
      </w:r>
      <w:r w:rsidR="00FF218E" w:rsidRPr="009C7FF2">
        <w:rPr>
          <w:lang w:val="ru-RU"/>
        </w:rPr>
        <w:t xml:space="preserve"> при этом рост отмечался не только в показателях индекса дохода. </w:t>
      </w:r>
      <w:r w:rsidR="00EC634E" w:rsidRPr="009C7FF2">
        <w:rPr>
          <w:lang w:val="ru-RU"/>
        </w:rPr>
        <w:t xml:space="preserve">Наибольшее улучшение произошло по показателям средней продолжительности обучения и ожидаемой продолжительности жизни. </w:t>
      </w:r>
      <w:r w:rsidR="00FF218E" w:rsidRPr="009C7FF2">
        <w:rPr>
          <w:lang w:val="ru-RU"/>
        </w:rPr>
        <w:t>В таблице 1.1. показан анализ положительн</w:t>
      </w:r>
      <w:r w:rsidR="00203ADB">
        <w:rPr>
          <w:lang w:val="ru-RU"/>
        </w:rPr>
        <w:t>ых</w:t>
      </w:r>
      <w:r w:rsidR="00FF218E" w:rsidRPr="009C7FF2">
        <w:rPr>
          <w:lang w:val="ru-RU"/>
        </w:rPr>
        <w:t xml:space="preserve"> или отрицательн</w:t>
      </w:r>
      <w:r w:rsidR="00203ADB">
        <w:rPr>
          <w:lang w:val="ru-RU"/>
        </w:rPr>
        <w:t>ых</w:t>
      </w:r>
      <w:r w:rsidR="00FF218E" w:rsidRPr="009C7FF2">
        <w:rPr>
          <w:lang w:val="ru-RU"/>
        </w:rPr>
        <w:t xml:space="preserve"> изменени</w:t>
      </w:r>
      <w:r w:rsidR="00203ADB">
        <w:rPr>
          <w:lang w:val="ru-RU"/>
        </w:rPr>
        <w:t>й</w:t>
      </w:r>
      <w:r w:rsidR="00FF218E" w:rsidRPr="009C7FF2">
        <w:rPr>
          <w:lang w:val="ru-RU"/>
        </w:rPr>
        <w:t xml:space="preserve"> в компонентах ИЧР в 2014 году в </w:t>
      </w:r>
      <w:r w:rsidR="0086086F" w:rsidRPr="009C7FF2">
        <w:rPr>
          <w:lang w:val="ru-RU"/>
        </w:rPr>
        <w:t>странах ЕАЭС и Центральной Азии</w:t>
      </w:r>
      <w:r w:rsidR="00FF218E" w:rsidRPr="009C7FF2">
        <w:rPr>
          <w:lang w:val="ru-RU"/>
        </w:rPr>
        <w:t xml:space="preserve"> по сравнению с 2013 годом. </w:t>
      </w:r>
    </w:p>
    <w:p w14:paraId="65F255F9" w14:textId="77777777" w:rsidR="00FF218E" w:rsidRPr="009C7FF2" w:rsidRDefault="00FF218E" w:rsidP="00712099">
      <w:pPr>
        <w:spacing w:after="0"/>
        <w:ind w:firstLine="360"/>
        <w:jc w:val="center"/>
        <w:rPr>
          <w:b/>
          <w:lang w:val="ru-RU"/>
        </w:rPr>
      </w:pPr>
      <w:r w:rsidRPr="009C7FF2">
        <w:rPr>
          <w:b/>
          <w:lang w:val="ru-RU"/>
        </w:rPr>
        <w:t>Таблица 1.1. Изменение компонентов ИЧР по странам в 2014 году</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1843"/>
        <w:gridCol w:w="1843"/>
        <w:gridCol w:w="1559"/>
      </w:tblGrid>
      <w:tr w:rsidR="00EC634E" w:rsidRPr="00862C07" w14:paraId="41B173DE" w14:textId="77777777" w:rsidTr="00B21A37">
        <w:tc>
          <w:tcPr>
            <w:tcW w:w="1980" w:type="dxa"/>
            <w:shd w:val="clear" w:color="auto" w:fill="auto"/>
            <w:vAlign w:val="center"/>
          </w:tcPr>
          <w:p w14:paraId="1CD92094" w14:textId="77777777" w:rsidR="00FF218E" w:rsidRPr="00B21A37" w:rsidRDefault="00FF218E" w:rsidP="00B21A37">
            <w:pPr>
              <w:spacing w:after="0"/>
              <w:jc w:val="center"/>
              <w:rPr>
                <w:b/>
                <w:lang w:val="ru-RU"/>
              </w:rPr>
            </w:pPr>
            <w:r w:rsidRPr="00B21A37">
              <w:rPr>
                <w:b/>
                <w:lang w:val="ru-RU"/>
              </w:rPr>
              <w:t>Страна</w:t>
            </w:r>
          </w:p>
        </w:tc>
        <w:tc>
          <w:tcPr>
            <w:tcW w:w="1984" w:type="dxa"/>
            <w:shd w:val="clear" w:color="auto" w:fill="auto"/>
            <w:vAlign w:val="center"/>
          </w:tcPr>
          <w:p w14:paraId="50C38F8D" w14:textId="77777777" w:rsidR="00FF218E" w:rsidRPr="00B21A37" w:rsidRDefault="00FF218E" w:rsidP="00B21A37">
            <w:pPr>
              <w:spacing w:after="0"/>
              <w:jc w:val="center"/>
              <w:rPr>
                <w:b/>
                <w:lang w:val="ru-RU"/>
              </w:rPr>
            </w:pPr>
            <w:r w:rsidRPr="00B21A37">
              <w:rPr>
                <w:b/>
                <w:lang w:val="ru-RU"/>
              </w:rPr>
              <w:t>Ожидаемая продолжитель</w:t>
            </w:r>
            <w:r w:rsidR="00D55F7C" w:rsidRPr="00B21A37">
              <w:rPr>
                <w:b/>
                <w:lang w:val="ru-RU"/>
              </w:rPr>
              <w:t>-</w:t>
            </w:r>
            <w:r w:rsidRPr="00B21A37">
              <w:rPr>
                <w:b/>
                <w:lang w:val="ru-RU"/>
              </w:rPr>
              <w:t>ность жизни</w:t>
            </w:r>
          </w:p>
        </w:tc>
        <w:tc>
          <w:tcPr>
            <w:tcW w:w="1843" w:type="dxa"/>
            <w:shd w:val="clear" w:color="auto" w:fill="auto"/>
            <w:vAlign w:val="center"/>
          </w:tcPr>
          <w:p w14:paraId="7967007E" w14:textId="77777777" w:rsidR="00FF218E" w:rsidRPr="00B21A37" w:rsidRDefault="00FF218E" w:rsidP="00B21A37">
            <w:pPr>
              <w:spacing w:after="0"/>
              <w:jc w:val="center"/>
              <w:rPr>
                <w:b/>
                <w:lang w:val="ru-RU"/>
              </w:rPr>
            </w:pPr>
            <w:r w:rsidRPr="00B21A37">
              <w:rPr>
                <w:b/>
                <w:lang w:val="ru-RU"/>
              </w:rPr>
              <w:t>Средняя продолжитель</w:t>
            </w:r>
            <w:r w:rsidR="00D55F7C" w:rsidRPr="00B21A37">
              <w:rPr>
                <w:b/>
                <w:lang w:val="ru-RU"/>
              </w:rPr>
              <w:t>-</w:t>
            </w:r>
            <w:r w:rsidRPr="00B21A37">
              <w:rPr>
                <w:b/>
                <w:lang w:val="ru-RU"/>
              </w:rPr>
              <w:t>ность обучения</w:t>
            </w:r>
          </w:p>
        </w:tc>
        <w:tc>
          <w:tcPr>
            <w:tcW w:w="1843" w:type="dxa"/>
            <w:shd w:val="clear" w:color="auto" w:fill="auto"/>
            <w:vAlign w:val="center"/>
          </w:tcPr>
          <w:p w14:paraId="7F8ACDAB" w14:textId="77777777" w:rsidR="00FF218E" w:rsidRPr="00B21A37" w:rsidRDefault="00FF218E" w:rsidP="00B21A37">
            <w:pPr>
              <w:spacing w:after="0"/>
              <w:jc w:val="center"/>
              <w:rPr>
                <w:b/>
                <w:lang w:val="ru-RU"/>
              </w:rPr>
            </w:pPr>
            <w:r w:rsidRPr="00B21A37">
              <w:rPr>
                <w:b/>
                <w:lang w:val="ru-RU"/>
              </w:rPr>
              <w:t>Ожидаемая продолжитель</w:t>
            </w:r>
            <w:r w:rsidR="00D55F7C" w:rsidRPr="00B21A37">
              <w:rPr>
                <w:b/>
                <w:lang w:val="ru-RU"/>
              </w:rPr>
              <w:t>-</w:t>
            </w:r>
            <w:r w:rsidRPr="00B21A37">
              <w:rPr>
                <w:b/>
                <w:lang w:val="ru-RU"/>
              </w:rPr>
              <w:t>ность обучения</w:t>
            </w:r>
          </w:p>
        </w:tc>
        <w:tc>
          <w:tcPr>
            <w:tcW w:w="1559" w:type="dxa"/>
            <w:shd w:val="clear" w:color="auto" w:fill="auto"/>
            <w:vAlign w:val="center"/>
          </w:tcPr>
          <w:p w14:paraId="0B01088B" w14:textId="77777777" w:rsidR="00FF218E" w:rsidRPr="00B21A37" w:rsidRDefault="00FF218E" w:rsidP="00B21A37">
            <w:pPr>
              <w:spacing w:after="0"/>
              <w:jc w:val="center"/>
              <w:rPr>
                <w:b/>
                <w:lang w:val="ru-RU"/>
              </w:rPr>
            </w:pPr>
            <w:r w:rsidRPr="00B21A37">
              <w:rPr>
                <w:b/>
                <w:lang w:val="ru-RU"/>
              </w:rPr>
              <w:t>ВНД на душу населения по ППС</w:t>
            </w:r>
          </w:p>
        </w:tc>
      </w:tr>
      <w:tr w:rsidR="00EC634E" w:rsidRPr="00B21A37" w14:paraId="59B54F98" w14:textId="77777777" w:rsidTr="00B21A37">
        <w:tc>
          <w:tcPr>
            <w:tcW w:w="1980" w:type="dxa"/>
            <w:shd w:val="clear" w:color="auto" w:fill="auto"/>
          </w:tcPr>
          <w:p w14:paraId="4FB6EE67" w14:textId="77777777" w:rsidR="00FF218E" w:rsidRPr="00B21A37" w:rsidRDefault="00FF218E" w:rsidP="00B21A37">
            <w:pPr>
              <w:spacing w:after="0"/>
              <w:rPr>
                <w:lang w:val="ru-RU"/>
              </w:rPr>
            </w:pPr>
            <w:r w:rsidRPr="00B21A37">
              <w:rPr>
                <w:lang w:val="ru-RU"/>
              </w:rPr>
              <w:t>Беларусь</w:t>
            </w:r>
          </w:p>
        </w:tc>
        <w:tc>
          <w:tcPr>
            <w:tcW w:w="1984" w:type="dxa"/>
            <w:shd w:val="clear" w:color="auto" w:fill="auto"/>
          </w:tcPr>
          <w:p w14:paraId="37E4CEB1" w14:textId="77777777" w:rsidR="00FF218E" w:rsidRPr="00B21A37" w:rsidRDefault="00EC634E" w:rsidP="00B21A37">
            <w:pPr>
              <w:spacing w:after="0"/>
              <w:jc w:val="center"/>
              <w:rPr>
                <w:lang w:val="ru-RU"/>
              </w:rPr>
            </w:pPr>
            <w:r w:rsidRPr="00B21A37">
              <w:rPr>
                <w:lang w:val="ru-RU"/>
              </w:rPr>
              <w:t>+</w:t>
            </w:r>
          </w:p>
        </w:tc>
        <w:tc>
          <w:tcPr>
            <w:tcW w:w="1843" w:type="dxa"/>
            <w:shd w:val="clear" w:color="auto" w:fill="auto"/>
          </w:tcPr>
          <w:p w14:paraId="5FDA3E01" w14:textId="77777777" w:rsidR="00FF218E" w:rsidRPr="00B21A37" w:rsidRDefault="00EC634E" w:rsidP="00B21A37">
            <w:pPr>
              <w:spacing w:after="0"/>
              <w:jc w:val="center"/>
              <w:rPr>
                <w:lang w:val="ru-RU"/>
              </w:rPr>
            </w:pPr>
            <w:r w:rsidRPr="00B21A37">
              <w:rPr>
                <w:lang w:val="ru-RU"/>
              </w:rPr>
              <w:t>+</w:t>
            </w:r>
          </w:p>
        </w:tc>
        <w:tc>
          <w:tcPr>
            <w:tcW w:w="1843" w:type="dxa"/>
            <w:shd w:val="clear" w:color="auto" w:fill="auto"/>
          </w:tcPr>
          <w:p w14:paraId="5289A72C" w14:textId="77777777" w:rsidR="00FF218E" w:rsidRPr="00B21A37" w:rsidRDefault="00EC634E" w:rsidP="00B21A37">
            <w:pPr>
              <w:spacing w:after="0"/>
              <w:jc w:val="center"/>
              <w:rPr>
                <w:lang w:val="ru-RU"/>
              </w:rPr>
            </w:pPr>
            <w:r w:rsidRPr="00B21A37">
              <w:rPr>
                <w:lang w:val="ru-RU"/>
              </w:rPr>
              <w:t>+</w:t>
            </w:r>
          </w:p>
        </w:tc>
        <w:tc>
          <w:tcPr>
            <w:tcW w:w="1559" w:type="dxa"/>
            <w:shd w:val="clear" w:color="auto" w:fill="auto"/>
          </w:tcPr>
          <w:p w14:paraId="05DF11AA" w14:textId="77777777" w:rsidR="00FF218E" w:rsidRPr="00B21A37" w:rsidRDefault="00EC634E" w:rsidP="00B21A37">
            <w:pPr>
              <w:spacing w:after="0"/>
              <w:jc w:val="center"/>
              <w:rPr>
                <w:lang w:val="ru-RU"/>
              </w:rPr>
            </w:pPr>
            <w:r w:rsidRPr="00B21A37">
              <w:rPr>
                <w:lang w:val="ru-RU"/>
              </w:rPr>
              <w:t>+</w:t>
            </w:r>
          </w:p>
        </w:tc>
      </w:tr>
      <w:tr w:rsidR="00EC634E" w:rsidRPr="00B21A37" w14:paraId="100FD5F5" w14:textId="77777777" w:rsidTr="00B21A37">
        <w:tc>
          <w:tcPr>
            <w:tcW w:w="1980" w:type="dxa"/>
            <w:shd w:val="clear" w:color="auto" w:fill="auto"/>
          </w:tcPr>
          <w:p w14:paraId="1BBB53D6" w14:textId="77777777" w:rsidR="00FF218E" w:rsidRPr="00B21A37" w:rsidRDefault="00FF218E" w:rsidP="00B21A37">
            <w:pPr>
              <w:spacing w:after="0"/>
              <w:rPr>
                <w:lang w:val="ru-RU"/>
              </w:rPr>
            </w:pPr>
            <w:r w:rsidRPr="00B21A37">
              <w:rPr>
                <w:lang w:val="ru-RU"/>
              </w:rPr>
              <w:t>Россия</w:t>
            </w:r>
          </w:p>
        </w:tc>
        <w:tc>
          <w:tcPr>
            <w:tcW w:w="1984" w:type="dxa"/>
            <w:shd w:val="clear" w:color="auto" w:fill="auto"/>
          </w:tcPr>
          <w:p w14:paraId="7C8BF581" w14:textId="77777777" w:rsidR="00FF218E" w:rsidRPr="00B21A37" w:rsidRDefault="00EC634E" w:rsidP="00B21A37">
            <w:pPr>
              <w:spacing w:after="0"/>
              <w:jc w:val="center"/>
              <w:rPr>
                <w:lang w:val="ru-RU"/>
              </w:rPr>
            </w:pPr>
            <w:r w:rsidRPr="00B21A37">
              <w:rPr>
                <w:lang w:val="ru-RU"/>
              </w:rPr>
              <w:t>+</w:t>
            </w:r>
          </w:p>
        </w:tc>
        <w:tc>
          <w:tcPr>
            <w:tcW w:w="1843" w:type="dxa"/>
            <w:shd w:val="clear" w:color="auto" w:fill="auto"/>
          </w:tcPr>
          <w:p w14:paraId="205661FB" w14:textId="77777777" w:rsidR="00FF218E" w:rsidRPr="00B21A37" w:rsidRDefault="00EC634E" w:rsidP="00B21A37">
            <w:pPr>
              <w:spacing w:after="0"/>
              <w:jc w:val="center"/>
              <w:rPr>
                <w:lang w:val="ru-RU"/>
              </w:rPr>
            </w:pPr>
            <w:r w:rsidRPr="00B21A37">
              <w:rPr>
                <w:lang w:val="ru-RU"/>
              </w:rPr>
              <w:t>+</w:t>
            </w:r>
          </w:p>
        </w:tc>
        <w:tc>
          <w:tcPr>
            <w:tcW w:w="1843" w:type="dxa"/>
            <w:shd w:val="clear" w:color="auto" w:fill="auto"/>
          </w:tcPr>
          <w:p w14:paraId="2CF9A770" w14:textId="77777777" w:rsidR="00FF218E" w:rsidRPr="00B21A37" w:rsidRDefault="00EC634E" w:rsidP="00B21A37">
            <w:pPr>
              <w:spacing w:after="0"/>
              <w:jc w:val="center"/>
              <w:rPr>
                <w:lang w:val="ru-RU"/>
              </w:rPr>
            </w:pPr>
            <w:r w:rsidRPr="00B21A37">
              <w:rPr>
                <w:lang w:val="ru-RU"/>
              </w:rPr>
              <w:t>+</w:t>
            </w:r>
          </w:p>
        </w:tc>
        <w:tc>
          <w:tcPr>
            <w:tcW w:w="1559" w:type="dxa"/>
            <w:shd w:val="clear" w:color="auto" w:fill="auto"/>
          </w:tcPr>
          <w:p w14:paraId="00993195" w14:textId="77777777" w:rsidR="00FF218E" w:rsidRPr="00B21A37" w:rsidRDefault="00EC634E" w:rsidP="00B21A37">
            <w:pPr>
              <w:spacing w:after="0"/>
              <w:jc w:val="center"/>
              <w:rPr>
                <w:lang w:val="ru-RU"/>
              </w:rPr>
            </w:pPr>
            <w:r w:rsidRPr="00B21A37">
              <w:rPr>
                <w:lang w:val="ru-RU"/>
              </w:rPr>
              <w:t>+</w:t>
            </w:r>
          </w:p>
        </w:tc>
      </w:tr>
      <w:tr w:rsidR="00EC634E" w:rsidRPr="00B21A37" w14:paraId="75308967" w14:textId="77777777" w:rsidTr="00B21A37">
        <w:tc>
          <w:tcPr>
            <w:tcW w:w="1980" w:type="dxa"/>
            <w:shd w:val="clear" w:color="auto" w:fill="auto"/>
          </w:tcPr>
          <w:p w14:paraId="4A8FCDA7" w14:textId="77777777" w:rsidR="00FF218E" w:rsidRPr="00B21A37" w:rsidRDefault="00FF218E" w:rsidP="00B21A37">
            <w:pPr>
              <w:spacing w:after="0"/>
              <w:rPr>
                <w:lang w:val="ru-RU"/>
              </w:rPr>
            </w:pPr>
            <w:r w:rsidRPr="00B21A37">
              <w:rPr>
                <w:lang w:val="ru-RU"/>
              </w:rPr>
              <w:t>Казахстан</w:t>
            </w:r>
          </w:p>
        </w:tc>
        <w:tc>
          <w:tcPr>
            <w:tcW w:w="1984" w:type="dxa"/>
            <w:shd w:val="clear" w:color="auto" w:fill="auto"/>
          </w:tcPr>
          <w:p w14:paraId="09D1671C" w14:textId="77777777" w:rsidR="00FF218E" w:rsidRPr="00B21A37" w:rsidRDefault="00EC634E" w:rsidP="00B21A37">
            <w:pPr>
              <w:spacing w:after="0"/>
              <w:jc w:val="center"/>
              <w:rPr>
                <w:lang w:val="ru-RU"/>
              </w:rPr>
            </w:pPr>
            <w:r w:rsidRPr="00B21A37">
              <w:rPr>
                <w:lang w:val="ru-RU"/>
              </w:rPr>
              <w:t>+</w:t>
            </w:r>
          </w:p>
        </w:tc>
        <w:tc>
          <w:tcPr>
            <w:tcW w:w="1843" w:type="dxa"/>
            <w:shd w:val="clear" w:color="auto" w:fill="auto"/>
          </w:tcPr>
          <w:p w14:paraId="416D5A77" w14:textId="77777777" w:rsidR="00FF218E" w:rsidRPr="00B21A37" w:rsidRDefault="00EC634E" w:rsidP="00B21A37">
            <w:pPr>
              <w:spacing w:after="0"/>
              <w:jc w:val="center"/>
              <w:rPr>
                <w:lang w:val="ru-RU"/>
              </w:rPr>
            </w:pPr>
            <w:r w:rsidRPr="00B21A37">
              <w:rPr>
                <w:lang w:val="ru-RU"/>
              </w:rPr>
              <w:t>+</w:t>
            </w:r>
          </w:p>
        </w:tc>
        <w:tc>
          <w:tcPr>
            <w:tcW w:w="1843" w:type="dxa"/>
            <w:shd w:val="clear" w:color="auto" w:fill="auto"/>
          </w:tcPr>
          <w:p w14:paraId="1B34510A" w14:textId="4CB02415" w:rsidR="00FF218E" w:rsidRPr="00B21A37" w:rsidRDefault="00203ADB" w:rsidP="00B21A37">
            <w:pPr>
              <w:spacing w:after="0"/>
              <w:jc w:val="center"/>
              <w:rPr>
                <w:lang w:val="ru-RU"/>
              </w:rPr>
            </w:pPr>
            <w:r w:rsidRPr="009C7FF2">
              <w:rPr>
                <w:lang w:val="ru-RU"/>
              </w:rPr>
              <w:t>–</w:t>
            </w:r>
          </w:p>
        </w:tc>
        <w:tc>
          <w:tcPr>
            <w:tcW w:w="1559" w:type="dxa"/>
            <w:shd w:val="clear" w:color="auto" w:fill="auto"/>
          </w:tcPr>
          <w:p w14:paraId="41159CE3" w14:textId="77777777" w:rsidR="00FF218E" w:rsidRPr="00B21A37" w:rsidRDefault="00EC634E" w:rsidP="00B21A37">
            <w:pPr>
              <w:spacing w:after="0"/>
              <w:jc w:val="center"/>
              <w:rPr>
                <w:lang w:val="ru-RU"/>
              </w:rPr>
            </w:pPr>
            <w:r w:rsidRPr="00B21A37">
              <w:rPr>
                <w:lang w:val="ru-RU"/>
              </w:rPr>
              <w:t>+</w:t>
            </w:r>
          </w:p>
        </w:tc>
      </w:tr>
      <w:tr w:rsidR="00EC634E" w:rsidRPr="00B21A37" w14:paraId="58BE96BF" w14:textId="77777777" w:rsidTr="00B21A37">
        <w:tc>
          <w:tcPr>
            <w:tcW w:w="1980" w:type="dxa"/>
            <w:shd w:val="clear" w:color="auto" w:fill="auto"/>
          </w:tcPr>
          <w:p w14:paraId="6214258F" w14:textId="77777777" w:rsidR="00FF218E" w:rsidRPr="00B21A37" w:rsidRDefault="00FF218E" w:rsidP="00B21A37">
            <w:pPr>
              <w:spacing w:after="0"/>
              <w:rPr>
                <w:lang w:val="ru-RU"/>
              </w:rPr>
            </w:pPr>
            <w:r w:rsidRPr="00B21A37">
              <w:rPr>
                <w:lang w:val="ru-RU"/>
              </w:rPr>
              <w:t>Армения</w:t>
            </w:r>
          </w:p>
        </w:tc>
        <w:tc>
          <w:tcPr>
            <w:tcW w:w="1984" w:type="dxa"/>
            <w:shd w:val="clear" w:color="auto" w:fill="auto"/>
          </w:tcPr>
          <w:p w14:paraId="39F1C394" w14:textId="77777777" w:rsidR="00FF218E" w:rsidRPr="00B21A37" w:rsidRDefault="00EC634E" w:rsidP="00B21A37">
            <w:pPr>
              <w:spacing w:after="0"/>
              <w:jc w:val="center"/>
              <w:rPr>
                <w:lang w:val="ru-RU"/>
              </w:rPr>
            </w:pPr>
            <w:r w:rsidRPr="00B21A37">
              <w:rPr>
                <w:lang w:val="ru-RU"/>
              </w:rPr>
              <w:t>+</w:t>
            </w:r>
          </w:p>
        </w:tc>
        <w:tc>
          <w:tcPr>
            <w:tcW w:w="1843" w:type="dxa"/>
            <w:shd w:val="clear" w:color="auto" w:fill="auto"/>
          </w:tcPr>
          <w:p w14:paraId="0AE8DC6F" w14:textId="77777777" w:rsidR="00FF218E" w:rsidRPr="00B21A37" w:rsidRDefault="00EC634E" w:rsidP="00B21A37">
            <w:pPr>
              <w:spacing w:after="0"/>
              <w:jc w:val="center"/>
              <w:rPr>
                <w:lang w:val="ru-RU"/>
              </w:rPr>
            </w:pPr>
            <w:r w:rsidRPr="00B21A37">
              <w:rPr>
                <w:lang w:val="ru-RU"/>
              </w:rPr>
              <w:t>+</w:t>
            </w:r>
          </w:p>
        </w:tc>
        <w:tc>
          <w:tcPr>
            <w:tcW w:w="1843" w:type="dxa"/>
            <w:shd w:val="clear" w:color="auto" w:fill="auto"/>
          </w:tcPr>
          <w:p w14:paraId="225D55BC" w14:textId="77777777" w:rsidR="00FF218E" w:rsidRPr="00B21A37" w:rsidRDefault="00EC634E" w:rsidP="00B21A37">
            <w:pPr>
              <w:spacing w:after="0"/>
              <w:jc w:val="center"/>
              <w:rPr>
                <w:lang w:val="ru-RU"/>
              </w:rPr>
            </w:pPr>
            <w:r w:rsidRPr="00B21A37">
              <w:rPr>
                <w:lang w:val="ru-RU"/>
              </w:rPr>
              <w:t>+</w:t>
            </w:r>
          </w:p>
        </w:tc>
        <w:tc>
          <w:tcPr>
            <w:tcW w:w="1559" w:type="dxa"/>
            <w:shd w:val="clear" w:color="auto" w:fill="auto"/>
          </w:tcPr>
          <w:p w14:paraId="71AEC4BE" w14:textId="77777777" w:rsidR="00FF218E" w:rsidRPr="00B21A37" w:rsidRDefault="00EC634E" w:rsidP="00B21A37">
            <w:pPr>
              <w:spacing w:after="0"/>
              <w:jc w:val="center"/>
              <w:rPr>
                <w:lang w:val="ru-RU"/>
              </w:rPr>
            </w:pPr>
            <w:r w:rsidRPr="00B21A37">
              <w:rPr>
                <w:lang w:val="ru-RU"/>
              </w:rPr>
              <w:t>+</w:t>
            </w:r>
          </w:p>
        </w:tc>
      </w:tr>
      <w:tr w:rsidR="00203ADB" w:rsidRPr="00B21A37" w14:paraId="74AE915E" w14:textId="77777777" w:rsidTr="00B21A37">
        <w:tc>
          <w:tcPr>
            <w:tcW w:w="1980" w:type="dxa"/>
            <w:shd w:val="clear" w:color="auto" w:fill="auto"/>
          </w:tcPr>
          <w:p w14:paraId="22AA029E" w14:textId="77777777" w:rsidR="00203ADB" w:rsidRPr="00B21A37" w:rsidRDefault="00203ADB" w:rsidP="00B21A37">
            <w:pPr>
              <w:spacing w:after="0"/>
              <w:rPr>
                <w:lang w:val="ru-RU"/>
              </w:rPr>
            </w:pPr>
            <w:r w:rsidRPr="00B21A37">
              <w:rPr>
                <w:lang w:val="ru-RU"/>
              </w:rPr>
              <w:t>Туркменистан</w:t>
            </w:r>
          </w:p>
        </w:tc>
        <w:tc>
          <w:tcPr>
            <w:tcW w:w="1984" w:type="dxa"/>
            <w:shd w:val="clear" w:color="auto" w:fill="auto"/>
          </w:tcPr>
          <w:p w14:paraId="6F332A15" w14:textId="77777777" w:rsidR="00203ADB" w:rsidRPr="00B21A37" w:rsidRDefault="00203ADB" w:rsidP="00B21A37">
            <w:pPr>
              <w:spacing w:after="0"/>
              <w:jc w:val="center"/>
              <w:rPr>
                <w:lang w:val="ru-RU"/>
              </w:rPr>
            </w:pPr>
            <w:r w:rsidRPr="00B21A37">
              <w:rPr>
                <w:lang w:val="ru-RU"/>
              </w:rPr>
              <w:t>+</w:t>
            </w:r>
          </w:p>
        </w:tc>
        <w:tc>
          <w:tcPr>
            <w:tcW w:w="1843" w:type="dxa"/>
            <w:shd w:val="clear" w:color="auto" w:fill="auto"/>
          </w:tcPr>
          <w:p w14:paraId="18E25ACC" w14:textId="77777777" w:rsidR="00203ADB" w:rsidRPr="00B21A37" w:rsidRDefault="00203ADB" w:rsidP="00B21A37">
            <w:pPr>
              <w:spacing w:after="0"/>
              <w:jc w:val="center"/>
              <w:rPr>
                <w:lang w:val="ru-RU"/>
              </w:rPr>
            </w:pPr>
            <w:r w:rsidRPr="00B21A37">
              <w:rPr>
                <w:lang w:val="ru-RU"/>
              </w:rPr>
              <w:t>0</w:t>
            </w:r>
          </w:p>
        </w:tc>
        <w:tc>
          <w:tcPr>
            <w:tcW w:w="1843" w:type="dxa"/>
            <w:shd w:val="clear" w:color="auto" w:fill="auto"/>
          </w:tcPr>
          <w:p w14:paraId="3EC1FEA1" w14:textId="3B2F4524" w:rsidR="00203ADB" w:rsidRPr="00B21A37" w:rsidRDefault="00203ADB" w:rsidP="00B21A37">
            <w:pPr>
              <w:spacing w:after="0"/>
              <w:jc w:val="center"/>
              <w:rPr>
                <w:lang w:val="ru-RU"/>
              </w:rPr>
            </w:pPr>
            <w:r w:rsidRPr="004C20A6">
              <w:rPr>
                <w:lang w:val="ru-RU"/>
              </w:rPr>
              <w:t>–</w:t>
            </w:r>
          </w:p>
        </w:tc>
        <w:tc>
          <w:tcPr>
            <w:tcW w:w="1559" w:type="dxa"/>
            <w:shd w:val="clear" w:color="auto" w:fill="auto"/>
          </w:tcPr>
          <w:p w14:paraId="33523B02" w14:textId="77777777" w:rsidR="00203ADB" w:rsidRPr="00B21A37" w:rsidRDefault="00203ADB" w:rsidP="00B21A37">
            <w:pPr>
              <w:spacing w:after="0"/>
              <w:jc w:val="center"/>
              <w:rPr>
                <w:lang w:val="ru-RU"/>
              </w:rPr>
            </w:pPr>
            <w:r w:rsidRPr="00B21A37">
              <w:rPr>
                <w:lang w:val="ru-RU"/>
              </w:rPr>
              <w:t>+</w:t>
            </w:r>
          </w:p>
        </w:tc>
      </w:tr>
      <w:tr w:rsidR="00203ADB" w:rsidRPr="00B21A37" w14:paraId="4B72197E" w14:textId="77777777" w:rsidTr="00B21A37">
        <w:tc>
          <w:tcPr>
            <w:tcW w:w="1980" w:type="dxa"/>
            <w:shd w:val="clear" w:color="auto" w:fill="auto"/>
          </w:tcPr>
          <w:p w14:paraId="680BB496" w14:textId="77777777" w:rsidR="00203ADB" w:rsidRPr="00B21A37" w:rsidRDefault="00203ADB" w:rsidP="00B21A37">
            <w:pPr>
              <w:spacing w:after="0"/>
              <w:rPr>
                <w:lang w:val="ru-RU"/>
              </w:rPr>
            </w:pPr>
            <w:r w:rsidRPr="00B21A37">
              <w:rPr>
                <w:lang w:val="ru-RU"/>
              </w:rPr>
              <w:t>Узбекистан</w:t>
            </w:r>
          </w:p>
        </w:tc>
        <w:tc>
          <w:tcPr>
            <w:tcW w:w="1984" w:type="dxa"/>
            <w:shd w:val="clear" w:color="auto" w:fill="auto"/>
          </w:tcPr>
          <w:p w14:paraId="241BDEFF" w14:textId="591E782B" w:rsidR="00203ADB" w:rsidRPr="00B21A37" w:rsidRDefault="00203ADB" w:rsidP="00B21A37">
            <w:pPr>
              <w:spacing w:after="0"/>
              <w:jc w:val="center"/>
              <w:rPr>
                <w:lang w:val="ru-RU"/>
              </w:rPr>
            </w:pPr>
            <w:r w:rsidRPr="009C7FF2">
              <w:rPr>
                <w:lang w:val="ru-RU"/>
              </w:rPr>
              <w:t>–</w:t>
            </w:r>
            <w:r w:rsidRPr="00B21A37">
              <w:rPr>
                <w:lang w:val="ru-RU"/>
              </w:rPr>
              <w:t xml:space="preserve"> </w:t>
            </w:r>
          </w:p>
        </w:tc>
        <w:tc>
          <w:tcPr>
            <w:tcW w:w="1843" w:type="dxa"/>
            <w:shd w:val="clear" w:color="auto" w:fill="auto"/>
          </w:tcPr>
          <w:p w14:paraId="5C46A3D1" w14:textId="77777777" w:rsidR="00203ADB" w:rsidRPr="00B21A37" w:rsidRDefault="00203ADB" w:rsidP="00B21A37">
            <w:pPr>
              <w:spacing w:after="0"/>
              <w:jc w:val="center"/>
              <w:rPr>
                <w:lang w:val="ru-RU"/>
              </w:rPr>
            </w:pPr>
            <w:r w:rsidRPr="00B21A37">
              <w:rPr>
                <w:lang w:val="ru-RU"/>
              </w:rPr>
              <w:t>+</w:t>
            </w:r>
          </w:p>
        </w:tc>
        <w:tc>
          <w:tcPr>
            <w:tcW w:w="1843" w:type="dxa"/>
            <w:shd w:val="clear" w:color="auto" w:fill="auto"/>
          </w:tcPr>
          <w:p w14:paraId="1D077832" w14:textId="7D273227" w:rsidR="00203ADB" w:rsidRPr="00B21A37" w:rsidRDefault="00203ADB" w:rsidP="00B21A37">
            <w:pPr>
              <w:spacing w:after="0"/>
              <w:jc w:val="center"/>
              <w:rPr>
                <w:lang w:val="ru-RU"/>
              </w:rPr>
            </w:pPr>
            <w:r w:rsidRPr="004C20A6">
              <w:rPr>
                <w:lang w:val="ru-RU"/>
              </w:rPr>
              <w:t>–</w:t>
            </w:r>
          </w:p>
        </w:tc>
        <w:tc>
          <w:tcPr>
            <w:tcW w:w="1559" w:type="dxa"/>
            <w:shd w:val="clear" w:color="auto" w:fill="auto"/>
          </w:tcPr>
          <w:p w14:paraId="429AE5E3" w14:textId="77777777" w:rsidR="00203ADB" w:rsidRPr="00B21A37" w:rsidRDefault="00203ADB" w:rsidP="00B21A37">
            <w:pPr>
              <w:spacing w:after="0"/>
              <w:jc w:val="center"/>
              <w:rPr>
                <w:lang w:val="ru-RU"/>
              </w:rPr>
            </w:pPr>
            <w:r w:rsidRPr="00B21A37">
              <w:rPr>
                <w:lang w:val="ru-RU"/>
              </w:rPr>
              <w:t>+</w:t>
            </w:r>
          </w:p>
        </w:tc>
      </w:tr>
      <w:tr w:rsidR="00203ADB" w:rsidRPr="00B21A37" w14:paraId="383E4C13" w14:textId="77777777" w:rsidTr="00B21A37">
        <w:tc>
          <w:tcPr>
            <w:tcW w:w="1980" w:type="dxa"/>
            <w:shd w:val="clear" w:color="auto" w:fill="auto"/>
          </w:tcPr>
          <w:p w14:paraId="7348E36B" w14:textId="77777777" w:rsidR="00203ADB" w:rsidRPr="00B21A37" w:rsidRDefault="00203ADB" w:rsidP="00B21A37">
            <w:pPr>
              <w:spacing w:after="0"/>
              <w:rPr>
                <w:lang w:val="ru-RU"/>
              </w:rPr>
            </w:pPr>
            <w:r w:rsidRPr="00B21A37">
              <w:rPr>
                <w:lang w:val="ru-RU"/>
              </w:rPr>
              <w:t>Кыргызстан</w:t>
            </w:r>
          </w:p>
        </w:tc>
        <w:tc>
          <w:tcPr>
            <w:tcW w:w="1984" w:type="dxa"/>
            <w:shd w:val="clear" w:color="auto" w:fill="auto"/>
          </w:tcPr>
          <w:p w14:paraId="4E49683F" w14:textId="77777777" w:rsidR="00203ADB" w:rsidRPr="00B21A37" w:rsidRDefault="00203ADB" w:rsidP="00B21A37">
            <w:pPr>
              <w:spacing w:after="0"/>
              <w:jc w:val="center"/>
              <w:rPr>
                <w:lang w:val="ru-RU"/>
              </w:rPr>
            </w:pPr>
            <w:r w:rsidRPr="00B21A37">
              <w:rPr>
                <w:lang w:val="ru-RU"/>
              </w:rPr>
              <w:t>+</w:t>
            </w:r>
          </w:p>
        </w:tc>
        <w:tc>
          <w:tcPr>
            <w:tcW w:w="1843" w:type="dxa"/>
            <w:shd w:val="clear" w:color="auto" w:fill="auto"/>
          </w:tcPr>
          <w:p w14:paraId="713113C6" w14:textId="77777777" w:rsidR="00203ADB" w:rsidRPr="00B21A37" w:rsidRDefault="00203ADB" w:rsidP="00B21A37">
            <w:pPr>
              <w:spacing w:after="0"/>
              <w:jc w:val="center"/>
              <w:rPr>
                <w:lang w:val="ru-RU"/>
              </w:rPr>
            </w:pPr>
            <w:r w:rsidRPr="00B21A37">
              <w:rPr>
                <w:lang w:val="ru-RU"/>
              </w:rPr>
              <w:t>+</w:t>
            </w:r>
          </w:p>
        </w:tc>
        <w:tc>
          <w:tcPr>
            <w:tcW w:w="1843" w:type="dxa"/>
            <w:shd w:val="clear" w:color="auto" w:fill="auto"/>
          </w:tcPr>
          <w:p w14:paraId="02D07970" w14:textId="40C1D084" w:rsidR="00203ADB" w:rsidRPr="00B21A37" w:rsidRDefault="00203ADB" w:rsidP="00B21A37">
            <w:pPr>
              <w:spacing w:after="0"/>
              <w:jc w:val="center"/>
              <w:rPr>
                <w:lang w:val="ru-RU"/>
              </w:rPr>
            </w:pPr>
            <w:r w:rsidRPr="004C20A6">
              <w:rPr>
                <w:lang w:val="ru-RU"/>
              </w:rPr>
              <w:t>–</w:t>
            </w:r>
          </w:p>
        </w:tc>
        <w:tc>
          <w:tcPr>
            <w:tcW w:w="1559" w:type="dxa"/>
            <w:shd w:val="clear" w:color="auto" w:fill="auto"/>
          </w:tcPr>
          <w:p w14:paraId="12CF5D63" w14:textId="77777777" w:rsidR="00203ADB" w:rsidRPr="00B21A37" w:rsidRDefault="00203ADB" w:rsidP="00B21A37">
            <w:pPr>
              <w:spacing w:after="0"/>
              <w:jc w:val="center"/>
              <w:rPr>
                <w:lang w:val="ru-RU"/>
              </w:rPr>
            </w:pPr>
            <w:r w:rsidRPr="00B21A37">
              <w:rPr>
                <w:lang w:val="ru-RU"/>
              </w:rPr>
              <w:t>+</w:t>
            </w:r>
          </w:p>
        </w:tc>
      </w:tr>
      <w:tr w:rsidR="00203ADB" w:rsidRPr="00B21A37" w14:paraId="2258546E" w14:textId="77777777" w:rsidTr="00B21A37">
        <w:tc>
          <w:tcPr>
            <w:tcW w:w="1980" w:type="dxa"/>
            <w:shd w:val="clear" w:color="auto" w:fill="auto"/>
          </w:tcPr>
          <w:p w14:paraId="48F94CB8" w14:textId="77777777" w:rsidR="00203ADB" w:rsidRPr="00B21A37" w:rsidRDefault="00203ADB" w:rsidP="00B21A37">
            <w:pPr>
              <w:spacing w:after="0"/>
              <w:rPr>
                <w:lang w:val="ru-RU"/>
              </w:rPr>
            </w:pPr>
            <w:r w:rsidRPr="00B21A37">
              <w:rPr>
                <w:lang w:val="ru-RU"/>
              </w:rPr>
              <w:t>Таджикистан</w:t>
            </w:r>
          </w:p>
        </w:tc>
        <w:tc>
          <w:tcPr>
            <w:tcW w:w="1984" w:type="dxa"/>
            <w:shd w:val="clear" w:color="auto" w:fill="auto"/>
          </w:tcPr>
          <w:p w14:paraId="1F010430" w14:textId="77777777" w:rsidR="00203ADB" w:rsidRPr="00B21A37" w:rsidRDefault="00203ADB" w:rsidP="00B21A37">
            <w:pPr>
              <w:spacing w:after="0"/>
              <w:jc w:val="center"/>
              <w:rPr>
                <w:lang w:val="ru-RU"/>
              </w:rPr>
            </w:pPr>
            <w:r w:rsidRPr="00B21A37">
              <w:rPr>
                <w:lang w:val="ru-RU"/>
              </w:rPr>
              <w:t>+</w:t>
            </w:r>
          </w:p>
        </w:tc>
        <w:tc>
          <w:tcPr>
            <w:tcW w:w="1843" w:type="dxa"/>
            <w:shd w:val="clear" w:color="auto" w:fill="auto"/>
          </w:tcPr>
          <w:p w14:paraId="050A7B02" w14:textId="77777777" w:rsidR="00203ADB" w:rsidRPr="00B21A37" w:rsidRDefault="00203ADB" w:rsidP="00B21A37">
            <w:pPr>
              <w:spacing w:after="0"/>
              <w:jc w:val="center"/>
              <w:rPr>
                <w:lang w:val="ru-RU"/>
              </w:rPr>
            </w:pPr>
            <w:r w:rsidRPr="00B21A37">
              <w:rPr>
                <w:lang w:val="ru-RU"/>
              </w:rPr>
              <w:t>+</w:t>
            </w:r>
          </w:p>
        </w:tc>
        <w:tc>
          <w:tcPr>
            <w:tcW w:w="1843" w:type="dxa"/>
            <w:shd w:val="clear" w:color="auto" w:fill="auto"/>
          </w:tcPr>
          <w:p w14:paraId="7E1DBFD5" w14:textId="6E8DD48F" w:rsidR="00203ADB" w:rsidRPr="00B21A37" w:rsidRDefault="00203ADB" w:rsidP="00B21A37">
            <w:pPr>
              <w:spacing w:after="0"/>
              <w:jc w:val="center"/>
              <w:rPr>
                <w:lang w:val="ru-RU"/>
              </w:rPr>
            </w:pPr>
            <w:r w:rsidRPr="004C20A6">
              <w:rPr>
                <w:lang w:val="ru-RU"/>
              </w:rPr>
              <w:t>–</w:t>
            </w:r>
          </w:p>
        </w:tc>
        <w:tc>
          <w:tcPr>
            <w:tcW w:w="1559" w:type="dxa"/>
            <w:shd w:val="clear" w:color="auto" w:fill="auto"/>
          </w:tcPr>
          <w:p w14:paraId="565552DA" w14:textId="77777777" w:rsidR="00203ADB" w:rsidRPr="00B21A37" w:rsidRDefault="00203ADB" w:rsidP="00B21A37">
            <w:pPr>
              <w:spacing w:after="0"/>
              <w:jc w:val="center"/>
              <w:rPr>
                <w:lang w:val="ru-RU"/>
              </w:rPr>
            </w:pPr>
            <w:r w:rsidRPr="00B21A37">
              <w:rPr>
                <w:lang w:val="ru-RU"/>
              </w:rPr>
              <w:t>+</w:t>
            </w:r>
          </w:p>
        </w:tc>
      </w:tr>
    </w:tbl>
    <w:p w14:paraId="31ABD4A2" w14:textId="55366F30" w:rsidR="00FF218E" w:rsidRPr="00203ADB" w:rsidRDefault="00FF218E" w:rsidP="0068377C">
      <w:pPr>
        <w:ind w:firstLine="708"/>
        <w:jc w:val="both"/>
        <w:rPr>
          <w:sz w:val="18"/>
          <w:szCs w:val="18"/>
          <w:lang w:val="ru-RU"/>
        </w:rPr>
      </w:pPr>
      <w:r w:rsidRPr="00203ADB">
        <w:rPr>
          <w:sz w:val="18"/>
          <w:szCs w:val="18"/>
          <w:lang w:val="ru-RU"/>
        </w:rPr>
        <w:t>Примечание: «+»</w:t>
      </w:r>
      <w:r w:rsidR="00203ADB" w:rsidRPr="00203ADB">
        <w:rPr>
          <w:sz w:val="18"/>
          <w:szCs w:val="18"/>
          <w:lang w:val="ru-RU"/>
        </w:rPr>
        <w:t xml:space="preserve"> –</w:t>
      </w:r>
      <w:r w:rsidRPr="00203ADB">
        <w:rPr>
          <w:sz w:val="18"/>
          <w:szCs w:val="18"/>
          <w:lang w:val="ru-RU"/>
        </w:rPr>
        <w:t xml:space="preserve"> рост значения компонента ИЧР, «0» </w:t>
      </w:r>
      <w:r w:rsidR="00203ADB" w:rsidRPr="00203ADB">
        <w:rPr>
          <w:sz w:val="18"/>
          <w:szCs w:val="18"/>
          <w:lang w:val="ru-RU"/>
        </w:rPr>
        <w:t>–</w:t>
      </w:r>
      <w:r w:rsidRPr="00203ADB">
        <w:rPr>
          <w:sz w:val="18"/>
          <w:szCs w:val="18"/>
          <w:lang w:val="ru-RU"/>
        </w:rPr>
        <w:t xml:space="preserve"> значение осталось на прошлогоднем уровне, «</w:t>
      </w:r>
      <w:r w:rsidR="00203ADB" w:rsidRPr="00203ADB">
        <w:rPr>
          <w:sz w:val="18"/>
          <w:szCs w:val="18"/>
          <w:lang w:val="ru-RU"/>
        </w:rPr>
        <w:t>–</w:t>
      </w:r>
      <w:r w:rsidRPr="00203ADB">
        <w:rPr>
          <w:sz w:val="18"/>
          <w:szCs w:val="18"/>
          <w:lang w:val="ru-RU"/>
        </w:rPr>
        <w:t>»</w:t>
      </w:r>
      <w:r w:rsidR="00203ADB" w:rsidRPr="00203ADB">
        <w:rPr>
          <w:sz w:val="18"/>
          <w:szCs w:val="18"/>
          <w:lang w:val="ru-RU"/>
        </w:rPr>
        <w:t xml:space="preserve"> –</w:t>
      </w:r>
      <w:r w:rsidRPr="00203ADB">
        <w:rPr>
          <w:sz w:val="18"/>
          <w:szCs w:val="18"/>
          <w:lang w:val="ru-RU"/>
        </w:rPr>
        <w:t xml:space="preserve"> ухудшение значения компонента ИЧР. Источник: Доклад о человеческом развитии, 2015</w:t>
      </w:r>
    </w:p>
    <w:p w14:paraId="28090812" w14:textId="77777777" w:rsidR="005829A6" w:rsidRDefault="00187DBF" w:rsidP="00FB3324">
      <w:pPr>
        <w:spacing w:after="0"/>
        <w:ind w:firstLine="708"/>
        <w:jc w:val="both"/>
        <w:rPr>
          <w:lang w:val="ru-RU" w:eastAsia="ru-RU"/>
        </w:rPr>
      </w:pPr>
      <w:r w:rsidRPr="009C7FF2">
        <w:rPr>
          <w:lang w:val="ru-RU" w:eastAsia="ru-RU"/>
        </w:rPr>
        <w:t>О</w:t>
      </w:r>
      <w:r w:rsidR="005829A6" w:rsidRPr="009C7FF2">
        <w:rPr>
          <w:lang w:val="ru-RU" w:eastAsia="ru-RU"/>
        </w:rPr>
        <w:t xml:space="preserve">тдельного внимания заслуживает анализ индекса человеческого развития, скорректированного с учетом неравенства, который учитывает внутреннее неравенство в образовании, здравоохранении и распределении дохода и показывает процент потерь в индексе человеческого развития за счет имеющегося неравенства. Так, значение ИЧРН для Кыргызстана в 2014 году составило 0,560, </w:t>
      </w:r>
      <w:r w:rsidR="003437E1">
        <w:rPr>
          <w:lang w:val="ru-RU" w:eastAsia="ru-RU"/>
        </w:rPr>
        <w:t>и</w:t>
      </w:r>
      <w:r w:rsidR="005829A6" w:rsidRPr="009C7FF2">
        <w:rPr>
          <w:lang w:val="ru-RU" w:eastAsia="ru-RU"/>
        </w:rPr>
        <w:t xml:space="preserve"> за счет неравенства Кыргызстан тер</w:t>
      </w:r>
      <w:r w:rsidR="000B22E1" w:rsidRPr="009C7FF2">
        <w:rPr>
          <w:lang w:val="ru-RU" w:eastAsia="ru-RU"/>
        </w:rPr>
        <w:t>яет</w:t>
      </w:r>
      <w:r w:rsidR="003437E1">
        <w:rPr>
          <w:lang w:val="ru-RU" w:eastAsia="ru-RU"/>
        </w:rPr>
        <w:t xml:space="preserve"> </w:t>
      </w:r>
      <w:r w:rsidR="003437E1" w:rsidRPr="009C7FF2">
        <w:rPr>
          <w:lang w:val="ru-RU" w:eastAsia="ru-RU"/>
        </w:rPr>
        <w:t>14,5%</w:t>
      </w:r>
      <w:r w:rsidR="000B22E1" w:rsidRPr="009C7FF2">
        <w:rPr>
          <w:lang w:val="ru-RU" w:eastAsia="ru-RU"/>
        </w:rPr>
        <w:t xml:space="preserve"> в значении ИЧР</w:t>
      </w:r>
      <w:r w:rsidR="005829A6" w:rsidRPr="009C7FF2">
        <w:rPr>
          <w:lang w:val="ru-RU" w:eastAsia="ru-RU"/>
        </w:rPr>
        <w:t xml:space="preserve">, </w:t>
      </w:r>
      <w:r w:rsidR="003437E1">
        <w:rPr>
          <w:lang w:val="ru-RU" w:eastAsia="ru-RU"/>
        </w:rPr>
        <w:t>что</w:t>
      </w:r>
      <w:r w:rsidR="003437E1" w:rsidRPr="009C7FF2">
        <w:rPr>
          <w:lang w:val="ru-RU" w:eastAsia="ru-RU"/>
        </w:rPr>
        <w:t xml:space="preserve"> </w:t>
      </w:r>
      <w:r w:rsidR="000B22E1" w:rsidRPr="009C7FF2">
        <w:rPr>
          <w:lang w:val="ru-RU" w:eastAsia="ru-RU"/>
        </w:rPr>
        <w:t>является одним</w:t>
      </w:r>
      <w:r w:rsidR="005829A6" w:rsidRPr="009C7FF2">
        <w:rPr>
          <w:lang w:val="ru-RU" w:eastAsia="ru-RU"/>
        </w:rPr>
        <w:t xml:space="preserve"> из больших процентов потерь для стран </w:t>
      </w:r>
      <w:r w:rsidR="000B22E1" w:rsidRPr="009C7FF2">
        <w:rPr>
          <w:lang w:val="ru-RU" w:eastAsia="ru-RU"/>
        </w:rPr>
        <w:t xml:space="preserve">из </w:t>
      </w:r>
      <w:r w:rsidR="005829A6" w:rsidRPr="009C7FF2">
        <w:rPr>
          <w:lang w:val="ru-RU" w:eastAsia="ru-RU"/>
        </w:rPr>
        <w:t xml:space="preserve">исследуемого региона. </w:t>
      </w:r>
      <w:r w:rsidR="00083363" w:rsidRPr="009C7FF2">
        <w:rPr>
          <w:lang w:val="ru-RU" w:eastAsia="ru-RU"/>
        </w:rPr>
        <w:t xml:space="preserve">Наименьшие потери за счет неравенства отмечаются в Беларуси (-7,1%), Армении (-10,2%) и в России (-10,5%). </w:t>
      </w:r>
      <w:r w:rsidR="00973654" w:rsidRPr="009C7FF2">
        <w:rPr>
          <w:lang w:val="ru-RU" w:eastAsia="ru-RU"/>
        </w:rPr>
        <w:t xml:space="preserve">Более подробно вопросы монетарного неравенства </w:t>
      </w:r>
      <w:r w:rsidR="003437E1">
        <w:rPr>
          <w:lang w:val="ru-RU" w:eastAsia="ru-RU"/>
        </w:rPr>
        <w:t xml:space="preserve">в Кыргызстане </w:t>
      </w:r>
      <w:r w:rsidR="00973654" w:rsidRPr="009C7FF2">
        <w:rPr>
          <w:lang w:val="ru-RU" w:eastAsia="ru-RU"/>
        </w:rPr>
        <w:t xml:space="preserve">рассматриваются далее в главе. </w:t>
      </w:r>
    </w:p>
    <w:p w14:paraId="7D875D5F" w14:textId="77777777" w:rsidR="003437E1" w:rsidRPr="009C7FF2" w:rsidRDefault="003437E1" w:rsidP="00FB3324">
      <w:pPr>
        <w:spacing w:after="0"/>
        <w:ind w:firstLine="708"/>
        <w:jc w:val="both"/>
        <w:rPr>
          <w:lang w:val="ru-RU" w:eastAsia="ru-RU"/>
        </w:rPr>
      </w:pPr>
      <w:r w:rsidRPr="009C7FF2">
        <w:rPr>
          <w:lang w:val="ru-RU" w:eastAsia="ru-RU"/>
        </w:rPr>
        <w:t xml:space="preserve">В отношении индекса гендерного </w:t>
      </w:r>
      <w:r w:rsidR="005847EC" w:rsidRPr="009C7FF2">
        <w:rPr>
          <w:lang w:val="ru-RU" w:eastAsia="ru-RU"/>
        </w:rPr>
        <w:t>неравенства</w:t>
      </w:r>
      <w:r w:rsidRPr="009C7FF2">
        <w:rPr>
          <w:lang w:val="ru-RU" w:eastAsia="ru-RU"/>
        </w:rPr>
        <w:t xml:space="preserve">, который </w:t>
      </w:r>
      <w:r w:rsidR="00B552D0">
        <w:rPr>
          <w:lang w:val="ru-RU" w:eastAsia="ru-RU"/>
        </w:rPr>
        <w:t>учитывает гендерное</w:t>
      </w:r>
      <w:r w:rsidRPr="009C7FF2">
        <w:rPr>
          <w:lang w:val="ru-RU" w:eastAsia="ru-RU"/>
        </w:rPr>
        <w:t xml:space="preserve"> неравенств</w:t>
      </w:r>
      <w:r w:rsidR="00BD3527">
        <w:rPr>
          <w:lang w:val="ru-RU" w:eastAsia="ru-RU"/>
        </w:rPr>
        <w:t>о</w:t>
      </w:r>
      <w:r w:rsidRPr="009C7FF2">
        <w:rPr>
          <w:lang w:val="ru-RU" w:eastAsia="ru-RU"/>
        </w:rPr>
        <w:t xml:space="preserve"> в образовании, здравоохранении, </w:t>
      </w:r>
      <w:r w:rsidR="00B552D0">
        <w:rPr>
          <w:lang w:val="ru-RU" w:eastAsia="ru-RU"/>
        </w:rPr>
        <w:t>политическом</w:t>
      </w:r>
      <w:r w:rsidRPr="009C7FF2">
        <w:rPr>
          <w:lang w:val="ru-RU" w:eastAsia="ru-RU"/>
        </w:rPr>
        <w:t xml:space="preserve"> и экономическом участии, Кыргызстан имеет относительно высокий рейтинг в мире (67-е место со значением ИГН в 0,353), но отстает от большинства стран Центральной Азии и ЕЭАС (см. табл.</w:t>
      </w:r>
      <w:r>
        <w:rPr>
          <w:lang w:val="ru-RU" w:eastAsia="ru-RU"/>
        </w:rPr>
        <w:t xml:space="preserve"> </w:t>
      </w:r>
      <w:r w:rsidRPr="009C7FF2">
        <w:rPr>
          <w:lang w:val="ru-RU" w:eastAsia="ru-RU"/>
        </w:rPr>
        <w:t xml:space="preserve">1.2). Наименьшее гендерное неравенство отмечается в Беларуси (ИГН = 0,151), наибольшее – в Таджикистане (ИГН=0,357). </w:t>
      </w:r>
    </w:p>
    <w:p w14:paraId="4D16069D" w14:textId="77777777" w:rsidR="000B22E1" w:rsidRPr="009C7FF2" w:rsidRDefault="000B22E1" w:rsidP="000B22E1">
      <w:pPr>
        <w:spacing w:after="0"/>
        <w:ind w:firstLine="360"/>
        <w:jc w:val="center"/>
        <w:rPr>
          <w:b/>
          <w:lang w:val="ru-RU"/>
        </w:rPr>
      </w:pPr>
      <w:r w:rsidRPr="009C7FF2">
        <w:rPr>
          <w:b/>
          <w:lang w:val="ru-RU" w:eastAsia="ru-RU"/>
        </w:rPr>
        <w:lastRenderedPageBreak/>
        <w:t>Таблица 1.</w:t>
      </w:r>
      <w:r w:rsidR="00D6591B" w:rsidRPr="009C7FF2">
        <w:rPr>
          <w:b/>
          <w:lang w:val="ru-RU" w:eastAsia="ru-RU"/>
        </w:rPr>
        <w:t>2</w:t>
      </w:r>
      <w:r w:rsidR="00187DBF" w:rsidRPr="009C7FF2">
        <w:rPr>
          <w:b/>
          <w:lang w:val="ru-RU" w:eastAsia="ru-RU"/>
        </w:rPr>
        <w:t>.</w:t>
      </w:r>
      <w:r w:rsidRPr="009C7FF2">
        <w:rPr>
          <w:b/>
          <w:lang w:val="ru-RU" w:eastAsia="ru-RU"/>
        </w:rPr>
        <w:t xml:space="preserve"> Значения ИЧРН и ИГН в странах Центральной Азии и ЕАЭС </w:t>
      </w:r>
      <w:r w:rsidRPr="009C7FF2">
        <w:rPr>
          <w:b/>
          <w:lang w:val="ru-RU"/>
        </w:rPr>
        <w:t>в 2014 году</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301"/>
        <w:gridCol w:w="1835"/>
        <w:gridCol w:w="1559"/>
        <w:gridCol w:w="1301"/>
        <w:gridCol w:w="1393"/>
      </w:tblGrid>
      <w:tr w:rsidR="0086086F" w:rsidRPr="00B21A37" w14:paraId="2BBF9DAC" w14:textId="77777777" w:rsidTr="00FB3324">
        <w:trPr>
          <w:trHeight w:val="255"/>
          <w:jc w:val="center"/>
        </w:trPr>
        <w:tc>
          <w:tcPr>
            <w:tcW w:w="1537" w:type="dxa"/>
            <w:vMerge w:val="restart"/>
            <w:shd w:val="clear" w:color="auto" w:fill="auto"/>
            <w:noWrap/>
            <w:vAlign w:val="center"/>
          </w:tcPr>
          <w:p w14:paraId="61088DAC" w14:textId="77777777" w:rsidR="0086086F" w:rsidRPr="00B21A37" w:rsidRDefault="0086086F" w:rsidP="00822812">
            <w:pPr>
              <w:spacing w:after="0" w:line="240" w:lineRule="auto"/>
              <w:jc w:val="center"/>
              <w:rPr>
                <w:b/>
                <w:lang w:val="ru-RU" w:eastAsia="ru-RU"/>
              </w:rPr>
            </w:pPr>
            <w:r w:rsidRPr="00B21A37">
              <w:rPr>
                <w:b/>
                <w:lang w:val="ru-RU" w:eastAsia="ru-RU"/>
              </w:rPr>
              <w:t>Страна</w:t>
            </w:r>
          </w:p>
        </w:tc>
        <w:tc>
          <w:tcPr>
            <w:tcW w:w="3136" w:type="dxa"/>
            <w:gridSpan w:val="2"/>
            <w:shd w:val="clear" w:color="auto" w:fill="auto"/>
            <w:noWrap/>
            <w:vAlign w:val="center"/>
          </w:tcPr>
          <w:p w14:paraId="202FFB1E" w14:textId="77777777" w:rsidR="0086086F" w:rsidRPr="00B21A37" w:rsidRDefault="0086086F" w:rsidP="00822812">
            <w:pPr>
              <w:spacing w:after="0" w:line="240" w:lineRule="auto"/>
              <w:jc w:val="center"/>
              <w:rPr>
                <w:rFonts w:cs="Arial"/>
                <w:b/>
                <w:lang w:val="ru-RU" w:eastAsia="ru-RU"/>
              </w:rPr>
            </w:pPr>
            <w:r w:rsidRPr="00B21A37">
              <w:rPr>
                <w:rFonts w:cs="Arial"/>
                <w:b/>
                <w:lang w:val="ru-RU" w:eastAsia="ru-RU"/>
              </w:rPr>
              <w:t>ИЧРН</w:t>
            </w:r>
          </w:p>
        </w:tc>
        <w:tc>
          <w:tcPr>
            <w:tcW w:w="1559" w:type="dxa"/>
            <w:vMerge w:val="restart"/>
          </w:tcPr>
          <w:p w14:paraId="6BC17C7F" w14:textId="77777777" w:rsidR="0086086F" w:rsidRPr="00B21A37" w:rsidRDefault="0086086F" w:rsidP="00822812">
            <w:pPr>
              <w:spacing w:after="0" w:line="240" w:lineRule="auto"/>
              <w:jc w:val="center"/>
              <w:rPr>
                <w:rFonts w:cs="Arial"/>
                <w:b/>
                <w:lang w:val="ru-RU" w:eastAsia="ru-RU"/>
              </w:rPr>
            </w:pPr>
            <w:r w:rsidRPr="00B21A37">
              <w:rPr>
                <w:rFonts w:cs="Arial"/>
                <w:b/>
                <w:lang w:val="ru-RU" w:eastAsia="ru-RU"/>
              </w:rPr>
              <w:t>Значение индекса Джини по доходам</w:t>
            </w:r>
            <w:r w:rsidR="00A86EF3" w:rsidRPr="00B21A37">
              <w:rPr>
                <w:rFonts w:cs="Arial"/>
                <w:b/>
                <w:lang w:val="ru-RU" w:eastAsia="ru-RU"/>
              </w:rPr>
              <w:t>, %*</w:t>
            </w:r>
          </w:p>
        </w:tc>
        <w:tc>
          <w:tcPr>
            <w:tcW w:w="2694" w:type="dxa"/>
            <w:gridSpan w:val="2"/>
            <w:shd w:val="clear" w:color="auto" w:fill="auto"/>
            <w:noWrap/>
            <w:vAlign w:val="center"/>
          </w:tcPr>
          <w:p w14:paraId="78D202BA" w14:textId="77777777" w:rsidR="0086086F" w:rsidRPr="00B21A37" w:rsidRDefault="0086086F" w:rsidP="00822812">
            <w:pPr>
              <w:spacing w:after="0" w:line="240" w:lineRule="auto"/>
              <w:jc w:val="center"/>
              <w:rPr>
                <w:rFonts w:cs="Arial"/>
                <w:b/>
                <w:lang w:val="ru-RU" w:eastAsia="ru-RU"/>
              </w:rPr>
            </w:pPr>
            <w:r w:rsidRPr="00B21A37">
              <w:rPr>
                <w:rFonts w:cs="Arial"/>
                <w:b/>
                <w:lang w:val="ru-RU" w:eastAsia="ru-RU"/>
              </w:rPr>
              <w:t>ИГН</w:t>
            </w:r>
          </w:p>
        </w:tc>
      </w:tr>
      <w:tr w:rsidR="0086086F" w:rsidRPr="00B21A37" w14:paraId="735EFF92" w14:textId="77777777" w:rsidTr="00FB3324">
        <w:trPr>
          <w:trHeight w:val="255"/>
          <w:jc w:val="center"/>
        </w:trPr>
        <w:tc>
          <w:tcPr>
            <w:tcW w:w="1537" w:type="dxa"/>
            <w:vMerge/>
            <w:shd w:val="clear" w:color="auto" w:fill="auto"/>
            <w:noWrap/>
            <w:vAlign w:val="center"/>
            <w:hideMark/>
          </w:tcPr>
          <w:p w14:paraId="71108BF3" w14:textId="77777777" w:rsidR="0086086F" w:rsidRPr="00B21A37" w:rsidRDefault="0086086F" w:rsidP="00822812">
            <w:pPr>
              <w:spacing w:after="0" w:line="240" w:lineRule="auto"/>
              <w:jc w:val="center"/>
              <w:rPr>
                <w:b/>
                <w:lang w:val="ru-RU" w:eastAsia="ru-RU"/>
              </w:rPr>
            </w:pPr>
          </w:p>
        </w:tc>
        <w:tc>
          <w:tcPr>
            <w:tcW w:w="1301" w:type="dxa"/>
            <w:shd w:val="clear" w:color="auto" w:fill="auto"/>
            <w:noWrap/>
            <w:vAlign w:val="center"/>
            <w:hideMark/>
          </w:tcPr>
          <w:p w14:paraId="22D5D986" w14:textId="77777777" w:rsidR="0086086F" w:rsidRPr="00B21A37" w:rsidRDefault="0086086F" w:rsidP="00822812">
            <w:pPr>
              <w:spacing w:after="0" w:line="240" w:lineRule="auto"/>
              <w:jc w:val="center"/>
              <w:rPr>
                <w:rFonts w:cs="Arial"/>
                <w:b/>
                <w:lang w:val="ru-RU" w:eastAsia="ru-RU"/>
              </w:rPr>
            </w:pPr>
            <w:r w:rsidRPr="00B21A37">
              <w:rPr>
                <w:rFonts w:cs="Arial"/>
                <w:b/>
                <w:lang w:val="ru-RU" w:eastAsia="ru-RU"/>
              </w:rPr>
              <w:t>Значение</w:t>
            </w:r>
          </w:p>
        </w:tc>
        <w:tc>
          <w:tcPr>
            <w:tcW w:w="1835" w:type="dxa"/>
            <w:shd w:val="clear" w:color="auto" w:fill="auto"/>
            <w:noWrap/>
            <w:vAlign w:val="center"/>
            <w:hideMark/>
          </w:tcPr>
          <w:p w14:paraId="0106A10E" w14:textId="77777777" w:rsidR="0086086F" w:rsidRPr="00B21A37" w:rsidRDefault="0086086F" w:rsidP="00822812">
            <w:pPr>
              <w:spacing w:after="0" w:line="240" w:lineRule="auto"/>
              <w:jc w:val="center"/>
              <w:rPr>
                <w:rFonts w:cs="Arial"/>
                <w:b/>
                <w:lang w:val="ru-RU" w:eastAsia="ru-RU"/>
              </w:rPr>
            </w:pPr>
            <w:r w:rsidRPr="00B21A37">
              <w:rPr>
                <w:rFonts w:cs="Arial"/>
                <w:b/>
                <w:lang w:val="ru-RU" w:eastAsia="ru-RU"/>
              </w:rPr>
              <w:t>Процент потерь в ИЧР за счет неравенства (%)</w:t>
            </w:r>
          </w:p>
        </w:tc>
        <w:tc>
          <w:tcPr>
            <w:tcW w:w="1559" w:type="dxa"/>
            <w:vMerge/>
          </w:tcPr>
          <w:p w14:paraId="765D527A" w14:textId="77777777" w:rsidR="0086086F" w:rsidRPr="00B21A37" w:rsidRDefault="0086086F" w:rsidP="00822812">
            <w:pPr>
              <w:spacing w:after="0" w:line="240" w:lineRule="auto"/>
              <w:jc w:val="center"/>
              <w:rPr>
                <w:rFonts w:cs="Arial"/>
                <w:b/>
                <w:lang w:val="ru-RU" w:eastAsia="ru-RU"/>
              </w:rPr>
            </w:pPr>
          </w:p>
        </w:tc>
        <w:tc>
          <w:tcPr>
            <w:tcW w:w="1301" w:type="dxa"/>
            <w:shd w:val="clear" w:color="auto" w:fill="auto"/>
            <w:noWrap/>
            <w:vAlign w:val="center"/>
            <w:hideMark/>
          </w:tcPr>
          <w:p w14:paraId="7531FB98" w14:textId="77777777" w:rsidR="0086086F" w:rsidRPr="00B21A37" w:rsidRDefault="0086086F" w:rsidP="00822812">
            <w:pPr>
              <w:spacing w:after="0" w:line="240" w:lineRule="auto"/>
              <w:jc w:val="center"/>
              <w:rPr>
                <w:rFonts w:cs="Arial"/>
                <w:b/>
                <w:lang w:val="ru-RU" w:eastAsia="ru-RU"/>
              </w:rPr>
            </w:pPr>
            <w:r w:rsidRPr="00B21A37">
              <w:rPr>
                <w:rFonts w:cs="Arial"/>
                <w:b/>
                <w:lang w:val="ru-RU" w:eastAsia="ru-RU"/>
              </w:rPr>
              <w:t>Значение</w:t>
            </w:r>
          </w:p>
        </w:tc>
        <w:tc>
          <w:tcPr>
            <w:tcW w:w="1393" w:type="dxa"/>
            <w:shd w:val="clear" w:color="auto" w:fill="auto"/>
            <w:noWrap/>
            <w:vAlign w:val="center"/>
            <w:hideMark/>
          </w:tcPr>
          <w:p w14:paraId="198DE38B" w14:textId="77777777" w:rsidR="0086086F" w:rsidRPr="00B21A37" w:rsidRDefault="0086086F" w:rsidP="00822812">
            <w:pPr>
              <w:spacing w:after="0" w:line="240" w:lineRule="auto"/>
              <w:jc w:val="center"/>
              <w:rPr>
                <w:rFonts w:cs="Arial"/>
                <w:b/>
                <w:lang w:val="ru-RU" w:eastAsia="ru-RU"/>
              </w:rPr>
            </w:pPr>
            <w:r w:rsidRPr="00B21A37">
              <w:rPr>
                <w:rFonts w:cs="Arial"/>
                <w:b/>
                <w:lang w:val="ru-RU" w:eastAsia="ru-RU"/>
              </w:rPr>
              <w:t>Место в глобальном рейтинге</w:t>
            </w:r>
          </w:p>
        </w:tc>
      </w:tr>
      <w:tr w:rsidR="0086086F" w:rsidRPr="00B21A37" w14:paraId="6833DC07" w14:textId="77777777" w:rsidTr="00FB3324">
        <w:trPr>
          <w:trHeight w:val="255"/>
          <w:jc w:val="center"/>
        </w:trPr>
        <w:tc>
          <w:tcPr>
            <w:tcW w:w="1537" w:type="dxa"/>
            <w:shd w:val="clear" w:color="auto" w:fill="auto"/>
            <w:noWrap/>
            <w:vAlign w:val="bottom"/>
            <w:hideMark/>
          </w:tcPr>
          <w:p w14:paraId="1E7F6719" w14:textId="77777777" w:rsidR="0086086F" w:rsidRPr="00B21A37" w:rsidRDefault="0086086F" w:rsidP="00822812">
            <w:pPr>
              <w:spacing w:after="0" w:line="240" w:lineRule="auto"/>
              <w:rPr>
                <w:rFonts w:cs="Arial"/>
                <w:lang w:val="ru-RU" w:eastAsia="ru-RU"/>
              </w:rPr>
            </w:pPr>
            <w:r w:rsidRPr="00B21A37">
              <w:rPr>
                <w:rFonts w:cs="Arial"/>
                <w:lang w:val="ru-RU" w:eastAsia="ru-RU"/>
              </w:rPr>
              <w:t>Беларусь</w:t>
            </w:r>
          </w:p>
        </w:tc>
        <w:tc>
          <w:tcPr>
            <w:tcW w:w="1301" w:type="dxa"/>
            <w:shd w:val="clear" w:color="auto" w:fill="auto"/>
            <w:noWrap/>
            <w:vAlign w:val="bottom"/>
            <w:hideMark/>
          </w:tcPr>
          <w:p w14:paraId="18A2E2A8"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0,741</w:t>
            </w:r>
          </w:p>
        </w:tc>
        <w:tc>
          <w:tcPr>
            <w:tcW w:w="1835" w:type="dxa"/>
            <w:shd w:val="clear" w:color="auto" w:fill="auto"/>
            <w:noWrap/>
            <w:vAlign w:val="bottom"/>
            <w:hideMark/>
          </w:tcPr>
          <w:p w14:paraId="3BDDFFD4"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7,1</w:t>
            </w:r>
          </w:p>
        </w:tc>
        <w:tc>
          <w:tcPr>
            <w:tcW w:w="1559" w:type="dxa"/>
          </w:tcPr>
          <w:p w14:paraId="4EAC35B7" w14:textId="77777777" w:rsidR="0086086F" w:rsidRPr="00B21A37" w:rsidRDefault="00A86EF3" w:rsidP="00822812">
            <w:pPr>
              <w:spacing w:after="0" w:line="240" w:lineRule="auto"/>
              <w:jc w:val="center"/>
              <w:rPr>
                <w:rFonts w:cs="Arial"/>
                <w:lang w:val="ru-RU" w:eastAsia="ru-RU"/>
              </w:rPr>
            </w:pPr>
            <w:r w:rsidRPr="00B21A37">
              <w:rPr>
                <w:rFonts w:cs="Arial"/>
                <w:lang w:val="ru-RU" w:eastAsia="ru-RU"/>
              </w:rPr>
              <w:t>27,5</w:t>
            </w:r>
          </w:p>
        </w:tc>
        <w:tc>
          <w:tcPr>
            <w:tcW w:w="1301" w:type="dxa"/>
            <w:shd w:val="clear" w:color="auto" w:fill="auto"/>
            <w:noWrap/>
            <w:vAlign w:val="bottom"/>
            <w:hideMark/>
          </w:tcPr>
          <w:p w14:paraId="3F95952E"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0,151</w:t>
            </w:r>
          </w:p>
        </w:tc>
        <w:tc>
          <w:tcPr>
            <w:tcW w:w="1393" w:type="dxa"/>
            <w:shd w:val="clear" w:color="auto" w:fill="auto"/>
            <w:noWrap/>
            <w:vAlign w:val="bottom"/>
            <w:hideMark/>
          </w:tcPr>
          <w:p w14:paraId="6888EE89"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31</w:t>
            </w:r>
          </w:p>
        </w:tc>
      </w:tr>
      <w:tr w:rsidR="0086086F" w:rsidRPr="00B21A37" w14:paraId="7C59BB88" w14:textId="77777777" w:rsidTr="00FB3324">
        <w:trPr>
          <w:trHeight w:val="255"/>
          <w:jc w:val="center"/>
        </w:trPr>
        <w:tc>
          <w:tcPr>
            <w:tcW w:w="1537" w:type="dxa"/>
            <w:shd w:val="clear" w:color="auto" w:fill="auto"/>
            <w:noWrap/>
            <w:vAlign w:val="bottom"/>
            <w:hideMark/>
          </w:tcPr>
          <w:p w14:paraId="288CE5B7" w14:textId="77777777" w:rsidR="0086086F" w:rsidRPr="00B21A37" w:rsidRDefault="0086086F" w:rsidP="00822812">
            <w:pPr>
              <w:spacing w:after="0" w:line="240" w:lineRule="auto"/>
              <w:rPr>
                <w:rFonts w:cs="Arial"/>
                <w:lang w:val="ru-RU" w:eastAsia="ru-RU"/>
              </w:rPr>
            </w:pPr>
            <w:r w:rsidRPr="00B21A37">
              <w:rPr>
                <w:rFonts w:cs="Arial"/>
                <w:lang w:val="ru-RU" w:eastAsia="ru-RU"/>
              </w:rPr>
              <w:t>Россия</w:t>
            </w:r>
          </w:p>
        </w:tc>
        <w:tc>
          <w:tcPr>
            <w:tcW w:w="1301" w:type="dxa"/>
            <w:shd w:val="clear" w:color="auto" w:fill="auto"/>
            <w:noWrap/>
            <w:vAlign w:val="bottom"/>
            <w:hideMark/>
          </w:tcPr>
          <w:p w14:paraId="405569E8"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0,714</w:t>
            </w:r>
          </w:p>
        </w:tc>
        <w:tc>
          <w:tcPr>
            <w:tcW w:w="1835" w:type="dxa"/>
            <w:shd w:val="clear" w:color="auto" w:fill="auto"/>
            <w:noWrap/>
            <w:vAlign w:val="bottom"/>
            <w:hideMark/>
          </w:tcPr>
          <w:p w14:paraId="27CCCD9D"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10,5</w:t>
            </w:r>
          </w:p>
        </w:tc>
        <w:tc>
          <w:tcPr>
            <w:tcW w:w="1559" w:type="dxa"/>
          </w:tcPr>
          <w:p w14:paraId="76F8BBD3" w14:textId="77777777" w:rsidR="0086086F" w:rsidRPr="00B21A37" w:rsidRDefault="00A86EF3" w:rsidP="00822812">
            <w:pPr>
              <w:spacing w:after="0" w:line="240" w:lineRule="auto"/>
              <w:jc w:val="center"/>
              <w:rPr>
                <w:rFonts w:cs="Arial"/>
                <w:lang w:eastAsia="ru-RU"/>
              </w:rPr>
            </w:pPr>
            <w:r w:rsidRPr="00B21A37">
              <w:rPr>
                <w:rFonts w:cs="Arial"/>
                <w:lang w:eastAsia="ru-RU"/>
              </w:rPr>
              <w:t>39,7</w:t>
            </w:r>
          </w:p>
        </w:tc>
        <w:tc>
          <w:tcPr>
            <w:tcW w:w="1301" w:type="dxa"/>
            <w:shd w:val="clear" w:color="auto" w:fill="auto"/>
            <w:noWrap/>
            <w:vAlign w:val="bottom"/>
            <w:hideMark/>
          </w:tcPr>
          <w:p w14:paraId="3F4A8BE8"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0,276</w:t>
            </w:r>
          </w:p>
        </w:tc>
        <w:tc>
          <w:tcPr>
            <w:tcW w:w="1393" w:type="dxa"/>
            <w:shd w:val="clear" w:color="auto" w:fill="auto"/>
            <w:noWrap/>
            <w:vAlign w:val="bottom"/>
            <w:hideMark/>
          </w:tcPr>
          <w:p w14:paraId="29E61FAB"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54</w:t>
            </w:r>
          </w:p>
        </w:tc>
      </w:tr>
      <w:tr w:rsidR="0086086F" w:rsidRPr="00B21A37" w14:paraId="55D90507" w14:textId="77777777" w:rsidTr="00FB3324">
        <w:trPr>
          <w:trHeight w:val="255"/>
          <w:jc w:val="center"/>
        </w:trPr>
        <w:tc>
          <w:tcPr>
            <w:tcW w:w="1537" w:type="dxa"/>
            <w:shd w:val="clear" w:color="auto" w:fill="auto"/>
            <w:noWrap/>
            <w:vAlign w:val="bottom"/>
            <w:hideMark/>
          </w:tcPr>
          <w:p w14:paraId="197C5D80" w14:textId="77777777" w:rsidR="0086086F" w:rsidRPr="00B21A37" w:rsidRDefault="0086086F" w:rsidP="00822812">
            <w:pPr>
              <w:spacing w:after="0" w:line="240" w:lineRule="auto"/>
              <w:rPr>
                <w:rFonts w:cs="Arial"/>
                <w:lang w:val="ru-RU" w:eastAsia="ru-RU"/>
              </w:rPr>
            </w:pPr>
            <w:r w:rsidRPr="00B21A37">
              <w:rPr>
                <w:rFonts w:cs="Arial"/>
                <w:lang w:val="ru-RU" w:eastAsia="ru-RU"/>
              </w:rPr>
              <w:t>Казахстан</w:t>
            </w:r>
          </w:p>
        </w:tc>
        <w:tc>
          <w:tcPr>
            <w:tcW w:w="1301" w:type="dxa"/>
            <w:shd w:val="clear" w:color="auto" w:fill="auto"/>
            <w:noWrap/>
            <w:vAlign w:val="bottom"/>
            <w:hideMark/>
          </w:tcPr>
          <w:p w14:paraId="531BAC2C"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0,694</w:t>
            </w:r>
          </w:p>
        </w:tc>
        <w:tc>
          <w:tcPr>
            <w:tcW w:w="1835" w:type="dxa"/>
            <w:shd w:val="clear" w:color="auto" w:fill="auto"/>
            <w:noWrap/>
            <w:vAlign w:val="bottom"/>
            <w:hideMark/>
          </w:tcPr>
          <w:p w14:paraId="67A9086C"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11,9</w:t>
            </w:r>
          </w:p>
        </w:tc>
        <w:tc>
          <w:tcPr>
            <w:tcW w:w="1559" w:type="dxa"/>
          </w:tcPr>
          <w:p w14:paraId="5AB4FB6A" w14:textId="77777777" w:rsidR="0086086F" w:rsidRPr="00B21A37" w:rsidRDefault="00A86EF3" w:rsidP="00822812">
            <w:pPr>
              <w:spacing w:after="0" w:line="240" w:lineRule="auto"/>
              <w:jc w:val="center"/>
              <w:rPr>
                <w:rFonts w:cs="Arial"/>
                <w:lang w:eastAsia="ru-RU"/>
              </w:rPr>
            </w:pPr>
            <w:r w:rsidRPr="00B21A37">
              <w:rPr>
                <w:rFonts w:cs="Arial"/>
                <w:lang w:eastAsia="ru-RU"/>
              </w:rPr>
              <w:t>27,8</w:t>
            </w:r>
          </w:p>
        </w:tc>
        <w:tc>
          <w:tcPr>
            <w:tcW w:w="1301" w:type="dxa"/>
            <w:shd w:val="clear" w:color="auto" w:fill="auto"/>
            <w:noWrap/>
            <w:vAlign w:val="bottom"/>
            <w:hideMark/>
          </w:tcPr>
          <w:p w14:paraId="6C1DE5BA"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0,267</w:t>
            </w:r>
          </w:p>
        </w:tc>
        <w:tc>
          <w:tcPr>
            <w:tcW w:w="1393" w:type="dxa"/>
            <w:shd w:val="clear" w:color="auto" w:fill="auto"/>
            <w:noWrap/>
            <w:vAlign w:val="bottom"/>
            <w:hideMark/>
          </w:tcPr>
          <w:p w14:paraId="5202F0B4"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52</w:t>
            </w:r>
          </w:p>
        </w:tc>
      </w:tr>
      <w:tr w:rsidR="0086086F" w:rsidRPr="00B21A37" w14:paraId="6F50CB6C" w14:textId="77777777" w:rsidTr="00FB3324">
        <w:trPr>
          <w:trHeight w:val="255"/>
          <w:jc w:val="center"/>
        </w:trPr>
        <w:tc>
          <w:tcPr>
            <w:tcW w:w="1537" w:type="dxa"/>
            <w:shd w:val="clear" w:color="auto" w:fill="auto"/>
            <w:noWrap/>
            <w:vAlign w:val="bottom"/>
            <w:hideMark/>
          </w:tcPr>
          <w:p w14:paraId="01A2BD01" w14:textId="77777777" w:rsidR="0086086F" w:rsidRPr="00B21A37" w:rsidRDefault="0086086F" w:rsidP="00822812">
            <w:pPr>
              <w:spacing w:after="0" w:line="240" w:lineRule="auto"/>
              <w:rPr>
                <w:rFonts w:cs="Arial"/>
                <w:lang w:val="ru-RU" w:eastAsia="ru-RU"/>
              </w:rPr>
            </w:pPr>
            <w:r w:rsidRPr="00B21A37">
              <w:rPr>
                <w:rFonts w:cs="Arial"/>
                <w:lang w:val="ru-RU" w:eastAsia="ru-RU"/>
              </w:rPr>
              <w:t>Армения</w:t>
            </w:r>
          </w:p>
        </w:tc>
        <w:tc>
          <w:tcPr>
            <w:tcW w:w="1301" w:type="dxa"/>
            <w:shd w:val="clear" w:color="auto" w:fill="auto"/>
            <w:noWrap/>
            <w:vAlign w:val="bottom"/>
            <w:hideMark/>
          </w:tcPr>
          <w:p w14:paraId="5B399293"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0,658</w:t>
            </w:r>
          </w:p>
        </w:tc>
        <w:tc>
          <w:tcPr>
            <w:tcW w:w="1835" w:type="dxa"/>
            <w:shd w:val="clear" w:color="auto" w:fill="auto"/>
            <w:noWrap/>
            <w:vAlign w:val="bottom"/>
            <w:hideMark/>
          </w:tcPr>
          <w:p w14:paraId="4AB8E89F"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10,2</w:t>
            </w:r>
          </w:p>
        </w:tc>
        <w:tc>
          <w:tcPr>
            <w:tcW w:w="1559" w:type="dxa"/>
          </w:tcPr>
          <w:p w14:paraId="32C0EB30" w14:textId="77777777" w:rsidR="0086086F" w:rsidRPr="00B21A37" w:rsidRDefault="00A86EF3" w:rsidP="00822812">
            <w:pPr>
              <w:spacing w:after="0" w:line="240" w:lineRule="auto"/>
              <w:jc w:val="center"/>
              <w:rPr>
                <w:rFonts w:cs="Arial"/>
                <w:lang w:eastAsia="ru-RU"/>
              </w:rPr>
            </w:pPr>
            <w:r w:rsidRPr="00B21A37">
              <w:rPr>
                <w:rFonts w:cs="Arial"/>
                <w:lang w:eastAsia="ru-RU"/>
              </w:rPr>
              <w:t>37,3</w:t>
            </w:r>
          </w:p>
        </w:tc>
        <w:tc>
          <w:tcPr>
            <w:tcW w:w="1301" w:type="dxa"/>
            <w:shd w:val="clear" w:color="auto" w:fill="auto"/>
            <w:noWrap/>
            <w:vAlign w:val="bottom"/>
            <w:hideMark/>
          </w:tcPr>
          <w:p w14:paraId="2E0B5898"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0,318</w:t>
            </w:r>
          </w:p>
        </w:tc>
        <w:tc>
          <w:tcPr>
            <w:tcW w:w="1393" w:type="dxa"/>
            <w:shd w:val="clear" w:color="auto" w:fill="auto"/>
            <w:noWrap/>
            <w:vAlign w:val="bottom"/>
            <w:hideMark/>
          </w:tcPr>
          <w:p w14:paraId="045295FD"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62</w:t>
            </w:r>
          </w:p>
        </w:tc>
      </w:tr>
      <w:tr w:rsidR="0086086F" w:rsidRPr="00B21A37" w14:paraId="7777E138" w14:textId="77777777" w:rsidTr="00FB3324">
        <w:trPr>
          <w:trHeight w:val="255"/>
          <w:jc w:val="center"/>
        </w:trPr>
        <w:tc>
          <w:tcPr>
            <w:tcW w:w="1537" w:type="dxa"/>
            <w:shd w:val="clear" w:color="auto" w:fill="auto"/>
            <w:noWrap/>
            <w:vAlign w:val="bottom"/>
            <w:hideMark/>
          </w:tcPr>
          <w:p w14:paraId="0998D723" w14:textId="77777777" w:rsidR="0086086F" w:rsidRPr="00B21A37" w:rsidRDefault="0086086F" w:rsidP="00822812">
            <w:pPr>
              <w:spacing w:after="0" w:line="240" w:lineRule="auto"/>
              <w:rPr>
                <w:rFonts w:cs="Arial"/>
                <w:lang w:val="ru-RU" w:eastAsia="ru-RU"/>
              </w:rPr>
            </w:pPr>
            <w:r w:rsidRPr="00B21A37">
              <w:rPr>
                <w:rFonts w:cs="Arial"/>
                <w:lang w:val="ru-RU" w:eastAsia="ru-RU"/>
              </w:rPr>
              <w:t>Туркменистан</w:t>
            </w:r>
          </w:p>
        </w:tc>
        <w:tc>
          <w:tcPr>
            <w:tcW w:w="1301" w:type="dxa"/>
            <w:shd w:val="clear" w:color="auto" w:fill="auto"/>
            <w:noWrap/>
            <w:vAlign w:val="bottom"/>
            <w:hideMark/>
          </w:tcPr>
          <w:p w14:paraId="47821894"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w:t>
            </w:r>
          </w:p>
        </w:tc>
        <w:tc>
          <w:tcPr>
            <w:tcW w:w="1835" w:type="dxa"/>
            <w:shd w:val="clear" w:color="auto" w:fill="auto"/>
            <w:noWrap/>
            <w:vAlign w:val="bottom"/>
            <w:hideMark/>
          </w:tcPr>
          <w:p w14:paraId="64F5CED0"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w:t>
            </w:r>
          </w:p>
        </w:tc>
        <w:tc>
          <w:tcPr>
            <w:tcW w:w="1559" w:type="dxa"/>
          </w:tcPr>
          <w:p w14:paraId="450BF4BA" w14:textId="77777777" w:rsidR="0086086F" w:rsidRPr="00B21A37" w:rsidRDefault="00A86EF3" w:rsidP="00822812">
            <w:pPr>
              <w:spacing w:after="0" w:line="240" w:lineRule="auto"/>
              <w:jc w:val="center"/>
              <w:rPr>
                <w:rFonts w:cs="Arial"/>
                <w:lang w:eastAsia="ru-RU"/>
              </w:rPr>
            </w:pPr>
            <w:r w:rsidRPr="00B21A37">
              <w:rPr>
                <w:rFonts w:cs="Arial"/>
                <w:lang w:val="ru-RU" w:eastAsia="ru-RU"/>
              </w:rPr>
              <w:t>…</w:t>
            </w:r>
          </w:p>
        </w:tc>
        <w:tc>
          <w:tcPr>
            <w:tcW w:w="1301" w:type="dxa"/>
            <w:shd w:val="clear" w:color="auto" w:fill="auto"/>
            <w:noWrap/>
            <w:vAlign w:val="bottom"/>
            <w:hideMark/>
          </w:tcPr>
          <w:p w14:paraId="76B86460"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w:t>
            </w:r>
          </w:p>
        </w:tc>
        <w:tc>
          <w:tcPr>
            <w:tcW w:w="1393" w:type="dxa"/>
            <w:shd w:val="clear" w:color="auto" w:fill="auto"/>
            <w:noWrap/>
            <w:vAlign w:val="bottom"/>
            <w:hideMark/>
          </w:tcPr>
          <w:p w14:paraId="1AEFAACB"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w:t>
            </w:r>
          </w:p>
        </w:tc>
      </w:tr>
      <w:tr w:rsidR="0086086F" w:rsidRPr="00B21A37" w14:paraId="7392C3E4" w14:textId="77777777" w:rsidTr="00FB3324">
        <w:trPr>
          <w:trHeight w:val="255"/>
          <w:jc w:val="center"/>
        </w:trPr>
        <w:tc>
          <w:tcPr>
            <w:tcW w:w="1537" w:type="dxa"/>
            <w:shd w:val="clear" w:color="auto" w:fill="auto"/>
            <w:noWrap/>
            <w:vAlign w:val="bottom"/>
            <w:hideMark/>
          </w:tcPr>
          <w:p w14:paraId="4D081961" w14:textId="77777777" w:rsidR="0086086F" w:rsidRPr="00B21A37" w:rsidRDefault="0086086F" w:rsidP="00822812">
            <w:pPr>
              <w:spacing w:after="0" w:line="240" w:lineRule="auto"/>
              <w:rPr>
                <w:rFonts w:cs="Arial"/>
                <w:lang w:val="ru-RU" w:eastAsia="ru-RU"/>
              </w:rPr>
            </w:pPr>
            <w:r w:rsidRPr="00B21A37">
              <w:rPr>
                <w:rFonts w:cs="Arial"/>
                <w:lang w:val="ru-RU" w:eastAsia="ru-RU"/>
              </w:rPr>
              <w:t>Узбекистан</w:t>
            </w:r>
          </w:p>
        </w:tc>
        <w:tc>
          <w:tcPr>
            <w:tcW w:w="1301" w:type="dxa"/>
            <w:shd w:val="clear" w:color="auto" w:fill="auto"/>
            <w:noWrap/>
            <w:vAlign w:val="bottom"/>
            <w:hideMark/>
          </w:tcPr>
          <w:p w14:paraId="4AC277C7"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0,569</w:t>
            </w:r>
          </w:p>
        </w:tc>
        <w:tc>
          <w:tcPr>
            <w:tcW w:w="1835" w:type="dxa"/>
            <w:shd w:val="clear" w:color="auto" w:fill="auto"/>
            <w:noWrap/>
            <w:vAlign w:val="bottom"/>
            <w:hideMark/>
          </w:tcPr>
          <w:p w14:paraId="2179E975"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15,8</w:t>
            </w:r>
          </w:p>
        </w:tc>
        <w:tc>
          <w:tcPr>
            <w:tcW w:w="1559" w:type="dxa"/>
          </w:tcPr>
          <w:p w14:paraId="5CFDF103" w14:textId="77777777" w:rsidR="0086086F" w:rsidRPr="00B21A37" w:rsidRDefault="00A86EF3" w:rsidP="00822812">
            <w:pPr>
              <w:spacing w:after="0" w:line="240" w:lineRule="auto"/>
              <w:jc w:val="center"/>
              <w:rPr>
                <w:rFonts w:cs="Arial"/>
                <w:lang w:eastAsia="ru-RU"/>
              </w:rPr>
            </w:pPr>
            <w:r w:rsidRPr="00B21A37">
              <w:rPr>
                <w:rFonts w:cs="Arial"/>
                <w:lang w:eastAsia="ru-RU"/>
              </w:rPr>
              <w:t>28</w:t>
            </w:r>
          </w:p>
        </w:tc>
        <w:tc>
          <w:tcPr>
            <w:tcW w:w="1301" w:type="dxa"/>
            <w:shd w:val="clear" w:color="auto" w:fill="auto"/>
            <w:noWrap/>
            <w:vAlign w:val="bottom"/>
            <w:hideMark/>
          </w:tcPr>
          <w:p w14:paraId="1513F32F"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w:t>
            </w:r>
          </w:p>
        </w:tc>
        <w:tc>
          <w:tcPr>
            <w:tcW w:w="1393" w:type="dxa"/>
            <w:shd w:val="clear" w:color="auto" w:fill="auto"/>
            <w:noWrap/>
            <w:vAlign w:val="bottom"/>
            <w:hideMark/>
          </w:tcPr>
          <w:p w14:paraId="3965058D"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w:t>
            </w:r>
          </w:p>
        </w:tc>
      </w:tr>
      <w:tr w:rsidR="0086086F" w:rsidRPr="00B21A37" w14:paraId="0CAD7D03" w14:textId="77777777" w:rsidTr="00FB3324">
        <w:trPr>
          <w:trHeight w:val="255"/>
          <w:jc w:val="center"/>
        </w:trPr>
        <w:tc>
          <w:tcPr>
            <w:tcW w:w="1537" w:type="dxa"/>
            <w:shd w:val="clear" w:color="auto" w:fill="auto"/>
            <w:noWrap/>
            <w:vAlign w:val="bottom"/>
            <w:hideMark/>
          </w:tcPr>
          <w:p w14:paraId="60720194" w14:textId="77777777" w:rsidR="0086086F" w:rsidRPr="00B21A37" w:rsidRDefault="0086086F" w:rsidP="00822812">
            <w:pPr>
              <w:spacing w:after="0" w:line="240" w:lineRule="auto"/>
              <w:rPr>
                <w:rFonts w:cs="Arial"/>
                <w:lang w:val="ru-RU" w:eastAsia="ru-RU"/>
              </w:rPr>
            </w:pPr>
            <w:r w:rsidRPr="00B21A37">
              <w:rPr>
                <w:rFonts w:cs="Arial"/>
                <w:lang w:val="ru-RU" w:eastAsia="ru-RU"/>
              </w:rPr>
              <w:t>Кыргызстан</w:t>
            </w:r>
          </w:p>
        </w:tc>
        <w:tc>
          <w:tcPr>
            <w:tcW w:w="1301" w:type="dxa"/>
            <w:shd w:val="clear" w:color="auto" w:fill="auto"/>
            <w:noWrap/>
            <w:vAlign w:val="bottom"/>
            <w:hideMark/>
          </w:tcPr>
          <w:p w14:paraId="10B37F6F"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0,560</w:t>
            </w:r>
          </w:p>
        </w:tc>
        <w:tc>
          <w:tcPr>
            <w:tcW w:w="1835" w:type="dxa"/>
            <w:shd w:val="clear" w:color="auto" w:fill="auto"/>
            <w:noWrap/>
            <w:vAlign w:val="bottom"/>
            <w:hideMark/>
          </w:tcPr>
          <w:p w14:paraId="512C71AE"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14,5</w:t>
            </w:r>
          </w:p>
        </w:tc>
        <w:tc>
          <w:tcPr>
            <w:tcW w:w="1559" w:type="dxa"/>
          </w:tcPr>
          <w:p w14:paraId="31120E6F" w14:textId="77777777" w:rsidR="0086086F" w:rsidRPr="00B21A37" w:rsidRDefault="00A86EF3" w:rsidP="0086086F">
            <w:pPr>
              <w:spacing w:after="0" w:line="240" w:lineRule="auto"/>
              <w:jc w:val="center"/>
              <w:rPr>
                <w:rFonts w:cs="Arial"/>
                <w:lang w:val="ru-RU" w:eastAsia="ru-RU"/>
              </w:rPr>
            </w:pPr>
            <w:r w:rsidRPr="00B21A37">
              <w:rPr>
                <w:rFonts w:cs="Arial"/>
                <w:lang w:val="ru-RU" w:eastAsia="ru-RU"/>
              </w:rPr>
              <w:t>42,9</w:t>
            </w:r>
          </w:p>
        </w:tc>
        <w:tc>
          <w:tcPr>
            <w:tcW w:w="1301" w:type="dxa"/>
            <w:shd w:val="clear" w:color="auto" w:fill="auto"/>
            <w:noWrap/>
            <w:vAlign w:val="bottom"/>
            <w:hideMark/>
          </w:tcPr>
          <w:p w14:paraId="1CC07338"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0,353</w:t>
            </w:r>
          </w:p>
        </w:tc>
        <w:tc>
          <w:tcPr>
            <w:tcW w:w="1393" w:type="dxa"/>
            <w:shd w:val="clear" w:color="auto" w:fill="auto"/>
            <w:noWrap/>
            <w:vAlign w:val="bottom"/>
            <w:hideMark/>
          </w:tcPr>
          <w:p w14:paraId="1E10FC58"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67</w:t>
            </w:r>
          </w:p>
        </w:tc>
      </w:tr>
      <w:tr w:rsidR="0086086F" w:rsidRPr="00B21A37" w14:paraId="03E57195" w14:textId="77777777" w:rsidTr="00FB3324">
        <w:trPr>
          <w:trHeight w:val="255"/>
          <w:jc w:val="center"/>
        </w:trPr>
        <w:tc>
          <w:tcPr>
            <w:tcW w:w="1537" w:type="dxa"/>
            <w:shd w:val="clear" w:color="auto" w:fill="auto"/>
            <w:noWrap/>
            <w:vAlign w:val="bottom"/>
            <w:hideMark/>
          </w:tcPr>
          <w:p w14:paraId="76A182AD" w14:textId="77777777" w:rsidR="0086086F" w:rsidRPr="00B21A37" w:rsidRDefault="0086086F" w:rsidP="00822812">
            <w:pPr>
              <w:spacing w:after="0" w:line="240" w:lineRule="auto"/>
              <w:rPr>
                <w:rFonts w:cs="Arial"/>
                <w:lang w:val="ru-RU" w:eastAsia="ru-RU"/>
              </w:rPr>
            </w:pPr>
            <w:r w:rsidRPr="00B21A37">
              <w:rPr>
                <w:rFonts w:cs="Arial"/>
                <w:lang w:val="ru-RU" w:eastAsia="ru-RU"/>
              </w:rPr>
              <w:t>Таджикистан</w:t>
            </w:r>
          </w:p>
        </w:tc>
        <w:tc>
          <w:tcPr>
            <w:tcW w:w="1301" w:type="dxa"/>
            <w:shd w:val="clear" w:color="auto" w:fill="auto"/>
            <w:noWrap/>
            <w:vAlign w:val="bottom"/>
            <w:hideMark/>
          </w:tcPr>
          <w:p w14:paraId="2D1F1598"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0,515</w:t>
            </w:r>
          </w:p>
        </w:tc>
        <w:tc>
          <w:tcPr>
            <w:tcW w:w="1835" w:type="dxa"/>
            <w:shd w:val="clear" w:color="auto" w:fill="auto"/>
            <w:noWrap/>
            <w:vAlign w:val="bottom"/>
            <w:hideMark/>
          </w:tcPr>
          <w:p w14:paraId="1C8C2DAE"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17,5</w:t>
            </w:r>
          </w:p>
        </w:tc>
        <w:tc>
          <w:tcPr>
            <w:tcW w:w="1559" w:type="dxa"/>
          </w:tcPr>
          <w:p w14:paraId="48C12E4C" w14:textId="77777777" w:rsidR="0086086F" w:rsidRPr="00B21A37" w:rsidRDefault="00A86EF3" w:rsidP="00822812">
            <w:pPr>
              <w:spacing w:after="0" w:line="240" w:lineRule="auto"/>
              <w:jc w:val="center"/>
              <w:rPr>
                <w:rFonts w:cs="Arial"/>
                <w:lang w:val="ru-RU" w:eastAsia="ru-RU"/>
              </w:rPr>
            </w:pPr>
            <w:r w:rsidRPr="00B21A37">
              <w:rPr>
                <w:rFonts w:cs="Arial"/>
                <w:lang w:val="ru-RU" w:eastAsia="ru-RU"/>
              </w:rPr>
              <w:t>29</w:t>
            </w:r>
          </w:p>
        </w:tc>
        <w:tc>
          <w:tcPr>
            <w:tcW w:w="1301" w:type="dxa"/>
            <w:shd w:val="clear" w:color="auto" w:fill="auto"/>
            <w:noWrap/>
            <w:vAlign w:val="bottom"/>
            <w:hideMark/>
          </w:tcPr>
          <w:p w14:paraId="3619FB64"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0,357</w:t>
            </w:r>
          </w:p>
        </w:tc>
        <w:tc>
          <w:tcPr>
            <w:tcW w:w="1393" w:type="dxa"/>
            <w:shd w:val="clear" w:color="auto" w:fill="auto"/>
            <w:noWrap/>
            <w:vAlign w:val="bottom"/>
            <w:hideMark/>
          </w:tcPr>
          <w:p w14:paraId="1DCE06BE" w14:textId="77777777" w:rsidR="0086086F" w:rsidRPr="00B21A37" w:rsidRDefault="0086086F" w:rsidP="00822812">
            <w:pPr>
              <w:spacing w:after="0" w:line="240" w:lineRule="auto"/>
              <w:jc w:val="center"/>
              <w:rPr>
                <w:rFonts w:cs="Arial"/>
                <w:lang w:val="ru-RU" w:eastAsia="ru-RU"/>
              </w:rPr>
            </w:pPr>
            <w:r w:rsidRPr="00B21A37">
              <w:rPr>
                <w:rFonts w:cs="Arial"/>
                <w:lang w:val="ru-RU" w:eastAsia="ru-RU"/>
              </w:rPr>
              <w:t>69</w:t>
            </w:r>
          </w:p>
        </w:tc>
      </w:tr>
    </w:tbl>
    <w:p w14:paraId="4FD0BFE1" w14:textId="77777777" w:rsidR="006E4387" w:rsidRDefault="000B22E1" w:rsidP="00FB3324">
      <w:pPr>
        <w:spacing w:after="0"/>
        <w:ind w:firstLine="708"/>
        <w:jc w:val="both"/>
        <w:rPr>
          <w:lang w:val="ru-RU" w:eastAsia="ru-RU"/>
        </w:rPr>
      </w:pPr>
      <w:r w:rsidRPr="009C7FF2">
        <w:rPr>
          <w:lang w:val="ru-RU" w:eastAsia="ru-RU"/>
        </w:rPr>
        <w:t>Источник: Доклад о Человеческом Развитии, 2015</w:t>
      </w:r>
      <w:r w:rsidR="00A86EF3" w:rsidRPr="009C7FF2">
        <w:rPr>
          <w:lang w:val="ru-RU" w:eastAsia="ru-RU"/>
        </w:rPr>
        <w:t xml:space="preserve">. </w:t>
      </w:r>
    </w:p>
    <w:p w14:paraId="14430A58" w14:textId="6F81306B" w:rsidR="008E1628" w:rsidRPr="00490D62" w:rsidRDefault="006E4387" w:rsidP="00FB3324">
      <w:pPr>
        <w:spacing w:after="0"/>
        <w:ind w:firstLine="708"/>
        <w:jc w:val="both"/>
        <w:rPr>
          <w:sz w:val="20"/>
          <w:szCs w:val="20"/>
          <w:lang w:val="ru-RU" w:eastAsia="ru-RU"/>
        </w:rPr>
      </w:pPr>
      <w:r w:rsidRPr="009E4A3F">
        <w:rPr>
          <w:sz w:val="20"/>
          <w:szCs w:val="20"/>
          <w:lang w:val="ru-RU" w:eastAsia="ru-RU"/>
        </w:rPr>
        <w:t xml:space="preserve">Примечание: </w:t>
      </w:r>
      <w:r w:rsidR="00A86EF3" w:rsidRPr="009E4A3F">
        <w:rPr>
          <w:sz w:val="20"/>
          <w:szCs w:val="20"/>
          <w:lang w:val="ru-RU" w:eastAsia="ru-RU"/>
        </w:rPr>
        <w:t xml:space="preserve">* </w:t>
      </w:r>
      <w:r w:rsidR="00973654" w:rsidRPr="009E4A3F">
        <w:rPr>
          <w:sz w:val="20"/>
          <w:szCs w:val="20"/>
          <w:lang w:val="ru-RU" w:eastAsia="ru-RU"/>
        </w:rPr>
        <w:t>Д</w:t>
      </w:r>
      <w:r w:rsidR="00A86EF3" w:rsidRPr="009E4A3F">
        <w:rPr>
          <w:sz w:val="20"/>
          <w:szCs w:val="20"/>
          <w:lang w:val="ru-RU" w:eastAsia="ru-RU"/>
        </w:rPr>
        <w:t xml:space="preserve">анные официальных сайтов </w:t>
      </w:r>
      <w:r w:rsidR="00973654" w:rsidRPr="009E4A3F">
        <w:rPr>
          <w:sz w:val="20"/>
          <w:szCs w:val="20"/>
          <w:lang w:val="ru-RU" w:eastAsia="ru-RU"/>
        </w:rPr>
        <w:t xml:space="preserve">национальных </w:t>
      </w:r>
      <w:r w:rsidR="00A86EF3" w:rsidRPr="009E4A3F">
        <w:rPr>
          <w:sz w:val="20"/>
          <w:szCs w:val="20"/>
          <w:lang w:val="ru-RU" w:eastAsia="ru-RU"/>
        </w:rPr>
        <w:t>статистических органов</w:t>
      </w:r>
      <w:r w:rsidR="00973654" w:rsidRPr="009E4A3F">
        <w:rPr>
          <w:sz w:val="20"/>
          <w:szCs w:val="20"/>
          <w:lang w:val="ru-RU" w:eastAsia="ru-RU"/>
        </w:rPr>
        <w:t xml:space="preserve"> </w:t>
      </w:r>
    </w:p>
    <w:p w14:paraId="6AF081B2" w14:textId="77777777" w:rsidR="00187DBF" w:rsidRPr="009C7FF2" w:rsidRDefault="00EC634E" w:rsidP="00FB3324">
      <w:pPr>
        <w:spacing w:after="0"/>
        <w:ind w:firstLine="708"/>
        <w:jc w:val="both"/>
        <w:rPr>
          <w:lang w:val="ru-RU" w:eastAsia="ru-RU"/>
        </w:rPr>
      </w:pPr>
      <w:r w:rsidRPr="009C7FF2">
        <w:rPr>
          <w:lang w:val="ru-RU" w:eastAsia="ru-RU"/>
        </w:rPr>
        <w:t xml:space="preserve">В целом анализ значений индексов человеческого развития в региональном срезе показал, что происходят положительные сдвиги в человеческом развитии. При этом существуют страны, в которых опережающее значение для человеческого развития имеет экономический рост, и к этим странам относятся в основном </w:t>
      </w:r>
      <w:r w:rsidR="00DF403D" w:rsidRPr="009C7FF2">
        <w:rPr>
          <w:lang w:val="ru-RU" w:eastAsia="ru-RU"/>
        </w:rPr>
        <w:t>экспортирующие энергоресурсы</w:t>
      </w:r>
      <w:r w:rsidRPr="009C7FF2">
        <w:rPr>
          <w:lang w:val="ru-RU" w:eastAsia="ru-RU"/>
        </w:rPr>
        <w:t xml:space="preserve"> экономики. </w:t>
      </w:r>
      <w:r w:rsidR="00DF403D" w:rsidRPr="009C7FF2">
        <w:rPr>
          <w:lang w:val="ru-RU" w:eastAsia="ru-RU"/>
        </w:rPr>
        <w:t>Для России, Казахстана и Туркменистана рейтинг по доходу выше</w:t>
      </w:r>
      <w:r w:rsidR="007E4510" w:rsidRPr="009C7FF2">
        <w:rPr>
          <w:rStyle w:val="a9"/>
          <w:lang w:val="ru-RU" w:eastAsia="ru-RU"/>
        </w:rPr>
        <w:footnoteReference w:id="3"/>
      </w:r>
      <w:r w:rsidR="00DF403D" w:rsidRPr="009C7FF2">
        <w:rPr>
          <w:lang w:val="ru-RU" w:eastAsia="ru-RU"/>
        </w:rPr>
        <w:t>, чем рейтинг по человеческому развитию, а для остальных стран наоборот.</w:t>
      </w:r>
      <w:r w:rsidR="00482AE6">
        <w:rPr>
          <w:lang w:val="ru-RU" w:eastAsia="ru-RU"/>
        </w:rPr>
        <w:t xml:space="preserve"> </w:t>
      </w:r>
      <w:r w:rsidR="00CE7351">
        <w:rPr>
          <w:lang w:val="ru-RU" w:eastAsia="ru-RU"/>
        </w:rPr>
        <w:t xml:space="preserve">Кыргызстан </w:t>
      </w:r>
      <w:r w:rsidR="00482AE6">
        <w:rPr>
          <w:lang w:val="ru-RU" w:eastAsia="ru-RU"/>
        </w:rPr>
        <w:t xml:space="preserve">таким образом </w:t>
      </w:r>
      <w:r w:rsidR="00CE7351" w:rsidRPr="00CE7351">
        <w:rPr>
          <w:lang w:val="ru-RU"/>
        </w:rPr>
        <w:t>удерживает более высокие позиции в социальном развитии,</w:t>
      </w:r>
      <w:r w:rsidR="00CE7351">
        <w:rPr>
          <w:lang w:val="ru-RU"/>
        </w:rPr>
        <w:t xml:space="preserve"> н</w:t>
      </w:r>
      <w:r w:rsidR="00CE7351" w:rsidRPr="00CE7351">
        <w:rPr>
          <w:lang w:val="ru-RU" w:eastAsia="ru-RU"/>
        </w:rPr>
        <w:t>о те</w:t>
      </w:r>
      <w:r w:rsidR="00CE7351">
        <w:rPr>
          <w:lang w:val="ru-RU" w:eastAsia="ru-RU"/>
        </w:rPr>
        <w:t>ряет места в рейтингах за счет н</w:t>
      </w:r>
      <w:r w:rsidR="00CE7351" w:rsidRPr="00CE7351">
        <w:rPr>
          <w:lang w:val="ru-RU" w:eastAsia="ru-RU"/>
        </w:rPr>
        <w:t>изкого экономического развития</w:t>
      </w:r>
      <w:r w:rsidR="00CE7351">
        <w:rPr>
          <w:lang w:val="ru-RU" w:eastAsia="ru-RU"/>
        </w:rPr>
        <w:t xml:space="preserve"> и у</w:t>
      </w:r>
      <w:r w:rsidR="00CE7351" w:rsidRPr="00CE7351">
        <w:rPr>
          <w:lang w:val="ru-RU" w:eastAsia="ru-RU"/>
        </w:rPr>
        <w:t>силения социального неравенства</w:t>
      </w:r>
      <w:r w:rsidR="00482AE6">
        <w:rPr>
          <w:lang w:val="ru-RU" w:eastAsia="ru-RU"/>
        </w:rPr>
        <w:t xml:space="preserve"> (без учета экономического развития среди стран Центральной Азии Кыргызстан занимает 2 место, проигрывая только Казахстану, в то время, как с учетом экономики, он занимает предпоследнее место в рейтинге стран ЦА)</w:t>
      </w:r>
      <w:r w:rsidR="00CE7351">
        <w:rPr>
          <w:lang w:val="ru-RU" w:eastAsia="ru-RU"/>
        </w:rPr>
        <w:t xml:space="preserve">.  </w:t>
      </w:r>
    </w:p>
    <w:p w14:paraId="27AC7E8E" w14:textId="77777777" w:rsidR="004D3D1A" w:rsidRPr="009C7FF2" w:rsidRDefault="00643B76" w:rsidP="00FB3324">
      <w:pPr>
        <w:spacing w:after="0"/>
        <w:ind w:firstLine="708"/>
        <w:jc w:val="both"/>
        <w:rPr>
          <w:lang w:val="ru-RU"/>
        </w:rPr>
      </w:pPr>
      <w:r>
        <w:rPr>
          <w:lang w:val="ru-RU"/>
        </w:rPr>
        <w:t>В рамках</w:t>
      </w:r>
      <w:r w:rsidR="004D3D1A" w:rsidRPr="009C7FF2">
        <w:rPr>
          <w:lang w:val="ru-RU"/>
        </w:rPr>
        <w:t xml:space="preserve"> подготовки </w:t>
      </w:r>
      <w:r>
        <w:rPr>
          <w:lang w:val="ru-RU"/>
        </w:rPr>
        <w:t xml:space="preserve">настоящего </w:t>
      </w:r>
      <w:r w:rsidR="004D3D1A" w:rsidRPr="009C7FF2">
        <w:rPr>
          <w:lang w:val="ru-RU"/>
        </w:rPr>
        <w:t xml:space="preserve">Национального доклада о человеческом развитии, Национальным статистическим комитетом КР был произведен собственный расчет значений индекса человеческого развития для Кыргызской Республики. </w:t>
      </w:r>
      <w:r w:rsidR="003F3631" w:rsidRPr="009C7FF2">
        <w:rPr>
          <w:lang w:val="ru-RU"/>
        </w:rPr>
        <w:t xml:space="preserve">На рис. </w:t>
      </w:r>
      <w:r w:rsidR="00E13FE1" w:rsidRPr="009C7FF2">
        <w:rPr>
          <w:lang w:val="ru-RU"/>
        </w:rPr>
        <w:t>1.</w:t>
      </w:r>
      <w:r w:rsidR="003F3631" w:rsidRPr="009C7FF2">
        <w:rPr>
          <w:lang w:val="ru-RU"/>
        </w:rPr>
        <w:t>3. представлена д</w:t>
      </w:r>
      <w:r w:rsidR="004D3D1A" w:rsidRPr="009C7FF2">
        <w:rPr>
          <w:lang w:val="ru-RU"/>
        </w:rPr>
        <w:t xml:space="preserve">инамика ИЧР </w:t>
      </w:r>
      <w:r w:rsidR="003F3631" w:rsidRPr="009C7FF2">
        <w:rPr>
          <w:lang w:val="ru-RU"/>
        </w:rPr>
        <w:t xml:space="preserve">и его компонентов. </w:t>
      </w:r>
    </w:p>
    <w:p w14:paraId="1F7FCEDA" w14:textId="77777777" w:rsidR="004D3D1A" w:rsidRPr="009C7FF2" w:rsidRDefault="003F3631" w:rsidP="009C7FF2">
      <w:pPr>
        <w:spacing w:after="0"/>
        <w:ind w:firstLine="708"/>
        <w:jc w:val="center"/>
        <w:rPr>
          <w:b/>
          <w:lang w:val="ru-RU"/>
        </w:rPr>
      </w:pPr>
      <w:r w:rsidRPr="009C7FF2">
        <w:rPr>
          <w:b/>
          <w:lang w:val="ru-RU"/>
        </w:rPr>
        <w:t xml:space="preserve">Рис. </w:t>
      </w:r>
      <w:r w:rsidR="00D6591B" w:rsidRPr="009C7FF2">
        <w:rPr>
          <w:b/>
          <w:lang w:val="ru-RU"/>
        </w:rPr>
        <w:t>1.</w:t>
      </w:r>
      <w:r w:rsidRPr="009C7FF2">
        <w:rPr>
          <w:b/>
          <w:lang w:val="ru-RU"/>
        </w:rPr>
        <w:t>3. Динамика ИЧР и его компонентов в Кыргызской Республике</w:t>
      </w:r>
    </w:p>
    <w:p w14:paraId="052F3CB1" w14:textId="18D8C3D6" w:rsidR="003F3631" w:rsidRPr="009C7FF2" w:rsidRDefault="006A0A57" w:rsidP="009C7FF2">
      <w:pPr>
        <w:ind w:firstLine="708"/>
        <w:jc w:val="center"/>
        <w:rPr>
          <w:lang w:val="ru-RU"/>
        </w:rPr>
      </w:pPr>
      <w:r w:rsidRPr="00B21A37">
        <w:rPr>
          <w:noProof/>
          <w:lang w:val="ru-RU" w:eastAsia="ru-RU"/>
        </w:rPr>
        <w:drawing>
          <wp:inline distT="0" distB="0" distL="0" distR="0" wp14:anchorId="1B7B4374" wp14:editId="3BA3E018">
            <wp:extent cx="4253865" cy="2425065"/>
            <wp:effectExtent l="0" t="0" r="13335" b="13335"/>
            <wp:docPr id="3"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380E53" w14:textId="50758291" w:rsidR="004D3D1A" w:rsidRPr="009C7FF2" w:rsidRDefault="00203ADB" w:rsidP="00FB3324">
      <w:pPr>
        <w:spacing w:after="0"/>
        <w:ind w:firstLine="708"/>
        <w:jc w:val="both"/>
        <w:rPr>
          <w:lang w:val="ru-RU"/>
        </w:rPr>
      </w:pPr>
      <w:r>
        <w:rPr>
          <w:noProof/>
          <w:lang w:val="ru-RU" w:eastAsia="ru-RU"/>
        </w:rPr>
        <w:lastRenderedPageBreak/>
        <mc:AlternateContent>
          <mc:Choice Requires="wps">
            <w:drawing>
              <wp:anchor distT="118745" distB="118745" distL="114300" distR="114300" simplePos="0" relativeHeight="251634688" behindDoc="0" locked="0" layoutInCell="0" allowOverlap="1" wp14:anchorId="62D76E43" wp14:editId="53FABD5C">
                <wp:simplePos x="0" y="0"/>
                <wp:positionH relativeFrom="margin">
                  <wp:align>right</wp:align>
                </wp:positionH>
                <wp:positionV relativeFrom="paragraph">
                  <wp:posOffset>182880</wp:posOffset>
                </wp:positionV>
                <wp:extent cx="6030595" cy="5753100"/>
                <wp:effectExtent l="0" t="0" r="27305" b="19050"/>
                <wp:wrapSquare wrapText="bothSides"/>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5753100"/>
                        </a:xfrm>
                        <a:prstGeom prst="rect">
                          <a:avLst/>
                        </a:prstGeom>
                        <a:solidFill>
                          <a:srgbClr val="E7E6E6"/>
                        </a:solidFill>
                        <a:ln>
                          <a:solidFill>
                            <a:srgbClr val="5B9BD5"/>
                          </a:solidFill>
                        </a:ln>
                        <a:extLst>
                          <a:ext uri="{53640926-AAD7-44D8-BBD7-CCE9431645EC}">
                            <a14:shadowObscured xmlns:a14="http://schemas.microsoft.com/office/drawing/2010/main" val="1"/>
                          </a:ext>
                        </a:extLst>
                      </wps:spPr>
                      <wps:txbx>
                        <w:txbxContent>
                          <w:p w14:paraId="242A8CE1" w14:textId="77777777" w:rsidR="001179EA" w:rsidRDefault="001179EA" w:rsidP="00B21A37">
                            <w:pPr>
                              <w:pBdr>
                                <w:left w:val="single" w:sz="12" w:space="9" w:color="5B9BD5"/>
                              </w:pBdr>
                              <w:spacing w:after="0"/>
                              <w:rPr>
                                <w:b/>
                                <w:lang w:val="ru-RU"/>
                              </w:rPr>
                            </w:pPr>
                            <w:r w:rsidRPr="00896CDB">
                              <w:rPr>
                                <w:b/>
                                <w:lang w:val="ru-RU"/>
                              </w:rPr>
                              <w:t xml:space="preserve">Вставка </w:t>
                            </w:r>
                            <w:r>
                              <w:rPr>
                                <w:b/>
                                <w:lang w:val="ru-RU"/>
                              </w:rPr>
                              <w:t>1.</w:t>
                            </w:r>
                            <w:r w:rsidRPr="00896CDB">
                              <w:rPr>
                                <w:b/>
                                <w:lang w:val="ru-RU"/>
                              </w:rPr>
                              <w:t>1. Различия в значениях национального и глобального ИЧР</w:t>
                            </w:r>
                          </w:p>
                          <w:p w14:paraId="0F6B54DB" w14:textId="77777777" w:rsidR="001179EA" w:rsidRDefault="001179EA" w:rsidP="00283D31">
                            <w:pPr>
                              <w:spacing w:after="0"/>
                              <w:ind w:firstLine="708"/>
                              <w:jc w:val="both"/>
                              <w:rPr>
                                <w:lang w:val="ru-RU"/>
                              </w:rPr>
                            </w:pPr>
                            <w:r>
                              <w:rPr>
                                <w:lang w:val="ru-RU"/>
                              </w:rPr>
                              <w:t xml:space="preserve">Значения национального ИЧР, рассчитанные НСК, отличаются от значений ИЧР, рассчитанных на глобальном уровне: так, в среднем национальные значения ИЧР на 7% выше значений, представленных в Докладе о человеческом развитии 2015. </w:t>
                            </w:r>
                          </w:p>
                          <w:p w14:paraId="23A3031E" w14:textId="77777777" w:rsidR="001179EA" w:rsidRPr="00611CD3" w:rsidRDefault="001179EA" w:rsidP="00283D31">
                            <w:pPr>
                              <w:spacing w:after="0"/>
                              <w:ind w:firstLine="708"/>
                              <w:jc w:val="both"/>
                              <w:rPr>
                                <w:lang w:val="ru-RU"/>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2"/>
                              <w:gridCol w:w="960"/>
                              <w:gridCol w:w="960"/>
                              <w:gridCol w:w="960"/>
                              <w:gridCol w:w="960"/>
                              <w:gridCol w:w="960"/>
                            </w:tblGrid>
                            <w:tr w:rsidR="001179EA" w:rsidRPr="00B21A37" w14:paraId="61C35538" w14:textId="77777777" w:rsidTr="00952D4A">
                              <w:trPr>
                                <w:trHeight w:val="300"/>
                                <w:jc w:val="center"/>
                              </w:trPr>
                              <w:tc>
                                <w:tcPr>
                                  <w:tcW w:w="3842" w:type="dxa"/>
                                  <w:shd w:val="clear" w:color="auto" w:fill="auto"/>
                                  <w:noWrap/>
                                  <w:vAlign w:val="bottom"/>
                                </w:tcPr>
                                <w:p w14:paraId="3FBB5A29" w14:textId="77777777" w:rsidR="001179EA" w:rsidRPr="00B21A37" w:rsidRDefault="001179EA" w:rsidP="00283D31">
                                  <w:pPr>
                                    <w:spacing w:after="0" w:line="240" w:lineRule="auto"/>
                                    <w:jc w:val="center"/>
                                    <w:rPr>
                                      <w:rFonts w:cs="Arial"/>
                                      <w:lang w:val="ru-RU" w:eastAsia="ru-RU"/>
                                    </w:rPr>
                                  </w:pPr>
                                </w:p>
                              </w:tc>
                              <w:tc>
                                <w:tcPr>
                                  <w:tcW w:w="960" w:type="dxa"/>
                                  <w:shd w:val="clear" w:color="auto" w:fill="auto"/>
                                  <w:noWrap/>
                                  <w:vAlign w:val="center"/>
                                </w:tcPr>
                                <w:p w14:paraId="117E9C95" w14:textId="77777777" w:rsidR="001179EA" w:rsidRPr="00B21A37" w:rsidRDefault="001179EA" w:rsidP="00283D31">
                                  <w:pPr>
                                    <w:spacing w:after="0" w:line="240" w:lineRule="auto"/>
                                    <w:ind w:firstLineChars="100" w:firstLine="221"/>
                                    <w:rPr>
                                      <w:rFonts w:cs="Arial"/>
                                      <w:b/>
                                      <w:lang w:val="ru-RU" w:eastAsia="ru-RU"/>
                                    </w:rPr>
                                  </w:pPr>
                                  <w:r w:rsidRPr="00B21A37">
                                    <w:rPr>
                                      <w:rFonts w:cs="Arial"/>
                                      <w:b/>
                                      <w:lang w:val="ru-RU" w:eastAsia="ru-RU"/>
                                    </w:rPr>
                                    <w:t>2010</w:t>
                                  </w:r>
                                </w:p>
                              </w:tc>
                              <w:tc>
                                <w:tcPr>
                                  <w:tcW w:w="960" w:type="dxa"/>
                                  <w:shd w:val="clear" w:color="auto" w:fill="auto"/>
                                  <w:noWrap/>
                                  <w:vAlign w:val="center"/>
                                </w:tcPr>
                                <w:p w14:paraId="4149B0C2" w14:textId="77777777" w:rsidR="001179EA" w:rsidRPr="00B21A37" w:rsidRDefault="001179EA" w:rsidP="00283D31">
                                  <w:pPr>
                                    <w:spacing w:after="0" w:line="240" w:lineRule="auto"/>
                                    <w:ind w:firstLineChars="100" w:firstLine="221"/>
                                    <w:rPr>
                                      <w:rFonts w:cs="Arial"/>
                                      <w:b/>
                                      <w:lang w:val="ru-RU" w:eastAsia="ru-RU"/>
                                    </w:rPr>
                                  </w:pPr>
                                  <w:r w:rsidRPr="00B21A37">
                                    <w:rPr>
                                      <w:rFonts w:cs="Arial"/>
                                      <w:b/>
                                      <w:lang w:val="ru-RU" w:eastAsia="ru-RU"/>
                                    </w:rPr>
                                    <w:t>2011</w:t>
                                  </w:r>
                                </w:p>
                              </w:tc>
                              <w:tc>
                                <w:tcPr>
                                  <w:tcW w:w="960" w:type="dxa"/>
                                  <w:shd w:val="clear" w:color="auto" w:fill="auto"/>
                                  <w:noWrap/>
                                  <w:vAlign w:val="center"/>
                                </w:tcPr>
                                <w:p w14:paraId="430ED7E5" w14:textId="77777777" w:rsidR="001179EA" w:rsidRPr="00B21A37" w:rsidRDefault="001179EA" w:rsidP="00283D31">
                                  <w:pPr>
                                    <w:spacing w:after="0" w:line="240" w:lineRule="auto"/>
                                    <w:ind w:firstLineChars="100" w:firstLine="221"/>
                                    <w:rPr>
                                      <w:rFonts w:cs="Arial"/>
                                      <w:b/>
                                      <w:lang w:val="ru-RU" w:eastAsia="ru-RU"/>
                                    </w:rPr>
                                  </w:pPr>
                                  <w:r w:rsidRPr="00B21A37">
                                    <w:rPr>
                                      <w:rFonts w:cs="Arial"/>
                                      <w:b/>
                                      <w:lang w:val="ru-RU" w:eastAsia="ru-RU"/>
                                    </w:rPr>
                                    <w:t>2012</w:t>
                                  </w:r>
                                </w:p>
                              </w:tc>
                              <w:tc>
                                <w:tcPr>
                                  <w:tcW w:w="960" w:type="dxa"/>
                                  <w:shd w:val="clear" w:color="auto" w:fill="auto"/>
                                  <w:noWrap/>
                                  <w:vAlign w:val="center"/>
                                </w:tcPr>
                                <w:p w14:paraId="2B7D48BB" w14:textId="77777777" w:rsidR="001179EA" w:rsidRPr="00B21A37" w:rsidRDefault="001179EA" w:rsidP="00283D31">
                                  <w:pPr>
                                    <w:spacing w:after="0" w:line="240" w:lineRule="auto"/>
                                    <w:ind w:firstLineChars="100" w:firstLine="221"/>
                                    <w:rPr>
                                      <w:rFonts w:cs="Arial"/>
                                      <w:b/>
                                      <w:lang w:val="ru-RU" w:eastAsia="ru-RU"/>
                                    </w:rPr>
                                  </w:pPr>
                                  <w:r w:rsidRPr="00B21A37">
                                    <w:rPr>
                                      <w:rFonts w:cs="Arial"/>
                                      <w:b/>
                                      <w:lang w:val="ru-RU" w:eastAsia="ru-RU"/>
                                    </w:rPr>
                                    <w:t>2013</w:t>
                                  </w:r>
                                </w:p>
                              </w:tc>
                              <w:tc>
                                <w:tcPr>
                                  <w:tcW w:w="960" w:type="dxa"/>
                                  <w:shd w:val="clear" w:color="auto" w:fill="auto"/>
                                  <w:noWrap/>
                                  <w:vAlign w:val="center"/>
                                </w:tcPr>
                                <w:p w14:paraId="005BEDED" w14:textId="77777777" w:rsidR="001179EA" w:rsidRPr="00B21A37" w:rsidRDefault="001179EA" w:rsidP="00283D31">
                                  <w:pPr>
                                    <w:spacing w:after="0" w:line="240" w:lineRule="auto"/>
                                    <w:ind w:firstLineChars="100" w:firstLine="221"/>
                                    <w:rPr>
                                      <w:rFonts w:cs="Arial"/>
                                      <w:b/>
                                      <w:lang w:val="ru-RU" w:eastAsia="ru-RU"/>
                                    </w:rPr>
                                  </w:pPr>
                                  <w:r w:rsidRPr="00B21A37">
                                    <w:rPr>
                                      <w:rFonts w:cs="Arial"/>
                                      <w:b/>
                                      <w:lang w:val="ru-RU" w:eastAsia="ru-RU"/>
                                    </w:rPr>
                                    <w:t>2014</w:t>
                                  </w:r>
                                </w:p>
                              </w:tc>
                            </w:tr>
                            <w:tr w:rsidR="001179EA" w:rsidRPr="00B21A37" w14:paraId="68B31FE6" w14:textId="77777777" w:rsidTr="00952D4A">
                              <w:trPr>
                                <w:trHeight w:val="300"/>
                                <w:jc w:val="center"/>
                              </w:trPr>
                              <w:tc>
                                <w:tcPr>
                                  <w:tcW w:w="3842" w:type="dxa"/>
                                  <w:shd w:val="clear" w:color="auto" w:fill="auto"/>
                                  <w:noWrap/>
                                  <w:vAlign w:val="bottom"/>
                                  <w:hideMark/>
                                </w:tcPr>
                                <w:p w14:paraId="1DA9210F" w14:textId="77777777" w:rsidR="001179EA" w:rsidRPr="00B21A37" w:rsidRDefault="001179EA" w:rsidP="00283D31">
                                  <w:pPr>
                                    <w:spacing w:after="0" w:line="240" w:lineRule="auto"/>
                                    <w:jc w:val="center"/>
                                    <w:rPr>
                                      <w:rFonts w:cs="Arial"/>
                                      <w:lang w:val="ru-RU" w:eastAsia="ru-RU"/>
                                    </w:rPr>
                                  </w:pPr>
                                  <w:r w:rsidRPr="00B21A37">
                                    <w:rPr>
                                      <w:rFonts w:cs="Arial"/>
                                      <w:lang w:val="ru-RU" w:eastAsia="ru-RU"/>
                                    </w:rPr>
                                    <w:t>ИЧР (Доклад о человеческом развитии 2015)</w:t>
                                  </w:r>
                                </w:p>
                              </w:tc>
                              <w:tc>
                                <w:tcPr>
                                  <w:tcW w:w="960" w:type="dxa"/>
                                  <w:shd w:val="clear" w:color="auto" w:fill="auto"/>
                                  <w:noWrap/>
                                  <w:vAlign w:val="center"/>
                                  <w:hideMark/>
                                </w:tcPr>
                                <w:p w14:paraId="7C660AE5" w14:textId="77777777" w:rsidR="001179EA" w:rsidRPr="00B21A37" w:rsidRDefault="001179EA" w:rsidP="00283D31">
                                  <w:pPr>
                                    <w:spacing w:after="0" w:line="240" w:lineRule="auto"/>
                                    <w:ind w:firstLineChars="100" w:firstLine="220"/>
                                    <w:rPr>
                                      <w:rFonts w:cs="Arial"/>
                                      <w:lang w:val="ru-RU" w:eastAsia="ru-RU"/>
                                    </w:rPr>
                                  </w:pPr>
                                  <w:r w:rsidRPr="00B21A37">
                                    <w:rPr>
                                      <w:rFonts w:cs="Arial"/>
                                      <w:lang w:val="ru-RU" w:eastAsia="ru-RU"/>
                                    </w:rPr>
                                    <w:t>0,634</w:t>
                                  </w:r>
                                </w:p>
                              </w:tc>
                              <w:tc>
                                <w:tcPr>
                                  <w:tcW w:w="960" w:type="dxa"/>
                                  <w:shd w:val="clear" w:color="auto" w:fill="auto"/>
                                  <w:noWrap/>
                                  <w:vAlign w:val="center"/>
                                  <w:hideMark/>
                                </w:tcPr>
                                <w:p w14:paraId="71BCFA36" w14:textId="77777777" w:rsidR="001179EA" w:rsidRPr="00B21A37" w:rsidRDefault="001179EA" w:rsidP="00283D31">
                                  <w:pPr>
                                    <w:spacing w:after="0" w:line="240" w:lineRule="auto"/>
                                    <w:ind w:firstLineChars="100" w:firstLine="220"/>
                                    <w:rPr>
                                      <w:rFonts w:cs="Arial"/>
                                      <w:lang w:val="ru-RU" w:eastAsia="ru-RU"/>
                                    </w:rPr>
                                  </w:pPr>
                                  <w:r w:rsidRPr="00B21A37">
                                    <w:rPr>
                                      <w:rFonts w:cs="Arial"/>
                                      <w:lang w:val="ru-RU" w:eastAsia="ru-RU"/>
                                    </w:rPr>
                                    <w:t>0,639</w:t>
                                  </w:r>
                                </w:p>
                              </w:tc>
                              <w:tc>
                                <w:tcPr>
                                  <w:tcW w:w="960" w:type="dxa"/>
                                  <w:shd w:val="clear" w:color="auto" w:fill="auto"/>
                                  <w:noWrap/>
                                  <w:vAlign w:val="center"/>
                                  <w:hideMark/>
                                </w:tcPr>
                                <w:p w14:paraId="79D7CFBE" w14:textId="77777777" w:rsidR="001179EA" w:rsidRPr="00B21A37" w:rsidRDefault="001179EA" w:rsidP="00283D31">
                                  <w:pPr>
                                    <w:spacing w:after="0" w:line="240" w:lineRule="auto"/>
                                    <w:ind w:firstLineChars="100" w:firstLine="220"/>
                                    <w:rPr>
                                      <w:rFonts w:cs="Arial"/>
                                      <w:lang w:val="ru-RU" w:eastAsia="ru-RU"/>
                                    </w:rPr>
                                  </w:pPr>
                                  <w:r w:rsidRPr="00B21A37">
                                    <w:rPr>
                                      <w:rFonts w:cs="Arial"/>
                                      <w:lang w:val="ru-RU" w:eastAsia="ru-RU"/>
                                    </w:rPr>
                                    <w:t>0,645</w:t>
                                  </w:r>
                                </w:p>
                              </w:tc>
                              <w:tc>
                                <w:tcPr>
                                  <w:tcW w:w="960" w:type="dxa"/>
                                  <w:shd w:val="clear" w:color="auto" w:fill="auto"/>
                                  <w:noWrap/>
                                  <w:vAlign w:val="center"/>
                                  <w:hideMark/>
                                </w:tcPr>
                                <w:p w14:paraId="67499C0A" w14:textId="77777777" w:rsidR="001179EA" w:rsidRPr="00B21A37" w:rsidRDefault="001179EA" w:rsidP="00283D31">
                                  <w:pPr>
                                    <w:spacing w:after="0" w:line="240" w:lineRule="auto"/>
                                    <w:ind w:firstLineChars="100" w:firstLine="220"/>
                                    <w:rPr>
                                      <w:rFonts w:cs="Arial"/>
                                      <w:lang w:val="ru-RU" w:eastAsia="ru-RU"/>
                                    </w:rPr>
                                  </w:pPr>
                                  <w:r w:rsidRPr="00B21A37">
                                    <w:rPr>
                                      <w:rFonts w:cs="Arial"/>
                                      <w:lang w:val="ru-RU" w:eastAsia="ru-RU"/>
                                    </w:rPr>
                                    <w:t>0,652</w:t>
                                  </w:r>
                                </w:p>
                              </w:tc>
                              <w:tc>
                                <w:tcPr>
                                  <w:tcW w:w="960" w:type="dxa"/>
                                  <w:shd w:val="clear" w:color="auto" w:fill="auto"/>
                                  <w:noWrap/>
                                  <w:vAlign w:val="center"/>
                                  <w:hideMark/>
                                </w:tcPr>
                                <w:p w14:paraId="0DF41AC1" w14:textId="77777777" w:rsidR="001179EA" w:rsidRPr="00B21A37" w:rsidRDefault="001179EA" w:rsidP="00283D31">
                                  <w:pPr>
                                    <w:spacing w:after="0" w:line="240" w:lineRule="auto"/>
                                    <w:ind w:firstLineChars="100" w:firstLine="220"/>
                                    <w:rPr>
                                      <w:rFonts w:cs="Arial"/>
                                      <w:lang w:val="ru-RU" w:eastAsia="ru-RU"/>
                                    </w:rPr>
                                  </w:pPr>
                                  <w:r w:rsidRPr="00B21A37">
                                    <w:rPr>
                                      <w:rFonts w:cs="Arial"/>
                                      <w:lang w:val="ru-RU" w:eastAsia="ru-RU"/>
                                    </w:rPr>
                                    <w:t>0,655</w:t>
                                  </w:r>
                                </w:p>
                              </w:tc>
                            </w:tr>
                            <w:tr w:rsidR="001179EA" w:rsidRPr="00B21A37" w14:paraId="2E403C1B" w14:textId="77777777" w:rsidTr="00952D4A">
                              <w:trPr>
                                <w:trHeight w:val="300"/>
                                <w:jc w:val="center"/>
                              </w:trPr>
                              <w:tc>
                                <w:tcPr>
                                  <w:tcW w:w="3842" w:type="dxa"/>
                                  <w:shd w:val="clear" w:color="auto" w:fill="auto"/>
                                  <w:noWrap/>
                                  <w:vAlign w:val="bottom"/>
                                  <w:hideMark/>
                                </w:tcPr>
                                <w:p w14:paraId="3ADBA6D4" w14:textId="77777777" w:rsidR="001179EA" w:rsidRPr="00B21A37" w:rsidRDefault="001179EA" w:rsidP="00283D31">
                                  <w:pPr>
                                    <w:spacing w:after="0" w:line="240" w:lineRule="auto"/>
                                    <w:jc w:val="center"/>
                                    <w:rPr>
                                      <w:lang w:val="ru-RU" w:eastAsia="ru-RU"/>
                                    </w:rPr>
                                  </w:pPr>
                                  <w:r w:rsidRPr="00B21A37">
                                    <w:rPr>
                                      <w:lang w:val="ru-RU" w:eastAsia="ru-RU"/>
                                    </w:rPr>
                                    <w:t>ИЧР (НСК КР)</w:t>
                                  </w:r>
                                </w:p>
                              </w:tc>
                              <w:tc>
                                <w:tcPr>
                                  <w:tcW w:w="960" w:type="dxa"/>
                                  <w:shd w:val="clear" w:color="auto" w:fill="auto"/>
                                  <w:noWrap/>
                                  <w:vAlign w:val="center"/>
                                  <w:hideMark/>
                                </w:tcPr>
                                <w:p w14:paraId="179BD88D" w14:textId="77777777" w:rsidR="001179EA" w:rsidRPr="00B21A37" w:rsidRDefault="001179EA" w:rsidP="00283D31">
                                  <w:pPr>
                                    <w:spacing w:after="0" w:line="240" w:lineRule="auto"/>
                                    <w:jc w:val="right"/>
                                    <w:rPr>
                                      <w:rFonts w:cs="Times New Roman CYR"/>
                                      <w:bCs/>
                                      <w:lang w:val="ru-RU" w:eastAsia="ru-RU"/>
                                    </w:rPr>
                                  </w:pPr>
                                  <w:r w:rsidRPr="00B21A37">
                                    <w:rPr>
                                      <w:rFonts w:cs="Times New Roman CYR"/>
                                      <w:bCs/>
                                      <w:lang w:val="ru-RU" w:eastAsia="ru-RU"/>
                                    </w:rPr>
                                    <w:t>0,677</w:t>
                                  </w:r>
                                </w:p>
                              </w:tc>
                              <w:tc>
                                <w:tcPr>
                                  <w:tcW w:w="960" w:type="dxa"/>
                                  <w:shd w:val="clear" w:color="auto" w:fill="auto"/>
                                  <w:noWrap/>
                                  <w:vAlign w:val="center"/>
                                  <w:hideMark/>
                                </w:tcPr>
                                <w:p w14:paraId="50CF6247" w14:textId="77777777" w:rsidR="001179EA" w:rsidRPr="00B21A37" w:rsidRDefault="001179EA" w:rsidP="00283D31">
                                  <w:pPr>
                                    <w:spacing w:after="0" w:line="240" w:lineRule="auto"/>
                                    <w:jc w:val="right"/>
                                    <w:rPr>
                                      <w:rFonts w:cs="Times New Roman CYR"/>
                                      <w:bCs/>
                                      <w:lang w:val="ru-RU" w:eastAsia="ru-RU"/>
                                    </w:rPr>
                                  </w:pPr>
                                  <w:r w:rsidRPr="00B21A37">
                                    <w:rPr>
                                      <w:rFonts w:cs="Times New Roman CYR"/>
                                      <w:bCs/>
                                      <w:lang w:val="ru-RU" w:eastAsia="ru-RU"/>
                                    </w:rPr>
                                    <w:t>0,686</w:t>
                                  </w:r>
                                </w:p>
                              </w:tc>
                              <w:tc>
                                <w:tcPr>
                                  <w:tcW w:w="960" w:type="dxa"/>
                                  <w:shd w:val="clear" w:color="auto" w:fill="auto"/>
                                  <w:noWrap/>
                                  <w:vAlign w:val="center"/>
                                  <w:hideMark/>
                                </w:tcPr>
                                <w:p w14:paraId="3EFA1B74" w14:textId="77777777" w:rsidR="001179EA" w:rsidRPr="00B21A37" w:rsidRDefault="001179EA" w:rsidP="00283D31">
                                  <w:pPr>
                                    <w:spacing w:after="0" w:line="240" w:lineRule="auto"/>
                                    <w:jc w:val="right"/>
                                    <w:rPr>
                                      <w:rFonts w:cs="Times New Roman CYR"/>
                                      <w:bCs/>
                                      <w:lang w:val="ru-RU" w:eastAsia="ru-RU"/>
                                    </w:rPr>
                                  </w:pPr>
                                  <w:r w:rsidRPr="00B21A37">
                                    <w:rPr>
                                      <w:rFonts w:cs="Times New Roman CYR"/>
                                      <w:bCs/>
                                      <w:lang w:val="ru-RU" w:eastAsia="ru-RU"/>
                                    </w:rPr>
                                    <w:t>0,688</w:t>
                                  </w:r>
                                </w:p>
                              </w:tc>
                              <w:tc>
                                <w:tcPr>
                                  <w:tcW w:w="960" w:type="dxa"/>
                                  <w:shd w:val="clear" w:color="auto" w:fill="auto"/>
                                  <w:noWrap/>
                                  <w:vAlign w:val="center"/>
                                  <w:hideMark/>
                                </w:tcPr>
                                <w:p w14:paraId="1BFC0CEE" w14:textId="77777777" w:rsidR="001179EA" w:rsidRPr="00B21A37" w:rsidRDefault="001179EA" w:rsidP="00283D31">
                                  <w:pPr>
                                    <w:spacing w:after="0" w:line="240" w:lineRule="auto"/>
                                    <w:jc w:val="right"/>
                                    <w:rPr>
                                      <w:rFonts w:cs="Times New Roman CYR"/>
                                      <w:bCs/>
                                      <w:lang w:val="ru-RU" w:eastAsia="ru-RU"/>
                                    </w:rPr>
                                  </w:pPr>
                                  <w:r w:rsidRPr="00B21A37">
                                    <w:rPr>
                                      <w:rFonts w:cs="Times New Roman CYR"/>
                                      <w:bCs/>
                                      <w:lang w:val="ru-RU" w:eastAsia="ru-RU"/>
                                    </w:rPr>
                                    <w:t>0,697</w:t>
                                  </w:r>
                                </w:p>
                              </w:tc>
                              <w:tc>
                                <w:tcPr>
                                  <w:tcW w:w="960" w:type="dxa"/>
                                  <w:shd w:val="clear" w:color="auto" w:fill="auto"/>
                                  <w:noWrap/>
                                  <w:vAlign w:val="center"/>
                                  <w:hideMark/>
                                </w:tcPr>
                                <w:p w14:paraId="2F88CD7F" w14:textId="77777777" w:rsidR="001179EA" w:rsidRPr="00B21A37" w:rsidRDefault="001179EA" w:rsidP="00283D31">
                                  <w:pPr>
                                    <w:spacing w:after="0" w:line="240" w:lineRule="auto"/>
                                    <w:jc w:val="right"/>
                                    <w:rPr>
                                      <w:rFonts w:cs="Times New Roman CYR"/>
                                      <w:bCs/>
                                      <w:lang w:val="ru-RU" w:eastAsia="ru-RU"/>
                                    </w:rPr>
                                  </w:pPr>
                                  <w:r w:rsidRPr="00B21A37">
                                    <w:rPr>
                                      <w:rFonts w:cs="Times New Roman CYR"/>
                                      <w:bCs/>
                                      <w:lang w:val="ru-RU" w:eastAsia="ru-RU"/>
                                    </w:rPr>
                                    <w:t>0,700</w:t>
                                  </w:r>
                                </w:p>
                              </w:tc>
                            </w:tr>
                          </w:tbl>
                          <w:p w14:paraId="714EAFC6" w14:textId="77777777" w:rsidR="001179EA" w:rsidRDefault="001179EA" w:rsidP="00283D31">
                            <w:pPr>
                              <w:spacing w:before="240" w:after="0"/>
                              <w:ind w:firstLine="708"/>
                              <w:jc w:val="both"/>
                              <w:rPr>
                                <w:lang w:val="ru-RU"/>
                              </w:rPr>
                            </w:pPr>
                            <w:r w:rsidRPr="00C566CB">
                              <w:rPr>
                                <w:lang w:val="ru-RU"/>
                              </w:rPr>
                              <w:t xml:space="preserve">В первую очередь такие отличия обусловлены различиями в методологиях расчета значений индексов (подробное описание методологии расчета </w:t>
                            </w:r>
                            <w:r w:rsidRPr="009C7FF2">
                              <w:rPr>
                                <w:lang w:val="ru-RU"/>
                              </w:rPr>
                              <w:t xml:space="preserve">национального ИЧР </w:t>
                            </w:r>
                            <w:r w:rsidRPr="00B731CA">
                              <w:rPr>
                                <w:lang w:val="ru-RU"/>
                              </w:rPr>
                              <w:t>приведено в статистическом приложении)</w:t>
                            </w:r>
                            <w:r w:rsidRPr="00C566CB">
                              <w:rPr>
                                <w:lang w:val="ru-RU"/>
                              </w:rPr>
                              <w:t>:</w:t>
                            </w:r>
                          </w:p>
                          <w:p w14:paraId="72BA2235" w14:textId="77777777" w:rsidR="001179EA" w:rsidRDefault="001179EA" w:rsidP="00283D31">
                            <w:pPr>
                              <w:spacing w:after="0"/>
                              <w:ind w:firstLine="708"/>
                              <w:jc w:val="both"/>
                              <w:rPr>
                                <w:lang w:val="ru-RU"/>
                              </w:rPr>
                            </w:pPr>
                            <w:r>
                              <w:rPr>
                                <w:lang w:val="ru-RU"/>
                              </w:rPr>
                              <w:t>1. Расчет индекса дохода, публикуемого в глобальном докладе о человеческом развитии, производится на основании валового национального дохода (ВНД по ППС в постоянных ценах) стран. В методологии расчета национального ИЧР в Кыргызстане используется валовый внутренний продукт (ВВП по ППС в текущих ценах). Это связано с тем, что основной задачей является расчет значений индекса человеческого развития для областей, методология расчета которых не предполагает расчета валового национального дохода для регионов, а основана на расчете валового регионального продукта (ВРП по ППС в текущих ценах). Как следствие, ВВП по ППС на душу населения выше, чем ВНД, что приводит к большему значению индекса.</w:t>
                            </w:r>
                          </w:p>
                          <w:p w14:paraId="68E16EB7" w14:textId="76E7C8D2" w:rsidR="001179EA" w:rsidRPr="00952D4A" w:rsidRDefault="001179EA" w:rsidP="00203ADB">
                            <w:pPr>
                              <w:spacing w:after="0"/>
                              <w:ind w:firstLine="708"/>
                              <w:jc w:val="both"/>
                              <w:rPr>
                                <w:lang w:val="ru-RU"/>
                              </w:rPr>
                            </w:pPr>
                            <w:r w:rsidRPr="00FB3324">
                              <w:rPr>
                                <w:lang w:val="ru-RU"/>
                              </w:rPr>
                              <w:t xml:space="preserve">2. </w:t>
                            </w:r>
                            <w:r>
                              <w:rPr>
                                <w:lang w:val="ru-RU"/>
                              </w:rPr>
                              <w:t>Р</w:t>
                            </w:r>
                            <w:r w:rsidRPr="00460CDB">
                              <w:rPr>
                                <w:lang w:val="ru-RU"/>
                              </w:rPr>
                              <w:t xml:space="preserve">асчет </w:t>
                            </w:r>
                            <w:r w:rsidRPr="00FB3324">
                              <w:rPr>
                                <w:lang w:val="ru-RU"/>
                              </w:rPr>
                              <w:t>индекса достигнутого образования</w:t>
                            </w:r>
                            <w:r>
                              <w:rPr>
                                <w:lang w:val="ru-RU"/>
                              </w:rPr>
                              <w:t xml:space="preserve"> </w:t>
                            </w:r>
                            <w:r w:rsidRPr="00FB3324">
                              <w:rPr>
                                <w:lang w:val="ru-RU"/>
                              </w:rPr>
                              <w:t>в Кыргызстане до сих пор производится по методике, которую использовал НСК в предыдущих докладах, где за основу для расчета индекса берется два компонента: уровень грамотности населения и показатель</w:t>
                            </w:r>
                            <w:r>
                              <w:rPr>
                                <w:lang w:val="ru-RU"/>
                              </w:rPr>
                              <w:t xml:space="preserve"> совокупной </w:t>
                            </w:r>
                            <w:r w:rsidRPr="00CF18A8">
                              <w:rPr>
                                <w:lang w:val="ru-RU"/>
                              </w:rPr>
                              <w:t>доли учащихся начальных, средних и высших учебных заведений</w:t>
                            </w:r>
                            <w:r>
                              <w:rPr>
                                <w:lang w:val="ru-RU"/>
                              </w:rPr>
                              <w:t xml:space="preserve">. Считается, что этот показатель в большей степени отражает уровень образования в стране. Как правило, показатель средней продолжительности обучения, используемый в глобальной методике, является менее динамичным, в то время, как показатель доли учащихся позволяет в лучшей мере уловить тенденции.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2D76E43" id="Надпись 2" o:spid="_x0000_s1029" type="#_x0000_t202" style="position:absolute;left:0;text-align:left;margin-left:423.65pt;margin-top:14.4pt;width:474.85pt;height:453pt;z-index:251634688;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" o:allowincell="f" fillcolor="#e7e6e6" strokecolor="#5b9bd5">
                <v:textbox>
                  <w:txbxContent>
                    <w:p w14:paraId="242A8CE1" w14:textId="77777777" w:rsidR="001179EA" w:rsidRDefault="001179EA" w:rsidP="00B21A37">
                      <w:pPr>
                        <w:pBdr>
                          <w:left w:val="single" w:sz="12" w:space="9" w:color="5B9BD5"/>
                        </w:pBdr>
                        <w:spacing w:after="0"/>
                        <w:rPr>
                          <w:b/>
                          <w:lang w:val="ru-RU"/>
                        </w:rPr>
                      </w:pPr>
                      <w:r w:rsidRPr="00896CDB">
                        <w:rPr>
                          <w:b/>
                          <w:lang w:val="ru-RU"/>
                        </w:rPr>
                        <w:t xml:space="preserve">Вставка </w:t>
                      </w:r>
                      <w:r>
                        <w:rPr>
                          <w:b/>
                          <w:lang w:val="ru-RU"/>
                        </w:rPr>
                        <w:t>1.</w:t>
                      </w:r>
                      <w:r w:rsidRPr="00896CDB">
                        <w:rPr>
                          <w:b/>
                          <w:lang w:val="ru-RU"/>
                        </w:rPr>
                        <w:t>1. Различия в значениях национального и глобального ИЧР</w:t>
                      </w:r>
                    </w:p>
                    <w:p w14:paraId="0F6B54DB" w14:textId="77777777" w:rsidR="001179EA" w:rsidRDefault="001179EA" w:rsidP="00283D31">
                      <w:pPr>
                        <w:spacing w:after="0"/>
                        <w:ind w:firstLine="708"/>
                        <w:jc w:val="both"/>
                        <w:rPr>
                          <w:lang w:val="ru-RU"/>
                        </w:rPr>
                      </w:pPr>
                      <w:r>
                        <w:rPr>
                          <w:lang w:val="ru-RU"/>
                        </w:rPr>
                        <w:t xml:space="preserve">Значения национального ИЧР, рассчитанные НСК, отличаются от значений ИЧР, рассчитанных на глобальном уровне: так, в среднем национальные значения ИЧР на 7% выше значений, представленных в Докладе о человеческом развитии 2015. </w:t>
                      </w:r>
                    </w:p>
                    <w:p w14:paraId="23A3031E" w14:textId="77777777" w:rsidR="001179EA" w:rsidRPr="00611CD3" w:rsidRDefault="001179EA" w:rsidP="00283D31">
                      <w:pPr>
                        <w:spacing w:after="0"/>
                        <w:ind w:firstLine="708"/>
                        <w:jc w:val="both"/>
                        <w:rPr>
                          <w:lang w:val="ru-RU"/>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2"/>
                        <w:gridCol w:w="960"/>
                        <w:gridCol w:w="960"/>
                        <w:gridCol w:w="960"/>
                        <w:gridCol w:w="960"/>
                        <w:gridCol w:w="960"/>
                      </w:tblGrid>
                      <w:tr w:rsidR="001179EA" w:rsidRPr="00B21A37" w14:paraId="61C35538" w14:textId="77777777" w:rsidTr="00952D4A">
                        <w:trPr>
                          <w:trHeight w:val="300"/>
                          <w:jc w:val="center"/>
                        </w:trPr>
                        <w:tc>
                          <w:tcPr>
                            <w:tcW w:w="3842" w:type="dxa"/>
                            <w:shd w:val="clear" w:color="auto" w:fill="auto"/>
                            <w:noWrap/>
                            <w:vAlign w:val="bottom"/>
                          </w:tcPr>
                          <w:p w14:paraId="3FBB5A29" w14:textId="77777777" w:rsidR="001179EA" w:rsidRPr="00B21A37" w:rsidRDefault="001179EA" w:rsidP="00283D31">
                            <w:pPr>
                              <w:spacing w:after="0" w:line="240" w:lineRule="auto"/>
                              <w:jc w:val="center"/>
                              <w:rPr>
                                <w:rFonts w:cs="Arial"/>
                                <w:lang w:val="ru-RU" w:eastAsia="ru-RU"/>
                              </w:rPr>
                            </w:pPr>
                          </w:p>
                        </w:tc>
                        <w:tc>
                          <w:tcPr>
                            <w:tcW w:w="960" w:type="dxa"/>
                            <w:shd w:val="clear" w:color="auto" w:fill="auto"/>
                            <w:noWrap/>
                            <w:vAlign w:val="center"/>
                          </w:tcPr>
                          <w:p w14:paraId="117E9C95" w14:textId="77777777" w:rsidR="001179EA" w:rsidRPr="00B21A37" w:rsidRDefault="001179EA" w:rsidP="00283D31">
                            <w:pPr>
                              <w:spacing w:after="0" w:line="240" w:lineRule="auto"/>
                              <w:ind w:firstLineChars="100" w:firstLine="221"/>
                              <w:rPr>
                                <w:rFonts w:cs="Arial"/>
                                <w:b/>
                                <w:lang w:val="ru-RU" w:eastAsia="ru-RU"/>
                              </w:rPr>
                            </w:pPr>
                            <w:r w:rsidRPr="00B21A37">
                              <w:rPr>
                                <w:rFonts w:cs="Arial"/>
                                <w:b/>
                                <w:lang w:val="ru-RU" w:eastAsia="ru-RU"/>
                              </w:rPr>
                              <w:t>2010</w:t>
                            </w:r>
                          </w:p>
                        </w:tc>
                        <w:tc>
                          <w:tcPr>
                            <w:tcW w:w="960" w:type="dxa"/>
                            <w:shd w:val="clear" w:color="auto" w:fill="auto"/>
                            <w:noWrap/>
                            <w:vAlign w:val="center"/>
                          </w:tcPr>
                          <w:p w14:paraId="4149B0C2" w14:textId="77777777" w:rsidR="001179EA" w:rsidRPr="00B21A37" w:rsidRDefault="001179EA" w:rsidP="00283D31">
                            <w:pPr>
                              <w:spacing w:after="0" w:line="240" w:lineRule="auto"/>
                              <w:ind w:firstLineChars="100" w:firstLine="221"/>
                              <w:rPr>
                                <w:rFonts w:cs="Arial"/>
                                <w:b/>
                                <w:lang w:val="ru-RU" w:eastAsia="ru-RU"/>
                              </w:rPr>
                            </w:pPr>
                            <w:r w:rsidRPr="00B21A37">
                              <w:rPr>
                                <w:rFonts w:cs="Arial"/>
                                <w:b/>
                                <w:lang w:val="ru-RU" w:eastAsia="ru-RU"/>
                              </w:rPr>
                              <w:t>2011</w:t>
                            </w:r>
                          </w:p>
                        </w:tc>
                        <w:tc>
                          <w:tcPr>
                            <w:tcW w:w="960" w:type="dxa"/>
                            <w:shd w:val="clear" w:color="auto" w:fill="auto"/>
                            <w:noWrap/>
                            <w:vAlign w:val="center"/>
                          </w:tcPr>
                          <w:p w14:paraId="430ED7E5" w14:textId="77777777" w:rsidR="001179EA" w:rsidRPr="00B21A37" w:rsidRDefault="001179EA" w:rsidP="00283D31">
                            <w:pPr>
                              <w:spacing w:after="0" w:line="240" w:lineRule="auto"/>
                              <w:ind w:firstLineChars="100" w:firstLine="221"/>
                              <w:rPr>
                                <w:rFonts w:cs="Arial"/>
                                <w:b/>
                                <w:lang w:val="ru-RU" w:eastAsia="ru-RU"/>
                              </w:rPr>
                            </w:pPr>
                            <w:r w:rsidRPr="00B21A37">
                              <w:rPr>
                                <w:rFonts w:cs="Arial"/>
                                <w:b/>
                                <w:lang w:val="ru-RU" w:eastAsia="ru-RU"/>
                              </w:rPr>
                              <w:t>2012</w:t>
                            </w:r>
                          </w:p>
                        </w:tc>
                        <w:tc>
                          <w:tcPr>
                            <w:tcW w:w="960" w:type="dxa"/>
                            <w:shd w:val="clear" w:color="auto" w:fill="auto"/>
                            <w:noWrap/>
                            <w:vAlign w:val="center"/>
                          </w:tcPr>
                          <w:p w14:paraId="2B7D48BB" w14:textId="77777777" w:rsidR="001179EA" w:rsidRPr="00B21A37" w:rsidRDefault="001179EA" w:rsidP="00283D31">
                            <w:pPr>
                              <w:spacing w:after="0" w:line="240" w:lineRule="auto"/>
                              <w:ind w:firstLineChars="100" w:firstLine="221"/>
                              <w:rPr>
                                <w:rFonts w:cs="Arial"/>
                                <w:b/>
                                <w:lang w:val="ru-RU" w:eastAsia="ru-RU"/>
                              </w:rPr>
                            </w:pPr>
                            <w:r w:rsidRPr="00B21A37">
                              <w:rPr>
                                <w:rFonts w:cs="Arial"/>
                                <w:b/>
                                <w:lang w:val="ru-RU" w:eastAsia="ru-RU"/>
                              </w:rPr>
                              <w:t>2013</w:t>
                            </w:r>
                          </w:p>
                        </w:tc>
                        <w:tc>
                          <w:tcPr>
                            <w:tcW w:w="960" w:type="dxa"/>
                            <w:shd w:val="clear" w:color="auto" w:fill="auto"/>
                            <w:noWrap/>
                            <w:vAlign w:val="center"/>
                          </w:tcPr>
                          <w:p w14:paraId="005BEDED" w14:textId="77777777" w:rsidR="001179EA" w:rsidRPr="00B21A37" w:rsidRDefault="001179EA" w:rsidP="00283D31">
                            <w:pPr>
                              <w:spacing w:after="0" w:line="240" w:lineRule="auto"/>
                              <w:ind w:firstLineChars="100" w:firstLine="221"/>
                              <w:rPr>
                                <w:rFonts w:cs="Arial"/>
                                <w:b/>
                                <w:lang w:val="ru-RU" w:eastAsia="ru-RU"/>
                              </w:rPr>
                            </w:pPr>
                            <w:r w:rsidRPr="00B21A37">
                              <w:rPr>
                                <w:rFonts w:cs="Arial"/>
                                <w:b/>
                                <w:lang w:val="ru-RU" w:eastAsia="ru-RU"/>
                              </w:rPr>
                              <w:t>2014</w:t>
                            </w:r>
                          </w:p>
                        </w:tc>
                      </w:tr>
                      <w:tr w:rsidR="001179EA" w:rsidRPr="00B21A37" w14:paraId="68B31FE6" w14:textId="77777777" w:rsidTr="00952D4A">
                        <w:trPr>
                          <w:trHeight w:val="300"/>
                          <w:jc w:val="center"/>
                        </w:trPr>
                        <w:tc>
                          <w:tcPr>
                            <w:tcW w:w="3842" w:type="dxa"/>
                            <w:shd w:val="clear" w:color="auto" w:fill="auto"/>
                            <w:noWrap/>
                            <w:vAlign w:val="bottom"/>
                            <w:hideMark/>
                          </w:tcPr>
                          <w:p w14:paraId="1DA9210F" w14:textId="77777777" w:rsidR="001179EA" w:rsidRPr="00B21A37" w:rsidRDefault="001179EA" w:rsidP="00283D31">
                            <w:pPr>
                              <w:spacing w:after="0" w:line="240" w:lineRule="auto"/>
                              <w:jc w:val="center"/>
                              <w:rPr>
                                <w:rFonts w:cs="Arial"/>
                                <w:lang w:val="ru-RU" w:eastAsia="ru-RU"/>
                              </w:rPr>
                            </w:pPr>
                            <w:r w:rsidRPr="00B21A37">
                              <w:rPr>
                                <w:rFonts w:cs="Arial"/>
                                <w:lang w:val="ru-RU" w:eastAsia="ru-RU"/>
                              </w:rPr>
                              <w:t>ИЧР (Доклад о человеческом развитии 2015)</w:t>
                            </w:r>
                          </w:p>
                        </w:tc>
                        <w:tc>
                          <w:tcPr>
                            <w:tcW w:w="960" w:type="dxa"/>
                            <w:shd w:val="clear" w:color="auto" w:fill="auto"/>
                            <w:noWrap/>
                            <w:vAlign w:val="center"/>
                            <w:hideMark/>
                          </w:tcPr>
                          <w:p w14:paraId="7C660AE5" w14:textId="77777777" w:rsidR="001179EA" w:rsidRPr="00B21A37" w:rsidRDefault="001179EA" w:rsidP="00283D31">
                            <w:pPr>
                              <w:spacing w:after="0" w:line="240" w:lineRule="auto"/>
                              <w:ind w:firstLineChars="100" w:firstLine="220"/>
                              <w:rPr>
                                <w:rFonts w:cs="Arial"/>
                                <w:lang w:val="ru-RU" w:eastAsia="ru-RU"/>
                              </w:rPr>
                            </w:pPr>
                            <w:r w:rsidRPr="00B21A37">
                              <w:rPr>
                                <w:rFonts w:cs="Arial"/>
                                <w:lang w:val="ru-RU" w:eastAsia="ru-RU"/>
                              </w:rPr>
                              <w:t>0,634</w:t>
                            </w:r>
                          </w:p>
                        </w:tc>
                        <w:tc>
                          <w:tcPr>
                            <w:tcW w:w="960" w:type="dxa"/>
                            <w:shd w:val="clear" w:color="auto" w:fill="auto"/>
                            <w:noWrap/>
                            <w:vAlign w:val="center"/>
                            <w:hideMark/>
                          </w:tcPr>
                          <w:p w14:paraId="71BCFA36" w14:textId="77777777" w:rsidR="001179EA" w:rsidRPr="00B21A37" w:rsidRDefault="001179EA" w:rsidP="00283D31">
                            <w:pPr>
                              <w:spacing w:after="0" w:line="240" w:lineRule="auto"/>
                              <w:ind w:firstLineChars="100" w:firstLine="220"/>
                              <w:rPr>
                                <w:rFonts w:cs="Arial"/>
                                <w:lang w:val="ru-RU" w:eastAsia="ru-RU"/>
                              </w:rPr>
                            </w:pPr>
                            <w:r w:rsidRPr="00B21A37">
                              <w:rPr>
                                <w:rFonts w:cs="Arial"/>
                                <w:lang w:val="ru-RU" w:eastAsia="ru-RU"/>
                              </w:rPr>
                              <w:t>0,639</w:t>
                            </w:r>
                          </w:p>
                        </w:tc>
                        <w:tc>
                          <w:tcPr>
                            <w:tcW w:w="960" w:type="dxa"/>
                            <w:shd w:val="clear" w:color="auto" w:fill="auto"/>
                            <w:noWrap/>
                            <w:vAlign w:val="center"/>
                            <w:hideMark/>
                          </w:tcPr>
                          <w:p w14:paraId="79D7CFBE" w14:textId="77777777" w:rsidR="001179EA" w:rsidRPr="00B21A37" w:rsidRDefault="001179EA" w:rsidP="00283D31">
                            <w:pPr>
                              <w:spacing w:after="0" w:line="240" w:lineRule="auto"/>
                              <w:ind w:firstLineChars="100" w:firstLine="220"/>
                              <w:rPr>
                                <w:rFonts w:cs="Arial"/>
                                <w:lang w:val="ru-RU" w:eastAsia="ru-RU"/>
                              </w:rPr>
                            </w:pPr>
                            <w:r w:rsidRPr="00B21A37">
                              <w:rPr>
                                <w:rFonts w:cs="Arial"/>
                                <w:lang w:val="ru-RU" w:eastAsia="ru-RU"/>
                              </w:rPr>
                              <w:t>0,645</w:t>
                            </w:r>
                          </w:p>
                        </w:tc>
                        <w:tc>
                          <w:tcPr>
                            <w:tcW w:w="960" w:type="dxa"/>
                            <w:shd w:val="clear" w:color="auto" w:fill="auto"/>
                            <w:noWrap/>
                            <w:vAlign w:val="center"/>
                            <w:hideMark/>
                          </w:tcPr>
                          <w:p w14:paraId="67499C0A" w14:textId="77777777" w:rsidR="001179EA" w:rsidRPr="00B21A37" w:rsidRDefault="001179EA" w:rsidP="00283D31">
                            <w:pPr>
                              <w:spacing w:after="0" w:line="240" w:lineRule="auto"/>
                              <w:ind w:firstLineChars="100" w:firstLine="220"/>
                              <w:rPr>
                                <w:rFonts w:cs="Arial"/>
                                <w:lang w:val="ru-RU" w:eastAsia="ru-RU"/>
                              </w:rPr>
                            </w:pPr>
                            <w:r w:rsidRPr="00B21A37">
                              <w:rPr>
                                <w:rFonts w:cs="Arial"/>
                                <w:lang w:val="ru-RU" w:eastAsia="ru-RU"/>
                              </w:rPr>
                              <w:t>0,652</w:t>
                            </w:r>
                          </w:p>
                        </w:tc>
                        <w:tc>
                          <w:tcPr>
                            <w:tcW w:w="960" w:type="dxa"/>
                            <w:shd w:val="clear" w:color="auto" w:fill="auto"/>
                            <w:noWrap/>
                            <w:vAlign w:val="center"/>
                            <w:hideMark/>
                          </w:tcPr>
                          <w:p w14:paraId="0DF41AC1" w14:textId="77777777" w:rsidR="001179EA" w:rsidRPr="00B21A37" w:rsidRDefault="001179EA" w:rsidP="00283D31">
                            <w:pPr>
                              <w:spacing w:after="0" w:line="240" w:lineRule="auto"/>
                              <w:ind w:firstLineChars="100" w:firstLine="220"/>
                              <w:rPr>
                                <w:rFonts w:cs="Arial"/>
                                <w:lang w:val="ru-RU" w:eastAsia="ru-RU"/>
                              </w:rPr>
                            </w:pPr>
                            <w:r w:rsidRPr="00B21A37">
                              <w:rPr>
                                <w:rFonts w:cs="Arial"/>
                                <w:lang w:val="ru-RU" w:eastAsia="ru-RU"/>
                              </w:rPr>
                              <w:t>0,655</w:t>
                            </w:r>
                          </w:p>
                        </w:tc>
                      </w:tr>
                      <w:tr w:rsidR="001179EA" w:rsidRPr="00B21A37" w14:paraId="2E403C1B" w14:textId="77777777" w:rsidTr="00952D4A">
                        <w:trPr>
                          <w:trHeight w:val="300"/>
                          <w:jc w:val="center"/>
                        </w:trPr>
                        <w:tc>
                          <w:tcPr>
                            <w:tcW w:w="3842" w:type="dxa"/>
                            <w:shd w:val="clear" w:color="auto" w:fill="auto"/>
                            <w:noWrap/>
                            <w:vAlign w:val="bottom"/>
                            <w:hideMark/>
                          </w:tcPr>
                          <w:p w14:paraId="3ADBA6D4" w14:textId="77777777" w:rsidR="001179EA" w:rsidRPr="00B21A37" w:rsidRDefault="001179EA" w:rsidP="00283D31">
                            <w:pPr>
                              <w:spacing w:after="0" w:line="240" w:lineRule="auto"/>
                              <w:jc w:val="center"/>
                              <w:rPr>
                                <w:lang w:val="ru-RU" w:eastAsia="ru-RU"/>
                              </w:rPr>
                            </w:pPr>
                            <w:r w:rsidRPr="00B21A37">
                              <w:rPr>
                                <w:lang w:val="ru-RU" w:eastAsia="ru-RU"/>
                              </w:rPr>
                              <w:t>ИЧР (НСК КР)</w:t>
                            </w:r>
                          </w:p>
                        </w:tc>
                        <w:tc>
                          <w:tcPr>
                            <w:tcW w:w="960" w:type="dxa"/>
                            <w:shd w:val="clear" w:color="auto" w:fill="auto"/>
                            <w:noWrap/>
                            <w:vAlign w:val="center"/>
                            <w:hideMark/>
                          </w:tcPr>
                          <w:p w14:paraId="179BD88D" w14:textId="77777777" w:rsidR="001179EA" w:rsidRPr="00B21A37" w:rsidRDefault="001179EA" w:rsidP="00283D31">
                            <w:pPr>
                              <w:spacing w:after="0" w:line="240" w:lineRule="auto"/>
                              <w:jc w:val="right"/>
                              <w:rPr>
                                <w:rFonts w:cs="Times New Roman CYR"/>
                                <w:bCs/>
                                <w:lang w:val="ru-RU" w:eastAsia="ru-RU"/>
                              </w:rPr>
                            </w:pPr>
                            <w:r w:rsidRPr="00B21A37">
                              <w:rPr>
                                <w:rFonts w:cs="Times New Roman CYR"/>
                                <w:bCs/>
                                <w:lang w:val="ru-RU" w:eastAsia="ru-RU"/>
                              </w:rPr>
                              <w:t>0,677</w:t>
                            </w:r>
                          </w:p>
                        </w:tc>
                        <w:tc>
                          <w:tcPr>
                            <w:tcW w:w="960" w:type="dxa"/>
                            <w:shd w:val="clear" w:color="auto" w:fill="auto"/>
                            <w:noWrap/>
                            <w:vAlign w:val="center"/>
                            <w:hideMark/>
                          </w:tcPr>
                          <w:p w14:paraId="50CF6247" w14:textId="77777777" w:rsidR="001179EA" w:rsidRPr="00B21A37" w:rsidRDefault="001179EA" w:rsidP="00283D31">
                            <w:pPr>
                              <w:spacing w:after="0" w:line="240" w:lineRule="auto"/>
                              <w:jc w:val="right"/>
                              <w:rPr>
                                <w:rFonts w:cs="Times New Roman CYR"/>
                                <w:bCs/>
                                <w:lang w:val="ru-RU" w:eastAsia="ru-RU"/>
                              </w:rPr>
                            </w:pPr>
                            <w:r w:rsidRPr="00B21A37">
                              <w:rPr>
                                <w:rFonts w:cs="Times New Roman CYR"/>
                                <w:bCs/>
                                <w:lang w:val="ru-RU" w:eastAsia="ru-RU"/>
                              </w:rPr>
                              <w:t>0,686</w:t>
                            </w:r>
                          </w:p>
                        </w:tc>
                        <w:tc>
                          <w:tcPr>
                            <w:tcW w:w="960" w:type="dxa"/>
                            <w:shd w:val="clear" w:color="auto" w:fill="auto"/>
                            <w:noWrap/>
                            <w:vAlign w:val="center"/>
                            <w:hideMark/>
                          </w:tcPr>
                          <w:p w14:paraId="3EFA1B74" w14:textId="77777777" w:rsidR="001179EA" w:rsidRPr="00B21A37" w:rsidRDefault="001179EA" w:rsidP="00283D31">
                            <w:pPr>
                              <w:spacing w:after="0" w:line="240" w:lineRule="auto"/>
                              <w:jc w:val="right"/>
                              <w:rPr>
                                <w:rFonts w:cs="Times New Roman CYR"/>
                                <w:bCs/>
                                <w:lang w:val="ru-RU" w:eastAsia="ru-RU"/>
                              </w:rPr>
                            </w:pPr>
                            <w:r w:rsidRPr="00B21A37">
                              <w:rPr>
                                <w:rFonts w:cs="Times New Roman CYR"/>
                                <w:bCs/>
                                <w:lang w:val="ru-RU" w:eastAsia="ru-RU"/>
                              </w:rPr>
                              <w:t>0,688</w:t>
                            </w:r>
                          </w:p>
                        </w:tc>
                        <w:tc>
                          <w:tcPr>
                            <w:tcW w:w="960" w:type="dxa"/>
                            <w:shd w:val="clear" w:color="auto" w:fill="auto"/>
                            <w:noWrap/>
                            <w:vAlign w:val="center"/>
                            <w:hideMark/>
                          </w:tcPr>
                          <w:p w14:paraId="1BFC0CEE" w14:textId="77777777" w:rsidR="001179EA" w:rsidRPr="00B21A37" w:rsidRDefault="001179EA" w:rsidP="00283D31">
                            <w:pPr>
                              <w:spacing w:after="0" w:line="240" w:lineRule="auto"/>
                              <w:jc w:val="right"/>
                              <w:rPr>
                                <w:rFonts w:cs="Times New Roman CYR"/>
                                <w:bCs/>
                                <w:lang w:val="ru-RU" w:eastAsia="ru-RU"/>
                              </w:rPr>
                            </w:pPr>
                            <w:r w:rsidRPr="00B21A37">
                              <w:rPr>
                                <w:rFonts w:cs="Times New Roman CYR"/>
                                <w:bCs/>
                                <w:lang w:val="ru-RU" w:eastAsia="ru-RU"/>
                              </w:rPr>
                              <w:t>0,697</w:t>
                            </w:r>
                          </w:p>
                        </w:tc>
                        <w:tc>
                          <w:tcPr>
                            <w:tcW w:w="960" w:type="dxa"/>
                            <w:shd w:val="clear" w:color="auto" w:fill="auto"/>
                            <w:noWrap/>
                            <w:vAlign w:val="center"/>
                            <w:hideMark/>
                          </w:tcPr>
                          <w:p w14:paraId="2F88CD7F" w14:textId="77777777" w:rsidR="001179EA" w:rsidRPr="00B21A37" w:rsidRDefault="001179EA" w:rsidP="00283D31">
                            <w:pPr>
                              <w:spacing w:after="0" w:line="240" w:lineRule="auto"/>
                              <w:jc w:val="right"/>
                              <w:rPr>
                                <w:rFonts w:cs="Times New Roman CYR"/>
                                <w:bCs/>
                                <w:lang w:val="ru-RU" w:eastAsia="ru-RU"/>
                              </w:rPr>
                            </w:pPr>
                            <w:r w:rsidRPr="00B21A37">
                              <w:rPr>
                                <w:rFonts w:cs="Times New Roman CYR"/>
                                <w:bCs/>
                                <w:lang w:val="ru-RU" w:eastAsia="ru-RU"/>
                              </w:rPr>
                              <w:t>0,700</w:t>
                            </w:r>
                          </w:p>
                        </w:tc>
                      </w:tr>
                    </w:tbl>
                    <w:p w14:paraId="714EAFC6" w14:textId="77777777" w:rsidR="001179EA" w:rsidRDefault="001179EA" w:rsidP="00283D31">
                      <w:pPr>
                        <w:spacing w:before="240" w:after="0"/>
                        <w:ind w:firstLine="708"/>
                        <w:jc w:val="both"/>
                        <w:rPr>
                          <w:lang w:val="ru-RU"/>
                        </w:rPr>
                      </w:pPr>
                      <w:r w:rsidRPr="00C566CB">
                        <w:rPr>
                          <w:lang w:val="ru-RU"/>
                        </w:rPr>
                        <w:t xml:space="preserve">В первую очередь такие отличия обусловлены различиями в методологиях расчета значений индексов (подробное описание методологии расчета </w:t>
                      </w:r>
                      <w:r w:rsidRPr="009C7FF2">
                        <w:rPr>
                          <w:lang w:val="ru-RU"/>
                        </w:rPr>
                        <w:t xml:space="preserve">национального ИЧР </w:t>
                      </w:r>
                      <w:r w:rsidRPr="00B731CA">
                        <w:rPr>
                          <w:lang w:val="ru-RU"/>
                        </w:rPr>
                        <w:t>приведено в статистическом приложении)</w:t>
                      </w:r>
                      <w:r w:rsidRPr="00C566CB">
                        <w:rPr>
                          <w:lang w:val="ru-RU"/>
                        </w:rPr>
                        <w:t>:</w:t>
                      </w:r>
                    </w:p>
                    <w:p w14:paraId="72BA2235" w14:textId="77777777" w:rsidR="001179EA" w:rsidRDefault="001179EA" w:rsidP="00283D31">
                      <w:pPr>
                        <w:spacing w:after="0"/>
                        <w:ind w:firstLine="708"/>
                        <w:jc w:val="both"/>
                        <w:rPr>
                          <w:lang w:val="ru-RU"/>
                        </w:rPr>
                      </w:pPr>
                      <w:r>
                        <w:rPr>
                          <w:lang w:val="ru-RU"/>
                        </w:rPr>
                        <w:t>1. Расчет индекса дохода, публикуемого в глобальном докладе о человеческом развитии, производится на основании валового национального дохода (ВНД по ППС в постоянных ценах) стран. В методологии расчета национального ИЧР в Кыргызстане используется валовый внутренний продукт (ВВП по ППС в текущих ценах). Это связано с тем, что основной задачей является расчет значений индекса человеческого развития для областей, методология расчета которых не предполагает расчета валового национального дохода для регионов, а основана на расчете валового регионального продукта (ВРП по ППС в текущих ценах). Как следствие, ВВП по ППС на душу населения выше, чем ВНД, что приводит к большему значению индекса.</w:t>
                      </w:r>
                    </w:p>
                    <w:p w14:paraId="68E16EB7" w14:textId="76E7C8D2" w:rsidR="001179EA" w:rsidRPr="00952D4A" w:rsidRDefault="001179EA" w:rsidP="00203ADB">
                      <w:pPr>
                        <w:spacing w:after="0"/>
                        <w:ind w:firstLine="708"/>
                        <w:jc w:val="both"/>
                        <w:rPr>
                          <w:lang w:val="ru-RU"/>
                        </w:rPr>
                      </w:pPr>
                      <w:r w:rsidRPr="00FB3324">
                        <w:rPr>
                          <w:lang w:val="ru-RU"/>
                        </w:rPr>
                        <w:t xml:space="preserve">2. </w:t>
                      </w:r>
                      <w:r>
                        <w:rPr>
                          <w:lang w:val="ru-RU"/>
                        </w:rPr>
                        <w:t>Р</w:t>
                      </w:r>
                      <w:r w:rsidRPr="00460CDB">
                        <w:rPr>
                          <w:lang w:val="ru-RU"/>
                        </w:rPr>
                        <w:t xml:space="preserve">асчет </w:t>
                      </w:r>
                      <w:r w:rsidRPr="00FB3324">
                        <w:rPr>
                          <w:lang w:val="ru-RU"/>
                        </w:rPr>
                        <w:t>индекса достигнутого образования</w:t>
                      </w:r>
                      <w:r>
                        <w:rPr>
                          <w:lang w:val="ru-RU"/>
                        </w:rPr>
                        <w:t xml:space="preserve"> </w:t>
                      </w:r>
                      <w:r w:rsidRPr="00FB3324">
                        <w:rPr>
                          <w:lang w:val="ru-RU"/>
                        </w:rPr>
                        <w:t>в Кыргызстане до сих пор производится по методике, которую использовал НСК в предыдущих докладах, где за основу для расчета индекса берется два компонента: уровень грамотности населения и показатель</w:t>
                      </w:r>
                      <w:r>
                        <w:rPr>
                          <w:lang w:val="ru-RU"/>
                        </w:rPr>
                        <w:t xml:space="preserve"> совокупной </w:t>
                      </w:r>
                      <w:r w:rsidRPr="00CF18A8">
                        <w:rPr>
                          <w:lang w:val="ru-RU"/>
                        </w:rPr>
                        <w:t>доли учащихся начальных, средних и высших учебных заведений</w:t>
                      </w:r>
                      <w:r>
                        <w:rPr>
                          <w:lang w:val="ru-RU"/>
                        </w:rPr>
                        <w:t xml:space="preserve">. Считается, что этот показатель в большей степени отражает уровень образования в стране. Как правило, показатель средней продолжительности обучения, используемый в глобальной методике, является менее динамичным, в то время, как показатель доли учащихся позволяет в лучшей мере уловить тенденции. </w:t>
                      </w:r>
                    </w:p>
                  </w:txbxContent>
                </v:textbox>
                <w10:wrap type="square" anchorx="margin"/>
              </v:shape>
            </w:pict>
          </mc:Fallback>
        </mc:AlternateContent>
      </w:r>
      <w:r w:rsidR="003F3631" w:rsidRPr="009C7FF2">
        <w:rPr>
          <w:lang w:val="ru-RU"/>
        </w:rPr>
        <w:t xml:space="preserve">Источник: расчеты </w:t>
      </w:r>
      <w:r w:rsidR="00311250" w:rsidRPr="009C7FF2">
        <w:rPr>
          <w:lang w:val="ru-RU"/>
        </w:rPr>
        <w:t>Национального статистического комитета КР</w:t>
      </w:r>
    </w:p>
    <w:p w14:paraId="018A263A" w14:textId="455B0903" w:rsidR="0040767B" w:rsidRPr="009C7FF2" w:rsidRDefault="003F3631" w:rsidP="00203ADB">
      <w:pPr>
        <w:spacing w:before="120" w:after="0"/>
        <w:ind w:firstLine="709"/>
        <w:jc w:val="both"/>
        <w:rPr>
          <w:lang w:val="ru-RU"/>
        </w:rPr>
      </w:pPr>
      <w:r w:rsidRPr="009C7FF2">
        <w:rPr>
          <w:lang w:val="ru-RU"/>
        </w:rPr>
        <w:t>Наряду с указанными выше тенденциями, значение национального ИЧР с 2005 го</w:t>
      </w:r>
      <w:r w:rsidR="007251DA" w:rsidRPr="009C7FF2">
        <w:rPr>
          <w:lang w:val="ru-RU"/>
        </w:rPr>
        <w:t>да показывает тенденцию к росту:</w:t>
      </w:r>
      <w:r w:rsidRPr="009C7FF2">
        <w:rPr>
          <w:lang w:val="ru-RU"/>
        </w:rPr>
        <w:t xml:space="preserve"> так</w:t>
      </w:r>
      <w:r w:rsidR="007251DA" w:rsidRPr="009C7FF2">
        <w:rPr>
          <w:lang w:val="ru-RU"/>
        </w:rPr>
        <w:t>,</w:t>
      </w:r>
      <w:r w:rsidRPr="009C7FF2">
        <w:rPr>
          <w:lang w:val="ru-RU"/>
        </w:rPr>
        <w:t xml:space="preserve"> за 10 лет его значение выросло с 0,655 до 0,700, сопровождаясь ростом всех компонентов человеческого развития. При этом важно отметить, </w:t>
      </w:r>
      <w:r w:rsidR="00B25863" w:rsidRPr="009C7FF2">
        <w:rPr>
          <w:lang w:val="ru-RU"/>
        </w:rPr>
        <w:t>что наибольшие</w:t>
      </w:r>
      <w:r w:rsidRPr="009C7FF2">
        <w:rPr>
          <w:lang w:val="ru-RU"/>
        </w:rPr>
        <w:t xml:space="preserve"> темпы отмечаются в индексе дохода, который за 10 лет вырос с 0,461 до 0,529, наряду с относительно медленной динамикой индексов ожидаемой продолжительности жизни и достигнутого уровня образования. </w:t>
      </w:r>
      <w:r w:rsidR="00952D4A" w:rsidRPr="009C7FF2">
        <w:rPr>
          <w:lang w:val="ru-RU"/>
        </w:rPr>
        <w:t xml:space="preserve">Расчет ИЧР на национальном уровне позволяет сделать расчет индекса человеческого развития областей, динамика которого приведена на рис. </w:t>
      </w:r>
      <w:r w:rsidR="00E13FE1" w:rsidRPr="009C7FF2">
        <w:rPr>
          <w:lang w:val="ru-RU"/>
        </w:rPr>
        <w:t>1.</w:t>
      </w:r>
      <w:r w:rsidR="00952D4A" w:rsidRPr="009C7FF2">
        <w:rPr>
          <w:lang w:val="ru-RU"/>
        </w:rPr>
        <w:t xml:space="preserve">4. </w:t>
      </w:r>
    </w:p>
    <w:p w14:paraId="2BE928A9" w14:textId="77EB0481" w:rsidR="00E13FE1" w:rsidRPr="009C7FF2" w:rsidRDefault="00E13FE1" w:rsidP="00E13FE1">
      <w:pPr>
        <w:ind w:firstLine="708"/>
        <w:jc w:val="both"/>
        <w:rPr>
          <w:lang w:val="ru-RU"/>
        </w:rPr>
      </w:pPr>
      <w:r w:rsidRPr="009C7FF2">
        <w:rPr>
          <w:lang w:val="ru-RU"/>
        </w:rPr>
        <w:t xml:space="preserve">Как видно из рисунка, во всех регионах наблюдается тенденция к повышению уровня человеческого развития, с некоторым </w:t>
      </w:r>
      <w:r w:rsidR="00A70BD4">
        <w:rPr>
          <w:lang w:val="ru-RU"/>
        </w:rPr>
        <w:t xml:space="preserve">его </w:t>
      </w:r>
      <w:r w:rsidRPr="009C7FF2">
        <w:rPr>
          <w:lang w:val="ru-RU"/>
        </w:rPr>
        <w:t>сокраще</w:t>
      </w:r>
      <w:r w:rsidR="00203ADB">
        <w:rPr>
          <w:lang w:val="ru-RU"/>
        </w:rPr>
        <w:t>нием в 2011-2012 гг., что обусло</w:t>
      </w:r>
      <w:r w:rsidRPr="009C7FF2">
        <w:rPr>
          <w:lang w:val="ru-RU"/>
        </w:rPr>
        <w:t>вл</w:t>
      </w:r>
      <w:r w:rsidR="00203ADB">
        <w:rPr>
          <w:lang w:val="ru-RU"/>
        </w:rPr>
        <w:t>ено</w:t>
      </w:r>
      <w:r w:rsidRPr="009C7FF2">
        <w:rPr>
          <w:lang w:val="ru-RU"/>
        </w:rPr>
        <w:t xml:space="preserve"> рядом экономических и политических причин. В целом, если говорить о региональном срезе, то основн</w:t>
      </w:r>
      <w:r w:rsidR="00203ADB">
        <w:rPr>
          <w:lang w:val="ru-RU"/>
        </w:rPr>
        <w:t>ые</w:t>
      </w:r>
      <w:r w:rsidRPr="009C7FF2">
        <w:rPr>
          <w:lang w:val="ru-RU"/>
        </w:rPr>
        <w:t xml:space="preserve"> различия в уровне человеческого развития во многом предопределены уровнем экономического развития областей. Как показано на рис. 1.5, значения валового регионального продукта по ППС в значительной степени варьируются от региона </w:t>
      </w:r>
      <w:r w:rsidRPr="005B382A">
        <w:rPr>
          <w:lang w:val="ru-RU"/>
        </w:rPr>
        <w:t>к региону</w:t>
      </w:r>
      <w:r w:rsidR="005B382A" w:rsidRPr="00FB3324">
        <w:rPr>
          <w:lang w:val="ru-RU"/>
        </w:rPr>
        <w:t xml:space="preserve">. </w:t>
      </w:r>
      <w:r w:rsidR="005B382A">
        <w:rPr>
          <w:lang w:val="ru-RU"/>
        </w:rPr>
        <w:t xml:space="preserve">Г. </w:t>
      </w:r>
      <w:r w:rsidR="005B382A" w:rsidRPr="00FB3324">
        <w:rPr>
          <w:lang w:val="ru-RU"/>
        </w:rPr>
        <w:t xml:space="preserve">Бишкек значительно опережает </w:t>
      </w:r>
      <w:r w:rsidR="005B382A">
        <w:rPr>
          <w:lang w:val="ru-RU"/>
        </w:rPr>
        <w:lastRenderedPageBreak/>
        <w:t>страновые и областные показатели. Среди регионов, о</w:t>
      </w:r>
      <w:r w:rsidRPr="005B382A">
        <w:rPr>
          <w:lang w:val="ru-RU"/>
        </w:rPr>
        <w:t xml:space="preserve">собняком стоит Иссык-Кульская область, где ВРП на душу населения выше странового значения, далее следуют Чуйская и Таласская области. К наиболее бедным регионам </w:t>
      </w:r>
      <w:r w:rsidR="00B91B77" w:rsidRPr="005B382A">
        <w:rPr>
          <w:lang w:val="ru-RU"/>
        </w:rPr>
        <w:t>относятся южные</w:t>
      </w:r>
      <w:r w:rsidRPr="00095BB6">
        <w:rPr>
          <w:lang w:val="ru-RU"/>
        </w:rPr>
        <w:t xml:space="preserve"> области </w:t>
      </w:r>
      <w:r w:rsidR="00B91B77" w:rsidRPr="005C6346">
        <w:rPr>
          <w:lang w:val="ru-RU"/>
        </w:rPr>
        <w:t>и Нарынская</w:t>
      </w:r>
      <w:r w:rsidR="00A70BD4" w:rsidRPr="00324D58">
        <w:rPr>
          <w:lang w:val="ru-RU"/>
        </w:rPr>
        <w:t xml:space="preserve"> область</w:t>
      </w:r>
      <w:r w:rsidRPr="005B382A">
        <w:rPr>
          <w:lang w:val="ru-RU"/>
        </w:rPr>
        <w:t>.</w:t>
      </w:r>
      <w:r w:rsidRPr="009C7FF2">
        <w:rPr>
          <w:lang w:val="ru-RU"/>
        </w:rPr>
        <w:t xml:space="preserve"> </w:t>
      </w:r>
    </w:p>
    <w:p w14:paraId="2AC995FA" w14:textId="77777777" w:rsidR="0056221E" w:rsidRPr="00232132" w:rsidRDefault="0056221E" w:rsidP="0056221E">
      <w:pPr>
        <w:jc w:val="center"/>
        <w:rPr>
          <w:b/>
          <w:lang w:val="ru-RU"/>
        </w:rPr>
      </w:pPr>
      <w:r w:rsidRPr="009E4A3F">
        <w:rPr>
          <w:b/>
          <w:lang w:val="ru-RU"/>
        </w:rPr>
        <w:t xml:space="preserve">Рис. </w:t>
      </w:r>
      <w:r w:rsidR="00E13FE1" w:rsidRPr="009E4A3F">
        <w:rPr>
          <w:b/>
          <w:lang w:val="ru-RU"/>
        </w:rPr>
        <w:t>1.</w:t>
      </w:r>
      <w:r w:rsidRPr="009E4A3F">
        <w:rPr>
          <w:b/>
          <w:lang w:val="ru-RU"/>
        </w:rPr>
        <w:t>4. Динамика ИЧР в регионах Кыргызской Республики</w:t>
      </w:r>
    </w:p>
    <w:p w14:paraId="128B67EC" w14:textId="04C1C106" w:rsidR="00970210" w:rsidRPr="009C7FF2" w:rsidRDefault="00B91B77" w:rsidP="00FB3324">
      <w:pPr>
        <w:spacing w:after="0" w:line="240" w:lineRule="auto"/>
        <w:jc w:val="center"/>
        <w:rPr>
          <w:lang w:val="ru-RU"/>
        </w:rPr>
      </w:pPr>
      <w:r w:rsidRPr="00B91B77">
        <w:rPr>
          <w:noProof/>
          <w:lang w:val="ru-RU" w:eastAsia="ru-RU"/>
        </w:rPr>
        <w:t xml:space="preserve"> </w:t>
      </w:r>
      <w:r w:rsidR="00D548A0" w:rsidRPr="00D548A0">
        <w:rPr>
          <w:noProof/>
          <w:lang w:val="ru-RU" w:eastAsia="ru-RU"/>
        </w:rPr>
        <w:t xml:space="preserve"> </w:t>
      </w:r>
      <w:r w:rsidR="006A0A57" w:rsidRPr="00B21A37">
        <w:rPr>
          <w:noProof/>
          <w:lang w:val="ru-RU" w:eastAsia="ru-RU"/>
        </w:rPr>
        <w:drawing>
          <wp:inline distT="0" distB="0" distL="0" distR="0" wp14:anchorId="16189487" wp14:editId="2B9A9A1C">
            <wp:extent cx="4965700" cy="2816225"/>
            <wp:effectExtent l="0" t="0" r="6350" b="3175"/>
            <wp:docPr id="5"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1E82E2" w14:textId="77777777" w:rsidR="0056221E" w:rsidRPr="009C7FF2" w:rsidRDefault="0056221E" w:rsidP="00712099">
      <w:pPr>
        <w:ind w:firstLine="708"/>
        <w:rPr>
          <w:lang w:val="ru-RU"/>
        </w:rPr>
      </w:pPr>
      <w:r w:rsidRPr="009C7FF2">
        <w:rPr>
          <w:lang w:val="ru-RU"/>
        </w:rPr>
        <w:t xml:space="preserve">Источник: </w:t>
      </w:r>
      <w:r w:rsidR="00311250" w:rsidRPr="009C7FF2">
        <w:rPr>
          <w:lang w:val="ru-RU"/>
        </w:rPr>
        <w:t>расчеты Национального статистического комитета КР</w:t>
      </w:r>
    </w:p>
    <w:p w14:paraId="728FC9C7" w14:textId="77777777" w:rsidR="002A6C10" w:rsidRPr="009C7FF2" w:rsidRDefault="002A6C10" w:rsidP="00712099">
      <w:pPr>
        <w:ind w:firstLine="708"/>
        <w:jc w:val="center"/>
        <w:rPr>
          <w:b/>
          <w:lang w:val="ru-RU"/>
        </w:rPr>
      </w:pPr>
      <w:r w:rsidRPr="009C7FF2">
        <w:rPr>
          <w:b/>
          <w:lang w:val="ru-RU"/>
        </w:rPr>
        <w:t xml:space="preserve">Рис. </w:t>
      </w:r>
      <w:r w:rsidR="00E13FE1" w:rsidRPr="009C7FF2">
        <w:rPr>
          <w:b/>
          <w:lang w:val="ru-RU"/>
        </w:rPr>
        <w:t>1.</w:t>
      </w:r>
      <w:r w:rsidRPr="009C7FF2">
        <w:rPr>
          <w:b/>
          <w:lang w:val="ru-RU"/>
        </w:rPr>
        <w:t>5. Валовый региональный продукт на душу населения</w:t>
      </w:r>
      <w:r w:rsidR="00C54ED5" w:rsidRPr="009C7FF2">
        <w:rPr>
          <w:b/>
          <w:lang w:val="ru-RU"/>
        </w:rPr>
        <w:t xml:space="preserve"> в 2014 году</w:t>
      </w:r>
      <w:r w:rsidRPr="009C7FF2">
        <w:rPr>
          <w:b/>
          <w:lang w:val="ru-RU"/>
        </w:rPr>
        <w:t>, долл. США по ППС</w:t>
      </w:r>
    </w:p>
    <w:p w14:paraId="113CC18B" w14:textId="007247D9" w:rsidR="002A6C10" w:rsidRPr="009C7FF2" w:rsidRDefault="006A0A57" w:rsidP="00FB3324">
      <w:pPr>
        <w:ind w:firstLine="708"/>
        <w:rPr>
          <w:lang w:val="ru-RU"/>
        </w:rPr>
      </w:pPr>
      <w:r w:rsidRPr="00B21A37">
        <w:rPr>
          <w:noProof/>
          <w:lang w:val="ru-RU" w:eastAsia="ru-RU"/>
        </w:rPr>
        <w:drawing>
          <wp:inline distT="0" distB="0" distL="0" distR="0" wp14:anchorId="4806AF39" wp14:editId="06944045">
            <wp:extent cx="3922395" cy="2703195"/>
            <wp:effectExtent l="0" t="0" r="1905" b="1905"/>
            <wp:docPr id="6"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D9BAD9" w14:textId="77777777" w:rsidR="00311250" w:rsidRPr="009C7FF2" w:rsidRDefault="00311250" w:rsidP="00311250">
      <w:pPr>
        <w:ind w:firstLine="708"/>
        <w:rPr>
          <w:lang w:val="ru-RU"/>
        </w:rPr>
      </w:pPr>
      <w:r w:rsidRPr="009C7FF2">
        <w:rPr>
          <w:lang w:val="ru-RU"/>
        </w:rPr>
        <w:t>Источник: расчеты Национального статистического комитета КР</w:t>
      </w:r>
    </w:p>
    <w:p w14:paraId="55E2105D" w14:textId="77777777" w:rsidR="00283D31" w:rsidRPr="009C7FF2" w:rsidRDefault="00C54ED5" w:rsidP="00712099">
      <w:pPr>
        <w:spacing w:after="0"/>
        <w:ind w:firstLine="708"/>
        <w:jc w:val="both"/>
        <w:rPr>
          <w:lang w:val="ru-RU"/>
        </w:rPr>
      </w:pPr>
      <w:r w:rsidRPr="009C7FF2">
        <w:rPr>
          <w:lang w:val="ru-RU"/>
        </w:rPr>
        <w:t>В целом, анализ ИЧР и его компонентов по регионам</w:t>
      </w:r>
      <w:r w:rsidR="00543C72" w:rsidRPr="009C7FF2">
        <w:rPr>
          <w:rStyle w:val="a9"/>
          <w:lang w:val="ru-RU"/>
        </w:rPr>
        <w:footnoteReference w:id="4"/>
      </w:r>
      <w:r w:rsidRPr="009C7FF2">
        <w:rPr>
          <w:lang w:val="ru-RU"/>
        </w:rPr>
        <w:t xml:space="preserve"> позволил сделать несколько интересных наблюдений в отношении 2014 года:</w:t>
      </w:r>
    </w:p>
    <w:p w14:paraId="5C9AB173" w14:textId="77777777" w:rsidR="00C54ED5" w:rsidRPr="009C7FF2" w:rsidRDefault="00C54ED5" w:rsidP="00C54ED5">
      <w:pPr>
        <w:pStyle w:val="a3"/>
        <w:numPr>
          <w:ilvl w:val="0"/>
          <w:numId w:val="6"/>
        </w:numPr>
        <w:jc w:val="both"/>
        <w:rPr>
          <w:lang w:val="ru-RU"/>
        </w:rPr>
      </w:pPr>
      <w:r w:rsidRPr="009C7FF2">
        <w:rPr>
          <w:lang w:val="ru-RU"/>
        </w:rPr>
        <w:lastRenderedPageBreak/>
        <w:t xml:space="preserve"> </w:t>
      </w:r>
      <w:r w:rsidR="005B382A">
        <w:rPr>
          <w:lang w:val="ru-RU"/>
        </w:rPr>
        <w:t xml:space="preserve">существует заметный разрыв в показателях человеческого и экономического развития между Бишкеком и остальными регионами. </w:t>
      </w:r>
      <w:r w:rsidR="005B382A">
        <w:rPr>
          <w:color w:val="000000"/>
          <w:lang w:val="ru-RU" w:eastAsia="ru-RU"/>
        </w:rPr>
        <w:t>П</w:t>
      </w:r>
      <w:r w:rsidR="005B382A" w:rsidRPr="009C7FF2">
        <w:rPr>
          <w:color w:val="000000"/>
          <w:lang w:val="ru-RU" w:eastAsia="ru-RU"/>
        </w:rPr>
        <w:t xml:space="preserve">о </w:t>
      </w:r>
      <w:r w:rsidRPr="009C7FF2">
        <w:rPr>
          <w:color w:val="000000"/>
          <w:lang w:val="ru-RU" w:eastAsia="ru-RU"/>
        </w:rPr>
        <w:t>всем показателям г. Бишкек стоит на первом месте и опережает страновые значения</w:t>
      </w:r>
      <w:r w:rsidR="005B382A">
        <w:rPr>
          <w:color w:val="000000"/>
          <w:lang w:val="ru-RU" w:eastAsia="ru-RU"/>
        </w:rPr>
        <w:t xml:space="preserve">. </w:t>
      </w:r>
    </w:p>
    <w:p w14:paraId="359677AC" w14:textId="77777777" w:rsidR="00A70BD4" w:rsidRPr="00067051" w:rsidRDefault="00B552D0" w:rsidP="00067051">
      <w:pPr>
        <w:ind w:left="360"/>
        <w:jc w:val="both"/>
        <w:rPr>
          <w:b/>
          <w:lang w:val="ru-RU"/>
        </w:rPr>
      </w:pPr>
      <w:r>
        <w:rPr>
          <w:b/>
          <w:color w:val="000000"/>
          <w:lang w:val="ru-RU" w:eastAsia="ru-RU"/>
        </w:rPr>
        <w:t>В</w:t>
      </w:r>
      <w:r w:rsidRPr="00067051">
        <w:rPr>
          <w:b/>
          <w:color w:val="000000"/>
          <w:lang w:val="ru-RU" w:eastAsia="ru-RU"/>
        </w:rPr>
        <w:t xml:space="preserve"> </w:t>
      </w:r>
      <w:r w:rsidR="00C54ED5" w:rsidRPr="00067051">
        <w:rPr>
          <w:b/>
          <w:color w:val="000000"/>
          <w:lang w:val="ru-RU" w:eastAsia="ru-RU"/>
        </w:rPr>
        <w:t>разрезе областей</w:t>
      </w:r>
      <w:r w:rsidR="00067051" w:rsidRPr="00067051">
        <w:rPr>
          <w:b/>
          <w:color w:val="000000"/>
          <w:lang w:val="ru-RU" w:eastAsia="ru-RU"/>
        </w:rPr>
        <w:t>:</w:t>
      </w:r>
    </w:p>
    <w:p w14:paraId="6879D4BA" w14:textId="4717C296" w:rsidR="00C54ED5" w:rsidRPr="009C7FF2" w:rsidRDefault="00C54ED5" w:rsidP="004361DF">
      <w:pPr>
        <w:pStyle w:val="a3"/>
        <w:numPr>
          <w:ilvl w:val="0"/>
          <w:numId w:val="6"/>
        </w:numPr>
        <w:jc w:val="both"/>
        <w:rPr>
          <w:lang w:val="ru-RU"/>
        </w:rPr>
      </w:pPr>
      <w:r w:rsidRPr="009C7FF2">
        <w:rPr>
          <w:color w:val="000000"/>
          <w:lang w:val="ru-RU" w:eastAsia="ru-RU"/>
        </w:rPr>
        <w:t>с</w:t>
      </w:r>
      <w:r w:rsidR="004361DF" w:rsidRPr="009C7FF2">
        <w:rPr>
          <w:color w:val="000000"/>
          <w:lang w:val="ru-RU" w:eastAsia="ru-RU"/>
        </w:rPr>
        <w:t>амый высокий уровень человеческого развития в Иссык-Кульской</w:t>
      </w:r>
      <w:r w:rsidRPr="009C7FF2">
        <w:rPr>
          <w:color w:val="000000"/>
          <w:lang w:val="ru-RU" w:eastAsia="ru-RU"/>
        </w:rPr>
        <w:t xml:space="preserve"> области (даже выше странового), где значени</w:t>
      </w:r>
      <w:r w:rsidR="00BD038A">
        <w:rPr>
          <w:color w:val="000000"/>
          <w:lang w:val="ru-RU" w:eastAsia="ru-RU"/>
        </w:rPr>
        <w:t>е</w:t>
      </w:r>
      <w:r w:rsidR="004361DF" w:rsidRPr="009C7FF2">
        <w:rPr>
          <w:color w:val="000000"/>
          <w:lang w:val="ru-RU" w:eastAsia="ru-RU"/>
        </w:rPr>
        <w:t xml:space="preserve"> ИЧР </w:t>
      </w:r>
      <w:r w:rsidRPr="009C7FF2">
        <w:rPr>
          <w:color w:val="000000"/>
          <w:lang w:val="ru-RU" w:eastAsia="ru-RU"/>
        </w:rPr>
        <w:t>составляет</w:t>
      </w:r>
      <w:r w:rsidR="00E410F2">
        <w:rPr>
          <w:color w:val="000000"/>
          <w:lang w:val="ru-RU" w:eastAsia="ru-RU"/>
        </w:rPr>
        <w:t xml:space="preserve"> 0,701;</w:t>
      </w:r>
      <w:r w:rsidR="004361DF" w:rsidRPr="009C7FF2">
        <w:rPr>
          <w:color w:val="000000"/>
          <w:lang w:val="ru-RU" w:eastAsia="ru-RU"/>
        </w:rPr>
        <w:t xml:space="preserve"> </w:t>
      </w:r>
      <w:r w:rsidR="00E410F2">
        <w:rPr>
          <w:color w:val="000000"/>
          <w:lang w:val="ru-RU" w:eastAsia="ru-RU"/>
        </w:rPr>
        <w:t>п</w:t>
      </w:r>
      <w:r w:rsidR="00BD038A">
        <w:rPr>
          <w:color w:val="000000"/>
          <w:lang w:val="ru-RU" w:eastAsia="ru-RU"/>
        </w:rPr>
        <w:t>ри этом все-таки отметим</w:t>
      </w:r>
      <w:r w:rsidR="004361DF" w:rsidRPr="009C7FF2">
        <w:rPr>
          <w:color w:val="000000"/>
          <w:lang w:val="ru-RU" w:eastAsia="ru-RU"/>
        </w:rPr>
        <w:t>, что Иссык-Кульская область</w:t>
      </w:r>
      <w:r w:rsidRPr="009C7FF2">
        <w:rPr>
          <w:color w:val="000000"/>
          <w:lang w:val="ru-RU" w:eastAsia="ru-RU"/>
        </w:rPr>
        <w:t xml:space="preserve"> – </w:t>
      </w:r>
      <w:r w:rsidR="004361DF" w:rsidRPr="009C7FF2">
        <w:rPr>
          <w:color w:val="000000"/>
          <w:lang w:val="ru-RU" w:eastAsia="ru-RU"/>
        </w:rPr>
        <w:t>единственная область, в которой ИЧР сократился по сравнению с 2013 годом (0,706)</w:t>
      </w:r>
      <w:r w:rsidRPr="009C7FF2">
        <w:rPr>
          <w:color w:val="000000"/>
          <w:lang w:val="ru-RU" w:eastAsia="ru-RU"/>
        </w:rPr>
        <w:t>;</w:t>
      </w:r>
    </w:p>
    <w:p w14:paraId="24E2DC35" w14:textId="77777777" w:rsidR="00543C72" w:rsidRPr="009C7FF2" w:rsidRDefault="00543C72" w:rsidP="004361DF">
      <w:pPr>
        <w:pStyle w:val="a3"/>
        <w:numPr>
          <w:ilvl w:val="0"/>
          <w:numId w:val="6"/>
        </w:numPr>
        <w:jc w:val="both"/>
        <w:rPr>
          <w:lang w:val="ru-RU"/>
        </w:rPr>
      </w:pPr>
      <w:r w:rsidRPr="009C7FF2">
        <w:rPr>
          <w:color w:val="000000"/>
          <w:lang w:val="ru-RU" w:eastAsia="ru-RU"/>
        </w:rPr>
        <w:t>с</w:t>
      </w:r>
      <w:r w:rsidR="004361DF" w:rsidRPr="009C7FF2">
        <w:rPr>
          <w:color w:val="000000"/>
          <w:lang w:val="ru-RU" w:eastAsia="ru-RU"/>
        </w:rPr>
        <w:t xml:space="preserve">амый низкий уровень человеческого развития в Нарынской области: ИЧР </w:t>
      </w:r>
      <w:r w:rsidR="00C54ED5" w:rsidRPr="009C7FF2">
        <w:rPr>
          <w:color w:val="000000"/>
          <w:lang w:val="ru-RU" w:eastAsia="ru-RU"/>
        </w:rPr>
        <w:t>–</w:t>
      </w:r>
      <w:r w:rsidR="004361DF" w:rsidRPr="009C7FF2">
        <w:rPr>
          <w:color w:val="000000"/>
          <w:lang w:val="ru-RU" w:eastAsia="ru-RU"/>
        </w:rPr>
        <w:t xml:space="preserve"> 0,634</w:t>
      </w:r>
      <w:r w:rsidRPr="009C7FF2">
        <w:rPr>
          <w:color w:val="000000"/>
          <w:lang w:val="ru-RU" w:eastAsia="ru-RU"/>
        </w:rPr>
        <w:t>;</w:t>
      </w:r>
    </w:p>
    <w:p w14:paraId="2E26A1AA" w14:textId="46AF5650" w:rsidR="00543C72" w:rsidRPr="009C7FF2" w:rsidRDefault="00543C72" w:rsidP="004361DF">
      <w:pPr>
        <w:pStyle w:val="a3"/>
        <w:numPr>
          <w:ilvl w:val="0"/>
          <w:numId w:val="6"/>
        </w:numPr>
        <w:jc w:val="both"/>
        <w:rPr>
          <w:lang w:val="ru-RU"/>
        </w:rPr>
      </w:pPr>
      <w:r w:rsidRPr="009C7FF2">
        <w:rPr>
          <w:color w:val="000000"/>
          <w:lang w:val="ru-RU" w:eastAsia="ru-RU"/>
        </w:rPr>
        <w:t>с</w:t>
      </w:r>
      <w:r w:rsidR="004361DF" w:rsidRPr="009C7FF2">
        <w:rPr>
          <w:color w:val="000000"/>
          <w:lang w:val="ru-RU" w:eastAsia="ru-RU"/>
        </w:rPr>
        <w:t xml:space="preserve">амое </w:t>
      </w:r>
      <w:r w:rsidR="00BD038A">
        <w:rPr>
          <w:color w:val="000000"/>
          <w:lang w:val="ru-RU" w:eastAsia="ru-RU"/>
        </w:rPr>
        <w:t>«</w:t>
      </w:r>
      <w:r w:rsidR="004361DF" w:rsidRPr="009C7FF2">
        <w:rPr>
          <w:color w:val="000000"/>
          <w:lang w:val="ru-RU" w:eastAsia="ru-RU"/>
        </w:rPr>
        <w:t>долгоживущее</w:t>
      </w:r>
      <w:r w:rsidR="00BD038A">
        <w:rPr>
          <w:color w:val="000000"/>
          <w:lang w:val="ru-RU" w:eastAsia="ru-RU"/>
        </w:rPr>
        <w:t>»</w:t>
      </w:r>
      <w:r w:rsidR="00BD038A" w:rsidRPr="009C7FF2">
        <w:rPr>
          <w:color w:val="000000"/>
          <w:lang w:val="ru-RU" w:eastAsia="ru-RU"/>
        </w:rPr>
        <w:t xml:space="preserve"> </w:t>
      </w:r>
      <w:r w:rsidR="004361DF" w:rsidRPr="009C7FF2">
        <w:rPr>
          <w:color w:val="000000"/>
          <w:lang w:val="ru-RU" w:eastAsia="ru-RU"/>
        </w:rPr>
        <w:t xml:space="preserve">население в Джалал-Абадской области: </w:t>
      </w:r>
      <w:r w:rsidRPr="009C7FF2">
        <w:rPr>
          <w:color w:val="000000"/>
          <w:lang w:val="ru-RU" w:eastAsia="ru-RU"/>
        </w:rPr>
        <w:t>и</w:t>
      </w:r>
      <w:r w:rsidR="004361DF" w:rsidRPr="009C7FF2">
        <w:rPr>
          <w:color w:val="000000"/>
          <w:lang w:val="ru-RU" w:eastAsia="ru-RU"/>
        </w:rPr>
        <w:t xml:space="preserve">ндекс ожидаемой продолжительности жизни </w:t>
      </w:r>
      <w:r w:rsidRPr="009C7FF2">
        <w:rPr>
          <w:color w:val="000000"/>
          <w:lang w:val="ru-RU" w:eastAsia="ru-RU"/>
        </w:rPr>
        <w:t>–</w:t>
      </w:r>
      <w:r w:rsidR="00E410F2">
        <w:rPr>
          <w:color w:val="000000"/>
          <w:lang w:val="ru-RU" w:eastAsia="ru-RU"/>
        </w:rPr>
        <w:t xml:space="preserve"> 0,777; </w:t>
      </w:r>
      <w:r w:rsidR="004361DF" w:rsidRPr="009C7FF2">
        <w:rPr>
          <w:color w:val="000000"/>
          <w:lang w:val="ru-RU" w:eastAsia="ru-RU"/>
        </w:rPr>
        <w:t xml:space="preserve">самый низкий в Нарынской </w:t>
      </w:r>
      <w:r w:rsidRPr="009C7FF2">
        <w:rPr>
          <w:color w:val="000000"/>
          <w:lang w:val="ru-RU" w:eastAsia="ru-RU"/>
        </w:rPr>
        <w:t>–</w:t>
      </w:r>
      <w:r w:rsidR="004361DF" w:rsidRPr="009C7FF2">
        <w:rPr>
          <w:color w:val="000000"/>
          <w:lang w:val="ru-RU" w:eastAsia="ru-RU"/>
        </w:rPr>
        <w:t xml:space="preserve"> 0,737</w:t>
      </w:r>
      <w:r w:rsidRPr="009C7FF2">
        <w:rPr>
          <w:color w:val="000000"/>
          <w:lang w:val="ru-RU" w:eastAsia="ru-RU"/>
        </w:rPr>
        <w:t>;</w:t>
      </w:r>
    </w:p>
    <w:p w14:paraId="1B14CA61" w14:textId="1736A561" w:rsidR="00543C72" w:rsidRPr="009C7FF2" w:rsidRDefault="00BD038A" w:rsidP="004361DF">
      <w:pPr>
        <w:pStyle w:val="a3"/>
        <w:numPr>
          <w:ilvl w:val="0"/>
          <w:numId w:val="6"/>
        </w:numPr>
        <w:jc w:val="both"/>
        <w:rPr>
          <w:lang w:val="ru-RU"/>
        </w:rPr>
      </w:pPr>
      <w:r w:rsidRPr="009C7FF2">
        <w:rPr>
          <w:color w:val="000000"/>
          <w:lang w:val="ru-RU" w:eastAsia="ru-RU"/>
        </w:rPr>
        <w:t>самое</w:t>
      </w:r>
      <w:r>
        <w:rPr>
          <w:color w:val="000000"/>
          <w:lang w:val="ru-RU" w:eastAsia="ru-RU"/>
        </w:rPr>
        <w:t xml:space="preserve"> </w:t>
      </w:r>
      <w:r w:rsidRPr="009C7FF2">
        <w:rPr>
          <w:color w:val="000000"/>
          <w:lang w:val="ru-RU" w:eastAsia="ru-RU"/>
        </w:rPr>
        <w:t>«образованное</w:t>
      </w:r>
      <w:r>
        <w:rPr>
          <w:color w:val="000000"/>
          <w:lang w:val="ru-RU" w:eastAsia="ru-RU"/>
        </w:rPr>
        <w:t xml:space="preserve">» </w:t>
      </w:r>
      <w:r w:rsidR="004361DF" w:rsidRPr="009C7FF2">
        <w:rPr>
          <w:color w:val="000000"/>
          <w:lang w:val="ru-RU" w:eastAsia="ru-RU"/>
        </w:rPr>
        <w:t xml:space="preserve">население в Чуйской области: </w:t>
      </w:r>
      <w:r w:rsidR="00543C72" w:rsidRPr="009C7FF2">
        <w:rPr>
          <w:color w:val="000000"/>
          <w:lang w:val="ru-RU" w:eastAsia="ru-RU"/>
        </w:rPr>
        <w:t>и</w:t>
      </w:r>
      <w:r w:rsidR="004361DF" w:rsidRPr="009C7FF2">
        <w:rPr>
          <w:color w:val="000000"/>
          <w:lang w:val="ru-RU" w:eastAsia="ru-RU"/>
        </w:rPr>
        <w:t xml:space="preserve">ндекс достигнутого уровня образования </w:t>
      </w:r>
      <w:r w:rsidR="00543C72" w:rsidRPr="009C7FF2">
        <w:rPr>
          <w:color w:val="000000"/>
          <w:lang w:val="ru-RU" w:eastAsia="ru-RU"/>
        </w:rPr>
        <w:t>–</w:t>
      </w:r>
      <w:r w:rsidR="00E410F2">
        <w:rPr>
          <w:color w:val="000000"/>
          <w:lang w:val="ru-RU" w:eastAsia="ru-RU"/>
        </w:rPr>
        <w:t xml:space="preserve"> 0,815;</w:t>
      </w:r>
      <w:r w:rsidR="004361DF" w:rsidRPr="009C7FF2">
        <w:rPr>
          <w:color w:val="000000"/>
          <w:lang w:val="ru-RU" w:eastAsia="ru-RU"/>
        </w:rPr>
        <w:t xml:space="preserve"> самый низкий в Джалал-Абадской </w:t>
      </w:r>
      <w:r w:rsidR="00543C72" w:rsidRPr="009C7FF2">
        <w:rPr>
          <w:color w:val="000000"/>
          <w:lang w:val="ru-RU" w:eastAsia="ru-RU"/>
        </w:rPr>
        <w:t>– 0,763;</w:t>
      </w:r>
    </w:p>
    <w:p w14:paraId="07A4B9FE" w14:textId="5CB57C38" w:rsidR="0056221E" w:rsidRPr="009C7FF2" w:rsidRDefault="00543C72" w:rsidP="004361DF">
      <w:pPr>
        <w:pStyle w:val="a3"/>
        <w:numPr>
          <w:ilvl w:val="0"/>
          <w:numId w:val="6"/>
        </w:numPr>
        <w:jc w:val="both"/>
        <w:rPr>
          <w:lang w:val="ru-RU"/>
        </w:rPr>
      </w:pPr>
      <w:r w:rsidRPr="009C7FF2">
        <w:rPr>
          <w:color w:val="000000"/>
          <w:lang w:val="ru-RU" w:eastAsia="ru-RU"/>
        </w:rPr>
        <w:t>с</w:t>
      </w:r>
      <w:r w:rsidR="004361DF" w:rsidRPr="009C7FF2">
        <w:rPr>
          <w:color w:val="000000"/>
          <w:lang w:val="ru-RU" w:eastAsia="ru-RU"/>
        </w:rPr>
        <w:t xml:space="preserve">амое </w:t>
      </w:r>
      <w:r w:rsidR="00BD038A">
        <w:rPr>
          <w:color w:val="000000"/>
          <w:lang w:val="ru-RU" w:eastAsia="ru-RU"/>
        </w:rPr>
        <w:t>«</w:t>
      </w:r>
      <w:r w:rsidR="004361DF" w:rsidRPr="009C7FF2">
        <w:rPr>
          <w:color w:val="000000"/>
          <w:lang w:val="ru-RU" w:eastAsia="ru-RU"/>
        </w:rPr>
        <w:t>богатое</w:t>
      </w:r>
      <w:r w:rsidR="00BD038A">
        <w:rPr>
          <w:color w:val="000000"/>
          <w:lang w:val="ru-RU" w:eastAsia="ru-RU"/>
        </w:rPr>
        <w:t>»</w:t>
      </w:r>
      <w:r w:rsidR="004361DF" w:rsidRPr="009C7FF2">
        <w:rPr>
          <w:color w:val="000000"/>
          <w:lang w:val="ru-RU" w:eastAsia="ru-RU"/>
        </w:rPr>
        <w:t xml:space="preserve"> население в Иссык-Кульской области: </w:t>
      </w:r>
      <w:r w:rsidRPr="009C7FF2">
        <w:rPr>
          <w:color w:val="000000"/>
          <w:lang w:val="ru-RU" w:eastAsia="ru-RU"/>
        </w:rPr>
        <w:t>и</w:t>
      </w:r>
      <w:r w:rsidR="004361DF" w:rsidRPr="009C7FF2">
        <w:rPr>
          <w:color w:val="000000"/>
          <w:lang w:val="ru-RU" w:eastAsia="ru-RU"/>
        </w:rPr>
        <w:t xml:space="preserve">ндекс дохода </w:t>
      </w:r>
      <w:r w:rsidRPr="009C7FF2">
        <w:rPr>
          <w:color w:val="000000"/>
          <w:lang w:val="ru-RU" w:eastAsia="ru-RU"/>
        </w:rPr>
        <w:t>–</w:t>
      </w:r>
      <w:r w:rsidR="00E410F2">
        <w:rPr>
          <w:color w:val="000000"/>
          <w:lang w:val="ru-RU" w:eastAsia="ru-RU"/>
        </w:rPr>
        <w:t xml:space="preserve"> 0,589;</w:t>
      </w:r>
      <w:r w:rsidR="004361DF" w:rsidRPr="009C7FF2">
        <w:rPr>
          <w:color w:val="000000"/>
          <w:lang w:val="ru-RU" w:eastAsia="ru-RU"/>
        </w:rPr>
        <w:t xml:space="preserve"> самый низкий </w:t>
      </w:r>
      <w:r w:rsidRPr="009C7FF2">
        <w:rPr>
          <w:color w:val="000000"/>
          <w:lang w:val="ru-RU" w:eastAsia="ru-RU"/>
        </w:rPr>
        <w:t>–</w:t>
      </w:r>
      <w:r w:rsidR="004361DF" w:rsidRPr="009C7FF2">
        <w:rPr>
          <w:color w:val="000000"/>
          <w:lang w:val="ru-RU" w:eastAsia="ru-RU"/>
        </w:rPr>
        <w:t xml:space="preserve"> в Ошской области (включая г. Ош) </w:t>
      </w:r>
      <w:r w:rsidRPr="009C7FF2">
        <w:rPr>
          <w:color w:val="000000"/>
          <w:lang w:val="ru-RU" w:eastAsia="ru-RU"/>
        </w:rPr>
        <w:t>–</w:t>
      </w:r>
      <w:r w:rsidR="004361DF" w:rsidRPr="009C7FF2">
        <w:rPr>
          <w:color w:val="000000"/>
          <w:lang w:val="ru-RU" w:eastAsia="ru-RU"/>
        </w:rPr>
        <w:t xml:space="preserve"> 0,443</w:t>
      </w:r>
      <w:r w:rsidRPr="009C7FF2">
        <w:rPr>
          <w:color w:val="000000"/>
          <w:lang w:val="ru-RU" w:eastAsia="ru-RU"/>
        </w:rPr>
        <w:t>.</w:t>
      </w:r>
    </w:p>
    <w:p w14:paraId="557FF514" w14:textId="77777777" w:rsidR="004361DF" w:rsidRPr="00B21A37" w:rsidRDefault="008A6C8A" w:rsidP="004C5EE9">
      <w:pPr>
        <w:pStyle w:val="3"/>
        <w:rPr>
          <w:rFonts w:ascii="Calibri" w:hAnsi="Calibri"/>
          <w:b/>
          <w:color w:val="auto"/>
          <w:sz w:val="22"/>
          <w:szCs w:val="22"/>
          <w:lang w:val="ru-RU"/>
        </w:rPr>
      </w:pPr>
      <w:bookmarkStart w:id="5" w:name="_Toc465777034"/>
      <w:r w:rsidRPr="00B21A37">
        <w:rPr>
          <w:rFonts w:ascii="Calibri" w:hAnsi="Calibri"/>
          <w:b/>
          <w:color w:val="auto"/>
          <w:sz w:val="22"/>
          <w:szCs w:val="22"/>
          <w:lang w:val="ru-RU"/>
        </w:rPr>
        <w:t>1.</w:t>
      </w:r>
      <w:r w:rsidR="000113E3" w:rsidRPr="00B21A37">
        <w:rPr>
          <w:rFonts w:ascii="Calibri" w:hAnsi="Calibri"/>
          <w:b/>
          <w:color w:val="auto"/>
          <w:sz w:val="22"/>
          <w:szCs w:val="22"/>
          <w:lang w:val="ru-RU"/>
        </w:rPr>
        <w:t>1.1</w:t>
      </w:r>
      <w:r w:rsidRPr="00B21A37">
        <w:rPr>
          <w:rFonts w:ascii="Calibri" w:hAnsi="Calibri"/>
          <w:b/>
          <w:color w:val="auto"/>
          <w:sz w:val="22"/>
          <w:szCs w:val="22"/>
          <w:lang w:val="ru-RU"/>
        </w:rPr>
        <w:t xml:space="preserve">. </w:t>
      </w:r>
      <w:r w:rsidR="00677CEB" w:rsidRPr="00B21A37">
        <w:rPr>
          <w:rFonts w:ascii="Calibri" w:hAnsi="Calibri"/>
          <w:b/>
          <w:color w:val="auto"/>
          <w:sz w:val="22"/>
          <w:szCs w:val="22"/>
          <w:lang w:val="ru-RU"/>
        </w:rPr>
        <w:t xml:space="preserve">Анализ компонентов человеческого развития в </w:t>
      </w:r>
      <w:r w:rsidR="009B7068" w:rsidRPr="00B21A37">
        <w:rPr>
          <w:rFonts w:ascii="Calibri" w:hAnsi="Calibri"/>
          <w:b/>
          <w:color w:val="auto"/>
          <w:sz w:val="22"/>
          <w:szCs w:val="22"/>
          <w:lang w:val="ru-RU"/>
        </w:rPr>
        <w:t>Кыргызской Республике</w:t>
      </w:r>
      <w:bookmarkEnd w:id="5"/>
    </w:p>
    <w:p w14:paraId="28E9D5C3" w14:textId="6FB51067" w:rsidR="00917A4F" w:rsidRPr="009C7FF2" w:rsidRDefault="007A07DF" w:rsidP="00917A4F">
      <w:pPr>
        <w:spacing w:after="0"/>
        <w:ind w:firstLine="708"/>
        <w:jc w:val="both"/>
        <w:rPr>
          <w:bCs/>
          <w:lang w:val="ru-RU"/>
        </w:rPr>
      </w:pPr>
      <w:r w:rsidRPr="00FB3324">
        <w:rPr>
          <w:lang w:val="ru-RU"/>
        </w:rPr>
        <w:t xml:space="preserve">Человеческое развитие – процесс сложный и многогранный, включающий в себя множество аспектов, и не </w:t>
      </w:r>
      <w:r w:rsidR="00BD038A" w:rsidRPr="00FB3324">
        <w:rPr>
          <w:lang w:val="ru-RU"/>
        </w:rPr>
        <w:t xml:space="preserve">ограничивающийся </w:t>
      </w:r>
      <w:r w:rsidRPr="00FB3324">
        <w:rPr>
          <w:lang w:val="ru-RU"/>
        </w:rPr>
        <w:t xml:space="preserve">тремя основными компонентами ИЧР. В первую очередь, человеческое развитие – это создание среды, в которой человек может </w:t>
      </w:r>
      <w:r w:rsidRPr="00FB3324">
        <w:rPr>
          <w:bCs/>
          <w:lang w:val="ru-RU"/>
        </w:rPr>
        <w:t>полностью развивать свой потенциал и вести продуктивную жизнь в соответствии со своими потребностями и интересами. Основой для создания такой среды являются</w:t>
      </w:r>
      <w:r w:rsidR="00E410F2">
        <w:rPr>
          <w:bCs/>
          <w:lang w:val="ru-RU"/>
        </w:rPr>
        <w:t>,</w:t>
      </w:r>
      <w:r w:rsidRPr="00FB3324">
        <w:rPr>
          <w:bCs/>
          <w:lang w:val="ru-RU"/>
        </w:rPr>
        <w:t xml:space="preserve"> в том числе</w:t>
      </w:r>
      <w:r w:rsidR="00E410F2">
        <w:rPr>
          <w:bCs/>
          <w:lang w:val="ru-RU"/>
        </w:rPr>
        <w:t>,</w:t>
      </w:r>
      <w:r w:rsidRPr="00FB3324">
        <w:rPr>
          <w:bCs/>
          <w:lang w:val="ru-RU"/>
        </w:rPr>
        <w:t xml:space="preserve"> и экономические возможности людей, которые во многом определяют их уровень жизни, возможность инвестировать в свое образование и здоровье, реализовывать свою социальную, политическую </w:t>
      </w:r>
      <w:r w:rsidR="00BD038A" w:rsidRPr="00FB3324">
        <w:rPr>
          <w:bCs/>
          <w:lang w:val="ru-RU"/>
        </w:rPr>
        <w:t xml:space="preserve">свободы </w:t>
      </w:r>
      <w:r w:rsidRPr="00FB3324">
        <w:rPr>
          <w:bCs/>
          <w:lang w:val="ru-RU"/>
        </w:rPr>
        <w:t>и творческие способности.</w:t>
      </w:r>
      <w:r w:rsidR="00DC296B" w:rsidRPr="00FB3324">
        <w:rPr>
          <w:bCs/>
          <w:lang w:val="ru-RU"/>
        </w:rPr>
        <w:t xml:space="preserve"> Не зря уровень дохода людей являются одним из трех традиционно принятых измерений человеческого развития. </w:t>
      </w:r>
      <w:r w:rsidR="004D07AC" w:rsidRPr="00FB3324">
        <w:rPr>
          <w:bCs/>
          <w:lang w:val="ru-RU"/>
        </w:rPr>
        <w:t>Вопросы экономического и человеческого развития должны быть неразрывно связаны с вопросами устойчивого развития, когда решение общественно-политических, экономических, социальных, региональных и иных проблем неразрывно связано с задачами сохранения и укрепления природных ресурсов, окружающей среды и т.д. Кыргызстан</w:t>
      </w:r>
      <w:r w:rsidR="004D07AC" w:rsidRPr="009C7FF2">
        <w:rPr>
          <w:bCs/>
          <w:lang w:val="ru-RU"/>
        </w:rPr>
        <w:t xml:space="preserve"> в свое время выразил свою приверженность достижению </w:t>
      </w:r>
      <w:r w:rsidR="00FE0A2B" w:rsidRPr="009C7FF2">
        <w:rPr>
          <w:bCs/>
          <w:lang w:val="ru-RU"/>
        </w:rPr>
        <w:t>Ц</w:t>
      </w:r>
      <w:r w:rsidR="004D07AC" w:rsidRPr="009C7FF2">
        <w:rPr>
          <w:bCs/>
          <w:lang w:val="ru-RU"/>
        </w:rPr>
        <w:t xml:space="preserve">елей развития тысячелетия, </w:t>
      </w:r>
      <w:r w:rsidR="00FE0A2B" w:rsidRPr="009C7FF2">
        <w:rPr>
          <w:bCs/>
          <w:lang w:val="ru-RU"/>
        </w:rPr>
        <w:t>которые были первым шагом в отношении достижения странами устойчивого развития. Низкий институциональный по</w:t>
      </w:r>
      <w:r w:rsidR="00E410F2">
        <w:rPr>
          <w:bCs/>
          <w:lang w:val="ru-RU"/>
        </w:rPr>
        <w:t>тенциал процесса достижения ЦРТ</w:t>
      </w:r>
      <w:r w:rsidR="00FE0A2B" w:rsidRPr="009C7FF2">
        <w:rPr>
          <w:bCs/>
          <w:lang w:val="ru-RU"/>
        </w:rPr>
        <w:t xml:space="preserve"> не позволил Кыргызстану </w:t>
      </w:r>
      <w:r w:rsidR="00705E8B" w:rsidRPr="009C7FF2">
        <w:rPr>
          <w:bCs/>
          <w:lang w:val="ru-RU"/>
        </w:rPr>
        <w:t>достичь значительного прогресса</w:t>
      </w:r>
      <w:r w:rsidR="00754514" w:rsidRPr="009C7FF2">
        <w:rPr>
          <w:rStyle w:val="a9"/>
          <w:bCs/>
          <w:lang w:val="ru-RU"/>
        </w:rPr>
        <w:footnoteReference w:id="5"/>
      </w:r>
      <w:r w:rsidR="00705E8B" w:rsidRPr="009C7FF2">
        <w:rPr>
          <w:bCs/>
          <w:lang w:val="ru-RU"/>
        </w:rPr>
        <w:t xml:space="preserve">, </w:t>
      </w:r>
      <w:r w:rsidR="00E410F2">
        <w:rPr>
          <w:bCs/>
          <w:lang w:val="ru-RU"/>
        </w:rPr>
        <w:t>особенно</w:t>
      </w:r>
      <w:r w:rsidR="00705E8B" w:rsidRPr="009C7FF2">
        <w:rPr>
          <w:bCs/>
          <w:lang w:val="ru-RU"/>
        </w:rPr>
        <w:t xml:space="preserve"> в отношении целей по здравоохранению, образованию, гендерному неравенству, тем не менее</w:t>
      </w:r>
      <w:r w:rsidR="00E410F2">
        <w:rPr>
          <w:bCs/>
          <w:lang w:val="ru-RU"/>
        </w:rPr>
        <w:t>,</w:t>
      </w:r>
      <w:r w:rsidR="00705E8B" w:rsidRPr="009C7FF2">
        <w:rPr>
          <w:bCs/>
          <w:lang w:val="ru-RU"/>
        </w:rPr>
        <w:t xml:space="preserve"> ряд целевых индикаторов все же были достигнуты. </w:t>
      </w:r>
      <w:r w:rsidR="00353A68" w:rsidRPr="009C7FF2">
        <w:rPr>
          <w:bCs/>
          <w:lang w:val="ru-RU"/>
        </w:rPr>
        <w:t xml:space="preserve">Основой для </w:t>
      </w:r>
      <w:r w:rsidR="001035C6" w:rsidRPr="009C7FF2">
        <w:rPr>
          <w:bCs/>
          <w:lang w:val="ru-RU"/>
        </w:rPr>
        <w:t xml:space="preserve">устойчивого экономического и </w:t>
      </w:r>
      <w:r w:rsidR="00353A68" w:rsidRPr="009C7FF2">
        <w:rPr>
          <w:bCs/>
          <w:lang w:val="ru-RU"/>
        </w:rPr>
        <w:t xml:space="preserve">человеческого развития </w:t>
      </w:r>
      <w:r w:rsidR="00FD6DEF" w:rsidRPr="009C7FF2">
        <w:rPr>
          <w:bCs/>
          <w:lang w:val="ru-RU"/>
        </w:rPr>
        <w:t xml:space="preserve">является интеграция этих вопросов в стратегическую повестку развития страны. </w:t>
      </w:r>
      <w:r w:rsidR="00917A4F" w:rsidRPr="009C7FF2">
        <w:rPr>
          <w:bCs/>
          <w:lang w:val="ru-RU"/>
        </w:rPr>
        <w:t>В случае ЦРТ процесс их достижения</w:t>
      </w:r>
      <w:r w:rsidR="00E60AB2" w:rsidRPr="009C7FF2">
        <w:rPr>
          <w:bCs/>
          <w:lang w:val="ru-RU"/>
        </w:rPr>
        <w:t xml:space="preserve"> </w:t>
      </w:r>
      <w:r w:rsidR="005B382A" w:rsidRPr="009C7FF2">
        <w:rPr>
          <w:bCs/>
          <w:lang w:val="ru-RU"/>
        </w:rPr>
        <w:t>был вменен существующим</w:t>
      </w:r>
      <w:r w:rsidR="00917A4F" w:rsidRPr="009C7FF2">
        <w:rPr>
          <w:bCs/>
          <w:lang w:val="ru-RU"/>
        </w:rPr>
        <w:t xml:space="preserve"> государственны</w:t>
      </w:r>
      <w:r w:rsidR="00067051">
        <w:rPr>
          <w:bCs/>
          <w:lang w:val="ru-RU"/>
        </w:rPr>
        <w:t>м</w:t>
      </w:r>
      <w:r w:rsidR="00917A4F" w:rsidRPr="009C7FF2">
        <w:rPr>
          <w:bCs/>
          <w:lang w:val="ru-RU"/>
        </w:rPr>
        <w:t xml:space="preserve"> структур</w:t>
      </w:r>
      <w:r w:rsidR="00067051">
        <w:rPr>
          <w:bCs/>
          <w:lang w:val="ru-RU"/>
        </w:rPr>
        <w:t>ам как дополнительная задача</w:t>
      </w:r>
      <w:r w:rsidR="00917A4F" w:rsidRPr="009C7FF2">
        <w:rPr>
          <w:bCs/>
          <w:lang w:val="ru-RU"/>
        </w:rPr>
        <w:t>, которые оказались</w:t>
      </w:r>
      <w:r w:rsidR="00067051">
        <w:rPr>
          <w:bCs/>
          <w:lang w:val="ru-RU"/>
        </w:rPr>
        <w:t xml:space="preserve"> в большинстве </w:t>
      </w:r>
      <w:r w:rsidR="005B382A">
        <w:rPr>
          <w:bCs/>
          <w:lang w:val="ru-RU"/>
        </w:rPr>
        <w:t xml:space="preserve">случаев </w:t>
      </w:r>
      <w:r w:rsidR="005B382A" w:rsidRPr="009C7FF2">
        <w:rPr>
          <w:bCs/>
          <w:lang w:val="ru-RU"/>
        </w:rPr>
        <w:t>не</w:t>
      </w:r>
      <w:r w:rsidR="00917A4F" w:rsidRPr="009C7FF2">
        <w:rPr>
          <w:bCs/>
          <w:lang w:val="ru-RU"/>
        </w:rPr>
        <w:t xml:space="preserve"> готовы к постановке задач, разработке индикаторов и процессу проектирования. Таким образом, формализация процесса достижения ЦРТ была только на уровне разработки и реализации отраслевых политик, но никак не отразилась на целях и результатах работы </w:t>
      </w:r>
      <w:r w:rsidR="00E60AB2" w:rsidRPr="009C7FF2">
        <w:rPr>
          <w:bCs/>
          <w:lang w:val="ru-RU"/>
        </w:rPr>
        <w:t>государственных работников, вовлеченных в процесс достижения ЦРТ (</w:t>
      </w:r>
      <w:r w:rsidR="00917A4F" w:rsidRPr="009C7FF2">
        <w:rPr>
          <w:bCs/>
          <w:lang w:val="ru-RU"/>
        </w:rPr>
        <w:t>например, медицинских работников и</w:t>
      </w:r>
      <w:r w:rsidR="00E60AB2" w:rsidRPr="009C7FF2">
        <w:rPr>
          <w:bCs/>
          <w:lang w:val="ru-RU"/>
        </w:rPr>
        <w:t>ли</w:t>
      </w:r>
      <w:r w:rsidR="00917A4F" w:rsidRPr="009C7FF2">
        <w:rPr>
          <w:bCs/>
          <w:lang w:val="ru-RU"/>
        </w:rPr>
        <w:t xml:space="preserve"> </w:t>
      </w:r>
      <w:r w:rsidR="004800F4" w:rsidRPr="009C7FF2">
        <w:rPr>
          <w:bCs/>
          <w:lang w:val="ru-RU"/>
        </w:rPr>
        <w:t xml:space="preserve">руководителей </w:t>
      </w:r>
      <w:r w:rsidR="00917A4F" w:rsidRPr="009C7FF2">
        <w:rPr>
          <w:bCs/>
          <w:lang w:val="ru-RU"/>
        </w:rPr>
        <w:t>сферы здравоохранения</w:t>
      </w:r>
      <w:r w:rsidR="00E60AB2" w:rsidRPr="009C7FF2">
        <w:rPr>
          <w:bCs/>
          <w:lang w:val="ru-RU"/>
        </w:rPr>
        <w:t>)</w:t>
      </w:r>
      <w:r w:rsidR="00917A4F" w:rsidRPr="009C7FF2">
        <w:rPr>
          <w:bCs/>
          <w:lang w:val="ru-RU"/>
        </w:rPr>
        <w:t xml:space="preserve">. </w:t>
      </w:r>
      <w:r w:rsidR="00E60AB2" w:rsidRPr="009C7FF2">
        <w:rPr>
          <w:bCs/>
          <w:lang w:val="ru-RU"/>
        </w:rPr>
        <w:t xml:space="preserve">Кроме того, </w:t>
      </w:r>
      <w:r w:rsidR="00E60AB2" w:rsidRPr="009C7FF2">
        <w:rPr>
          <w:bCs/>
          <w:lang w:val="ru-RU"/>
        </w:rPr>
        <w:lastRenderedPageBreak/>
        <w:t xml:space="preserve">традиционный секторальный подход к достижению поставленных целей также не дал результатов, </w:t>
      </w:r>
      <w:r w:rsidR="00E410F2">
        <w:rPr>
          <w:bCs/>
          <w:lang w:val="ru-RU"/>
        </w:rPr>
        <w:t>поскольку</w:t>
      </w:r>
      <w:r w:rsidR="00E60AB2" w:rsidRPr="009C7FF2">
        <w:rPr>
          <w:bCs/>
          <w:lang w:val="ru-RU"/>
        </w:rPr>
        <w:t xml:space="preserve"> процесс достижения ЦРТ требовал применения межсекторального подхода и взаимодействия </w:t>
      </w:r>
      <w:r w:rsidR="00BD038A">
        <w:rPr>
          <w:bCs/>
          <w:lang w:val="ru-RU"/>
        </w:rPr>
        <w:t xml:space="preserve">целого </w:t>
      </w:r>
      <w:r w:rsidR="00E60AB2" w:rsidRPr="009C7FF2">
        <w:rPr>
          <w:bCs/>
          <w:lang w:val="ru-RU"/>
        </w:rPr>
        <w:t xml:space="preserve">ряда институтов. </w:t>
      </w:r>
    </w:p>
    <w:p w14:paraId="2DBA56FC" w14:textId="77777777" w:rsidR="001035C6" w:rsidRPr="009C7FF2" w:rsidRDefault="00FD6DEF" w:rsidP="00FB3324">
      <w:pPr>
        <w:ind w:firstLine="708"/>
        <w:jc w:val="both"/>
        <w:rPr>
          <w:bCs/>
          <w:lang w:val="ru-RU"/>
        </w:rPr>
      </w:pPr>
      <w:r w:rsidRPr="009C7FF2">
        <w:rPr>
          <w:bCs/>
          <w:lang w:val="ru-RU"/>
        </w:rPr>
        <w:t xml:space="preserve">В настоящее время в Кыргызстане завершается этап реализации Национальной стратегии устойчивого развития на период 2013-2017 гг. Данный документ предпринял попытку учесть большую часть направлений в достижении устойчивого экономического развития в Кыргызстане, </w:t>
      </w:r>
      <w:r w:rsidR="005E6B50" w:rsidRPr="009C7FF2">
        <w:rPr>
          <w:bCs/>
          <w:lang w:val="ru-RU"/>
        </w:rPr>
        <w:t xml:space="preserve">посредством </w:t>
      </w:r>
      <w:r w:rsidRPr="009C7FF2">
        <w:rPr>
          <w:bCs/>
          <w:lang w:val="ru-RU"/>
        </w:rPr>
        <w:t xml:space="preserve">исполнения Программы перехода Кыргызской Республики к устойчивому развитию на 2013-2017 гг. </w:t>
      </w:r>
      <w:r w:rsidR="001035C6" w:rsidRPr="009C7FF2">
        <w:rPr>
          <w:bCs/>
          <w:lang w:val="ru-RU"/>
        </w:rPr>
        <w:t xml:space="preserve">Результаты исполнения данной Стратегии позволят во многом оценить эффективность предпринимаемых шагов, что становится особенно актуальным сейчас, </w:t>
      </w:r>
      <w:r w:rsidR="00A77483" w:rsidRPr="009C7FF2">
        <w:rPr>
          <w:bCs/>
          <w:lang w:val="ru-RU"/>
        </w:rPr>
        <w:t xml:space="preserve">когда </w:t>
      </w:r>
      <w:r w:rsidR="00477300" w:rsidRPr="009C7FF2">
        <w:rPr>
          <w:bCs/>
          <w:lang w:val="ru-RU"/>
        </w:rPr>
        <w:t xml:space="preserve">проходит глобальный процесс перехода к Целям устойчивого развития. </w:t>
      </w:r>
      <w:r w:rsidR="00A73D1A" w:rsidRPr="009C7FF2">
        <w:rPr>
          <w:bCs/>
          <w:lang w:val="ru-RU"/>
        </w:rPr>
        <w:t xml:space="preserve">Необходимо отметить, что данный процесс был запущен в Кыргызстане в 2013 году, когда </w:t>
      </w:r>
      <w:r w:rsidR="00A73D1A" w:rsidRPr="009C7FF2">
        <w:rPr>
          <w:lang w:val="ru-RU"/>
        </w:rPr>
        <w:t xml:space="preserve">были проведены национальные консультации широкого уровня по приоритетным путям развития после 2015 года, целью которых было выявление самых неотложных и первоочередных направлений для дальнейшего развития страны. В 2015 году была разработана Национальная добровольная презентация (НДП) – документ для </w:t>
      </w:r>
      <w:r w:rsidR="007B43B0" w:rsidRPr="009C7FF2">
        <w:rPr>
          <w:lang w:val="ru-RU"/>
        </w:rPr>
        <w:t>презентации</w:t>
      </w:r>
      <w:r w:rsidR="00A73D1A" w:rsidRPr="009C7FF2">
        <w:rPr>
          <w:lang w:val="ru-RU"/>
        </w:rPr>
        <w:t xml:space="preserve"> в рамках ежегодного обзора на уровне министров (ЕОМ) ЭКОСОС, где были представлены наработки по основным направлениям перехода от Целей развития тысячелетия к Целям устойчивого развития</w:t>
      </w:r>
      <w:r w:rsidR="007B43B0" w:rsidRPr="009C7FF2">
        <w:rPr>
          <w:lang w:val="ru-RU"/>
        </w:rPr>
        <w:t xml:space="preserve">. Определенные шаги в отношении адаптации глобальных целей уже предпринимаются. В конце 2015 года постановлением Правительства Кыргызской Республики от 22 декабря 2015 года № 867 был создан Координационный комитет по адаптации, реализации и мониторингу ЦУР до 2030 года в Кыргызской Республике. Данный комитет, </w:t>
      </w:r>
      <w:r w:rsidR="004800F4" w:rsidRPr="009C7FF2">
        <w:rPr>
          <w:lang w:val="ru-RU"/>
        </w:rPr>
        <w:t xml:space="preserve">является </w:t>
      </w:r>
      <w:r w:rsidR="007B43B0" w:rsidRPr="009C7FF2">
        <w:rPr>
          <w:lang w:val="ru-RU"/>
        </w:rPr>
        <w:t>консультативно-совещательным органом</w:t>
      </w:r>
      <w:r w:rsidR="004800F4" w:rsidRPr="009C7FF2">
        <w:rPr>
          <w:lang w:val="ru-RU"/>
        </w:rPr>
        <w:t xml:space="preserve"> и осуществляет </w:t>
      </w:r>
      <w:r w:rsidR="007B43B0" w:rsidRPr="009C7FF2">
        <w:rPr>
          <w:lang w:val="ru-RU"/>
        </w:rPr>
        <w:t xml:space="preserve">координацию деятельности государственных и иных органов, вовлеченных в процесс адаптации, реализации и мониторинга мероприятий по достижению целей устойчивого развития в стране. </w:t>
      </w:r>
      <w:r w:rsidR="004800F4" w:rsidRPr="009C7FF2">
        <w:rPr>
          <w:lang w:val="ru-RU"/>
        </w:rPr>
        <w:t xml:space="preserve">Следующим </w:t>
      </w:r>
      <w:r w:rsidR="007B43B0" w:rsidRPr="009C7FF2">
        <w:rPr>
          <w:lang w:val="ru-RU"/>
        </w:rPr>
        <w:t xml:space="preserve">важнейшим </w:t>
      </w:r>
      <w:r w:rsidR="004800F4" w:rsidRPr="009C7FF2">
        <w:rPr>
          <w:lang w:val="ru-RU"/>
        </w:rPr>
        <w:t xml:space="preserve">планируемым </w:t>
      </w:r>
      <w:r w:rsidR="007B43B0" w:rsidRPr="009C7FF2">
        <w:rPr>
          <w:lang w:val="ru-RU"/>
        </w:rPr>
        <w:t xml:space="preserve">этапом в процессе перехода Кыргызстана к ЦУР является анализ и адаптация формулировок задач и индикаторов и включение их в стратегические документы страны. </w:t>
      </w:r>
    </w:p>
    <w:p w14:paraId="60A7BD6A" w14:textId="77777777" w:rsidR="005C6346" w:rsidRPr="00FB3324" w:rsidRDefault="005C6346" w:rsidP="00712099">
      <w:pPr>
        <w:ind w:firstLine="708"/>
        <w:jc w:val="both"/>
        <w:rPr>
          <w:b/>
          <w:bCs/>
          <w:i/>
          <w:lang w:val="ru-RU"/>
        </w:rPr>
      </w:pPr>
      <w:r w:rsidRPr="00FB3324">
        <w:rPr>
          <w:b/>
          <w:bCs/>
          <w:i/>
          <w:lang w:val="ru-RU"/>
        </w:rPr>
        <w:t>Доход и уровень жизни</w:t>
      </w:r>
    </w:p>
    <w:p w14:paraId="1E1A6A5F" w14:textId="3543D99B" w:rsidR="00A7579B" w:rsidRDefault="005A4269" w:rsidP="00FB3324">
      <w:pPr>
        <w:spacing w:after="0"/>
        <w:ind w:firstLine="708"/>
        <w:jc w:val="both"/>
        <w:rPr>
          <w:lang w:val="ru-RU"/>
        </w:rPr>
      </w:pPr>
      <w:r w:rsidRPr="009C7FF2">
        <w:rPr>
          <w:bCs/>
          <w:lang w:val="ru-RU"/>
        </w:rPr>
        <w:t>В отношении человеческого развития б</w:t>
      </w:r>
      <w:r w:rsidR="00F10596" w:rsidRPr="009C7FF2">
        <w:rPr>
          <w:bCs/>
          <w:lang w:val="ru-RU"/>
        </w:rPr>
        <w:t xml:space="preserve">ольшим отличием </w:t>
      </w:r>
      <w:r w:rsidRPr="009C7FF2">
        <w:rPr>
          <w:bCs/>
          <w:lang w:val="ru-RU"/>
        </w:rPr>
        <w:t>П</w:t>
      </w:r>
      <w:r w:rsidR="00F10596" w:rsidRPr="009C7FF2">
        <w:rPr>
          <w:bCs/>
          <w:lang w:val="ru-RU"/>
        </w:rPr>
        <w:t xml:space="preserve">рограммы </w:t>
      </w:r>
      <w:r w:rsidRPr="009C7FF2">
        <w:rPr>
          <w:bCs/>
          <w:lang w:val="ru-RU"/>
        </w:rPr>
        <w:t xml:space="preserve">перехода Кыргызской Республики к устойчивому развитию </w:t>
      </w:r>
      <w:r w:rsidR="00F10596" w:rsidRPr="009C7FF2">
        <w:rPr>
          <w:bCs/>
          <w:lang w:val="ru-RU"/>
        </w:rPr>
        <w:t xml:space="preserve">от ряда других </w:t>
      </w:r>
      <w:r w:rsidR="00F80982" w:rsidRPr="009C7FF2">
        <w:rPr>
          <w:bCs/>
          <w:lang w:val="ru-RU"/>
        </w:rPr>
        <w:t xml:space="preserve">стратегических документов </w:t>
      </w:r>
      <w:r w:rsidR="00F10596" w:rsidRPr="009C7FF2">
        <w:rPr>
          <w:bCs/>
          <w:lang w:val="ru-RU"/>
        </w:rPr>
        <w:t>является включение индикаторов человеческого развития в отдельную матрицу м</w:t>
      </w:r>
      <w:r w:rsidR="00E410F2">
        <w:rPr>
          <w:bCs/>
          <w:lang w:val="ru-RU"/>
        </w:rPr>
        <w:t>ониторинга реализации программы</w:t>
      </w:r>
      <w:r w:rsidR="00E410F2" w:rsidRPr="009C7FF2">
        <w:rPr>
          <w:lang w:val="ru-RU"/>
        </w:rPr>
        <w:t xml:space="preserve"> – </w:t>
      </w:r>
      <w:r w:rsidR="00F10596" w:rsidRPr="009C7FF2">
        <w:rPr>
          <w:bCs/>
          <w:lang w:val="ru-RU"/>
        </w:rPr>
        <w:t xml:space="preserve">«Целевые индикаторы человеческого развития (2013-2017 гг.)». </w:t>
      </w:r>
      <w:r w:rsidR="000D7520" w:rsidRPr="009C7FF2">
        <w:rPr>
          <w:bCs/>
          <w:lang w:val="ru-RU"/>
        </w:rPr>
        <w:t xml:space="preserve">Данная матрица содержит ряд индикаторов в области человеческого развития, включая индикаторы материнской, младенческой смертности, </w:t>
      </w:r>
      <w:r w:rsidR="00FE4FD9" w:rsidRPr="009C7FF2">
        <w:rPr>
          <w:bCs/>
          <w:lang w:val="ru-RU"/>
        </w:rPr>
        <w:t xml:space="preserve">продолжительности жизни, гендерные вопросы, уровень бедности, вопросы образования, уровень дохода населения и др. </w:t>
      </w:r>
      <w:r w:rsidRPr="009C7FF2">
        <w:rPr>
          <w:bCs/>
          <w:lang w:val="ru-RU"/>
        </w:rPr>
        <w:t xml:space="preserve">Отдельные индикаторы, представленные в данной матрице, </w:t>
      </w:r>
      <w:r w:rsidR="00693984" w:rsidRPr="009C7FF2">
        <w:rPr>
          <w:bCs/>
          <w:lang w:val="ru-RU"/>
        </w:rPr>
        <w:t xml:space="preserve">в силу своих формулировок не отражают полностью реальную ситуацию в секторе. Так, к примеру, целевые ориентиры по индикаторам средней заработной платы, среднедушевых денежных доходов установлены в номинальных величинах. </w:t>
      </w:r>
      <w:r w:rsidR="00693984" w:rsidRPr="009C7FF2">
        <w:rPr>
          <w:lang w:val="ru-RU"/>
        </w:rPr>
        <w:t>Номинальная заработная плата населения и доходы домохозяйств в Кыргызстане увеличиваются каждый год, однако гораздо более важным является изменение реальных денежных доходов.</w:t>
      </w:r>
      <w:r w:rsidR="00A7579B" w:rsidRPr="009C7FF2">
        <w:rPr>
          <w:lang w:val="ru-RU"/>
        </w:rPr>
        <w:t xml:space="preserve"> За период 2005-2014 гг. реальная среднемесячная заработная плата росла в среднем на 8,3% ежегодно, реальные денежные доходы – на 6,8% в год. В целом, динамика изменения реальных величин денежных доходов и заработной платы не является стабильной, в 2012-2013 гг. происходило сокращение их реальных размеров (см. рис </w:t>
      </w:r>
      <w:r w:rsidR="00D645E0" w:rsidRPr="009C7FF2">
        <w:rPr>
          <w:lang w:val="ru-RU"/>
        </w:rPr>
        <w:t>1.</w:t>
      </w:r>
      <w:r w:rsidR="00A7579B" w:rsidRPr="009C7FF2">
        <w:rPr>
          <w:lang w:val="ru-RU"/>
        </w:rPr>
        <w:t>6.).</w:t>
      </w:r>
    </w:p>
    <w:p w14:paraId="766F7056" w14:textId="47CF40D0" w:rsidR="008A6C8A" w:rsidRPr="009C7FF2" w:rsidRDefault="008A6C8A" w:rsidP="00FB3324">
      <w:pPr>
        <w:spacing w:after="0"/>
        <w:ind w:firstLine="708"/>
        <w:jc w:val="both"/>
        <w:rPr>
          <w:lang w:val="ru-RU"/>
        </w:rPr>
      </w:pPr>
      <w:r w:rsidRPr="009C7FF2">
        <w:rPr>
          <w:lang w:val="ru-RU"/>
        </w:rPr>
        <w:t>Доходы населения наряду с качеством, адресностью и доступом к предоставляемым государством услуг</w:t>
      </w:r>
      <w:r w:rsidR="004B5B4D">
        <w:rPr>
          <w:lang w:val="ru-RU"/>
        </w:rPr>
        <w:t>ам</w:t>
      </w:r>
      <w:r w:rsidRPr="009C7FF2">
        <w:rPr>
          <w:lang w:val="ru-RU"/>
        </w:rPr>
        <w:t xml:space="preserve"> определяют уровень бедности в стране</w:t>
      </w:r>
      <w:r>
        <w:rPr>
          <w:lang w:val="ru-RU"/>
        </w:rPr>
        <w:t xml:space="preserve"> (рис. 1.7.)</w:t>
      </w:r>
      <w:r w:rsidRPr="009C7FF2">
        <w:rPr>
          <w:lang w:val="ru-RU"/>
        </w:rPr>
        <w:t xml:space="preserve">. Анализ бедности в </w:t>
      </w:r>
      <w:r w:rsidRPr="009C7FF2">
        <w:rPr>
          <w:lang w:val="ru-RU"/>
        </w:rPr>
        <w:lastRenderedPageBreak/>
        <w:t xml:space="preserve">Кыргызстане показывает, что вплоть до 2010 года сохранялась устойчивая тенденция к сокращению уровня бедности. </w:t>
      </w:r>
      <w:r w:rsidRPr="009C7FF2">
        <w:rPr>
          <w:rFonts w:cs="Calibri"/>
          <w:lang w:val="ru-RU"/>
        </w:rPr>
        <w:t xml:space="preserve">Мировой финансовый кризис стал причиной замедления темпов экономического роста, смена власти в 2010 г. и последовавшие межэтнические столкновения на юге страны привели к тяжелым последствиям </w:t>
      </w:r>
      <w:r w:rsidRPr="009C7FF2">
        <w:rPr>
          <w:rFonts w:cs="Calibri"/>
          <w:color w:val="000000"/>
          <w:lang w:val="ru-RU"/>
        </w:rPr>
        <w:t>и</w:t>
      </w:r>
      <w:r w:rsidRPr="009C7FF2">
        <w:rPr>
          <w:rFonts w:cs="Calibri"/>
          <w:lang w:val="ru-RU"/>
        </w:rPr>
        <w:t xml:space="preserve"> оказали негативное влияние в целом на социально-экономическую ситуацию в стране. Наиболее уязвимыми оказались розничная торговля, услуги, строительство и туризм. Значительно пострадали розничные рынки, на которых трудоустроено большое число малоимущих граждан. Возобновившийся в 2011 году экономический рост, увеличение расходов на социальную сферу постепенно приводит к сокращению уровней общей и крайней бедности. Но</w:t>
      </w:r>
      <w:r w:rsidR="004B5B4D">
        <w:rPr>
          <w:rFonts w:cs="Calibri"/>
          <w:lang w:val="ru-RU"/>
        </w:rPr>
        <w:t>,</w:t>
      </w:r>
      <w:r w:rsidRPr="009C7FF2">
        <w:rPr>
          <w:rFonts w:cs="Calibri"/>
          <w:lang w:val="ru-RU"/>
        </w:rPr>
        <w:t xml:space="preserve"> н</w:t>
      </w:r>
      <w:r w:rsidRPr="009C7FF2">
        <w:rPr>
          <w:lang w:val="ru-RU"/>
        </w:rPr>
        <w:t xml:space="preserve">есмотря на определенные тенденции в сокращении бедности, уровень общей бедности в стране остается высоким. </w:t>
      </w:r>
    </w:p>
    <w:p w14:paraId="2C358B6E" w14:textId="77777777" w:rsidR="00A7579B" w:rsidRPr="009C7FF2" w:rsidRDefault="00A7579B" w:rsidP="00A7579B">
      <w:pPr>
        <w:spacing w:after="0"/>
        <w:ind w:firstLine="708"/>
        <w:jc w:val="center"/>
        <w:rPr>
          <w:b/>
          <w:lang w:val="ru-RU"/>
        </w:rPr>
      </w:pPr>
      <w:r w:rsidRPr="009C7FF2">
        <w:rPr>
          <w:b/>
          <w:lang w:val="ru-RU"/>
        </w:rPr>
        <w:t>Рис.</w:t>
      </w:r>
      <w:r w:rsidR="00D645E0" w:rsidRPr="009C7FF2">
        <w:rPr>
          <w:b/>
          <w:lang w:val="ru-RU"/>
        </w:rPr>
        <w:t>1.</w:t>
      </w:r>
      <w:r w:rsidRPr="009C7FF2">
        <w:rPr>
          <w:b/>
          <w:lang w:val="ru-RU"/>
        </w:rPr>
        <w:t>6. Изменение реальных величин среднемесячной заработной платы и среднедушевых денежных доходов за период 2005-2014 гг., % к предыдущему году</w:t>
      </w:r>
    </w:p>
    <w:p w14:paraId="1D32BBED" w14:textId="5A2A94E1" w:rsidR="00A7579B" w:rsidRPr="009C7FF2" w:rsidRDefault="006A0A57" w:rsidP="00712099">
      <w:pPr>
        <w:spacing w:after="0"/>
        <w:ind w:firstLine="708"/>
        <w:jc w:val="center"/>
        <w:rPr>
          <w:lang w:val="ru-RU"/>
        </w:rPr>
      </w:pPr>
      <w:r w:rsidRPr="00B21A37">
        <w:rPr>
          <w:noProof/>
          <w:lang w:val="ru-RU" w:eastAsia="ru-RU"/>
        </w:rPr>
        <w:drawing>
          <wp:inline distT="0" distB="0" distL="0" distR="0" wp14:anchorId="437CEFAE" wp14:editId="7F46CCC5">
            <wp:extent cx="3723640" cy="2425065"/>
            <wp:effectExtent l="0" t="0" r="10160" b="13335"/>
            <wp:docPr id="7"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603915" w14:textId="77777777" w:rsidR="00677CEB" w:rsidRPr="009C7FF2" w:rsidRDefault="00677CEB" w:rsidP="00677CEB">
      <w:pPr>
        <w:spacing w:after="0"/>
        <w:jc w:val="both"/>
        <w:rPr>
          <w:lang w:val="ru-RU"/>
        </w:rPr>
      </w:pPr>
      <w:r w:rsidRPr="009C7FF2">
        <w:rPr>
          <w:lang w:val="ru-RU"/>
        </w:rPr>
        <w:tab/>
        <w:t xml:space="preserve">Источник: </w:t>
      </w:r>
      <w:r w:rsidR="00A7579B" w:rsidRPr="009C7FF2">
        <w:rPr>
          <w:lang w:val="ru-RU"/>
        </w:rPr>
        <w:t>Национальный статистический комитет КР</w:t>
      </w:r>
    </w:p>
    <w:p w14:paraId="0C7AA722" w14:textId="77777777" w:rsidR="00677CEB" w:rsidRPr="009C7FF2" w:rsidRDefault="00677CEB" w:rsidP="00677CEB">
      <w:pPr>
        <w:spacing w:after="0"/>
        <w:jc w:val="center"/>
        <w:rPr>
          <w:lang w:val="ru-RU"/>
        </w:rPr>
      </w:pPr>
    </w:p>
    <w:p w14:paraId="586A8849" w14:textId="77777777" w:rsidR="00677CEB" w:rsidRPr="009C7FF2" w:rsidRDefault="00677CEB" w:rsidP="00677CEB">
      <w:pPr>
        <w:spacing w:after="0"/>
        <w:jc w:val="center"/>
        <w:rPr>
          <w:b/>
          <w:lang w:val="ru-RU"/>
        </w:rPr>
      </w:pPr>
      <w:r w:rsidRPr="009C7FF2">
        <w:rPr>
          <w:b/>
          <w:lang w:val="ru-RU"/>
        </w:rPr>
        <w:t xml:space="preserve">Рис </w:t>
      </w:r>
      <w:r w:rsidR="00A07EEF" w:rsidRPr="009C7FF2">
        <w:rPr>
          <w:b/>
          <w:lang w:val="ru-RU"/>
        </w:rPr>
        <w:t>1.</w:t>
      </w:r>
      <w:r w:rsidR="00782C76" w:rsidRPr="009C7FF2">
        <w:rPr>
          <w:b/>
          <w:lang w:val="ru-RU"/>
        </w:rPr>
        <w:t>7</w:t>
      </w:r>
      <w:r w:rsidRPr="009C7FF2">
        <w:rPr>
          <w:b/>
          <w:lang w:val="ru-RU"/>
        </w:rPr>
        <w:t>. Динамика уровней бедности, %</w:t>
      </w:r>
    </w:p>
    <w:p w14:paraId="09FB368F" w14:textId="1435FC2D" w:rsidR="00677CEB" w:rsidRPr="009C7FF2" w:rsidRDefault="00677CEB" w:rsidP="00677CEB">
      <w:pPr>
        <w:spacing w:after="0"/>
        <w:jc w:val="center"/>
        <w:rPr>
          <w:lang w:val="ru-RU"/>
        </w:rPr>
      </w:pPr>
      <w:r w:rsidRPr="009C7FF2">
        <w:rPr>
          <w:noProof/>
          <w:lang w:val="ru-RU" w:eastAsia="ru-RU"/>
        </w:rPr>
        <w:t xml:space="preserve"> </w:t>
      </w:r>
      <w:r w:rsidR="006A0A57" w:rsidRPr="00B21A37">
        <w:rPr>
          <w:noProof/>
          <w:lang w:val="ru-RU" w:eastAsia="ru-RU"/>
        </w:rPr>
        <w:drawing>
          <wp:inline distT="0" distB="0" distL="0" distR="0" wp14:anchorId="2B03B51D" wp14:editId="014376EC">
            <wp:extent cx="3989070" cy="2484755"/>
            <wp:effectExtent l="0" t="0" r="11430" b="10795"/>
            <wp:docPr id="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68BDDB" w14:textId="77777777" w:rsidR="00405408" w:rsidRPr="009C7FF2" w:rsidRDefault="00677CEB" w:rsidP="00405408">
      <w:pPr>
        <w:spacing w:after="0"/>
        <w:jc w:val="both"/>
        <w:rPr>
          <w:lang w:val="ru-RU"/>
        </w:rPr>
      </w:pPr>
      <w:r w:rsidRPr="009C7FF2">
        <w:rPr>
          <w:lang w:val="ru-RU"/>
        </w:rPr>
        <w:t xml:space="preserve">Источник: </w:t>
      </w:r>
      <w:r w:rsidR="00405408" w:rsidRPr="009C7FF2">
        <w:rPr>
          <w:lang w:val="ru-RU"/>
        </w:rPr>
        <w:t>Национальный статистический комитет КР</w:t>
      </w:r>
    </w:p>
    <w:p w14:paraId="558D3722" w14:textId="71BA5705" w:rsidR="00B74759" w:rsidRPr="002B7402" w:rsidRDefault="00A1335B" w:rsidP="002B7402">
      <w:pPr>
        <w:spacing w:after="0"/>
        <w:ind w:firstLine="708"/>
        <w:jc w:val="both"/>
        <w:rPr>
          <w:lang w:val="ru-RU"/>
        </w:rPr>
      </w:pPr>
      <w:r w:rsidRPr="009E4A3F">
        <w:rPr>
          <w:lang w:val="ru-RU"/>
        </w:rPr>
        <w:t>Если говорить о гендерных отличиях, то важно отметить, что</w:t>
      </w:r>
      <w:r>
        <w:rPr>
          <w:lang w:val="ru-RU"/>
        </w:rPr>
        <w:t xml:space="preserve"> бедность</w:t>
      </w:r>
      <w:r w:rsidR="00677CEB" w:rsidRPr="009C7FF2">
        <w:rPr>
          <w:lang w:val="ru-RU"/>
        </w:rPr>
        <w:t xml:space="preserve"> более остро воздействует на положение женщин</w:t>
      </w:r>
      <w:r w:rsidR="005847EC">
        <w:rPr>
          <w:lang w:val="ru-RU"/>
        </w:rPr>
        <w:t xml:space="preserve">, что </w:t>
      </w:r>
      <w:r w:rsidR="003D0798">
        <w:rPr>
          <w:lang w:val="ru-RU"/>
        </w:rPr>
        <w:t xml:space="preserve">и </w:t>
      </w:r>
      <w:r w:rsidR="005847EC">
        <w:rPr>
          <w:lang w:val="ru-RU"/>
        </w:rPr>
        <w:t>выражается в высоких процентах потерь в ИЧР за счет экономического и гендерного неравенства</w:t>
      </w:r>
      <w:r w:rsidR="00677CEB" w:rsidRPr="009C7FF2">
        <w:rPr>
          <w:lang w:val="ru-RU"/>
        </w:rPr>
        <w:t xml:space="preserve">. Женская бедность имеет свою специфику, </w:t>
      </w:r>
      <w:r>
        <w:rPr>
          <w:lang w:val="ru-RU"/>
        </w:rPr>
        <w:t>связанную</w:t>
      </w:r>
      <w:r w:rsidR="00677CEB" w:rsidRPr="009C7FF2">
        <w:rPr>
          <w:lang w:val="ru-RU"/>
        </w:rPr>
        <w:t xml:space="preserve"> с их положением на рынке труда, включая неравенство работающих мужчин и женщин с точки </w:t>
      </w:r>
      <w:r w:rsidR="00677CEB" w:rsidRPr="009C7FF2">
        <w:rPr>
          <w:lang w:val="ru-RU"/>
        </w:rPr>
        <w:lastRenderedPageBreak/>
        <w:t xml:space="preserve">зрения оплаты труда, низкой женской конкурентоспособности, связанной с необходимостью выполнения репродуктивной функции. В попытках смягчить бедность, нагрузка на женщин в поисках доходов растет, а домашняя при этом не снижается. Так, согласно обследованию бюджета времени, проведенного в Кыргызстане в </w:t>
      </w:r>
      <w:r w:rsidR="005764F2" w:rsidRPr="009C7FF2">
        <w:rPr>
          <w:lang w:val="ru-RU"/>
        </w:rPr>
        <w:t xml:space="preserve">2015 </w:t>
      </w:r>
      <w:r w:rsidR="00677CEB" w:rsidRPr="009C7FF2">
        <w:rPr>
          <w:lang w:val="ru-RU"/>
        </w:rPr>
        <w:t>году, домашний труд в стране является преимущественно женским, так как женщины уделяют домашнему хозяйству ежедневно в среднем по 4,</w:t>
      </w:r>
      <w:r w:rsidR="005764F2" w:rsidRPr="009C7FF2">
        <w:rPr>
          <w:lang w:val="ru-RU"/>
        </w:rPr>
        <w:t xml:space="preserve">5 </w:t>
      </w:r>
      <w:r w:rsidR="00677CEB" w:rsidRPr="009C7FF2">
        <w:rPr>
          <w:lang w:val="ru-RU"/>
        </w:rPr>
        <w:t>часа в сутки, расходуя на это 1</w:t>
      </w:r>
      <w:r w:rsidR="005764F2" w:rsidRPr="009C7FF2">
        <w:rPr>
          <w:lang w:val="ru-RU"/>
        </w:rPr>
        <w:t>8</w:t>
      </w:r>
      <w:r w:rsidR="00677CEB" w:rsidRPr="009C7FF2">
        <w:rPr>
          <w:lang w:val="ru-RU"/>
        </w:rPr>
        <w:t>,</w:t>
      </w:r>
      <w:r w:rsidR="005764F2" w:rsidRPr="009C7FF2">
        <w:rPr>
          <w:lang w:val="ru-RU"/>
        </w:rPr>
        <w:t xml:space="preserve">8% </w:t>
      </w:r>
      <w:r w:rsidR="00677CEB" w:rsidRPr="009C7FF2">
        <w:rPr>
          <w:lang w:val="ru-RU"/>
        </w:rPr>
        <w:t xml:space="preserve">своего </w:t>
      </w:r>
      <w:r w:rsidR="00A9081C" w:rsidRPr="009C7FF2">
        <w:rPr>
          <w:lang w:val="ru-RU"/>
        </w:rPr>
        <w:t>времени.</w:t>
      </w:r>
      <w:r w:rsidR="00677CEB" w:rsidRPr="009C7FF2">
        <w:rPr>
          <w:lang w:val="ru-RU"/>
        </w:rPr>
        <w:t xml:space="preserve"> </w:t>
      </w:r>
      <w:r w:rsidR="00677CEB" w:rsidRPr="00A71870">
        <w:rPr>
          <w:lang w:val="ru-RU"/>
        </w:rPr>
        <w:t xml:space="preserve">У мужчин эти затраты </w:t>
      </w:r>
      <w:r w:rsidR="005764F2" w:rsidRPr="00A71870">
        <w:rPr>
          <w:lang w:val="ru-RU"/>
        </w:rPr>
        <w:t>составляют</w:t>
      </w:r>
      <w:r w:rsidR="00677CEB" w:rsidRPr="00A71870">
        <w:rPr>
          <w:lang w:val="ru-RU"/>
        </w:rPr>
        <w:t xml:space="preserve"> </w:t>
      </w:r>
      <w:r w:rsidR="005764F2" w:rsidRPr="00A71870">
        <w:rPr>
          <w:lang w:val="ru-RU"/>
        </w:rPr>
        <w:t>6,5%</w:t>
      </w:r>
      <w:r w:rsidR="00677CEB" w:rsidRPr="00A71870">
        <w:rPr>
          <w:lang w:val="ru-RU"/>
        </w:rPr>
        <w:t>.</w:t>
      </w:r>
      <w:r w:rsidR="00677CEB" w:rsidRPr="005E1BE1">
        <w:rPr>
          <w:lang w:val="ru-RU"/>
        </w:rPr>
        <w:t xml:space="preserve"> </w:t>
      </w:r>
      <w:r w:rsidR="00677CEB" w:rsidRPr="00A71870">
        <w:rPr>
          <w:lang w:val="ru-RU"/>
        </w:rPr>
        <w:t>В результате, женщины в 3 раза больше</w:t>
      </w:r>
      <w:r w:rsidR="005764F2" w:rsidRPr="00A71870">
        <w:rPr>
          <w:lang w:val="ru-RU"/>
        </w:rPr>
        <w:t xml:space="preserve"> </w:t>
      </w:r>
      <w:r w:rsidR="00677CEB" w:rsidRPr="00A71870">
        <w:rPr>
          <w:lang w:val="ru-RU"/>
        </w:rPr>
        <w:t>тратят времени на домашний труд и</w:t>
      </w:r>
      <w:r w:rsidR="008A6C8A" w:rsidRPr="00BB3CA0">
        <w:rPr>
          <w:lang w:val="ru-RU"/>
        </w:rPr>
        <w:t xml:space="preserve"> </w:t>
      </w:r>
      <w:r w:rsidR="00677CEB" w:rsidRPr="00C47FCB">
        <w:rPr>
          <w:lang w:val="ru-RU"/>
        </w:rPr>
        <w:t>в 2 раза больше – на воспитание детей</w:t>
      </w:r>
      <w:r w:rsidRPr="00C47FCB">
        <w:rPr>
          <w:lang w:val="ru-RU"/>
        </w:rPr>
        <w:t xml:space="preserve"> </w:t>
      </w:r>
      <w:r w:rsidR="00677CEB" w:rsidRPr="008F357B">
        <w:rPr>
          <w:lang w:val="ru-RU"/>
        </w:rPr>
        <w:t>по</w:t>
      </w:r>
      <w:r>
        <w:rPr>
          <w:lang w:val="ru-RU"/>
        </w:rPr>
        <w:t xml:space="preserve"> </w:t>
      </w:r>
      <w:r w:rsidR="00677CEB" w:rsidRPr="00A71870">
        <w:rPr>
          <w:lang w:val="ru-RU"/>
        </w:rPr>
        <w:t>сравнению с мужчинами</w:t>
      </w:r>
      <w:r w:rsidR="00677CEB" w:rsidRPr="00E250DB">
        <w:rPr>
          <w:vertAlign w:val="superscript"/>
        </w:rPr>
        <w:footnoteReference w:id="6"/>
      </w:r>
      <w:r w:rsidR="00416F0F" w:rsidRPr="00A71870">
        <w:rPr>
          <w:lang w:val="ru-RU"/>
        </w:rPr>
        <w:t xml:space="preserve">. </w:t>
      </w:r>
      <w:r w:rsidR="00F343D2" w:rsidRPr="009C7FF2">
        <w:rPr>
          <w:lang w:val="ru-RU"/>
        </w:rPr>
        <w:t>Ряд исследований показывает, что политика гендерного равенства, направленная на искоренение гендерного дисбаланса в образовании, устранени</w:t>
      </w:r>
      <w:r w:rsidR="004B5B4D">
        <w:rPr>
          <w:lang w:val="ru-RU"/>
        </w:rPr>
        <w:t>е</w:t>
      </w:r>
      <w:r w:rsidR="00F343D2" w:rsidRPr="009C7FF2">
        <w:rPr>
          <w:lang w:val="ru-RU"/>
        </w:rPr>
        <w:t xml:space="preserve"> дискриминации на рынке труда, в частности за счет уменьшения домашней нагрузки и нагрузки по присмотру за детьми, стимулирует экономический рост </w:t>
      </w:r>
      <w:r w:rsidR="00427839" w:rsidRPr="009C7FF2">
        <w:rPr>
          <w:lang w:val="ru-RU"/>
        </w:rPr>
        <w:t>и увеличивает совокупный доход</w:t>
      </w:r>
      <w:r w:rsidR="00427839" w:rsidRPr="009C7FF2">
        <w:rPr>
          <w:rStyle w:val="a9"/>
          <w:lang w:val="ru-RU"/>
        </w:rPr>
        <w:footnoteReference w:id="7"/>
      </w:r>
      <w:r w:rsidR="00427839" w:rsidRPr="009C7FF2">
        <w:rPr>
          <w:lang w:val="ru-RU"/>
        </w:rPr>
        <w:t>.</w:t>
      </w:r>
      <w:r w:rsidR="00C51A8A" w:rsidRPr="009C7FF2">
        <w:rPr>
          <w:lang w:val="ru-RU"/>
        </w:rPr>
        <w:t xml:space="preserve"> </w:t>
      </w:r>
      <w:r w:rsidR="00677CEB" w:rsidRPr="002B7402">
        <w:rPr>
          <w:lang w:val="ru-RU"/>
        </w:rPr>
        <w:t>Отдельного внимания заслуживает детская бедность. Так, согласно официальным данным в 201</w:t>
      </w:r>
      <w:r w:rsidR="00167B04" w:rsidRPr="002B7402">
        <w:rPr>
          <w:lang w:val="ru-RU"/>
        </w:rPr>
        <w:t>4</w:t>
      </w:r>
      <w:r w:rsidR="00677CEB" w:rsidRPr="002B7402">
        <w:rPr>
          <w:lang w:val="ru-RU"/>
        </w:rPr>
        <w:t xml:space="preserve"> году, доля детей, проживающих в бедности, составила </w:t>
      </w:r>
      <w:r w:rsidR="00167B04" w:rsidRPr="002B7402">
        <w:rPr>
          <w:lang w:val="ru-RU"/>
        </w:rPr>
        <w:t>37,9</w:t>
      </w:r>
      <w:r w:rsidR="00677CEB" w:rsidRPr="002B7402">
        <w:rPr>
          <w:lang w:val="ru-RU"/>
        </w:rPr>
        <w:t xml:space="preserve">%, в условиях крайней бедности – </w:t>
      </w:r>
      <w:r w:rsidR="00167B04" w:rsidRPr="002B7402">
        <w:rPr>
          <w:lang w:val="ru-RU"/>
        </w:rPr>
        <w:t>1</w:t>
      </w:r>
      <w:r w:rsidR="00677CEB" w:rsidRPr="002B7402">
        <w:rPr>
          <w:lang w:val="ru-RU"/>
        </w:rPr>
        <w:t>,7%</w:t>
      </w:r>
      <w:r w:rsidR="00C02391" w:rsidRPr="002B7402">
        <w:rPr>
          <w:rStyle w:val="a9"/>
          <w:lang w:val="ru-RU"/>
        </w:rPr>
        <w:footnoteReference w:id="8"/>
      </w:r>
      <w:r w:rsidR="00677CEB" w:rsidRPr="002B7402">
        <w:rPr>
          <w:lang w:val="ru-RU"/>
        </w:rPr>
        <w:t>.</w:t>
      </w:r>
      <w:r w:rsidR="00677CEB" w:rsidRPr="009C7FF2">
        <w:rPr>
          <w:lang w:val="ru-RU"/>
        </w:rPr>
        <w:t xml:space="preserve"> </w:t>
      </w:r>
      <w:r w:rsidR="002B7402">
        <w:rPr>
          <w:lang w:val="ru-RU"/>
        </w:rPr>
        <w:t xml:space="preserve"> Б</w:t>
      </w:r>
      <w:r w:rsidR="00B74759" w:rsidRPr="00B74759">
        <w:rPr>
          <w:lang w:val="ru-RU"/>
        </w:rPr>
        <w:t>олее миллиона детей в Кыргызстане живут в бедности и продолжают сталкиваться с социальной незащищенностью, отсутствием доступа к качественным услугам и остаются уязвимыми перед возможными стихийным</w:t>
      </w:r>
      <w:r w:rsidR="002B7402">
        <w:rPr>
          <w:lang w:val="ru-RU"/>
        </w:rPr>
        <w:t xml:space="preserve">и бедствиями. </w:t>
      </w:r>
      <w:r w:rsidR="00B74759" w:rsidRPr="00B74759">
        <w:rPr>
          <w:lang w:val="ru-RU"/>
        </w:rPr>
        <w:t>Существует четкая корреляция между количеством детей в семье и вероятностью того, что семья живет в бедности.</w:t>
      </w:r>
      <w:r w:rsidR="002B7402" w:rsidRPr="002B7402">
        <w:rPr>
          <w:lang w:val="ru-RU"/>
        </w:rPr>
        <w:t xml:space="preserve"> </w:t>
      </w:r>
      <w:r w:rsidR="002B7402">
        <w:rPr>
          <w:lang w:val="ru-RU"/>
        </w:rPr>
        <w:t>Ф</w:t>
      </w:r>
      <w:r w:rsidR="002B7402" w:rsidRPr="00B74759">
        <w:rPr>
          <w:lang w:val="ru-RU"/>
        </w:rPr>
        <w:t xml:space="preserve">инансирование </w:t>
      </w:r>
      <w:r w:rsidR="002B7402">
        <w:rPr>
          <w:lang w:val="ru-RU"/>
        </w:rPr>
        <w:t>социальной защиты</w:t>
      </w:r>
      <w:r w:rsidR="002B7402" w:rsidRPr="00B74759">
        <w:rPr>
          <w:lang w:val="ru-RU"/>
        </w:rPr>
        <w:t xml:space="preserve"> детей и семей </w:t>
      </w:r>
      <w:r w:rsidR="002B7402">
        <w:rPr>
          <w:lang w:val="ru-RU"/>
        </w:rPr>
        <w:t>остается на низком уровне, что подрывает основы устойчивого развития в будущем</w:t>
      </w:r>
      <w:r w:rsidR="002B7402">
        <w:rPr>
          <w:rStyle w:val="a9"/>
          <w:lang w:val="ru-RU"/>
        </w:rPr>
        <w:footnoteReference w:id="9"/>
      </w:r>
      <w:r w:rsidR="002B7402">
        <w:rPr>
          <w:lang w:val="ru-RU"/>
        </w:rPr>
        <w:t>.</w:t>
      </w:r>
    </w:p>
    <w:p w14:paraId="51F2A2C0" w14:textId="77777777" w:rsidR="00416FBC" w:rsidRPr="009C7FF2" w:rsidRDefault="00416F0F" w:rsidP="00416FBC">
      <w:pPr>
        <w:spacing w:after="0"/>
        <w:ind w:firstLine="708"/>
        <w:jc w:val="both"/>
        <w:rPr>
          <w:lang w:val="ru-RU"/>
        </w:rPr>
      </w:pPr>
      <w:r w:rsidRPr="009C7FF2">
        <w:rPr>
          <w:lang w:val="ru-RU"/>
        </w:rPr>
        <w:t>На уровень бедности оказывает влияние не только уровень дохода, но и сочетание таких факторов, как качество потребления, доступ к услугам здравоохранения, качество и доступ к образованию, развитость инфраструктуры. Основным индикатором, характеризующим влияние этих факторов, является индекс многомерной бедности</w:t>
      </w:r>
      <w:r w:rsidR="00F4498C" w:rsidRPr="009C7FF2">
        <w:rPr>
          <w:rStyle w:val="a9"/>
          <w:lang w:val="ru-RU"/>
        </w:rPr>
        <w:footnoteReference w:id="10"/>
      </w:r>
      <w:r w:rsidR="00F4498C" w:rsidRPr="009C7FF2">
        <w:rPr>
          <w:lang w:val="ru-RU"/>
        </w:rPr>
        <w:t xml:space="preserve">. </w:t>
      </w:r>
      <w:r w:rsidR="00416FBC" w:rsidRPr="009C7FF2">
        <w:rPr>
          <w:lang w:val="ru-RU"/>
        </w:rPr>
        <w:t>Индекс многомерной бедности отражает множественные депривации</w:t>
      </w:r>
      <w:r w:rsidR="00416FBC" w:rsidRPr="009C7FF2">
        <w:rPr>
          <w:vertAlign w:val="superscript"/>
          <w:lang w:val="ru-RU"/>
        </w:rPr>
        <w:footnoteReference w:id="11"/>
      </w:r>
      <w:r w:rsidR="00416FBC" w:rsidRPr="009C7FF2">
        <w:rPr>
          <w:vertAlign w:val="superscript"/>
          <w:lang w:val="ru-RU"/>
        </w:rPr>
        <w:t xml:space="preserve"> </w:t>
      </w:r>
      <w:r w:rsidR="00416FBC" w:rsidRPr="009C7FF2">
        <w:rPr>
          <w:lang w:val="ru-RU"/>
        </w:rPr>
        <w:t>в одном и том же домохозяйстве в области образования, здоровья и уровня жизни</w:t>
      </w:r>
      <w:r w:rsidR="00F80982" w:rsidRPr="009C7FF2">
        <w:rPr>
          <w:lang w:val="ru-RU"/>
        </w:rPr>
        <w:t>,</w:t>
      </w:r>
      <w:r w:rsidR="00416FBC" w:rsidRPr="009C7FF2">
        <w:rPr>
          <w:lang w:val="ru-RU"/>
        </w:rPr>
        <w:t xml:space="preserve"> что даёт ответ на вопрос «насколько бедны бедные люди</w:t>
      </w:r>
      <w:r w:rsidR="00F80982" w:rsidRPr="009C7FF2">
        <w:rPr>
          <w:lang w:val="ru-RU"/>
        </w:rPr>
        <w:t xml:space="preserve"> и в чем заключается их бедность?</w:t>
      </w:r>
      <w:r w:rsidR="00416FBC" w:rsidRPr="009C7FF2">
        <w:rPr>
          <w:lang w:val="ru-RU"/>
        </w:rPr>
        <w:t xml:space="preserve">», а также открывает две возможности для сокращения бедности </w:t>
      </w:r>
      <w:r w:rsidR="00416FBC" w:rsidRPr="009C7FF2">
        <w:rPr>
          <w:shd w:val="clear" w:color="auto" w:fill="FFFFFF"/>
          <w:lang w:val="ru-RU"/>
        </w:rPr>
        <w:t xml:space="preserve">– </w:t>
      </w:r>
      <w:r w:rsidR="00416FBC" w:rsidRPr="009C7FF2">
        <w:rPr>
          <w:lang w:val="ru-RU"/>
        </w:rPr>
        <w:t>уменьшение численности бедных и облегчения положения крайне бедных</w:t>
      </w:r>
      <w:r w:rsidR="005C6346">
        <w:rPr>
          <w:rStyle w:val="a9"/>
          <w:lang w:val="ru-RU"/>
        </w:rPr>
        <w:footnoteReference w:id="12"/>
      </w:r>
      <w:r w:rsidR="00416FBC" w:rsidRPr="009C7FF2">
        <w:rPr>
          <w:lang w:val="ru-RU"/>
        </w:rPr>
        <w:t xml:space="preserve">. Домохозяйства, имеющие по крайней мере две депривации, рассматриваются </w:t>
      </w:r>
      <w:r w:rsidR="00416FBC" w:rsidRPr="009C7FF2">
        <w:rPr>
          <w:b/>
          <w:lang w:val="ru-RU"/>
        </w:rPr>
        <w:t xml:space="preserve">как многосторонне бедные. </w:t>
      </w:r>
      <w:r w:rsidR="00416FBC" w:rsidRPr="009C7FF2">
        <w:rPr>
          <w:lang w:val="ru-RU"/>
        </w:rPr>
        <w:t>В таблице</w:t>
      </w:r>
      <w:r w:rsidR="0026117E" w:rsidRPr="009C7FF2">
        <w:rPr>
          <w:lang w:val="ru-RU"/>
        </w:rPr>
        <w:t xml:space="preserve"> 1.3.</w:t>
      </w:r>
      <w:r w:rsidR="00416FBC" w:rsidRPr="009C7FF2">
        <w:rPr>
          <w:lang w:val="ru-RU"/>
        </w:rPr>
        <w:t xml:space="preserve"> приведено описание деприваций, используемых при расчете ИМБ в Кыргызской Республике.</w:t>
      </w:r>
      <w:r w:rsidR="00416FBC" w:rsidRPr="009C7FF2">
        <w:rPr>
          <w:b/>
          <w:lang w:val="ru-RU"/>
        </w:rPr>
        <w:t xml:space="preserve"> </w:t>
      </w:r>
    </w:p>
    <w:p w14:paraId="645A8C78" w14:textId="77777777" w:rsidR="00416FBC" w:rsidRPr="00B21A37" w:rsidRDefault="00416FBC" w:rsidP="00416FBC">
      <w:pPr>
        <w:pStyle w:val="af0"/>
        <w:jc w:val="center"/>
        <w:rPr>
          <w:color w:val="auto"/>
          <w:sz w:val="22"/>
          <w:szCs w:val="22"/>
          <w:lang w:eastAsia="ru-RU"/>
        </w:rPr>
      </w:pPr>
      <w:r w:rsidRPr="00B21A37">
        <w:rPr>
          <w:color w:val="auto"/>
          <w:sz w:val="22"/>
          <w:szCs w:val="22"/>
        </w:rPr>
        <w:lastRenderedPageBreak/>
        <w:t xml:space="preserve">Таблица </w:t>
      </w:r>
      <w:r w:rsidR="005764F2" w:rsidRPr="00B21A37">
        <w:rPr>
          <w:color w:val="auto"/>
          <w:sz w:val="22"/>
          <w:szCs w:val="22"/>
        </w:rPr>
        <w:t>1.3</w:t>
      </w:r>
      <w:r w:rsidRPr="00B21A37">
        <w:rPr>
          <w:color w:val="auto"/>
          <w:sz w:val="22"/>
          <w:szCs w:val="22"/>
        </w:rPr>
        <w:t>. Компоненты Индекса многомерной бедности в Кыргызстане</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4"/>
        <w:gridCol w:w="7489"/>
      </w:tblGrid>
      <w:tr w:rsidR="00416FBC" w:rsidRPr="00B21A37" w14:paraId="058386A7" w14:textId="77777777" w:rsidTr="00712099">
        <w:tc>
          <w:tcPr>
            <w:tcW w:w="1754" w:type="dxa"/>
          </w:tcPr>
          <w:p w14:paraId="00CBC6F1" w14:textId="77777777" w:rsidR="00416FBC" w:rsidRPr="00B21A37" w:rsidRDefault="00416FBC" w:rsidP="00416FBC">
            <w:pPr>
              <w:spacing w:after="0" w:line="240" w:lineRule="auto"/>
              <w:contextualSpacing/>
              <w:jc w:val="center"/>
              <w:rPr>
                <w:rFonts w:cs="Calibri"/>
                <w:b/>
                <w:lang w:val="ru-RU"/>
              </w:rPr>
            </w:pPr>
            <w:r w:rsidRPr="00B21A37">
              <w:rPr>
                <w:rFonts w:cs="Calibri"/>
                <w:b/>
                <w:lang w:val="ru-RU"/>
              </w:rPr>
              <w:t>Группа</w:t>
            </w:r>
          </w:p>
        </w:tc>
        <w:tc>
          <w:tcPr>
            <w:tcW w:w="7489" w:type="dxa"/>
          </w:tcPr>
          <w:p w14:paraId="249BBBE2" w14:textId="77777777" w:rsidR="00416FBC" w:rsidRPr="00B21A37" w:rsidRDefault="00416FBC" w:rsidP="00416FBC">
            <w:pPr>
              <w:spacing w:after="0" w:line="240" w:lineRule="auto"/>
              <w:contextualSpacing/>
              <w:jc w:val="center"/>
              <w:rPr>
                <w:rFonts w:cs="Calibri"/>
                <w:b/>
                <w:lang w:val="ru-RU"/>
              </w:rPr>
            </w:pPr>
            <w:r w:rsidRPr="00B21A37">
              <w:rPr>
                <w:rFonts w:cs="Calibri"/>
                <w:b/>
                <w:lang w:val="ru-RU"/>
              </w:rPr>
              <w:t>Наименование показателя</w:t>
            </w:r>
          </w:p>
        </w:tc>
      </w:tr>
      <w:tr w:rsidR="00416FBC" w:rsidRPr="00B21A37" w14:paraId="428C3D22" w14:textId="77777777" w:rsidTr="00712099">
        <w:tc>
          <w:tcPr>
            <w:tcW w:w="1754" w:type="dxa"/>
            <w:vMerge w:val="restart"/>
            <w:vAlign w:val="center"/>
          </w:tcPr>
          <w:p w14:paraId="21D16077"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Здоровье</w:t>
            </w:r>
          </w:p>
        </w:tc>
        <w:tc>
          <w:tcPr>
            <w:tcW w:w="7489" w:type="dxa"/>
          </w:tcPr>
          <w:p w14:paraId="786E825E"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Потребление менее 2100 Ккал</w:t>
            </w:r>
          </w:p>
        </w:tc>
      </w:tr>
      <w:tr w:rsidR="00416FBC" w:rsidRPr="00862C07" w14:paraId="4B52602F" w14:textId="77777777" w:rsidTr="00712099">
        <w:tc>
          <w:tcPr>
            <w:tcW w:w="1754" w:type="dxa"/>
            <w:vMerge/>
            <w:vAlign w:val="center"/>
          </w:tcPr>
          <w:p w14:paraId="19120FA8" w14:textId="77777777" w:rsidR="00416FBC" w:rsidRPr="00B21A37" w:rsidRDefault="00416FBC" w:rsidP="00A7522F">
            <w:pPr>
              <w:spacing w:after="0" w:line="240" w:lineRule="auto"/>
              <w:contextualSpacing/>
              <w:jc w:val="both"/>
              <w:rPr>
                <w:rFonts w:cs="Calibri"/>
                <w:lang w:val="ru-RU"/>
              </w:rPr>
            </w:pPr>
          </w:p>
        </w:tc>
        <w:tc>
          <w:tcPr>
            <w:tcW w:w="7489" w:type="dxa"/>
          </w:tcPr>
          <w:p w14:paraId="64EF4C63"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Не могут получить помощь врача</w:t>
            </w:r>
          </w:p>
        </w:tc>
      </w:tr>
      <w:tr w:rsidR="00416FBC" w:rsidRPr="00862C07" w14:paraId="3DE0DDC7" w14:textId="77777777" w:rsidTr="00712099">
        <w:tc>
          <w:tcPr>
            <w:tcW w:w="1754" w:type="dxa"/>
            <w:vMerge w:val="restart"/>
            <w:vAlign w:val="center"/>
          </w:tcPr>
          <w:p w14:paraId="3240CC55"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Образование</w:t>
            </w:r>
          </w:p>
        </w:tc>
        <w:tc>
          <w:tcPr>
            <w:tcW w:w="7489" w:type="dxa"/>
          </w:tcPr>
          <w:p w14:paraId="7AEBA9E0"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Дети школьного возраста не охвачены обучением или безработные взрослые</w:t>
            </w:r>
          </w:p>
        </w:tc>
      </w:tr>
      <w:tr w:rsidR="00416FBC" w:rsidRPr="00862C07" w14:paraId="3485F987" w14:textId="77777777" w:rsidTr="00712099">
        <w:tc>
          <w:tcPr>
            <w:tcW w:w="1754" w:type="dxa"/>
            <w:vMerge/>
            <w:vAlign w:val="center"/>
          </w:tcPr>
          <w:p w14:paraId="76A8E83E" w14:textId="77777777" w:rsidR="00416FBC" w:rsidRPr="00B21A37" w:rsidRDefault="00416FBC" w:rsidP="00A7522F">
            <w:pPr>
              <w:spacing w:after="0" w:line="240" w:lineRule="auto"/>
              <w:contextualSpacing/>
              <w:jc w:val="both"/>
              <w:rPr>
                <w:rFonts w:cs="Calibri"/>
                <w:lang w:val="ru-RU"/>
              </w:rPr>
            </w:pPr>
          </w:p>
        </w:tc>
        <w:tc>
          <w:tcPr>
            <w:tcW w:w="7489" w:type="dxa"/>
          </w:tcPr>
          <w:p w14:paraId="48E28144"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Не достиг необходимого уровня образования</w:t>
            </w:r>
          </w:p>
        </w:tc>
      </w:tr>
      <w:tr w:rsidR="00416FBC" w:rsidRPr="00B21A37" w14:paraId="6CCB89FA" w14:textId="77777777" w:rsidTr="00712099">
        <w:tc>
          <w:tcPr>
            <w:tcW w:w="1754" w:type="dxa"/>
            <w:vMerge w:val="restart"/>
            <w:vAlign w:val="center"/>
          </w:tcPr>
          <w:p w14:paraId="12C27222"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Развитие инфраструктуры</w:t>
            </w:r>
          </w:p>
        </w:tc>
        <w:tc>
          <w:tcPr>
            <w:tcW w:w="7489" w:type="dxa"/>
          </w:tcPr>
          <w:p w14:paraId="48A13DC5"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Открытый источник питьевой воды</w:t>
            </w:r>
          </w:p>
        </w:tc>
      </w:tr>
      <w:tr w:rsidR="00416FBC" w:rsidRPr="00B21A37" w14:paraId="0BB599C4" w14:textId="77777777" w:rsidTr="00712099">
        <w:tc>
          <w:tcPr>
            <w:tcW w:w="1754" w:type="dxa"/>
            <w:vMerge/>
            <w:vAlign w:val="center"/>
          </w:tcPr>
          <w:p w14:paraId="57792CBC" w14:textId="77777777" w:rsidR="00416FBC" w:rsidRPr="00B21A37" w:rsidRDefault="00416FBC" w:rsidP="00A7522F">
            <w:pPr>
              <w:spacing w:after="0" w:line="240" w:lineRule="auto"/>
              <w:contextualSpacing/>
              <w:jc w:val="both"/>
              <w:rPr>
                <w:rFonts w:cs="Calibri"/>
                <w:lang w:val="ru-RU"/>
              </w:rPr>
            </w:pPr>
          </w:p>
        </w:tc>
        <w:tc>
          <w:tcPr>
            <w:tcW w:w="7489" w:type="dxa"/>
          </w:tcPr>
          <w:p w14:paraId="5EB61E4F"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Туалет отсутствует</w:t>
            </w:r>
          </w:p>
        </w:tc>
      </w:tr>
      <w:tr w:rsidR="00416FBC" w:rsidRPr="00B21A37" w14:paraId="07E47505" w14:textId="77777777" w:rsidTr="00712099">
        <w:tc>
          <w:tcPr>
            <w:tcW w:w="1754" w:type="dxa"/>
            <w:vMerge w:val="restart"/>
            <w:vAlign w:val="center"/>
          </w:tcPr>
          <w:p w14:paraId="50D8983E"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Материальная обеспеченность</w:t>
            </w:r>
          </w:p>
        </w:tc>
        <w:tc>
          <w:tcPr>
            <w:tcW w:w="7489" w:type="dxa"/>
          </w:tcPr>
          <w:p w14:paraId="20556A87"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Относительная бедность</w:t>
            </w:r>
            <w:r w:rsidR="00405408" w:rsidRPr="00B21A37">
              <w:rPr>
                <w:rStyle w:val="a9"/>
                <w:rFonts w:cs="Calibri"/>
                <w:lang w:val="ru-RU"/>
              </w:rPr>
              <w:footnoteReference w:id="13"/>
            </w:r>
          </w:p>
        </w:tc>
      </w:tr>
      <w:tr w:rsidR="00416FBC" w:rsidRPr="00B21A37" w14:paraId="350D225D" w14:textId="77777777" w:rsidTr="00712099">
        <w:tc>
          <w:tcPr>
            <w:tcW w:w="1754" w:type="dxa"/>
            <w:vMerge/>
          </w:tcPr>
          <w:p w14:paraId="6269E83A" w14:textId="77777777" w:rsidR="00416FBC" w:rsidRPr="00B21A37" w:rsidRDefault="00416FBC" w:rsidP="00A7522F">
            <w:pPr>
              <w:spacing w:after="0" w:line="240" w:lineRule="auto"/>
              <w:contextualSpacing/>
              <w:jc w:val="both"/>
              <w:rPr>
                <w:rFonts w:cs="Calibri"/>
                <w:lang w:val="ru-RU"/>
              </w:rPr>
            </w:pPr>
          </w:p>
        </w:tc>
        <w:tc>
          <w:tcPr>
            <w:tcW w:w="7489" w:type="dxa"/>
          </w:tcPr>
          <w:p w14:paraId="13FEE7BE" w14:textId="77777777" w:rsidR="00416FBC" w:rsidRPr="00B21A37" w:rsidRDefault="00416FBC" w:rsidP="00A7522F">
            <w:pPr>
              <w:spacing w:after="0" w:line="240" w:lineRule="auto"/>
              <w:contextualSpacing/>
              <w:jc w:val="both"/>
              <w:rPr>
                <w:rFonts w:cs="Calibri"/>
                <w:lang w:val="ru-RU"/>
              </w:rPr>
            </w:pPr>
            <w:r w:rsidRPr="00B21A37">
              <w:rPr>
                <w:rFonts w:cs="Calibri"/>
                <w:lang w:val="ru-RU"/>
              </w:rPr>
              <w:t>Долги более чем 30% расходов</w:t>
            </w:r>
          </w:p>
        </w:tc>
      </w:tr>
    </w:tbl>
    <w:p w14:paraId="53EC286B" w14:textId="77777777" w:rsidR="00416F0F" w:rsidRPr="009C7FF2" w:rsidRDefault="00416FBC" w:rsidP="00D30383">
      <w:pPr>
        <w:spacing w:after="0"/>
        <w:ind w:firstLine="708"/>
        <w:jc w:val="both"/>
        <w:rPr>
          <w:lang w:val="ru-RU"/>
        </w:rPr>
      </w:pPr>
      <w:r w:rsidRPr="009C7FF2">
        <w:rPr>
          <w:lang w:val="ru-RU"/>
        </w:rPr>
        <w:t xml:space="preserve">Источник: </w:t>
      </w:r>
      <w:r w:rsidR="00D30383" w:rsidRPr="009C7FF2">
        <w:rPr>
          <w:lang w:val="ru-RU"/>
        </w:rPr>
        <w:t xml:space="preserve">расчеты </w:t>
      </w:r>
      <w:r w:rsidR="00405408" w:rsidRPr="009C7FF2">
        <w:rPr>
          <w:lang w:val="ru-RU"/>
        </w:rPr>
        <w:t>Национального статистического комитета КР</w:t>
      </w:r>
    </w:p>
    <w:p w14:paraId="25D77A86" w14:textId="30579F9A" w:rsidR="00416F0F" w:rsidRPr="009C7FF2" w:rsidRDefault="00DB612D" w:rsidP="004B5B4D">
      <w:pPr>
        <w:spacing w:before="120" w:after="120"/>
        <w:ind w:firstLine="709"/>
        <w:jc w:val="both"/>
        <w:rPr>
          <w:lang w:val="ru-RU"/>
        </w:rPr>
      </w:pPr>
      <w:r w:rsidRPr="009C7FF2">
        <w:rPr>
          <w:lang w:val="ru-RU"/>
        </w:rPr>
        <w:t>Индекс многомерной бедности отражает две величины</w:t>
      </w:r>
      <w:r w:rsidR="004800F4" w:rsidRPr="009C7FF2">
        <w:rPr>
          <w:lang w:val="ru-RU"/>
        </w:rPr>
        <w:t>:</w:t>
      </w:r>
      <w:r w:rsidR="004B5B4D">
        <w:rPr>
          <w:lang w:val="ru-RU"/>
        </w:rPr>
        <w:t xml:space="preserve"> </w:t>
      </w:r>
      <w:r w:rsidR="004800F4" w:rsidRPr="009C7FF2">
        <w:rPr>
          <w:lang w:val="ru-RU"/>
        </w:rPr>
        <w:t xml:space="preserve">1) численность </w:t>
      </w:r>
      <w:r w:rsidRPr="009C7FF2">
        <w:rPr>
          <w:lang w:val="ru-RU"/>
        </w:rPr>
        <w:t xml:space="preserve">многомерно бедного населения и </w:t>
      </w:r>
      <w:r w:rsidR="004800F4" w:rsidRPr="009C7FF2">
        <w:rPr>
          <w:lang w:val="ru-RU"/>
        </w:rPr>
        <w:t xml:space="preserve">2) </w:t>
      </w:r>
      <w:r w:rsidRPr="009C7FF2">
        <w:rPr>
          <w:lang w:val="ru-RU"/>
        </w:rPr>
        <w:t xml:space="preserve">интенсивность испытываемых ими деприваций – средний удельный вес количества деприваций. </w:t>
      </w:r>
    </w:p>
    <w:p w14:paraId="56841E80" w14:textId="77777777" w:rsidR="00DB612D" w:rsidRPr="009C7FF2" w:rsidRDefault="00DB612D" w:rsidP="00DB612D">
      <w:pPr>
        <w:spacing w:after="0"/>
        <w:jc w:val="center"/>
        <w:rPr>
          <w:b/>
          <w:lang w:val="ru-RU"/>
        </w:rPr>
      </w:pPr>
      <w:r w:rsidRPr="009C7FF2">
        <w:rPr>
          <w:b/>
          <w:lang w:val="ru-RU"/>
        </w:rPr>
        <w:t xml:space="preserve">Таблица </w:t>
      </w:r>
      <w:r w:rsidR="00013033" w:rsidRPr="009C7FF2">
        <w:rPr>
          <w:b/>
          <w:lang w:val="ru-RU"/>
        </w:rPr>
        <w:t>1.4</w:t>
      </w:r>
      <w:r w:rsidRPr="009C7FF2">
        <w:rPr>
          <w:b/>
          <w:lang w:val="ru-RU"/>
        </w:rPr>
        <w:t>. Динамика основных составляющих ИМБ</w:t>
      </w:r>
      <w:r w:rsidR="00817E06" w:rsidRPr="009C7FF2">
        <w:rPr>
          <w:b/>
          <w:lang w:val="ru-RU"/>
        </w:rPr>
        <w:t xml:space="preserve"> в Кыргызской Республике</w:t>
      </w:r>
    </w:p>
    <w:tbl>
      <w:tblPr>
        <w:tblW w:w="8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1081"/>
        <w:gridCol w:w="1081"/>
        <w:gridCol w:w="1081"/>
        <w:gridCol w:w="1134"/>
        <w:gridCol w:w="1190"/>
      </w:tblGrid>
      <w:tr w:rsidR="00D30383" w:rsidRPr="00B21A37" w14:paraId="3465EF3B" w14:textId="77777777" w:rsidTr="00A7522F">
        <w:trPr>
          <w:trHeight w:val="20"/>
        </w:trPr>
        <w:tc>
          <w:tcPr>
            <w:tcW w:w="3402" w:type="dxa"/>
            <w:noWrap/>
          </w:tcPr>
          <w:p w14:paraId="2592FAB4" w14:textId="77777777" w:rsidR="00D30383" w:rsidRPr="00B21A37" w:rsidRDefault="00D30383" w:rsidP="00DB612D">
            <w:pPr>
              <w:spacing w:after="0" w:line="240" w:lineRule="auto"/>
              <w:contextualSpacing/>
              <w:jc w:val="center"/>
              <w:rPr>
                <w:rFonts w:cs="Calibri"/>
                <w:lang w:val="ru-RU"/>
              </w:rPr>
            </w:pPr>
          </w:p>
        </w:tc>
        <w:tc>
          <w:tcPr>
            <w:tcW w:w="1081" w:type="dxa"/>
          </w:tcPr>
          <w:p w14:paraId="12A89BF1" w14:textId="77777777" w:rsidR="00D30383" w:rsidRPr="00B21A37" w:rsidRDefault="005E0C51" w:rsidP="00DB612D">
            <w:pPr>
              <w:spacing w:after="0" w:line="240" w:lineRule="auto"/>
              <w:contextualSpacing/>
              <w:jc w:val="center"/>
              <w:rPr>
                <w:rFonts w:cs="Calibri"/>
                <w:b/>
                <w:lang w:val="ru-RU"/>
              </w:rPr>
            </w:pPr>
            <w:r w:rsidRPr="00B21A37">
              <w:rPr>
                <w:rFonts w:cs="Calibri"/>
                <w:b/>
                <w:lang w:val="ru-RU"/>
              </w:rPr>
              <w:t>2010</w:t>
            </w:r>
          </w:p>
        </w:tc>
        <w:tc>
          <w:tcPr>
            <w:tcW w:w="1081" w:type="dxa"/>
            <w:noWrap/>
          </w:tcPr>
          <w:p w14:paraId="69732A24" w14:textId="77777777" w:rsidR="00D30383" w:rsidRPr="00B21A37" w:rsidRDefault="005E0C51" w:rsidP="00DB612D">
            <w:pPr>
              <w:spacing w:after="0" w:line="240" w:lineRule="auto"/>
              <w:contextualSpacing/>
              <w:jc w:val="center"/>
              <w:rPr>
                <w:rFonts w:cs="Calibri"/>
                <w:b/>
                <w:lang w:val="ru-RU"/>
              </w:rPr>
            </w:pPr>
            <w:r w:rsidRPr="00B21A37">
              <w:rPr>
                <w:rFonts w:cs="Calibri"/>
                <w:b/>
                <w:lang w:val="ru-RU"/>
              </w:rPr>
              <w:t>2011</w:t>
            </w:r>
          </w:p>
        </w:tc>
        <w:tc>
          <w:tcPr>
            <w:tcW w:w="1081" w:type="dxa"/>
            <w:noWrap/>
          </w:tcPr>
          <w:p w14:paraId="02248CC3" w14:textId="77777777" w:rsidR="00D30383" w:rsidRPr="00B21A37" w:rsidRDefault="005E0C51" w:rsidP="00DB612D">
            <w:pPr>
              <w:spacing w:after="0" w:line="240" w:lineRule="auto"/>
              <w:contextualSpacing/>
              <w:jc w:val="center"/>
              <w:rPr>
                <w:rFonts w:cs="Calibri"/>
                <w:b/>
                <w:lang w:val="ru-RU"/>
              </w:rPr>
            </w:pPr>
            <w:r w:rsidRPr="00B21A37">
              <w:rPr>
                <w:rFonts w:cs="Calibri"/>
                <w:b/>
                <w:lang w:val="ru-RU"/>
              </w:rPr>
              <w:t>2012</w:t>
            </w:r>
          </w:p>
        </w:tc>
        <w:tc>
          <w:tcPr>
            <w:tcW w:w="1134" w:type="dxa"/>
            <w:noWrap/>
          </w:tcPr>
          <w:p w14:paraId="4F38B49C" w14:textId="77777777" w:rsidR="00D30383" w:rsidRPr="00B21A37" w:rsidRDefault="005E0C51" w:rsidP="00DB612D">
            <w:pPr>
              <w:spacing w:after="0" w:line="240" w:lineRule="auto"/>
              <w:contextualSpacing/>
              <w:jc w:val="center"/>
              <w:rPr>
                <w:rFonts w:cs="Calibri"/>
                <w:b/>
                <w:lang w:val="ru-RU"/>
              </w:rPr>
            </w:pPr>
            <w:r w:rsidRPr="00B21A37">
              <w:rPr>
                <w:rFonts w:cs="Calibri"/>
                <w:b/>
                <w:lang w:val="ru-RU"/>
              </w:rPr>
              <w:t>2013</w:t>
            </w:r>
          </w:p>
        </w:tc>
        <w:tc>
          <w:tcPr>
            <w:tcW w:w="1190" w:type="dxa"/>
            <w:noWrap/>
          </w:tcPr>
          <w:p w14:paraId="4D759F1D" w14:textId="77777777" w:rsidR="00D30383" w:rsidRPr="00B21A37" w:rsidRDefault="005E0C51" w:rsidP="00DB612D">
            <w:pPr>
              <w:spacing w:after="0" w:line="240" w:lineRule="auto"/>
              <w:contextualSpacing/>
              <w:jc w:val="center"/>
              <w:rPr>
                <w:rFonts w:cs="Calibri"/>
                <w:b/>
                <w:lang w:val="ru-RU"/>
              </w:rPr>
            </w:pPr>
            <w:r w:rsidRPr="00B21A37">
              <w:rPr>
                <w:rFonts w:cs="Calibri"/>
                <w:b/>
                <w:lang w:val="ru-RU"/>
              </w:rPr>
              <w:t>2014</w:t>
            </w:r>
          </w:p>
        </w:tc>
      </w:tr>
      <w:tr w:rsidR="005E0C51" w:rsidRPr="00B21A37" w14:paraId="22008A97" w14:textId="77777777" w:rsidTr="00A7522F">
        <w:trPr>
          <w:trHeight w:val="20"/>
        </w:trPr>
        <w:tc>
          <w:tcPr>
            <w:tcW w:w="3402" w:type="dxa"/>
            <w:vAlign w:val="bottom"/>
          </w:tcPr>
          <w:p w14:paraId="45978027" w14:textId="77777777" w:rsidR="005E0C51" w:rsidRPr="00B21A37" w:rsidRDefault="005E0C51" w:rsidP="005E0C51">
            <w:pPr>
              <w:spacing w:after="0" w:line="240" w:lineRule="auto"/>
              <w:contextualSpacing/>
              <w:jc w:val="center"/>
              <w:rPr>
                <w:rFonts w:cs="Calibri"/>
                <w:lang w:val="ru-RU"/>
              </w:rPr>
            </w:pPr>
            <w:r w:rsidRPr="00B21A37">
              <w:rPr>
                <w:lang w:val="ru-RU"/>
              </w:rPr>
              <w:t>Доля многомерно бедных, %</w:t>
            </w:r>
          </w:p>
        </w:tc>
        <w:tc>
          <w:tcPr>
            <w:tcW w:w="1081" w:type="dxa"/>
            <w:vAlign w:val="bottom"/>
          </w:tcPr>
          <w:p w14:paraId="601C2A36" w14:textId="77777777" w:rsidR="005E0C51" w:rsidRPr="00B21A37" w:rsidRDefault="005E0C51" w:rsidP="005E0C51">
            <w:pPr>
              <w:spacing w:after="0" w:line="240" w:lineRule="auto"/>
              <w:contextualSpacing/>
              <w:jc w:val="center"/>
              <w:rPr>
                <w:rFonts w:cs="Calibri"/>
                <w:lang w:val="ru-RU"/>
              </w:rPr>
            </w:pPr>
            <w:r w:rsidRPr="00B21A37">
              <w:rPr>
                <w:lang w:val="ru-RU"/>
              </w:rPr>
              <w:t>17,8</w:t>
            </w:r>
          </w:p>
        </w:tc>
        <w:tc>
          <w:tcPr>
            <w:tcW w:w="1081" w:type="dxa"/>
            <w:noWrap/>
            <w:vAlign w:val="bottom"/>
          </w:tcPr>
          <w:p w14:paraId="338C55D9" w14:textId="77777777" w:rsidR="005E0C51" w:rsidRPr="00B21A37" w:rsidRDefault="005E0C51" w:rsidP="00536D15">
            <w:pPr>
              <w:spacing w:after="0" w:line="240" w:lineRule="auto"/>
              <w:contextualSpacing/>
              <w:jc w:val="center"/>
              <w:rPr>
                <w:lang w:val="ru-RU"/>
              </w:rPr>
            </w:pPr>
            <w:r w:rsidRPr="00B21A37">
              <w:rPr>
                <w:lang w:val="ru-RU"/>
              </w:rPr>
              <w:t>19,0</w:t>
            </w:r>
          </w:p>
        </w:tc>
        <w:tc>
          <w:tcPr>
            <w:tcW w:w="1081" w:type="dxa"/>
            <w:noWrap/>
            <w:vAlign w:val="bottom"/>
          </w:tcPr>
          <w:p w14:paraId="29C645D1" w14:textId="77777777" w:rsidR="005E0C51" w:rsidRPr="00B21A37" w:rsidRDefault="005E0C51" w:rsidP="00536D15">
            <w:pPr>
              <w:spacing w:after="0" w:line="240" w:lineRule="auto"/>
              <w:contextualSpacing/>
              <w:jc w:val="center"/>
              <w:rPr>
                <w:lang w:val="ru-RU"/>
              </w:rPr>
            </w:pPr>
            <w:r w:rsidRPr="00B21A37">
              <w:rPr>
                <w:lang w:val="ru-RU"/>
              </w:rPr>
              <w:t>18,8</w:t>
            </w:r>
          </w:p>
        </w:tc>
        <w:tc>
          <w:tcPr>
            <w:tcW w:w="1134" w:type="dxa"/>
            <w:noWrap/>
            <w:vAlign w:val="bottom"/>
          </w:tcPr>
          <w:p w14:paraId="3671308D" w14:textId="77777777" w:rsidR="005E0C51" w:rsidRPr="00B21A37" w:rsidRDefault="005E0C51" w:rsidP="00536D15">
            <w:pPr>
              <w:spacing w:after="0" w:line="240" w:lineRule="auto"/>
              <w:contextualSpacing/>
              <w:jc w:val="center"/>
              <w:rPr>
                <w:lang w:val="ru-RU"/>
              </w:rPr>
            </w:pPr>
            <w:r w:rsidRPr="00B21A37">
              <w:rPr>
                <w:lang w:val="ru-RU"/>
              </w:rPr>
              <w:t>20,9</w:t>
            </w:r>
          </w:p>
        </w:tc>
        <w:tc>
          <w:tcPr>
            <w:tcW w:w="1190" w:type="dxa"/>
            <w:noWrap/>
            <w:vAlign w:val="bottom"/>
          </w:tcPr>
          <w:p w14:paraId="2F6071F5" w14:textId="77777777" w:rsidR="005E0C51" w:rsidRPr="00B21A37" w:rsidRDefault="005E0C51" w:rsidP="00536D15">
            <w:pPr>
              <w:spacing w:after="0" w:line="240" w:lineRule="auto"/>
              <w:contextualSpacing/>
              <w:jc w:val="center"/>
              <w:rPr>
                <w:lang w:val="ru-RU"/>
              </w:rPr>
            </w:pPr>
            <w:r w:rsidRPr="00B21A37">
              <w:rPr>
                <w:lang w:val="ru-RU"/>
              </w:rPr>
              <w:t>13,9</w:t>
            </w:r>
          </w:p>
        </w:tc>
      </w:tr>
      <w:tr w:rsidR="005E0C51" w:rsidRPr="00B21A37" w14:paraId="7DF62EE2" w14:textId="77777777" w:rsidTr="00A7522F">
        <w:trPr>
          <w:trHeight w:val="20"/>
        </w:trPr>
        <w:tc>
          <w:tcPr>
            <w:tcW w:w="3402" w:type="dxa"/>
            <w:vAlign w:val="bottom"/>
          </w:tcPr>
          <w:p w14:paraId="09D17A62" w14:textId="77777777" w:rsidR="005E0C51" w:rsidRPr="00B21A37" w:rsidRDefault="005E0C51" w:rsidP="005E0C51">
            <w:pPr>
              <w:spacing w:after="0" w:line="240" w:lineRule="auto"/>
              <w:contextualSpacing/>
              <w:jc w:val="center"/>
              <w:rPr>
                <w:rFonts w:cs="Calibri"/>
                <w:lang w:val="ru-RU"/>
              </w:rPr>
            </w:pPr>
            <w:r w:rsidRPr="00B21A37">
              <w:rPr>
                <w:lang w:val="ru-RU"/>
              </w:rPr>
              <w:t>Доля деприваций, %</w:t>
            </w:r>
          </w:p>
        </w:tc>
        <w:tc>
          <w:tcPr>
            <w:tcW w:w="1081" w:type="dxa"/>
            <w:vAlign w:val="bottom"/>
          </w:tcPr>
          <w:p w14:paraId="4450A591" w14:textId="77777777" w:rsidR="005E0C51" w:rsidRPr="00B21A37" w:rsidRDefault="005E0C51" w:rsidP="005E0C51">
            <w:pPr>
              <w:spacing w:after="0" w:line="240" w:lineRule="auto"/>
              <w:contextualSpacing/>
              <w:jc w:val="center"/>
              <w:rPr>
                <w:rFonts w:cs="Calibri"/>
                <w:lang w:val="ru-RU"/>
              </w:rPr>
            </w:pPr>
            <w:r w:rsidRPr="00B21A37">
              <w:rPr>
                <w:lang w:val="ru-RU"/>
              </w:rPr>
              <w:t>27,1</w:t>
            </w:r>
          </w:p>
        </w:tc>
        <w:tc>
          <w:tcPr>
            <w:tcW w:w="1081" w:type="dxa"/>
            <w:noWrap/>
            <w:vAlign w:val="bottom"/>
          </w:tcPr>
          <w:p w14:paraId="64EC8CB5" w14:textId="77777777" w:rsidR="005E0C51" w:rsidRPr="00B21A37" w:rsidRDefault="005E0C51" w:rsidP="00536D15">
            <w:pPr>
              <w:spacing w:after="0" w:line="240" w:lineRule="auto"/>
              <w:contextualSpacing/>
              <w:jc w:val="center"/>
              <w:rPr>
                <w:lang w:val="ru-RU"/>
              </w:rPr>
            </w:pPr>
            <w:r w:rsidRPr="00B21A37">
              <w:rPr>
                <w:lang w:val="ru-RU"/>
              </w:rPr>
              <w:t>27,5</w:t>
            </w:r>
          </w:p>
        </w:tc>
        <w:tc>
          <w:tcPr>
            <w:tcW w:w="1081" w:type="dxa"/>
            <w:noWrap/>
            <w:vAlign w:val="bottom"/>
          </w:tcPr>
          <w:p w14:paraId="61DEDE35" w14:textId="77777777" w:rsidR="005E0C51" w:rsidRPr="00B21A37" w:rsidRDefault="005E0C51" w:rsidP="00536D15">
            <w:pPr>
              <w:spacing w:after="0" w:line="240" w:lineRule="auto"/>
              <w:contextualSpacing/>
              <w:jc w:val="center"/>
              <w:rPr>
                <w:lang w:val="ru-RU"/>
              </w:rPr>
            </w:pPr>
            <w:r w:rsidRPr="00B21A37">
              <w:rPr>
                <w:lang w:val="ru-RU"/>
              </w:rPr>
              <w:t>27</w:t>
            </w:r>
          </w:p>
        </w:tc>
        <w:tc>
          <w:tcPr>
            <w:tcW w:w="1134" w:type="dxa"/>
            <w:noWrap/>
            <w:vAlign w:val="bottom"/>
          </w:tcPr>
          <w:p w14:paraId="3DFF8B05" w14:textId="77777777" w:rsidR="005E0C51" w:rsidRPr="00B21A37" w:rsidRDefault="005E0C51" w:rsidP="00536D15">
            <w:pPr>
              <w:spacing w:after="0" w:line="240" w:lineRule="auto"/>
              <w:contextualSpacing/>
              <w:jc w:val="center"/>
              <w:rPr>
                <w:lang w:val="ru-RU"/>
              </w:rPr>
            </w:pPr>
            <w:r w:rsidRPr="00B21A37">
              <w:rPr>
                <w:lang w:val="ru-RU"/>
              </w:rPr>
              <w:t>27,6</w:t>
            </w:r>
          </w:p>
        </w:tc>
        <w:tc>
          <w:tcPr>
            <w:tcW w:w="1190" w:type="dxa"/>
            <w:noWrap/>
            <w:vAlign w:val="bottom"/>
          </w:tcPr>
          <w:p w14:paraId="0F850AA6" w14:textId="77777777" w:rsidR="005E0C51" w:rsidRPr="00B21A37" w:rsidRDefault="005E0C51" w:rsidP="00536D15">
            <w:pPr>
              <w:spacing w:after="0" w:line="240" w:lineRule="auto"/>
              <w:contextualSpacing/>
              <w:jc w:val="center"/>
              <w:rPr>
                <w:lang w:val="ru-RU"/>
              </w:rPr>
            </w:pPr>
            <w:r w:rsidRPr="00B21A37">
              <w:rPr>
                <w:lang w:val="ru-RU"/>
              </w:rPr>
              <w:t>26,8</w:t>
            </w:r>
          </w:p>
        </w:tc>
      </w:tr>
    </w:tbl>
    <w:p w14:paraId="68719739" w14:textId="77777777" w:rsidR="00416FBC" w:rsidRPr="009C7FF2" w:rsidRDefault="00DB612D" w:rsidP="00712099">
      <w:pPr>
        <w:ind w:firstLine="708"/>
        <w:jc w:val="both"/>
        <w:rPr>
          <w:rFonts w:cs="Calibri"/>
          <w:lang w:val="ru-RU"/>
        </w:rPr>
      </w:pPr>
      <w:r w:rsidRPr="009C7FF2">
        <w:rPr>
          <w:rFonts w:cs="Calibri"/>
          <w:lang w:val="ru-RU"/>
        </w:rPr>
        <w:t xml:space="preserve">Источник: расчеты </w:t>
      </w:r>
      <w:r w:rsidR="00405408" w:rsidRPr="009C7FF2">
        <w:rPr>
          <w:lang w:val="ru-RU"/>
        </w:rPr>
        <w:t>Национального статистического комитета КР</w:t>
      </w:r>
    </w:p>
    <w:p w14:paraId="68C3611D" w14:textId="3EC93549" w:rsidR="00C51A8A" w:rsidRPr="009C7FF2" w:rsidRDefault="00234517" w:rsidP="00C51A8A">
      <w:pPr>
        <w:spacing w:after="0"/>
        <w:ind w:firstLine="708"/>
        <w:jc w:val="both"/>
        <w:rPr>
          <w:rFonts w:cs="Calibri"/>
          <w:lang w:val="ru-RU"/>
        </w:rPr>
      </w:pPr>
      <w:r w:rsidRPr="009C7FF2">
        <w:rPr>
          <w:rFonts w:cs="Calibri"/>
          <w:lang w:val="ru-RU"/>
        </w:rPr>
        <w:t xml:space="preserve">Как видно из таблицы, </w:t>
      </w:r>
      <w:r w:rsidR="004A5E56" w:rsidRPr="009C7FF2">
        <w:rPr>
          <w:rFonts w:cs="Calibri"/>
          <w:lang w:val="ru-RU"/>
        </w:rPr>
        <w:t>по удельному весу многомерно</w:t>
      </w:r>
      <w:r w:rsidR="00A9081C">
        <w:rPr>
          <w:rFonts w:cs="Calibri"/>
          <w:lang w:val="ru-RU"/>
        </w:rPr>
        <w:t xml:space="preserve"> </w:t>
      </w:r>
      <w:r w:rsidR="004A5E56" w:rsidRPr="009C7FF2">
        <w:rPr>
          <w:rFonts w:cs="Calibri"/>
          <w:lang w:val="ru-RU"/>
        </w:rPr>
        <w:t xml:space="preserve">бедного населения отмечается тенденция к сокращению: </w:t>
      </w:r>
      <w:r w:rsidR="005C6346">
        <w:rPr>
          <w:rFonts w:cs="Calibri"/>
          <w:lang w:val="ru-RU"/>
        </w:rPr>
        <w:t xml:space="preserve">в 2014 году была переломлена негативная тенденция, и </w:t>
      </w:r>
      <w:r w:rsidR="004A5E56" w:rsidRPr="009C7FF2">
        <w:rPr>
          <w:rFonts w:cs="Calibri"/>
          <w:lang w:val="ru-RU"/>
        </w:rPr>
        <w:t>доля многомерно</w:t>
      </w:r>
      <w:r w:rsidR="00A9081C">
        <w:rPr>
          <w:rFonts w:cs="Calibri"/>
          <w:lang w:val="ru-RU"/>
        </w:rPr>
        <w:t xml:space="preserve"> </w:t>
      </w:r>
      <w:r w:rsidR="004A5E56" w:rsidRPr="009C7FF2">
        <w:rPr>
          <w:rFonts w:cs="Calibri"/>
          <w:lang w:val="ru-RU"/>
        </w:rPr>
        <w:t xml:space="preserve">бедных </w:t>
      </w:r>
      <w:r w:rsidR="005C6346">
        <w:rPr>
          <w:rFonts w:cs="Calibri"/>
          <w:lang w:val="ru-RU"/>
        </w:rPr>
        <w:t>значительно</w:t>
      </w:r>
      <w:r w:rsidR="005C6346" w:rsidRPr="009C7FF2">
        <w:rPr>
          <w:rFonts w:cs="Calibri"/>
          <w:lang w:val="ru-RU"/>
        </w:rPr>
        <w:t xml:space="preserve"> </w:t>
      </w:r>
      <w:r w:rsidR="004A5E56" w:rsidRPr="009C7FF2">
        <w:rPr>
          <w:rFonts w:cs="Calibri"/>
          <w:lang w:val="ru-RU"/>
        </w:rPr>
        <w:t xml:space="preserve">сократилась </w:t>
      </w:r>
      <w:r w:rsidR="005C6346" w:rsidRPr="009C7FF2">
        <w:rPr>
          <w:rFonts w:cs="Calibri"/>
          <w:lang w:val="ru-RU"/>
        </w:rPr>
        <w:t>до 13,9%</w:t>
      </w:r>
      <w:r w:rsidR="005C6346">
        <w:rPr>
          <w:rFonts w:cs="Calibri"/>
          <w:lang w:val="ru-RU"/>
        </w:rPr>
        <w:t xml:space="preserve">. </w:t>
      </w:r>
      <w:r w:rsidR="004A5E56" w:rsidRPr="009C7FF2">
        <w:rPr>
          <w:rFonts w:cs="Calibri"/>
          <w:lang w:val="ru-RU"/>
        </w:rPr>
        <w:t xml:space="preserve">В отношении </w:t>
      </w:r>
      <w:r w:rsidR="00B06B90" w:rsidRPr="009C7FF2">
        <w:rPr>
          <w:rFonts w:cs="Calibri"/>
          <w:lang w:val="ru-RU"/>
        </w:rPr>
        <w:t>интенсивности испытываемых лишений</w:t>
      </w:r>
      <w:r w:rsidR="004A5E56" w:rsidRPr="009C7FF2">
        <w:rPr>
          <w:rFonts w:cs="Calibri"/>
          <w:lang w:val="ru-RU"/>
        </w:rPr>
        <w:t xml:space="preserve"> – он</w:t>
      </w:r>
      <w:r w:rsidR="00B06B90" w:rsidRPr="009C7FF2">
        <w:rPr>
          <w:rFonts w:cs="Calibri"/>
          <w:lang w:val="ru-RU"/>
        </w:rPr>
        <w:t>а</w:t>
      </w:r>
      <w:r w:rsidR="004A5E56" w:rsidRPr="009C7FF2">
        <w:rPr>
          <w:rFonts w:cs="Calibri"/>
          <w:lang w:val="ru-RU"/>
        </w:rPr>
        <w:t xml:space="preserve"> остается на практически неизменном уровне, где в среднем бедный испытывает депривацию по 27% взвешенных индикаторов. </w:t>
      </w:r>
      <w:r w:rsidR="00556485" w:rsidRPr="009C7FF2">
        <w:rPr>
          <w:rFonts w:cs="Calibri"/>
          <w:lang w:val="ru-RU"/>
        </w:rPr>
        <w:t xml:space="preserve">То есть численность многомерной бедности сократилась на 22%, а число деприваций </w:t>
      </w:r>
      <w:r w:rsidR="00A9081C" w:rsidRPr="009C7FF2">
        <w:rPr>
          <w:rFonts w:cs="Calibri"/>
          <w:lang w:val="ru-RU"/>
        </w:rPr>
        <w:t>–</w:t>
      </w:r>
      <w:r w:rsidR="00556485" w:rsidRPr="009C7FF2">
        <w:rPr>
          <w:rFonts w:cs="Calibri"/>
          <w:lang w:val="ru-RU"/>
        </w:rPr>
        <w:t xml:space="preserve"> только на 1%. </w:t>
      </w:r>
      <w:r w:rsidR="000E3FC0" w:rsidRPr="009C7FF2">
        <w:rPr>
          <w:rFonts w:cs="Calibri"/>
          <w:lang w:val="ru-RU"/>
        </w:rPr>
        <w:t>Наименьшее количество деприваций испытываются по</w:t>
      </w:r>
      <w:r w:rsidR="00254A0D" w:rsidRPr="009C7FF2">
        <w:rPr>
          <w:rFonts w:cs="Calibri"/>
          <w:lang w:val="ru-RU"/>
        </w:rPr>
        <w:t xml:space="preserve"> достижению необходимого уровня образования и </w:t>
      </w:r>
      <w:r w:rsidR="00536D15">
        <w:rPr>
          <w:rFonts w:cs="Calibri"/>
          <w:lang w:val="ru-RU"/>
        </w:rPr>
        <w:t xml:space="preserve">оказанию медицинской </w:t>
      </w:r>
      <w:r w:rsidR="00254A0D" w:rsidRPr="009C7FF2">
        <w:rPr>
          <w:rFonts w:cs="Calibri"/>
          <w:lang w:val="ru-RU"/>
        </w:rPr>
        <w:t>помощи. Наибольшее – по питанию</w:t>
      </w:r>
      <w:r w:rsidR="00536D15">
        <w:rPr>
          <w:rFonts w:cs="Calibri"/>
          <w:lang w:val="ru-RU"/>
        </w:rPr>
        <w:t xml:space="preserve"> и</w:t>
      </w:r>
      <w:r w:rsidR="00254A0D" w:rsidRPr="009C7FF2">
        <w:rPr>
          <w:rFonts w:cs="Calibri"/>
          <w:lang w:val="ru-RU"/>
        </w:rPr>
        <w:t xml:space="preserve"> </w:t>
      </w:r>
      <w:r w:rsidR="00A861C1" w:rsidRPr="009C7FF2">
        <w:rPr>
          <w:rFonts w:cs="Calibri"/>
          <w:lang w:val="ru-RU"/>
        </w:rPr>
        <w:t xml:space="preserve">доступу к </w:t>
      </w:r>
      <w:r w:rsidR="00254A0D" w:rsidRPr="009C7FF2">
        <w:rPr>
          <w:rFonts w:cs="Calibri"/>
          <w:lang w:val="ru-RU"/>
        </w:rPr>
        <w:t>чистой питьевой воде</w:t>
      </w:r>
      <w:r w:rsidR="00A861C1" w:rsidRPr="009C7FF2">
        <w:rPr>
          <w:rFonts w:cs="Calibri"/>
          <w:lang w:val="ru-RU"/>
        </w:rPr>
        <w:t xml:space="preserve">. </w:t>
      </w:r>
      <w:r w:rsidR="00C51A8A" w:rsidRPr="009C7FF2">
        <w:rPr>
          <w:rFonts w:cs="Calibri"/>
          <w:lang w:val="ru-RU"/>
        </w:rPr>
        <w:t>Ряд исследований подчеркивает тот факт, что н</w:t>
      </w:r>
      <w:r w:rsidR="00C51A8A" w:rsidRPr="009C7FF2">
        <w:rPr>
          <w:lang w:val="ru-RU"/>
        </w:rPr>
        <w:t xml:space="preserve">ечувствительность, игнорирование социокультурных норм существующими институтами также способно усугублять депривацию. </w:t>
      </w:r>
      <w:r w:rsidR="00424BE5">
        <w:rPr>
          <w:lang w:val="ru-RU"/>
        </w:rPr>
        <w:t>Так</w:t>
      </w:r>
      <w:r w:rsidR="00C51A8A" w:rsidRPr="009C7FF2">
        <w:rPr>
          <w:lang w:val="ru-RU"/>
        </w:rPr>
        <w:t xml:space="preserve">, проживающие в приграничных районах Баткена женщины предпочитали за получением медицинских услуг ездить в соседний Таджикистан, </w:t>
      </w:r>
      <w:r w:rsidR="00424BE5">
        <w:rPr>
          <w:lang w:val="ru-RU"/>
        </w:rPr>
        <w:t xml:space="preserve"> поскольку</w:t>
      </w:r>
      <w:r w:rsidR="00C51A8A" w:rsidRPr="009C7FF2">
        <w:rPr>
          <w:lang w:val="ru-RU"/>
        </w:rPr>
        <w:t xml:space="preserve"> в </w:t>
      </w:r>
      <w:r w:rsidR="00424BE5">
        <w:rPr>
          <w:lang w:val="ru-RU"/>
        </w:rPr>
        <w:t xml:space="preserve">персонале </w:t>
      </w:r>
      <w:r w:rsidR="00C51A8A" w:rsidRPr="009C7FF2">
        <w:rPr>
          <w:lang w:val="ru-RU"/>
        </w:rPr>
        <w:t>местных фельдшерско-акушерск</w:t>
      </w:r>
      <w:r w:rsidR="00424BE5">
        <w:rPr>
          <w:lang w:val="ru-RU"/>
        </w:rPr>
        <w:t>их</w:t>
      </w:r>
      <w:r w:rsidR="00C51A8A" w:rsidRPr="009C7FF2">
        <w:rPr>
          <w:lang w:val="ru-RU"/>
        </w:rPr>
        <w:t xml:space="preserve"> пункт</w:t>
      </w:r>
      <w:r w:rsidR="00424BE5">
        <w:rPr>
          <w:lang w:val="ru-RU"/>
        </w:rPr>
        <w:t>ов</w:t>
      </w:r>
      <w:r w:rsidR="00C51A8A" w:rsidRPr="009C7FF2">
        <w:rPr>
          <w:lang w:val="ru-RU"/>
        </w:rPr>
        <w:t xml:space="preserve"> преобладали мужчины</w:t>
      </w:r>
      <w:r w:rsidR="00C51A8A" w:rsidRPr="009C7FF2">
        <w:rPr>
          <w:rStyle w:val="a9"/>
          <w:lang w:val="ru-RU"/>
        </w:rPr>
        <w:footnoteReference w:id="14"/>
      </w:r>
      <w:r w:rsidR="00C51A8A" w:rsidRPr="009C7FF2">
        <w:rPr>
          <w:lang w:val="ru-RU"/>
        </w:rPr>
        <w:t>.</w:t>
      </w:r>
    </w:p>
    <w:p w14:paraId="2A717598" w14:textId="77777777" w:rsidR="00782C76" w:rsidRPr="009C7FF2" w:rsidRDefault="00782C76" w:rsidP="00677CEB">
      <w:pPr>
        <w:spacing w:after="0"/>
        <w:ind w:firstLine="708"/>
        <w:jc w:val="both"/>
        <w:rPr>
          <w:rFonts w:cs="Calibri"/>
          <w:lang w:val="ru-RU"/>
        </w:rPr>
      </w:pPr>
    </w:p>
    <w:p w14:paraId="5DB91CD0" w14:textId="77777777" w:rsidR="00782C76" w:rsidRPr="009C7FF2" w:rsidRDefault="00782C76" w:rsidP="001A00A0">
      <w:pPr>
        <w:keepNext/>
        <w:spacing w:after="0"/>
        <w:ind w:firstLine="709"/>
        <w:jc w:val="center"/>
        <w:rPr>
          <w:rFonts w:cs="Calibri"/>
          <w:b/>
          <w:lang w:val="ru-RU"/>
        </w:rPr>
      </w:pPr>
      <w:r w:rsidRPr="009C7FF2">
        <w:rPr>
          <w:rFonts w:cs="Calibri"/>
          <w:b/>
          <w:lang w:val="ru-RU"/>
        </w:rPr>
        <w:lastRenderedPageBreak/>
        <w:t xml:space="preserve">Рис. </w:t>
      </w:r>
      <w:r w:rsidR="00013033" w:rsidRPr="009C7FF2">
        <w:rPr>
          <w:rFonts w:cs="Calibri"/>
          <w:b/>
          <w:lang w:val="ru-RU"/>
        </w:rPr>
        <w:t>1.</w:t>
      </w:r>
      <w:r w:rsidRPr="009C7FF2">
        <w:rPr>
          <w:rFonts w:cs="Calibri"/>
          <w:b/>
          <w:lang w:val="ru-RU"/>
        </w:rPr>
        <w:t>8. Динамика ИМБ в регионах Кыргызской Республики</w:t>
      </w:r>
    </w:p>
    <w:p w14:paraId="2193342D" w14:textId="25DDBC7E" w:rsidR="00782C76" w:rsidRPr="009C7FF2" w:rsidRDefault="006736EF" w:rsidP="00677CEB">
      <w:pPr>
        <w:spacing w:after="0"/>
        <w:ind w:firstLine="708"/>
        <w:jc w:val="both"/>
        <w:rPr>
          <w:rFonts w:cs="Calibri"/>
          <w:lang w:val="ru-RU"/>
        </w:rPr>
      </w:pPr>
      <w:r w:rsidRPr="006736EF">
        <w:rPr>
          <w:noProof/>
          <w:lang w:val="ru-RU" w:eastAsia="ru-RU"/>
        </w:rPr>
        <w:t xml:space="preserve"> </w:t>
      </w:r>
      <w:r w:rsidR="006A0A57" w:rsidRPr="00B21A37">
        <w:rPr>
          <w:noProof/>
          <w:lang w:val="ru-RU" w:eastAsia="ru-RU"/>
        </w:rPr>
        <w:drawing>
          <wp:inline distT="0" distB="0" distL="0" distR="0" wp14:anchorId="4847D747" wp14:editId="1B6C53F6">
            <wp:extent cx="5029200" cy="2804160"/>
            <wp:effectExtent l="0" t="0" r="0" b="15240"/>
            <wp:docPr id="9"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45694E" w14:textId="77777777" w:rsidR="00416FBC" w:rsidRPr="009C7FF2" w:rsidRDefault="00782C76" w:rsidP="00677CEB">
      <w:pPr>
        <w:spacing w:after="0"/>
        <w:ind w:firstLine="708"/>
        <w:jc w:val="both"/>
        <w:rPr>
          <w:rFonts w:cs="Calibri"/>
          <w:lang w:val="ru-RU"/>
        </w:rPr>
      </w:pPr>
      <w:r w:rsidRPr="009C7FF2">
        <w:rPr>
          <w:rFonts w:cs="Calibri"/>
          <w:lang w:val="ru-RU"/>
        </w:rPr>
        <w:t xml:space="preserve">Источник: </w:t>
      </w:r>
      <w:r w:rsidR="00191D81" w:rsidRPr="009C7FF2">
        <w:rPr>
          <w:lang w:val="ru-RU"/>
        </w:rPr>
        <w:t>Национальный статистический комитет КР</w:t>
      </w:r>
      <w:r w:rsidR="00191D81" w:rsidRPr="009C7FF2" w:rsidDel="00191D81">
        <w:rPr>
          <w:rFonts w:cs="Calibri"/>
          <w:lang w:val="ru-RU"/>
        </w:rPr>
        <w:t xml:space="preserve"> </w:t>
      </w:r>
    </w:p>
    <w:p w14:paraId="2CE5AFB3" w14:textId="77777777" w:rsidR="00FE2133" w:rsidRPr="009C7FF2" w:rsidRDefault="00782C76" w:rsidP="00677CEB">
      <w:pPr>
        <w:spacing w:after="0"/>
        <w:ind w:firstLine="708"/>
        <w:jc w:val="both"/>
        <w:rPr>
          <w:rFonts w:cs="Calibri"/>
          <w:lang w:val="ru-RU"/>
        </w:rPr>
      </w:pPr>
      <w:r w:rsidRPr="009C7FF2">
        <w:rPr>
          <w:rFonts w:cs="Calibri"/>
          <w:lang w:val="ru-RU"/>
        </w:rPr>
        <w:t xml:space="preserve">На рис. </w:t>
      </w:r>
      <w:r w:rsidR="00013033" w:rsidRPr="009C7FF2">
        <w:rPr>
          <w:rFonts w:cs="Calibri"/>
          <w:lang w:val="ru-RU"/>
        </w:rPr>
        <w:t>1.</w:t>
      </w:r>
      <w:r w:rsidRPr="009C7FF2">
        <w:rPr>
          <w:rFonts w:cs="Calibri"/>
          <w:lang w:val="ru-RU"/>
        </w:rPr>
        <w:t>8 показаны значения ИМБ для Кыргызской Республик</w:t>
      </w:r>
      <w:r w:rsidR="0047166D" w:rsidRPr="009C7FF2">
        <w:rPr>
          <w:rFonts w:cs="Calibri"/>
          <w:lang w:val="ru-RU"/>
        </w:rPr>
        <w:t>и</w:t>
      </w:r>
      <w:r w:rsidRPr="009C7FF2">
        <w:rPr>
          <w:rFonts w:cs="Calibri"/>
          <w:lang w:val="ru-RU"/>
        </w:rPr>
        <w:t xml:space="preserve"> и его динамика в областях. Наиболее многомерно</w:t>
      </w:r>
      <w:r w:rsidR="00A9081C">
        <w:rPr>
          <w:rFonts w:cs="Calibri"/>
          <w:lang w:val="ru-RU"/>
        </w:rPr>
        <w:t xml:space="preserve"> </w:t>
      </w:r>
      <w:r w:rsidRPr="009C7FF2">
        <w:rPr>
          <w:rFonts w:cs="Calibri"/>
          <w:lang w:val="ru-RU"/>
        </w:rPr>
        <w:t>бедной является Нарынская и Баткенская области, наименее – Таласская. Причем в 2014 году произошл</w:t>
      </w:r>
      <w:r w:rsidR="0047166D" w:rsidRPr="009C7FF2">
        <w:rPr>
          <w:rFonts w:cs="Calibri"/>
          <w:lang w:val="ru-RU"/>
        </w:rPr>
        <w:t>о</w:t>
      </w:r>
      <w:r w:rsidRPr="009C7FF2">
        <w:rPr>
          <w:rFonts w:cs="Calibri"/>
          <w:lang w:val="ru-RU"/>
        </w:rPr>
        <w:t xml:space="preserve"> значительное сокращение ИМБ во всех областях, а в Таласской его значение практически приблизилось к нулю</w:t>
      </w:r>
      <w:r w:rsidR="00FE2133" w:rsidRPr="009C7FF2">
        <w:rPr>
          <w:rStyle w:val="a9"/>
          <w:rFonts w:cs="Calibri"/>
          <w:lang w:val="ru-RU"/>
        </w:rPr>
        <w:footnoteReference w:id="15"/>
      </w:r>
      <w:r w:rsidRPr="009C7FF2">
        <w:rPr>
          <w:rFonts w:cs="Calibri"/>
          <w:lang w:val="ru-RU"/>
        </w:rPr>
        <w:t xml:space="preserve">. </w:t>
      </w:r>
    </w:p>
    <w:p w14:paraId="0292421E" w14:textId="77777777" w:rsidR="00677CEB" w:rsidRPr="009C7FF2" w:rsidRDefault="00677CEB" w:rsidP="00677CEB">
      <w:pPr>
        <w:spacing w:after="0"/>
        <w:ind w:firstLine="708"/>
        <w:jc w:val="both"/>
        <w:rPr>
          <w:lang w:val="ru-RU"/>
        </w:rPr>
      </w:pPr>
      <w:r w:rsidRPr="009C7FF2">
        <w:rPr>
          <w:lang w:val="ru-RU"/>
        </w:rPr>
        <w:t>Важным атрибутом бедности и показателем, влияющем на уровень жизни населения, являются показатели неравенства. Так, показатель неравенства доходов населения – коэффициент Джини по доходам – является значительным и в последнее время показывает тенденцию к росту. Также, до 2008 года наблюдалось сокращение неравенства, с 2009 года – значение этого коэффициента начало расти, достигнув к</w:t>
      </w:r>
      <w:r w:rsidR="00675110" w:rsidRPr="009C7FF2">
        <w:rPr>
          <w:lang w:val="ru-RU"/>
        </w:rPr>
        <w:t xml:space="preserve"> 2013 году значения в 0,456, и немного сократившись в 2014 г. до 0,429. </w:t>
      </w:r>
    </w:p>
    <w:p w14:paraId="3FFF3571" w14:textId="77777777" w:rsidR="00677CEB" w:rsidRPr="009C7FF2" w:rsidRDefault="00677CEB" w:rsidP="00677CEB">
      <w:pPr>
        <w:spacing w:after="0"/>
        <w:ind w:firstLine="708"/>
        <w:jc w:val="both"/>
        <w:rPr>
          <w:lang w:val="ru-RU"/>
        </w:rPr>
      </w:pPr>
      <w:r w:rsidRPr="009C7FF2">
        <w:rPr>
          <w:lang w:val="ru-RU"/>
        </w:rPr>
        <w:t xml:space="preserve">При этом, динамика коэффициента Джини по потреблению показывает, наоборот, тенденцию к сокращению. Это связано в первую очередь с тем, что расходы населения в нижних децилях превышают их доходы, за счет чего и происходит «выравнивание». При учете потребительских расходов, к их величине добавляется стоимость потребленных продуктов собственного производства, а также помощь, полученная безвозмездно. Таким образом, домохозяйство может быть значительно бедным по доходам, но при этом выращивает и потребляет собственную продукцию </w:t>
      </w:r>
      <w:r w:rsidR="00013033" w:rsidRPr="009C7FF2">
        <w:rPr>
          <w:lang w:val="ru-RU"/>
        </w:rPr>
        <w:t>или получает иную</w:t>
      </w:r>
      <w:r w:rsidR="005C6346">
        <w:rPr>
          <w:lang w:val="ru-RU"/>
        </w:rPr>
        <w:t xml:space="preserve"> гуманитарную</w:t>
      </w:r>
      <w:r w:rsidR="00013033" w:rsidRPr="009C7FF2">
        <w:rPr>
          <w:lang w:val="ru-RU"/>
        </w:rPr>
        <w:t xml:space="preserve"> помощь</w:t>
      </w:r>
      <w:r w:rsidRPr="009C7FF2">
        <w:rPr>
          <w:lang w:val="ru-RU"/>
        </w:rPr>
        <w:t>, что увеличивает величину их потребления по отношению к доходам.</w:t>
      </w:r>
    </w:p>
    <w:p w14:paraId="3CB200E7" w14:textId="77777777" w:rsidR="00677CEB" w:rsidRPr="009C7FF2" w:rsidRDefault="00677CEB" w:rsidP="00677CEB">
      <w:pPr>
        <w:spacing w:after="0"/>
        <w:ind w:firstLine="708"/>
        <w:jc w:val="both"/>
        <w:rPr>
          <w:lang w:val="ru-RU"/>
        </w:rPr>
      </w:pPr>
      <w:r w:rsidRPr="009C7FF2">
        <w:rPr>
          <w:lang w:val="ru-RU"/>
        </w:rPr>
        <w:t xml:space="preserve">Индекс Палма, показывающий соотношение доли доходов 10% наиболее богатого населения к доле доходов 40% наиболее бедного, </w:t>
      </w:r>
      <w:r w:rsidR="000044DA">
        <w:t>c</w:t>
      </w:r>
      <w:r w:rsidR="000044DA" w:rsidRPr="00FB3324">
        <w:rPr>
          <w:lang w:val="ru-RU"/>
        </w:rPr>
        <w:t xml:space="preserve"> 2009</w:t>
      </w:r>
      <w:r w:rsidR="000044DA">
        <w:rPr>
          <w:lang w:val="ru-RU"/>
        </w:rPr>
        <w:t xml:space="preserve"> по 2013 гг. </w:t>
      </w:r>
      <w:r w:rsidR="000044DA" w:rsidRPr="009C7FF2">
        <w:rPr>
          <w:lang w:val="ru-RU"/>
        </w:rPr>
        <w:t>показыв</w:t>
      </w:r>
      <w:r w:rsidR="000044DA">
        <w:rPr>
          <w:lang w:val="ru-RU"/>
        </w:rPr>
        <w:t>ал</w:t>
      </w:r>
      <w:r w:rsidR="000044DA" w:rsidRPr="009C7FF2">
        <w:rPr>
          <w:lang w:val="ru-RU"/>
        </w:rPr>
        <w:t xml:space="preserve"> </w:t>
      </w:r>
      <w:r w:rsidRPr="009C7FF2">
        <w:rPr>
          <w:lang w:val="ru-RU"/>
        </w:rPr>
        <w:t>устойчивую тенденцию к росту, что говорит о значительном неравенстве в распределении доходов по сравнению с «верхушкой» наиболее обеспеченного населения</w:t>
      </w:r>
      <w:r w:rsidR="003B491F">
        <w:rPr>
          <w:lang w:val="ru-RU"/>
        </w:rPr>
        <w:t xml:space="preserve"> (см. рисунки 1.9)</w:t>
      </w:r>
      <w:r w:rsidRPr="009C7FF2">
        <w:rPr>
          <w:lang w:val="ru-RU"/>
        </w:rPr>
        <w:t>.</w:t>
      </w:r>
    </w:p>
    <w:p w14:paraId="13D96806" w14:textId="77777777" w:rsidR="00677CEB" w:rsidRDefault="00677CEB" w:rsidP="001A00A0">
      <w:pPr>
        <w:keepNext/>
        <w:spacing w:before="120" w:after="0"/>
        <w:ind w:firstLine="709"/>
        <w:jc w:val="center"/>
        <w:rPr>
          <w:b/>
          <w:lang w:val="ru-RU"/>
        </w:rPr>
      </w:pPr>
      <w:r w:rsidRPr="009C7FF2">
        <w:rPr>
          <w:b/>
          <w:lang w:val="ru-RU"/>
        </w:rPr>
        <w:lastRenderedPageBreak/>
        <w:t xml:space="preserve">Рис. </w:t>
      </w:r>
      <w:r w:rsidR="002B7A1E" w:rsidRPr="009C7FF2">
        <w:rPr>
          <w:b/>
          <w:lang w:val="ru-RU"/>
        </w:rPr>
        <w:t>1.</w:t>
      </w:r>
      <w:r w:rsidR="006F00FF" w:rsidRPr="009C7FF2">
        <w:rPr>
          <w:b/>
          <w:lang w:val="ru-RU"/>
        </w:rPr>
        <w:t>9</w:t>
      </w:r>
      <w:r w:rsidRPr="009C7FF2">
        <w:rPr>
          <w:b/>
          <w:lang w:val="ru-RU"/>
        </w:rPr>
        <w:t>. Показатели неравенства в Кыргызской Республике</w:t>
      </w:r>
    </w:p>
    <w:p w14:paraId="16787A4F" w14:textId="77777777" w:rsidR="003B491F" w:rsidRPr="009C7FF2" w:rsidRDefault="003B491F" w:rsidP="001A00A0">
      <w:pPr>
        <w:keepNext/>
        <w:spacing w:before="120" w:after="0"/>
        <w:ind w:firstLine="709"/>
        <w:jc w:val="center"/>
        <w:rPr>
          <w:b/>
          <w:lang w:val="ru-RU"/>
        </w:rPr>
      </w:pPr>
      <w:r>
        <w:rPr>
          <w:b/>
          <w:lang w:val="ru-RU"/>
        </w:rPr>
        <w:t>1.9.а. Динамика коэффициентов Джини по доходам и потреблению, 2005-2014 гг.</w:t>
      </w:r>
    </w:p>
    <w:p w14:paraId="26F8F128" w14:textId="12A26FD7" w:rsidR="00677CEB" w:rsidRPr="009C7FF2" w:rsidRDefault="006A0A57" w:rsidP="00FB3324">
      <w:pPr>
        <w:spacing w:after="0"/>
        <w:jc w:val="center"/>
        <w:rPr>
          <w:lang w:val="ru-RU"/>
        </w:rPr>
      </w:pPr>
      <w:r w:rsidRPr="00B21A37">
        <w:rPr>
          <w:noProof/>
          <w:lang w:val="ru-RU" w:eastAsia="ru-RU"/>
        </w:rPr>
        <w:drawing>
          <wp:inline distT="0" distB="0" distL="0" distR="0" wp14:anchorId="071A8C0C" wp14:editId="0C757F54">
            <wp:extent cx="4425950" cy="2918460"/>
            <wp:effectExtent l="0" t="0" r="12700" b="15240"/>
            <wp:docPr id="10"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4857CF" w14:textId="77777777" w:rsidR="00677CEB" w:rsidRDefault="00677CEB" w:rsidP="00677CEB">
      <w:pPr>
        <w:spacing w:after="0"/>
        <w:jc w:val="both"/>
        <w:rPr>
          <w:lang w:val="ru-RU"/>
        </w:rPr>
      </w:pPr>
      <w:r w:rsidRPr="009C7FF2">
        <w:rPr>
          <w:lang w:val="ru-RU"/>
        </w:rPr>
        <w:t>Источник: Н</w:t>
      </w:r>
      <w:r w:rsidR="00290651" w:rsidRPr="009C7FF2">
        <w:rPr>
          <w:lang w:val="ru-RU"/>
        </w:rPr>
        <w:t>ациональный статистический комитет КР</w:t>
      </w:r>
      <w:r w:rsidR="00675110" w:rsidRPr="009C7FF2">
        <w:rPr>
          <w:lang w:val="ru-RU"/>
        </w:rPr>
        <w:t>, расчеты авторов</w:t>
      </w:r>
    </w:p>
    <w:p w14:paraId="6D5D7697" w14:textId="77777777" w:rsidR="00191D81" w:rsidRDefault="00191D81" w:rsidP="003B491F">
      <w:pPr>
        <w:spacing w:after="0"/>
        <w:ind w:firstLine="708"/>
        <w:jc w:val="center"/>
        <w:rPr>
          <w:b/>
          <w:lang w:val="ru-RU"/>
        </w:rPr>
      </w:pPr>
    </w:p>
    <w:p w14:paraId="76E00477" w14:textId="77777777" w:rsidR="003B491F" w:rsidRPr="009C7FF2" w:rsidRDefault="003B491F" w:rsidP="003B491F">
      <w:pPr>
        <w:spacing w:after="0"/>
        <w:ind w:firstLine="708"/>
        <w:jc w:val="center"/>
        <w:rPr>
          <w:b/>
          <w:lang w:val="ru-RU"/>
        </w:rPr>
      </w:pPr>
      <w:r>
        <w:rPr>
          <w:b/>
          <w:lang w:val="ru-RU"/>
        </w:rPr>
        <w:t>1.9.б. Динамика индекса Палма, 2005-2014 гг.</w:t>
      </w:r>
    </w:p>
    <w:p w14:paraId="0B1843E4" w14:textId="688DE07C" w:rsidR="003B491F" w:rsidRPr="009C7FF2" w:rsidRDefault="006A0A57" w:rsidP="00FB3324">
      <w:pPr>
        <w:spacing w:after="0"/>
        <w:jc w:val="center"/>
        <w:rPr>
          <w:lang w:val="ru-RU"/>
        </w:rPr>
      </w:pPr>
      <w:r w:rsidRPr="00B21A37">
        <w:rPr>
          <w:noProof/>
          <w:lang w:val="ru-RU" w:eastAsia="ru-RU"/>
        </w:rPr>
        <w:drawing>
          <wp:inline distT="0" distB="0" distL="0" distR="0" wp14:anchorId="207B6641" wp14:editId="7FB547BB">
            <wp:extent cx="4531995" cy="2766060"/>
            <wp:effectExtent l="0" t="0" r="1905" b="15240"/>
            <wp:docPr id="11"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F142A4" w14:textId="77777777" w:rsidR="003B491F" w:rsidRDefault="003B491F" w:rsidP="00FB3324">
      <w:pPr>
        <w:spacing w:after="0"/>
        <w:ind w:firstLine="567"/>
        <w:jc w:val="both"/>
        <w:rPr>
          <w:lang w:val="ru-RU"/>
        </w:rPr>
      </w:pPr>
      <w:r w:rsidRPr="009C7FF2">
        <w:rPr>
          <w:lang w:val="ru-RU"/>
        </w:rPr>
        <w:t>Источник: расчеты авторов</w:t>
      </w:r>
    </w:p>
    <w:p w14:paraId="3BB99DA8" w14:textId="25875B14" w:rsidR="004E5D3A" w:rsidRPr="009C7FF2" w:rsidRDefault="004E5D3A" w:rsidP="004E5D3A">
      <w:pPr>
        <w:widowControl w:val="0"/>
        <w:autoSpaceDE w:val="0"/>
        <w:autoSpaceDN w:val="0"/>
        <w:adjustRightInd w:val="0"/>
        <w:spacing w:after="0"/>
        <w:ind w:firstLine="567"/>
        <w:jc w:val="both"/>
        <w:rPr>
          <w:lang w:val="ru-RU"/>
        </w:rPr>
      </w:pPr>
      <w:r w:rsidRPr="009C7FF2">
        <w:rPr>
          <w:lang w:val="ru-RU"/>
        </w:rPr>
        <w:t>Учитывая влияние отдельных событий 2010 года на экономическое развитие в стране, необходимо выделить два отдельных периода – до 2010 года и после. Так, динамика роста денежных доходов до 2010 года показывает значительно опережающий рост доходов нижних</w:t>
      </w:r>
      <w:r w:rsidR="003356DF">
        <w:rPr>
          <w:lang w:val="ru-RU"/>
        </w:rPr>
        <w:t xml:space="preserve"> (наиболее бедных)</w:t>
      </w:r>
      <w:r w:rsidRPr="009C7FF2">
        <w:rPr>
          <w:lang w:val="ru-RU"/>
        </w:rPr>
        <w:t xml:space="preserve"> децильных групп по сравнению с более богатыми, что и выра</w:t>
      </w:r>
      <w:r w:rsidR="003B491F">
        <w:rPr>
          <w:lang w:val="ru-RU"/>
        </w:rPr>
        <w:t>жалось</w:t>
      </w:r>
      <w:r w:rsidRPr="009C7FF2">
        <w:rPr>
          <w:lang w:val="ru-RU"/>
        </w:rPr>
        <w:t xml:space="preserve"> в сокращении показателей </w:t>
      </w:r>
      <w:r w:rsidRPr="004F1F73">
        <w:rPr>
          <w:lang w:val="ru-RU"/>
        </w:rPr>
        <w:t>неравенства</w:t>
      </w:r>
      <w:r w:rsidR="003B491F" w:rsidRPr="004F1F73">
        <w:rPr>
          <w:lang w:val="ru-RU"/>
        </w:rPr>
        <w:t xml:space="preserve"> (см. рис</w:t>
      </w:r>
      <w:r w:rsidRPr="00FB3324">
        <w:rPr>
          <w:lang w:val="ru-RU"/>
        </w:rPr>
        <w:t>.</w:t>
      </w:r>
      <w:r w:rsidR="003B491F" w:rsidRPr="00FB3324">
        <w:rPr>
          <w:lang w:val="ru-RU"/>
        </w:rPr>
        <w:t xml:space="preserve"> </w:t>
      </w:r>
      <w:r w:rsidR="00C627B9" w:rsidRPr="004F1F73">
        <w:rPr>
          <w:lang w:val="ru-RU"/>
        </w:rPr>
        <w:t>1.9</w:t>
      </w:r>
      <w:r w:rsidR="003B491F" w:rsidRPr="00FB3324">
        <w:rPr>
          <w:lang w:val="ru-RU"/>
        </w:rPr>
        <w:t>).</w:t>
      </w:r>
      <w:r w:rsidRPr="00FB3324">
        <w:rPr>
          <w:lang w:val="ru-RU"/>
        </w:rPr>
        <w:t xml:space="preserve"> Средний темп прироста денежных доходов первого дециля</w:t>
      </w:r>
      <w:r w:rsidR="003356DF">
        <w:rPr>
          <w:lang w:val="ru-RU"/>
        </w:rPr>
        <w:t xml:space="preserve"> (беднейшего)</w:t>
      </w:r>
      <w:r w:rsidRPr="00FB3324">
        <w:rPr>
          <w:lang w:val="ru-RU"/>
        </w:rPr>
        <w:t xml:space="preserve"> </w:t>
      </w:r>
      <w:r w:rsidR="00B12836">
        <w:rPr>
          <w:lang w:val="ru-RU"/>
        </w:rPr>
        <w:t xml:space="preserve">в период 2005-2010 гг. </w:t>
      </w:r>
      <w:r w:rsidRPr="00FB3324">
        <w:rPr>
          <w:lang w:val="ru-RU"/>
        </w:rPr>
        <w:t>составлял 12,1%, верхнего дециля</w:t>
      </w:r>
      <w:r w:rsidR="003356DF">
        <w:rPr>
          <w:lang w:val="ru-RU"/>
        </w:rPr>
        <w:t xml:space="preserve"> (наиболее богатого)</w:t>
      </w:r>
      <w:r w:rsidRPr="00FB3324">
        <w:rPr>
          <w:lang w:val="ru-RU"/>
        </w:rPr>
        <w:t xml:space="preserve"> – 3,8%</w:t>
      </w:r>
      <w:r w:rsidR="00B12836">
        <w:rPr>
          <w:lang w:val="ru-RU"/>
        </w:rPr>
        <w:t xml:space="preserve"> (см. рис 1.10)</w:t>
      </w:r>
      <w:r w:rsidRPr="00FB3324">
        <w:rPr>
          <w:lang w:val="ru-RU"/>
        </w:rPr>
        <w:t>.</w:t>
      </w:r>
      <w:r w:rsidRPr="009C7FF2">
        <w:rPr>
          <w:lang w:val="ru-RU"/>
        </w:rPr>
        <w:t xml:space="preserve"> </w:t>
      </w:r>
    </w:p>
    <w:p w14:paraId="5AE1FA37" w14:textId="77777777" w:rsidR="004E5D3A" w:rsidRDefault="004E5D3A" w:rsidP="009C7FF2">
      <w:pPr>
        <w:widowControl w:val="0"/>
        <w:autoSpaceDE w:val="0"/>
        <w:autoSpaceDN w:val="0"/>
        <w:adjustRightInd w:val="0"/>
        <w:spacing w:after="0"/>
        <w:ind w:firstLine="567"/>
        <w:jc w:val="both"/>
        <w:rPr>
          <w:rFonts w:cs="Calibri"/>
          <w:b/>
          <w:highlight w:val="red"/>
          <w:lang w:val="ru-RU"/>
        </w:rPr>
      </w:pPr>
    </w:p>
    <w:p w14:paraId="2A48F50F" w14:textId="12208D63" w:rsidR="00677CEB" w:rsidRPr="00076030" w:rsidRDefault="00677CEB" w:rsidP="001A00A0">
      <w:pPr>
        <w:keepNext/>
        <w:autoSpaceDE w:val="0"/>
        <w:autoSpaceDN w:val="0"/>
        <w:adjustRightInd w:val="0"/>
        <w:spacing w:after="0"/>
        <w:ind w:firstLine="567"/>
        <w:jc w:val="center"/>
        <w:rPr>
          <w:rFonts w:cs="Calibri"/>
          <w:b/>
          <w:lang w:val="ru-RU"/>
        </w:rPr>
      </w:pPr>
      <w:r w:rsidRPr="004F1F73">
        <w:rPr>
          <w:rFonts w:cs="Calibri"/>
          <w:b/>
          <w:lang w:val="ru-RU"/>
        </w:rPr>
        <w:lastRenderedPageBreak/>
        <w:t xml:space="preserve">Рис. </w:t>
      </w:r>
      <w:r w:rsidR="002B7A1E" w:rsidRPr="004F1F73">
        <w:rPr>
          <w:rFonts w:cs="Calibri"/>
          <w:b/>
          <w:lang w:val="ru-RU"/>
        </w:rPr>
        <w:t>1.</w:t>
      </w:r>
      <w:r w:rsidR="00096F8C" w:rsidRPr="004F1F73">
        <w:rPr>
          <w:rFonts w:cs="Calibri"/>
          <w:b/>
          <w:lang w:val="ru-RU"/>
        </w:rPr>
        <w:t>10</w:t>
      </w:r>
      <w:r w:rsidRPr="004F1F73">
        <w:rPr>
          <w:rFonts w:cs="Calibri"/>
          <w:b/>
          <w:lang w:val="ru-RU"/>
        </w:rPr>
        <w:t>. Приросты реальных денежных доходов по децильным группам населения</w:t>
      </w:r>
      <w:r w:rsidR="006A0A57" w:rsidRPr="00B21A37">
        <w:rPr>
          <w:noProof/>
          <w:lang w:val="ru-RU" w:eastAsia="ru-RU"/>
        </w:rPr>
        <w:drawing>
          <wp:inline distT="0" distB="0" distL="0" distR="0" wp14:anchorId="390E8070" wp14:editId="043576F0">
            <wp:extent cx="4730750" cy="2875280"/>
            <wp:effectExtent l="0" t="0" r="12700" b="1270"/>
            <wp:docPr id="12"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EE1B90" w14:textId="77777777" w:rsidR="006B28F2" w:rsidRPr="009C7FF2" w:rsidRDefault="006B28F2" w:rsidP="006B28F2">
      <w:pPr>
        <w:spacing w:after="0"/>
        <w:jc w:val="both"/>
        <w:rPr>
          <w:lang w:val="ru-RU"/>
        </w:rPr>
      </w:pPr>
      <w:r w:rsidRPr="009C7FF2">
        <w:rPr>
          <w:lang w:val="ru-RU"/>
        </w:rPr>
        <w:t xml:space="preserve">Источник: </w:t>
      </w:r>
      <w:r w:rsidR="00290651" w:rsidRPr="009C7FF2">
        <w:rPr>
          <w:lang w:val="ru-RU"/>
        </w:rPr>
        <w:t>Национальный статистический комитет КР</w:t>
      </w:r>
      <w:r w:rsidRPr="009C7FF2">
        <w:rPr>
          <w:lang w:val="ru-RU"/>
        </w:rPr>
        <w:t>, расчеты авторов</w:t>
      </w:r>
    </w:p>
    <w:p w14:paraId="08A4385C" w14:textId="623622E1" w:rsidR="003356DF" w:rsidRDefault="00424BE5" w:rsidP="00FB3324">
      <w:pPr>
        <w:widowControl w:val="0"/>
        <w:autoSpaceDE w:val="0"/>
        <w:autoSpaceDN w:val="0"/>
        <w:adjustRightInd w:val="0"/>
        <w:spacing w:after="0"/>
        <w:ind w:firstLine="567"/>
        <w:jc w:val="both"/>
        <w:rPr>
          <w:lang w:val="ru-RU"/>
        </w:rPr>
      </w:pPr>
      <w:r>
        <w:rPr>
          <w:lang w:val="ru-RU"/>
        </w:rPr>
        <w:t>Начиная с</w:t>
      </w:r>
      <w:r w:rsidR="004D4F45" w:rsidRPr="009C7FF2">
        <w:rPr>
          <w:lang w:val="ru-RU"/>
        </w:rPr>
        <w:t xml:space="preserve"> 2011 г</w:t>
      </w:r>
      <w:r w:rsidR="004D4F45" w:rsidRPr="004F1F73">
        <w:rPr>
          <w:lang w:val="ru-RU"/>
        </w:rPr>
        <w:t>ода</w:t>
      </w:r>
      <w:r>
        <w:rPr>
          <w:lang w:val="ru-RU"/>
        </w:rPr>
        <w:t>,</w:t>
      </w:r>
      <w:r w:rsidR="004D4F45" w:rsidRPr="004F1F73">
        <w:rPr>
          <w:lang w:val="ru-RU"/>
        </w:rPr>
        <w:t xml:space="preserve"> прои</w:t>
      </w:r>
      <w:r w:rsidR="003356DF">
        <w:rPr>
          <w:lang w:val="ru-RU"/>
        </w:rPr>
        <w:t>зошло</w:t>
      </w:r>
      <w:r w:rsidR="004D4F45" w:rsidRPr="004F1F73">
        <w:rPr>
          <w:lang w:val="ru-RU"/>
        </w:rPr>
        <w:t xml:space="preserve"> замедление роста реальных доходов, в особенности среди более бедного населения</w:t>
      </w:r>
      <w:r w:rsidR="004D4F45" w:rsidRPr="00FB3324">
        <w:rPr>
          <w:lang w:val="ru-RU"/>
        </w:rPr>
        <w:t>. Так</w:t>
      </w:r>
      <w:r>
        <w:rPr>
          <w:lang w:val="ru-RU"/>
        </w:rPr>
        <w:t>,</w:t>
      </w:r>
      <w:r w:rsidR="004D4F45" w:rsidRPr="00FB3324">
        <w:rPr>
          <w:lang w:val="ru-RU"/>
        </w:rPr>
        <w:t xml:space="preserve"> за </w:t>
      </w:r>
      <w:r>
        <w:rPr>
          <w:lang w:val="ru-RU"/>
        </w:rPr>
        <w:t xml:space="preserve">период </w:t>
      </w:r>
      <w:r w:rsidR="004D4F45" w:rsidRPr="00FB3324">
        <w:rPr>
          <w:lang w:val="ru-RU"/>
        </w:rPr>
        <w:t>2011-2014 гг. средний прирост реальных доходов низшего дециля составил 1,7% ежегодно, что является наименьшим уровнем прироста среди всех децильных групп и практически соответствует уровню прироста доходов верхнего дециля, в то время как искоренение проблем бедности и неравенства требует опережающего роста доходов в нижних децильных группа</w:t>
      </w:r>
      <w:r w:rsidR="004D4F45" w:rsidRPr="004F1F73">
        <w:rPr>
          <w:lang w:val="ru-RU"/>
        </w:rPr>
        <w:t>х</w:t>
      </w:r>
      <w:r w:rsidR="00B12836">
        <w:rPr>
          <w:lang w:val="ru-RU"/>
        </w:rPr>
        <w:t xml:space="preserve"> (см. рис 1.10)</w:t>
      </w:r>
      <w:r w:rsidR="004D4F45" w:rsidRPr="004F1F73">
        <w:rPr>
          <w:lang w:val="ru-RU"/>
        </w:rPr>
        <w:t>.</w:t>
      </w:r>
      <w:r w:rsidR="004D4F45" w:rsidRPr="009C7FF2">
        <w:rPr>
          <w:lang w:val="ru-RU"/>
        </w:rPr>
        <w:t xml:space="preserve"> </w:t>
      </w:r>
    </w:p>
    <w:p w14:paraId="1F12DB1E" w14:textId="2DD67737" w:rsidR="00C627B9" w:rsidRDefault="003356DF" w:rsidP="004F1F73">
      <w:pPr>
        <w:widowControl w:val="0"/>
        <w:autoSpaceDE w:val="0"/>
        <w:autoSpaceDN w:val="0"/>
        <w:adjustRightInd w:val="0"/>
        <w:spacing w:after="0"/>
        <w:ind w:firstLine="567"/>
        <w:jc w:val="both"/>
        <w:rPr>
          <w:lang w:val="ru-RU"/>
        </w:rPr>
      </w:pPr>
      <w:r>
        <w:rPr>
          <w:lang w:val="ru-RU"/>
        </w:rPr>
        <w:t xml:space="preserve">В 2014 году удалось переломить эту негативную тенденцию, однако говорить о долгосрочном успехе пока не приходится, в особенности учитывая текущую ситуацию с распределением социальных пособий. </w:t>
      </w:r>
      <w:r w:rsidR="00677CEB" w:rsidRPr="009C7FF2">
        <w:rPr>
          <w:lang w:val="ru-RU"/>
        </w:rPr>
        <w:t xml:space="preserve">В 2010 году помимо политических событий, был завершен процесс монетизации льгот. Этот процесс позволил выявить некоторые несовершенства системы социальной защиты в республике. </w:t>
      </w:r>
      <w:r>
        <w:rPr>
          <w:lang w:val="ru-RU"/>
        </w:rPr>
        <w:t xml:space="preserve">Большой вопрос вызывает </w:t>
      </w:r>
      <w:r w:rsidR="00677CEB" w:rsidRPr="009C7FF2">
        <w:rPr>
          <w:lang w:val="ru-RU"/>
        </w:rPr>
        <w:t xml:space="preserve">нацеленность </w:t>
      </w:r>
      <w:r>
        <w:rPr>
          <w:lang w:val="ru-RU"/>
        </w:rPr>
        <w:t>социальных</w:t>
      </w:r>
      <w:r w:rsidRPr="009C7FF2">
        <w:rPr>
          <w:lang w:val="ru-RU"/>
        </w:rPr>
        <w:t xml:space="preserve"> </w:t>
      </w:r>
      <w:r w:rsidR="00677CEB" w:rsidRPr="009C7FF2">
        <w:rPr>
          <w:lang w:val="ru-RU"/>
        </w:rPr>
        <w:t>пособий: в какой мере они являются адресными</w:t>
      </w:r>
      <w:r w:rsidR="00677CEB" w:rsidRPr="004F1F73">
        <w:rPr>
          <w:lang w:val="ru-RU"/>
        </w:rPr>
        <w:t xml:space="preserve">? </w:t>
      </w:r>
      <w:r w:rsidR="00424BE5">
        <w:rPr>
          <w:lang w:val="ru-RU"/>
        </w:rPr>
        <w:t>Например</w:t>
      </w:r>
      <w:r w:rsidR="00677CEB" w:rsidRPr="004F1F73">
        <w:rPr>
          <w:lang w:val="ru-RU"/>
        </w:rPr>
        <w:t>, в 201</w:t>
      </w:r>
      <w:r w:rsidR="004D4F45" w:rsidRPr="004F1F73">
        <w:rPr>
          <w:lang w:val="ru-RU"/>
        </w:rPr>
        <w:t>4</w:t>
      </w:r>
      <w:r w:rsidR="00677CEB" w:rsidRPr="004F1F73">
        <w:rPr>
          <w:lang w:val="ru-RU"/>
        </w:rPr>
        <w:t xml:space="preserve"> году по сравнению с 2010 годом, </w:t>
      </w:r>
      <w:r>
        <w:rPr>
          <w:lang w:val="ru-RU"/>
        </w:rPr>
        <w:t xml:space="preserve">в структуре доходов наиболее бедного </w:t>
      </w:r>
      <w:r w:rsidRPr="004F1F73">
        <w:rPr>
          <w:lang w:val="ru-RU"/>
        </w:rPr>
        <w:t xml:space="preserve">населения, </w:t>
      </w:r>
      <w:r w:rsidR="00677CEB" w:rsidRPr="004F1F73">
        <w:rPr>
          <w:lang w:val="ru-RU"/>
        </w:rPr>
        <w:t>величина реальных пос</w:t>
      </w:r>
      <w:r w:rsidR="004D4F45" w:rsidRPr="004F1F73">
        <w:rPr>
          <w:lang w:val="ru-RU"/>
        </w:rPr>
        <w:t>обий в среднем сократилась на 38</w:t>
      </w:r>
      <w:r w:rsidR="00677CEB" w:rsidRPr="004F1F73">
        <w:rPr>
          <w:lang w:val="ru-RU"/>
        </w:rPr>
        <w:t>%</w:t>
      </w:r>
      <w:r w:rsidR="00677CEB" w:rsidRPr="00574323">
        <w:rPr>
          <w:lang w:val="ru-RU"/>
        </w:rPr>
        <w:t xml:space="preserve">, в то время, как </w:t>
      </w:r>
      <w:r w:rsidRPr="00CE7351">
        <w:rPr>
          <w:lang w:val="ru-RU"/>
        </w:rPr>
        <w:t xml:space="preserve">в структуре доходов </w:t>
      </w:r>
      <w:r w:rsidR="00677CEB" w:rsidRPr="005847EC">
        <w:rPr>
          <w:lang w:val="ru-RU"/>
        </w:rPr>
        <w:t xml:space="preserve">более богатых, пятого, шестого, седьмого, децилей средняя величина реальных пособий выросла </w:t>
      </w:r>
      <w:r w:rsidR="004D4F45" w:rsidRPr="005847EC">
        <w:rPr>
          <w:lang w:val="ru-RU"/>
        </w:rPr>
        <w:t>на 40%</w:t>
      </w:r>
      <w:r w:rsidR="00677CEB" w:rsidRPr="005847EC">
        <w:rPr>
          <w:lang w:val="ru-RU"/>
        </w:rPr>
        <w:t xml:space="preserve">. </w:t>
      </w:r>
      <w:r w:rsidR="00B5294D">
        <w:rPr>
          <w:lang w:val="ru-RU"/>
        </w:rPr>
        <w:t>Более того, расчеты авторов показали, что пик роста величины реальных пособий в структуре доходов наиболее богатого дециля пришелся на 2014 год, когда их при</w:t>
      </w:r>
      <w:r w:rsidR="00C12BE8">
        <w:rPr>
          <w:lang w:val="ru-RU"/>
        </w:rPr>
        <w:t>рост составил 72%, против 31-процентного</w:t>
      </w:r>
      <w:r w:rsidR="00B5294D">
        <w:rPr>
          <w:lang w:val="ru-RU"/>
        </w:rPr>
        <w:t xml:space="preserve"> сокращения в беднейшей децильной группе по сравнению с 2013 годом. </w:t>
      </w:r>
      <w:r w:rsidR="00342DB3">
        <w:rPr>
          <w:lang w:val="ru-RU"/>
        </w:rPr>
        <w:t xml:space="preserve">В настоящее время только один вид социального пособия – </w:t>
      </w:r>
      <w:r w:rsidR="00342DB3" w:rsidRPr="00993116">
        <w:rPr>
          <w:lang w:val="ru-RU"/>
        </w:rPr>
        <w:t>ежемесячно</w:t>
      </w:r>
      <w:r w:rsidR="00342DB3">
        <w:rPr>
          <w:lang w:val="ru-RU"/>
        </w:rPr>
        <w:t>е</w:t>
      </w:r>
      <w:r w:rsidR="00342DB3" w:rsidRPr="00993116">
        <w:rPr>
          <w:lang w:val="ru-RU"/>
        </w:rPr>
        <w:t xml:space="preserve"> пособи</w:t>
      </w:r>
      <w:r w:rsidR="00342DB3">
        <w:rPr>
          <w:lang w:val="ru-RU"/>
        </w:rPr>
        <w:t>е</w:t>
      </w:r>
      <w:r w:rsidR="00342DB3" w:rsidRPr="00993116">
        <w:rPr>
          <w:lang w:val="ru-RU"/>
        </w:rPr>
        <w:t xml:space="preserve"> малообеспеченным семьям, имеющим детей</w:t>
      </w:r>
      <w:r w:rsidR="00342DB3" w:rsidRPr="004F1F73">
        <w:rPr>
          <w:lang w:val="ru-RU"/>
        </w:rPr>
        <w:t xml:space="preserve"> </w:t>
      </w:r>
      <w:r w:rsidR="00342DB3">
        <w:rPr>
          <w:lang w:val="ru-RU"/>
        </w:rPr>
        <w:t xml:space="preserve">– нацелено непосредственное на бедное население, но его охват </w:t>
      </w:r>
      <w:r w:rsidR="00424BE5">
        <w:rPr>
          <w:lang w:val="ru-RU"/>
        </w:rPr>
        <w:t xml:space="preserve">является недостаточным, а </w:t>
      </w:r>
      <w:r w:rsidR="00342DB3">
        <w:rPr>
          <w:lang w:val="ru-RU"/>
        </w:rPr>
        <w:t xml:space="preserve">размер малым. </w:t>
      </w:r>
      <w:r w:rsidR="00923B4C" w:rsidRPr="004F1F73">
        <w:rPr>
          <w:lang w:val="ru-RU"/>
        </w:rPr>
        <w:t>Ситуация усугубляется еще и доступом к социальным услугам: привязка государством социальных услуг к регистрации населения показала, что это ограничивает доступ к услугам.</w:t>
      </w:r>
    </w:p>
    <w:p w14:paraId="316CE27E" w14:textId="3350C154" w:rsidR="005E3C82" w:rsidRPr="009C7FF2" w:rsidRDefault="005E3C82" w:rsidP="00677CEB">
      <w:pPr>
        <w:widowControl w:val="0"/>
        <w:autoSpaceDE w:val="0"/>
        <w:autoSpaceDN w:val="0"/>
        <w:adjustRightInd w:val="0"/>
        <w:spacing w:after="0"/>
        <w:ind w:firstLine="567"/>
        <w:jc w:val="both"/>
        <w:rPr>
          <w:color w:val="000000"/>
          <w:lang w:val="ru-RU" w:eastAsia="ru-RU"/>
        </w:rPr>
      </w:pPr>
      <w:r w:rsidRPr="009C7FF2">
        <w:rPr>
          <w:lang w:val="ru-RU"/>
        </w:rPr>
        <w:t>Неравномерность роста реальных доходов</w:t>
      </w:r>
      <w:r w:rsidR="0047166D" w:rsidRPr="009C7FF2">
        <w:rPr>
          <w:lang w:val="ru-RU"/>
        </w:rPr>
        <w:t xml:space="preserve"> и</w:t>
      </w:r>
      <w:r w:rsidRPr="009C7FF2">
        <w:rPr>
          <w:lang w:val="ru-RU"/>
        </w:rPr>
        <w:t xml:space="preserve"> отсутствие адресной социальной поддержки привод</w:t>
      </w:r>
      <w:r w:rsidR="0047166D" w:rsidRPr="009C7FF2">
        <w:rPr>
          <w:lang w:val="ru-RU"/>
        </w:rPr>
        <w:t>я</w:t>
      </w:r>
      <w:r w:rsidRPr="009C7FF2">
        <w:rPr>
          <w:lang w:val="ru-RU"/>
        </w:rPr>
        <w:t>т к тому, что в 2013-2014 гг. Кыргызстан находится на пике уровня монетарного неравенства за последние 10 лет</w:t>
      </w:r>
      <w:r w:rsidR="004F4C4D" w:rsidRPr="009C7FF2">
        <w:rPr>
          <w:lang w:val="ru-RU"/>
        </w:rPr>
        <w:t xml:space="preserve">. </w:t>
      </w:r>
      <w:r w:rsidR="0000105C" w:rsidRPr="009C7FF2">
        <w:rPr>
          <w:lang w:val="ru-RU"/>
        </w:rPr>
        <w:t xml:space="preserve">Вопросы сокращения бедности, в особенности неравенства, не находят должного отражения в НСУР и ППУР. Большое внимание уделяется экономическому развитию, устойчивости экономического роста, но не охватываются мероприятия, нацеленные непосредственно на сокращение бедности. Если говорить о матрице «Целевые индикаторы человеческого развития на 2013-2017 гг.» ППУР, то в ней установлен единственный индикатор – </w:t>
      </w:r>
      <w:r w:rsidR="0000105C" w:rsidRPr="009C7FF2">
        <w:rPr>
          <w:lang w:val="ru-RU"/>
        </w:rPr>
        <w:lastRenderedPageBreak/>
        <w:t xml:space="preserve">уровень бедности – который требует большей дезагрегации. В частности, не установлен индикатор крайней бедности, </w:t>
      </w:r>
      <w:r w:rsidR="00EA2527" w:rsidRPr="009C7FF2">
        <w:rPr>
          <w:lang w:val="ru-RU"/>
        </w:rPr>
        <w:t xml:space="preserve">мониторинг </w:t>
      </w:r>
      <w:r w:rsidR="0000105C" w:rsidRPr="009C7FF2">
        <w:rPr>
          <w:lang w:val="ru-RU"/>
        </w:rPr>
        <w:t>региональной разбивки или разбивки город/село, гендерных и детских аспектов бедности</w:t>
      </w:r>
      <w:r w:rsidR="00EA2527" w:rsidRPr="009C7FF2">
        <w:rPr>
          <w:lang w:val="ru-RU"/>
        </w:rPr>
        <w:t xml:space="preserve"> не </w:t>
      </w:r>
      <w:r w:rsidR="00EB4E24" w:rsidRPr="009C7FF2">
        <w:rPr>
          <w:lang w:val="ru-RU"/>
        </w:rPr>
        <w:t>производится.</w:t>
      </w:r>
      <w:r w:rsidR="0000105C" w:rsidRPr="009C7FF2">
        <w:rPr>
          <w:lang w:val="ru-RU"/>
        </w:rPr>
        <w:t xml:space="preserve"> </w:t>
      </w:r>
      <w:r w:rsidR="00EB4E24" w:rsidRPr="009C7FF2">
        <w:rPr>
          <w:lang w:val="ru-RU"/>
        </w:rPr>
        <w:t xml:space="preserve">Кроме того, отсутствуют мероприятия по сокращению монетарного неравенства, не установлены индикаторы мониторинга по неравенству. </w:t>
      </w:r>
      <w:r w:rsidR="007B43B0" w:rsidRPr="009C7FF2">
        <w:rPr>
          <w:lang w:val="ru-RU"/>
        </w:rPr>
        <w:t>В</w:t>
      </w:r>
      <w:r w:rsidR="00424BE5">
        <w:rPr>
          <w:lang w:val="ru-RU"/>
        </w:rPr>
        <w:t xml:space="preserve"> условиях перехода страны к ЦУР</w:t>
      </w:r>
      <w:r w:rsidR="007B43B0" w:rsidRPr="009C7FF2">
        <w:rPr>
          <w:lang w:val="ru-RU"/>
        </w:rPr>
        <w:t xml:space="preserve"> важно отметить, что ЦУР 1 и ЦУР 10 полностью посвящены вопросам сокращения нищеты и бедности, искоренения монетарного и немонетарного неравенства. </w:t>
      </w:r>
      <w:r w:rsidR="00814382" w:rsidRPr="009C7FF2">
        <w:rPr>
          <w:lang w:val="ru-RU"/>
        </w:rPr>
        <w:t>Принимая во внимание то</w:t>
      </w:r>
      <w:r w:rsidR="00424BE5">
        <w:rPr>
          <w:lang w:val="ru-RU"/>
        </w:rPr>
        <w:t>т</w:t>
      </w:r>
      <w:r w:rsidR="00814382" w:rsidRPr="009C7FF2">
        <w:rPr>
          <w:lang w:val="ru-RU"/>
        </w:rPr>
        <w:t xml:space="preserve"> факт</w:t>
      </w:r>
      <w:r w:rsidR="007B43B0" w:rsidRPr="009C7FF2">
        <w:rPr>
          <w:lang w:val="ru-RU"/>
        </w:rPr>
        <w:t xml:space="preserve">, что </w:t>
      </w:r>
      <w:r w:rsidR="007B43B0" w:rsidRPr="009C7FF2">
        <w:rPr>
          <w:color w:val="000000"/>
          <w:lang w:val="ru-RU" w:eastAsia="ru-RU"/>
        </w:rPr>
        <w:t>вопросы неравенства являются сквозным</w:t>
      </w:r>
      <w:r w:rsidR="00424BE5">
        <w:rPr>
          <w:color w:val="000000"/>
          <w:lang w:val="ru-RU" w:eastAsia="ru-RU"/>
        </w:rPr>
        <w:t>и во всех сферах страны,</w:t>
      </w:r>
      <w:r w:rsidR="007B43B0" w:rsidRPr="009C7FF2">
        <w:rPr>
          <w:color w:val="000000"/>
          <w:lang w:val="ru-RU" w:eastAsia="ru-RU"/>
        </w:rPr>
        <w:t xml:space="preserve"> охватывают вопросы </w:t>
      </w:r>
      <w:r w:rsidR="00424BE5" w:rsidRPr="009C7FF2">
        <w:rPr>
          <w:color w:val="000000"/>
          <w:lang w:val="ru-RU" w:eastAsia="ru-RU"/>
        </w:rPr>
        <w:t xml:space="preserve">и </w:t>
      </w:r>
      <w:r w:rsidR="007B43B0" w:rsidRPr="009C7FF2">
        <w:rPr>
          <w:color w:val="000000"/>
          <w:lang w:val="ru-RU" w:eastAsia="ru-RU"/>
        </w:rPr>
        <w:t xml:space="preserve">экономики, и социальной сферы, и политические вопросы, необходимо их </w:t>
      </w:r>
      <w:r w:rsidR="00814382" w:rsidRPr="009C7FF2">
        <w:rPr>
          <w:color w:val="000000"/>
          <w:lang w:val="ru-RU" w:eastAsia="ru-RU"/>
        </w:rPr>
        <w:t xml:space="preserve">учитывать </w:t>
      </w:r>
      <w:r w:rsidR="007B43B0" w:rsidRPr="009C7FF2">
        <w:rPr>
          <w:color w:val="000000"/>
          <w:lang w:val="ru-RU" w:eastAsia="ru-RU"/>
        </w:rPr>
        <w:t xml:space="preserve">при разработке дальнейших стратегий и концепций. </w:t>
      </w:r>
    </w:p>
    <w:p w14:paraId="3939D863" w14:textId="77777777" w:rsidR="00677CEB" w:rsidRPr="009C7FF2" w:rsidRDefault="00381B8E" w:rsidP="00FB3324">
      <w:pPr>
        <w:spacing w:before="240"/>
        <w:ind w:firstLine="567"/>
        <w:jc w:val="both"/>
        <w:rPr>
          <w:b/>
          <w:i/>
          <w:lang w:val="ru-RU"/>
        </w:rPr>
      </w:pPr>
      <w:r w:rsidRPr="009C7FF2">
        <w:rPr>
          <w:b/>
          <w:i/>
          <w:lang w:val="ru-RU"/>
        </w:rPr>
        <w:t>Некоторые т</w:t>
      </w:r>
      <w:r w:rsidR="00C2561B" w:rsidRPr="009C7FF2">
        <w:rPr>
          <w:b/>
          <w:i/>
          <w:lang w:val="ru-RU"/>
        </w:rPr>
        <w:t xml:space="preserve">енденции в </w:t>
      </w:r>
      <w:r w:rsidR="0031791C" w:rsidRPr="009C7FF2">
        <w:rPr>
          <w:b/>
          <w:i/>
          <w:lang w:val="ru-RU"/>
        </w:rPr>
        <w:t xml:space="preserve">здравоохранении и </w:t>
      </w:r>
      <w:r w:rsidR="00C2561B" w:rsidRPr="009C7FF2">
        <w:rPr>
          <w:b/>
          <w:i/>
          <w:lang w:val="ru-RU"/>
        </w:rPr>
        <w:t>образовании</w:t>
      </w:r>
      <w:r w:rsidR="00EB4E24" w:rsidRPr="009C7FF2">
        <w:rPr>
          <w:b/>
          <w:i/>
          <w:lang w:val="ru-RU"/>
        </w:rPr>
        <w:t xml:space="preserve"> </w:t>
      </w:r>
    </w:p>
    <w:p w14:paraId="7B2F14EB" w14:textId="77777777" w:rsidR="00191D81" w:rsidRPr="009C7FF2" w:rsidRDefault="00162738" w:rsidP="00FB3324">
      <w:pPr>
        <w:spacing w:after="0"/>
        <w:ind w:firstLine="708"/>
        <w:jc w:val="both"/>
        <w:rPr>
          <w:lang w:val="ru-RU"/>
        </w:rPr>
      </w:pPr>
      <w:r w:rsidRPr="009C7FF2">
        <w:rPr>
          <w:lang w:val="ru-RU"/>
        </w:rPr>
        <w:t xml:space="preserve">Одним из трех компонентов индекса человеческого развития является показатель </w:t>
      </w:r>
      <w:r w:rsidRPr="00FB3324">
        <w:rPr>
          <w:b/>
          <w:lang w:val="ru-RU"/>
        </w:rPr>
        <w:t>ожидаемой продолжительности жизни при рождении</w:t>
      </w:r>
      <w:r w:rsidRPr="009C7FF2">
        <w:rPr>
          <w:lang w:val="ru-RU"/>
        </w:rPr>
        <w:t xml:space="preserve">. Данный показатель является важнейшим </w:t>
      </w:r>
      <w:r w:rsidRPr="005C6346">
        <w:rPr>
          <w:lang w:val="ru-RU"/>
        </w:rPr>
        <w:t>интегральным показателем демографи</w:t>
      </w:r>
      <w:r w:rsidR="00FE0287" w:rsidRPr="005C6346">
        <w:rPr>
          <w:lang w:val="ru-RU"/>
        </w:rPr>
        <w:t xml:space="preserve">ческой ситуации в стране. </w:t>
      </w:r>
      <w:r w:rsidRPr="005C6346">
        <w:rPr>
          <w:lang w:val="ru-RU"/>
        </w:rPr>
        <w:t>На рис. 1.11. приведены гендерно</w:t>
      </w:r>
      <w:r w:rsidRPr="009C7FF2">
        <w:rPr>
          <w:lang w:val="ru-RU"/>
        </w:rPr>
        <w:t xml:space="preserve"> дезагрегированные значения ожидаемой продолжительности жизни в Кыргызстане. </w:t>
      </w:r>
      <w:r w:rsidR="00191D81">
        <w:rPr>
          <w:lang w:val="ru-RU"/>
        </w:rPr>
        <w:t>Р</w:t>
      </w:r>
      <w:r w:rsidR="00191D81" w:rsidRPr="009C7FF2">
        <w:rPr>
          <w:lang w:val="ru-RU"/>
        </w:rPr>
        <w:t xml:space="preserve">азница в ожидаемой продолжительности женщин между мужчинами и женщинами в среднем составляет 8 лет. </w:t>
      </w:r>
      <w:r w:rsidR="00191D81">
        <w:rPr>
          <w:lang w:val="ru-RU"/>
        </w:rPr>
        <w:t>При этом в</w:t>
      </w:r>
      <w:r w:rsidR="00191D81" w:rsidRPr="009C7FF2">
        <w:rPr>
          <w:lang w:val="ru-RU"/>
        </w:rPr>
        <w:t xml:space="preserve"> 2014 году по сравнению с 2005 годом ожидаемая продолжительность жизни возросла у мужчин на 2,3 года, у женщин – </w:t>
      </w:r>
      <w:r w:rsidR="00191D81">
        <w:rPr>
          <w:lang w:val="ru-RU"/>
        </w:rPr>
        <w:t xml:space="preserve">на </w:t>
      </w:r>
      <w:r w:rsidR="00191D81" w:rsidRPr="009C7FF2">
        <w:rPr>
          <w:lang w:val="ru-RU"/>
        </w:rPr>
        <w:t xml:space="preserve">2,6 лет. Если говорить о величине продолжительности жизни, этот показатель </w:t>
      </w:r>
      <w:r w:rsidR="00191D81">
        <w:rPr>
          <w:lang w:val="ru-RU"/>
        </w:rPr>
        <w:t xml:space="preserve">отстаёт от  </w:t>
      </w:r>
      <w:r w:rsidR="00191D81" w:rsidRPr="009C7FF2">
        <w:rPr>
          <w:lang w:val="ru-RU"/>
        </w:rPr>
        <w:t xml:space="preserve"> более развитых стран</w:t>
      </w:r>
      <w:r w:rsidR="00191D81">
        <w:rPr>
          <w:rStyle w:val="a9"/>
          <w:lang w:val="ru-RU"/>
        </w:rPr>
        <w:footnoteReference w:id="16"/>
      </w:r>
      <w:r w:rsidR="00191D81" w:rsidRPr="009C7FF2">
        <w:rPr>
          <w:lang w:val="ru-RU"/>
        </w:rPr>
        <w:t>. На этот показатель оказывает влияние большое количество факторов</w:t>
      </w:r>
      <w:r w:rsidR="00191D81">
        <w:rPr>
          <w:lang w:val="ru-RU"/>
        </w:rPr>
        <w:t xml:space="preserve"> </w:t>
      </w:r>
      <w:r w:rsidR="00191D81" w:rsidRPr="009C7FF2">
        <w:rPr>
          <w:lang w:val="ru-RU"/>
        </w:rPr>
        <w:t>–</w:t>
      </w:r>
      <w:r w:rsidR="00191D81">
        <w:rPr>
          <w:lang w:val="ru-RU"/>
        </w:rPr>
        <w:t xml:space="preserve"> </w:t>
      </w:r>
      <w:r w:rsidR="00191D81" w:rsidRPr="009C7FF2">
        <w:rPr>
          <w:lang w:val="ru-RU"/>
        </w:rPr>
        <w:t xml:space="preserve">это и уровень жизни, и расходы на здравоохранение, качество и доступ к услугам здравоохранения, уровень фертильности, уровни младенческой и детской смертности, качество питания и ряд других. </w:t>
      </w:r>
    </w:p>
    <w:p w14:paraId="58427C19" w14:textId="77777777" w:rsidR="0031791C" w:rsidRPr="009C7FF2" w:rsidRDefault="0031791C" w:rsidP="0031791C">
      <w:pPr>
        <w:spacing w:after="0"/>
        <w:jc w:val="center"/>
        <w:rPr>
          <w:b/>
          <w:lang w:val="ru-RU"/>
        </w:rPr>
      </w:pPr>
      <w:r w:rsidRPr="009C7FF2">
        <w:rPr>
          <w:b/>
          <w:lang w:val="ru-RU"/>
        </w:rPr>
        <w:t>Рис. 1.1</w:t>
      </w:r>
      <w:r w:rsidR="00162738" w:rsidRPr="009C7FF2">
        <w:rPr>
          <w:b/>
          <w:lang w:val="ru-RU"/>
        </w:rPr>
        <w:t>1</w:t>
      </w:r>
      <w:r w:rsidRPr="009C7FF2">
        <w:rPr>
          <w:b/>
          <w:lang w:val="ru-RU"/>
        </w:rPr>
        <w:t>. Ожидаемая продолжительность жизни по полу, лет</w:t>
      </w:r>
    </w:p>
    <w:p w14:paraId="099FA753" w14:textId="2D054AD0" w:rsidR="0031791C" w:rsidRPr="009C7FF2" w:rsidRDefault="006A0A57" w:rsidP="0031791C">
      <w:pPr>
        <w:spacing w:after="0"/>
        <w:jc w:val="center"/>
        <w:rPr>
          <w:lang w:val="ru-RU"/>
        </w:rPr>
      </w:pPr>
      <w:r w:rsidRPr="00B21A37">
        <w:rPr>
          <w:noProof/>
          <w:lang w:val="ru-RU" w:eastAsia="ru-RU"/>
        </w:rPr>
        <w:drawing>
          <wp:inline distT="0" distB="0" distL="0" distR="0" wp14:anchorId="7C6224B2" wp14:editId="03DC1459">
            <wp:extent cx="4081780" cy="2444750"/>
            <wp:effectExtent l="0" t="0" r="13970" b="12700"/>
            <wp:docPr id="1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E2BF44" w14:textId="77777777" w:rsidR="00191D81" w:rsidRPr="009C7FF2" w:rsidRDefault="0031791C" w:rsidP="009C7FF2">
      <w:pPr>
        <w:spacing w:after="0"/>
        <w:ind w:firstLine="708"/>
        <w:jc w:val="both"/>
        <w:rPr>
          <w:lang w:val="ru-RU"/>
        </w:rPr>
      </w:pPr>
      <w:r w:rsidRPr="009C7FF2">
        <w:rPr>
          <w:lang w:val="ru-RU"/>
        </w:rPr>
        <w:t xml:space="preserve">Источник: </w:t>
      </w:r>
      <w:r w:rsidR="00162738" w:rsidRPr="009C7FF2">
        <w:rPr>
          <w:lang w:val="ru-RU"/>
        </w:rPr>
        <w:t>Национальный статистический комитет КР</w:t>
      </w:r>
    </w:p>
    <w:p w14:paraId="31D082AC" w14:textId="3A6C1613" w:rsidR="0018148E" w:rsidRPr="009C7FF2" w:rsidRDefault="00162738" w:rsidP="00FB3324">
      <w:pPr>
        <w:spacing w:after="0"/>
        <w:ind w:firstLine="708"/>
        <w:jc w:val="both"/>
        <w:rPr>
          <w:lang w:val="ru-RU"/>
        </w:rPr>
      </w:pPr>
      <w:r w:rsidRPr="009C7FF2">
        <w:rPr>
          <w:lang w:val="ru-RU"/>
        </w:rPr>
        <w:t>В Кыргызстане в</w:t>
      </w:r>
      <w:r w:rsidR="0031791C" w:rsidRPr="009C7FF2">
        <w:rPr>
          <w:lang w:val="ru-RU"/>
        </w:rPr>
        <w:t xml:space="preserve">опросы повышения уровня здоровья в стране в большой степени завязаны на вопросы </w:t>
      </w:r>
      <w:r w:rsidR="00966EB1" w:rsidRPr="009E4A3F">
        <w:rPr>
          <w:lang w:val="ru-RU"/>
        </w:rPr>
        <w:t>питания.</w:t>
      </w:r>
      <w:r w:rsidR="0031791C" w:rsidRPr="009E4A3F">
        <w:rPr>
          <w:color w:val="0070C0"/>
          <w:lang w:val="ru-RU"/>
        </w:rPr>
        <w:t xml:space="preserve"> </w:t>
      </w:r>
      <w:r w:rsidR="00A71870" w:rsidRPr="009E4A3F">
        <w:rPr>
          <w:lang w:val="ru-RU"/>
        </w:rPr>
        <w:t xml:space="preserve">По данным </w:t>
      </w:r>
      <w:r w:rsidR="00A71870" w:rsidRPr="009E4A3F">
        <w:t>SPRING</w:t>
      </w:r>
      <w:r w:rsidR="00A71870" w:rsidRPr="009E4A3F">
        <w:rPr>
          <w:rStyle w:val="a9"/>
        </w:rPr>
        <w:footnoteReference w:id="17"/>
      </w:r>
      <w:r w:rsidR="0031791C" w:rsidRPr="009E4A3F">
        <w:rPr>
          <w:lang w:val="ru-RU"/>
        </w:rPr>
        <w:t xml:space="preserve"> </w:t>
      </w:r>
      <w:r w:rsidR="00A71870" w:rsidRPr="009E4A3F">
        <w:rPr>
          <w:lang w:val="ru-RU"/>
        </w:rPr>
        <w:t>н</w:t>
      </w:r>
      <w:r w:rsidR="0031791C" w:rsidRPr="009E4A3F">
        <w:rPr>
          <w:lang w:val="ru-RU"/>
        </w:rPr>
        <w:t>арушени</w:t>
      </w:r>
      <w:r w:rsidR="00207096" w:rsidRPr="009E4A3F">
        <w:rPr>
          <w:lang w:val="ru-RU"/>
        </w:rPr>
        <w:t>я</w:t>
      </w:r>
      <w:r w:rsidR="0031791C" w:rsidRPr="009C7FF2">
        <w:rPr>
          <w:lang w:val="ru-RU"/>
        </w:rPr>
        <w:t xml:space="preserve"> питания ведут к тому, что 11% валового национального продукта </w:t>
      </w:r>
      <w:r w:rsidR="00207096">
        <w:rPr>
          <w:lang w:val="ru-RU"/>
        </w:rPr>
        <w:t>недопроизводится</w:t>
      </w:r>
      <w:r w:rsidR="0031791C" w:rsidRPr="009C7FF2">
        <w:rPr>
          <w:lang w:val="ru-RU"/>
        </w:rPr>
        <w:t xml:space="preserve"> в результате потерянных жизней, слабой успеваемости </w:t>
      </w:r>
      <w:r w:rsidR="0031791C" w:rsidRPr="009C7FF2">
        <w:rPr>
          <w:lang w:val="ru-RU"/>
        </w:rPr>
        <w:lastRenderedPageBreak/>
        <w:t xml:space="preserve">в школе, снижения доходов и отсутствия на рабочем месте по болезни. Хронически недоедающие дети перестают расти </w:t>
      </w:r>
      <w:r w:rsidR="00424BE5">
        <w:rPr>
          <w:lang w:val="ru-RU"/>
        </w:rPr>
        <w:t>и развиваться должным образом. Более того</w:t>
      </w:r>
      <w:r w:rsidR="0031791C" w:rsidRPr="009C7FF2">
        <w:rPr>
          <w:lang w:val="ru-RU"/>
        </w:rPr>
        <w:t xml:space="preserve">, что является особенно серьезной проблемой, нарушается деятельность их мозга и иммунной системы, а недоедающие матери с большей вероятностью родят </w:t>
      </w:r>
      <w:r w:rsidR="00966EB1">
        <w:rPr>
          <w:lang w:val="ru-RU"/>
        </w:rPr>
        <w:t>нездоровых</w:t>
      </w:r>
      <w:r w:rsidR="00966EB1" w:rsidRPr="009C7FF2">
        <w:rPr>
          <w:lang w:val="ru-RU"/>
        </w:rPr>
        <w:t xml:space="preserve"> </w:t>
      </w:r>
      <w:r w:rsidR="0031791C" w:rsidRPr="009C7FF2">
        <w:rPr>
          <w:lang w:val="ru-RU"/>
        </w:rPr>
        <w:t>детей</w:t>
      </w:r>
      <w:r w:rsidR="00966EB1">
        <w:rPr>
          <w:lang w:val="ru-RU"/>
        </w:rPr>
        <w:t>.</w:t>
      </w:r>
    </w:p>
    <w:p w14:paraId="2731DAB3" w14:textId="07238144" w:rsidR="0018148E" w:rsidRPr="009C7FF2" w:rsidRDefault="0018148E" w:rsidP="009C7FF2">
      <w:pPr>
        <w:spacing w:after="0"/>
        <w:ind w:firstLine="708"/>
        <w:jc w:val="both"/>
        <w:rPr>
          <w:lang w:val="ru-RU"/>
        </w:rPr>
      </w:pPr>
      <w:r w:rsidRPr="009C7FF2">
        <w:rPr>
          <w:lang w:val="ru-RU"/>
        </w:rPr>
        <w:t xml:space="preserve">Кроме того, в стране остаются высокими уровни младенческой и детской смертности (рис. 1.12). При этом уровень </w:t>
      </w:r>
      <w:r w:rsidRPr="009C7FF2">
        <w:rPr>
          <w:rFonts w:cs="Calibri"/>
          <w:lang w:val="ru-RU"/>
        </w:rPr>
        <w:t xml:space="preserve">материнской смертности в стране является одним из самых высоких в Центральной Азии. Завершение процесса достижения ЦРТ 5, показало, что материнская смертность не способна быть снижена только усилиями Министерства здравоохранения. </w:t>
      </w:r>
      <w:r w:rsidRPr="009E4A3F">
        <w:rPr>
          <w:rFonts w:cs="Calibri"/>
          <w:lang w:val="ru-RU"/>
        </w:rPr>
        <w:t xml:space="preserve">Существует необходимость </w:t>
      </w:r>
      <w:r w:rsidR="00BB3CA0" w:rsidRPr="009E4A3F">
        <w:rPr>
          <w:rFonts w:cs="Calibri"/>
          <w:lang w:val="ru-RU"/>
        </w:rPr>
        <w:t xml:space="preserve">применения межотраслевого подхода с вовлечением различных министерств, в том числе </w:t>
      </w:r>
      <w:r w:rsidRPr="009E4A3F">
        <w:rPr>
          <w:rFonts w:cs="Calibri"/>
          <w:lang w:val="ru-RU"/>
        </w:rPr>
        <w:t>Министерства образования, Министерства социального развития, Министерства культуры, ОМСУ</w:t>
      </w:r>
      <w:r w:rsidR="00BB3CA0" w:rsidRPr="009E4A3F">
        <w:rPr>
          <w:rFonts w:cs="Calibri"/>
          <w:lang w:val="ru-RU"/>
        </w:rPr>
        <w:t>,</w:t>
      </w:r>
      <w:r w:rsidRPr="009E4A3F">
        <w:rPr>
          <w:rFonts w:cs="Calibri"/>
          <w:lang w:val="ru-RU"/>
        </w:rPr>
        <w:t xml:space="preserve"> неформальных институтов </w:t>
      </w:r>
      <w:r w:rsidR="00BB3CA0" w:rsidRPr="009E4A3F">
        <w:rPr>
          <w:rFonts w:cs="Calibri"/>
          <w:lang w:val="ru-RU"/>
        </w:rPr>
        <w:t>и ряда других.</w:t>
      </w:r>
      <w:r w:rsidRPr="009C7FF2">
        <w:rPr>
          <w:rFonts w:cs="Calibri"/>
          <w:lang w:val="ru-RU"/>
        </w:rPr>
        <w:t xml:space="preserve"> </w:t>
      </w:r>
      <w:r w:rsidR="00191D81" w:rsidRPr="009C7FF2">
        <w:rPr>
          <w:lang w:val="ru-RU"/>
        </w:rPr>
        <w:t xml:space="preserve">Неоднократно отмечалась общность большей части причин материнской и младенческой смертности. </w:t>
      </w:r>
      <w:r w:rsidR="00191D81" w:rsidRPr="009C7FF2">
        <w:rPr>
          <w:rFonts w:cs="Calibri"/>
          <w:lang w:val="ru-RU"/>
        </w:rPr>
        <w:t>Основными причинами</w:t>
      </w:r>
      <w:r w:rsidR="00191D81" w:rsidRPr="009C7FF2">
        <w:rPr>
          <w:rFonts w:cs="Calibri"/>
          <w:vertAlign w:val="superscript"/>
          <w:lang w:val="ru-RU"/>
        </w:rPr>
        <w:footnoteReference w:id="18"/>
      </w:r>
      <w:r w:rsidR="00191D81" w:rsidRPr="009C7FF2">
        <w:rPr>
          <w:rFonts w:cs="Calibri"/>
          <w:lang w:val="ru-RU"/>
        </w:rPr>
        <w:t xml:space="preserve"> младенческой смертности являются состояния, возникающие в перинатальном периоде. </w:t>
      </w:r>
      <w:r w:rsidR="00191D81" w:rsidRPr="009C7FF2">
        <w:rPr>
          <w:lang w:val="ru-RU"/>
        </w:rPr>
        <w:t xml:space="preserve">И если за последнее десятилетие в Кыргызской Республике наблюдается заметный прогресс в отношении сокращения смертности среди детей в возрасте до 5 лет, то материнская смертность в основном остается нестабильной и </w:t>
      </w:r>
      <w:r w:rsidR="00191D81" w:rsidRPr="009C7FF2">
        <w:rPr>
          <w:rFonts w:cs="Calibri"/>
          <w:lang w:val="ru-RU"/>
        </w:rPr>
        <w:t>практически не имеет положительной динамики.</w:t>
      </w:r>
    </w:p>
    <w:p w14:paraId="3E9FD32E" w14:textId="77777777" w:rsidR="0031791C" w:rsidRPr="009C7FF2" w:rsidRDefault="0031791C" w:rsidP="0031791C">
      <w:pPr>
        <w:spacing w:after="0"/>
        <w:ind w:firstLine="708"/>
        <w:jc w:val="center"/>
        <w:rPr>
          <w:b/>
          <w:lang w:val="ru-RU"/>
        </w:rPr>
      </w:pPr>
      <w:r w:rsidRPr="009C7FF2">
        <w:rPr>
          <w:b/>
          <w:lang w:val="ru-RU"/>
        </w:rPr>
        <w:t xml:space="preserve">Рис. </w:t>
      </w:r>
      <w:r w:rsidR="0018148E" w:rsidRPr="009C7FF2">
        <w:rPr>
          <w:b/>
          <w:lang w:val="ru-RU"/>
        </w:rPr>
        <w:t>1.12</w:t>
      </w:r>
      <w:r w:rsidRPr="009C7FF2">
        <w:rPr>
          <w:b/>
          <w:lang w:val="ru-RU"/>
        </w:rPr>
        <w:t>. Динамика коэффициентов младенческой и материнской смертности</w:t>
      </w:r>
    </w:p>
    <w:p w14:paraId="14755080" w14:textId="54DAEC9D" w:rsidR="0031791C" w:rsidRPr="009C7FF2" w:rsidRDefault="006A0A57" w:rsidP="0031791C">
      <w:pPr>
        <w:spacing w:after="0"/>
        <w:jc w:val="center"/>
        <w:rPr>
          <w:lang w:val="ru-RU"/>
        </w:rPr>
      </w:pPr>
      <w:r w:rsidRPr="00B21A37">
        <w:rPr>
          <w:noProof/>
          <w:lang w:val="ru-RU" w:eastAsia="ru-RU"/>
        </w:rPr>
        <w:drawing>
          <wp:inline distT="0" distB="0" distL="0" distR="0" wp14:anchorId="5C26C2F7" wp14:editId="4E3EA8B4">
            <wp:extent cx="3863340" cy="2339340"/>
            <wp:effectExtent l="0" t="0" r="3810" b="3810"/>
            <wp:docPr id="14" name="Диаграмма 7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9DE83B" w14:textId="77777777" w:rsidR="0031791C" w:rsidRPr="009C7FF2" w:rsidRDefault="0031791C" w:rsidP="009C7FF2">
      <w:pPr>
        <w:spacing w:after="0"/>
        <w:ind w:firstLine="360"/>
        <w:jc w:val="both"/>
        <w:rPr>
          <w:lang w:val="ru-RU"/>
        </w:rPr>
      </w:pPr>
      <w:r w:rsidRPr="009C7FF2">
        <w:rPr>
          <w:lang w:val="ru-RU"/>
        </w:rPr>
        <w:t xml:space="preserve">Источник: </w:t>
      </w:r>
      <w:r w:rsidR="0018148E" w:rsidRPr="009C7FF2">
        <w:rPr>
          <w:lang w:val="ru-RU"/>
        </w:rPr>
        <w:t>Национальный статистический комитет КР</w:t>
      </w:r>
    </w:p>
    <w:p w14:paraId="0BE3264F" w14:textId="45C26AC7" w:rsidR="00B96074" w:rsidRPr="009C7FF2" w:rsidRDefault="0031791C" w:rsidP="00FB3324">
      <w:pPr>
        <w:spacing w:after="0"/>
        <w:ind w:firstLine="360"/>
        <w:jc w:val="both"/>
        <w:rPr>
          <w:rFonts w:cs="Calibri"/>
          <w:lang w:val="ru-RU"/>
        </w:rPr>
      </w:pPr>
      <w:r w:rsidRPr="009C7FF2">
        <w:rPr>
          <w:rFonts w:cs="Calibri"/>
          <w:lang w:val="ru-RU"/>
        </w:rPr>
        <w:tab/>
        <w:t>Если говорить о детской смертности, то процент заболеваемости детей выше у тех, кто находится не на грудном вскармливании, а в настоящее время только 41% младенцев до 6 ме</w:t>
      </w:r>
      <w:r w:rsidR="00D446BA">
        <w:rPr>
          <w:rFonts w:cs="Calibri"/>
          <w:lang w:val="ru-RU"/>
        </w:rPr>
        <w:t>сяцев</w:t>
      </w:r>
      <w:r w:rsidRPr="009C7FF2">
        <w:rPr>
          <w:rFonts w:cs="Calibri"/>
          <w:lang w:val="ru-RU"/>
        </w:rPr>
        <w:t xml:space="preserve"> находятся на грудном вскармливании. При этом на отсутствие грудного вскармливания влияет ряд причин: женщины вынуждены уезжать в трудовую миграцию и оставлять младенцев на попечение пожилых членов семьи; вынуждены выходить на рынок труда, где инфраструктурные условия не позволяют совмещать семейные и трудовые обязанности, несмотря на наличие закона «О грудном вскармливании». Ни одно государственное учреждение не имеет комнат для кормления детей работающими матерями, не говоря о работодателях в частном секторе.</w:t>
      </w:r>
    </w:p>
    <w:p w14:paraId="24415661" w14:textId="32177D24" w:rsidR="0031791C" w:rsidRPr="009C7FF2" w:rsidRDefault="0018148E" w:rsidP="00B731CA">
      <w:pPr>
        <w:spacing w:after="0"/>
        <w:ind w:firstLine="708"/>
        <w:jc w:val="both"/>
        <w:rPr>
          <w:lang w:val="ru-RU"/>
        </w:rPr>
      </w:pPr>
      <w:r w:rsidRPr="009C7FF2">
        <w:rPr>
          <w:lang w:val="ru-RU"/>
        </w:rPr>
        <w:t>Если говорить в целом о системе здравоохранения в стране, то</w:t>
      </w:r>
      <w:r w:rsidR="00D446BA">
        <w:rPr>
          <w:lang w:val="ru-RU"/>
        </w:rPr>
        <w:t>,</w:t>
      </w:r>
      <w:r w:rsidRPr="009C7FF2">
        <w:rPr>
          <w:lang w:val="ru-RU"/>
        </w:rPr>
        <w:t xml:space="preserve"> как отмечают исследования</w:t>
      </w:r>
      <w:r w:rsidRPr="009C7FF2">
        <w:rPr>
          <w:rStyle w:val="a9"/>
          <w:lang w:val="ru-RU"/>
        </w:rPr>
        <w:footnoteReference w:id="19"/>
      </w:r>
      <w:r w:rsidRPr="009C7FF2">
        <w:rPr>
          <w:lang w:val="ru-RU"/>
        </w:rPr>
        <w:t xml:space="preserve">, начиная с 2005 года </w:t>
      </w:r>
      <w:r w:rsidR="00D446BA" w:rsidRPr="009C7FF2">
        <w:rPr>
          <w:lang w:val="ru-RU"/>
        </w:rPr>
        <w:t xml:space="preserve">в этом секторе были предприняты </w:t>
      </w:r>
      <w:r w:rsidRPr="009C7FF2">
        <w:rPr>
          <w:lang w:val="ru-RU"/>
        </w:rPr>
        <w:t>ряд важнейших реформ, которые привели к снижению финансового бремени пациентов, выравниванию регионального распределения средств программы лекарственного обеспечения, повы</w:t>
      </w:r>
      <w:r w:rsidR="00D446BA">
        <w:rPr>
          <w:lang w:val="ru-RU"/>
        </w:rPr>
        <w:t>шению</w:t>
      </w:r>
      <w:r w:rsidRPr="009C7FF2">
        <w:rPr>
          <w:lang w:val="ru-RU"/>
        </w:rPr>
        <w:t xml:space="preserve"> доступност</w:t>
      </w:r>
      <w:r w:rsidR="00D446BA">
        <w:rPr>
          <w:lang w:val="ru-RU"/>
        </w:rPr>
        <w:t>и</w:t>
      </w:r>
      <w:r w:rsidRPr="009C7FF2">
        <w:rPr>
          <w:lang w:val="ru-RU"/>
        </w:rPr>
        <w:t xml:space="preserve"> и </w:t>
      </w:r>
      <w:r w:rsidRPr="009C7FF2">
        <w:rPr>
          <w:lang w:val="ru-RU"/>
        </w:rPr>
        <w:lastRenderedPageBreak/>
        <w:t>равенств</w:t>
      </w:r>
      <w:r w:rsidR="00D446BA">
        <w:rPr>
          <w:lang w:val="ru-RU"/>
        </w:rPr>
        <w:t>а</w:t>
      </w:r>
      <w:r w:rsidRPr="009C7FF2">
        <w:rPr>
          <w:lang w:val="ru-RU"/>
        </w:rPr>
        <w:t xml:space="preserve"> в использовании медицинских услуг. При этом качество как амбулаторной, так и стационарной помощи, остается большой проблемой для системы здравоохранения в стране. </w:t>
      </w:r>
    </w:p>
    <w:p w14:paraId="799B8B1F" w14:textId="7822CB5E" w:rsidR="00677CEB" w:rsidRPr="009C7FF2" w:rsidRDefault="00171A95" w:rsidP="00677CEB">
      <w:pPr>
        <w:spacing w:after="0"/>
        <w:ind w:firstLine="708"/>
        <w:jc w:val="both"/>
        <w:rPr>
          <w:lang w:val="ru-RU"/>
        </w:rPr>
      </w:pPr>
      <w:r w:rsidRPr="009C7FF2">
        <w:rPr>
          <w:b/>
          <w:lang w:val="ru-RU"/>
        </w:rPr>
        <w:t>Вторым ключевым компонентом ИЧР является показатель, характеризующий уровень грамотности и образования населения.</w:t>
      </w:r>
      <w:r w:rsidRPr="009C7FF2">
        <w:rPr>
          <w:lang w:val="ru-RU"/>
        </w:rPr>
        <w:t xml:space="preserve"> На глобальном уровне этот показатель измеряется уровнем ожидаемой и средней продолжительности обучения. В Кыргызстане компонент ИЧР по образованию принято измерять в виде показателя уровня грамотности и совокупной доли учащихся учебных заведений</w:t>
      </w:r>
      <w:r w:rsidRPr="009C7FF2">
        <w:rPr>
          <w:rStyle w:val="a9"/>
          <w:lang w:val="ru-RU"/>
        </w:rPr>
        <w:footnoteReference w:id="20"/>
      </w:r>
      <w:r w:rsidRPr="009C7FF2">
        <w:rPr>
          <w:lang w:val="ru-RU"/>
        </w:rPr>
        <w:t xml:space="preserve">. </w:t>
      </w:r>
      <w:r w:rsidR="00677CEB" w:rsidRPr="009C7FF2">
        <w:rPr>
          <w:lang w:val="ru-RU"/>
        </w:rPr>
        <w:t>Согласно данным переписи населения и данным НСК</w:t>
      </w:r>
      <w:r w:rsidR="00D446BA">
        <w:rPr>
          <w:lang w:val="ru-RU"/>
        </w:rPr>
        <w:t>,</w:t>
      </w:r>
      <w:r w:rsidR="00677CEB" w:rsidRPr="009C7FF2">
        <w:rPr>
          <w:rStyle w:val="a9"/>
          <w:lang w:val="ru-RU"/>
        </w:rPr>
        <w:footnoteReference w:id="21"/>
      </w:r>
      <w:r w:rsidR="00677CEB" w:rsidRPr="009C7FF2">
        <w:rPr>
          <w:lang w:val="ru-RU"/>
        </w:rPr>
        <w:t xml:space="preserve"> уровень грамотности населения в Кыргызстане является очень высоким и превышает 99%. В целом ситуация по грамотности населения в стране остается стабильной, хотя имеет место незначительный, но устойчивый во времени гендерный дисбаланс – порядка 0,3% в пользу </w:t>
      </w:r>
      <w:r w:rsidR="00A71E6D">
        <w:rPr>
          <w:lang w:val="ru-RU"/>
        </w:rPr>
        <w:t>женщин</w:t>
      </w:r>
      <w:r w:rsidR="00677CEB" w:rsidRPr="009C7FF2">
        <w:rPr>
          <w:rStyle w:val="a9"/>
          <w:lang w:val="ru-RU"/>
        </w:rPr>
        <w:footnoteReference w:id="22"/>
      </w:r>
      <w:r w:rsidR="00677CEB" w:rsidRPr="009C7FF2">
        <w:rPr>
          <w:lang w:val="ru-RU"/>
        </w:rPr>
        <w:t>.</w:t>
      </w:r>
    </w:p>
    <w:p w14:paraId="5F3513D4" w14:textId="1F2CC55F" w:rsidR="00337662" w:rsidRDefault="00677CEB" w:rsidP="00677CEB">
      <w:pPr>
        <w:spacing w:after="0"/>
        <w:ind w:firstLine="708"/>
        <w:jc w:val="both"/>
        <w:rPr>
          <w:lang w:val="ru-RU"/>
        </w:rPr>
      </w:pPr>
      <w:r w:rsidRPr="009C7FF2">
        <w:rPr>
          <w:lang w:val="ru-RU"/>
        </w:rPr>
        <w:t>В отношении уровня образования в Кыргызстане отмечается относительно низкий процент населения, имеющего только начальное образование или не имеющего такового вовсе.</w:t>
      </w:r>
      <w:r w:rsidR="00C47FCB">
        <w:rPr>
          <w:lang w:val="ru-RU"/>
        </w:rPr>
        <w:t xml:space="preserve"> Валовый</w:t>
      </w:r>
      <w:r w:rsidRPr="009C7FF2">
        <w:rPr>
          <w:lang w:val="ru-RU"/>
        </w:rPr>
        <w:t xml:space="preserve"> </w:t>
      </w:r>
      <w:r w:rsidR="00C47FCB">
        <w:rPr>
          <w:lang w:val="ru-RU"/>
        </w:rPr>
        <w:t>о</w:t>
      </w:r>
      <w:r w:rsidR="00C47FCB" w:rsidRPr="009C7FF2">
        <w:rPr>
          <w:lang w:val="ru-RU"/>
        </w:rPr>
        <w:t xml:space="preserve">хват </w:t>
      </w:r>
      <w:r w:rsidR="00337662" w:rsidRPr="009C7FF2">
        <w:rPr>
          <w:lang w:val="ru-RU"/>
        </w:rPr>
        <w:t>детей основным общим образованием имеет тенденцию к росту (в 2013/2014 учебном году показатель охвата составил 98,4% против 96,7% в 2009/2010 учебном году), несмотря на некоторые незначительные различия в гендерном разрезе</w:t>
      </w:r>
      <w:r w:rsidR="00337662">
        <w:rPr>
          <w:lang w:val="ru-RU"/>
        </w:rPr>
        <w:t xml:space="preserve"> (см. таблицу 1.5)</w:t>
      </w:r>
      <w:r w:rsidR="00C47FCB">
        <w:rPr>
          <w:rStyle w:val="a9"/>
          <w:lang w:val="ru-RU"/>
        </w:rPr>
        <w:footnoteReference w:id="23"/>
      </w:r>
      <w:r w:rsidR="00337662">
        <w:rPr>
          <w:lang w:val="ru-RU"/>
        </w:rPr>
        <w:t xml:space="preserve">. Отметим, </w:t>
      </w:r>
      <w:r w:rsidR="00337662" w:rsidRPr="009C7FF2">
        <w:rPr>
          <w:lang w:val="ru-RU"/>
        </w:rPr>
        <w:t xml:space="preserve">что существует определенный территориальный дисбаланс, </w:t>
      </w:r>
      <w:r w:rsidR="00D446BA" w:rsidRPr="009C7FF2">
        <w:rPr>
          <w:lang w:val="ru-RU"/>
        </w:rPr>
        <w:t xml:space="preserve">преимущественно </w:t>
      </w:r>
      <w:r w:rsidR="00337662" w:rsidRPr="009C7FF2">
        <w:rPr>
          <w:lang w:val="ru-RU"/>
        </w:rPr>
        <w:t>вызванный наличием внутренней миграции, которая в основном направлена в городскую местность, что приводит к тому, что детей в городах обучается больше, чем их статистическая численность</w:t>
      </w:r>
      <w:r w:rsidR="00337662">
        <w:rPr>
          <w:lang w:val="ru-RU"/>
        </w:rPr>
        <w:t>.</w:t>
      </w:r>
    </w:p>
    <w:p w14:paraId="124697B1" w14:textId="139C8017" w:rsidR="00337662" w:rsidRPr="009C7FF2" w:rsidRDefault="00337662" w:rsidP="00337662">
      <w:pPr>
        <w:spacing w:after="0"/>
        <w:ind w:firstLine="708"/>
        <w:jc w:val="center"/>
        <w:rPr>
          <w:b/>
          <w:lang w:val="ru-RU"/>
        </w:rPr>
      </w:pPr>
      <w:r w:rsidRPr="009C7FF2">
        <w:rPr>
          <w:b/>
          <w:lang w:val="ru-RU"/>
        </w:rPr>
        <w:t xml:space="preserve">Табл. 1.5. </w:t>
      </w:r>
      <w:r w:rsidR="008E1628">
        <w:rPr>
          <w:b/>
          <w:lang w:val="ru-RU"/>
        </w:rPr>
        <w:t>Валовой показатель о</w:t>
      </w:r>
      <w:r w:rsidRPr="009C7FF2">
        <w:rPr>
          <w:b/>
          <w:lang w:val="ru-RU"/>
        </w:rPr>
        <w:t>хват</w:t>
      </w:r>
      <w:r w:rsidR="008E1628">
        <w:rPr>
          <w:b/>
          <w:lang w:val="ru-RU"/>
        </w:rPr>
        <w:t>а</w:t>
      </w:r>
      <w:r w:rsidRPr="009C7FF2">
        <w:rPr>
          <w:b/>
          <w:lang w:val="ru-RU"/>
        </w:rPr>
        <w:t xml:space="preserve"> основным общим образованием (детей в возрасте 7-15 лет), %</w:t>
      </w:r>
    </w:p>
    <w:tbl>
      <w:tblPr>
        <w:tblW w:w="9149" w:type="dxa"/>
        <w:tblLook w:val="04A0" w:firstRow="1" w:lastRow="0" w:firstColumn="1" w:lastColumn="0" w:noHBand="0" w:noVBand="1"/>
      </w:tblPr>
      <w:tblGrid>
        <w:gridCol w:w="3100"/>
        <w:gridCol w:w="1203"/>
        <w:gridCol w:w="1203"/>
        <w:gridCol w:w="1220"/>
        <w:gridCol w:w="1203"/>
        <w:gridCol w:w="1220"/>
      </w:tblGrid>
      <w:tr w:rsidR="00337662" w:rsidRPr="00B21A37" w14:paraId="5AF98B84" w14:textId="77777777" w:rsidTr="00232132">
        <w:trPr>
          <w:trHeight w:val="255"/>
        </w:trPr>
        <w:tc>
          <w:tcPr>
            <w:tcW w:w="3100" w:type="dxa"/>
            <w:tcBorders>
              <w:top w:val="single" w:sz="8" w:space="0" w:color="auto"/>
              <w:left w:val="single" w:sz="8" w:space="0" w:color="auto"/>
              <w:bottom w:val="single" w:sz="12" w:space="0" w:color="auto"/>
              <w:right w:val="single" w:sz="8" w:space="0" w:color="auto"/>
            </w:tcBorders>
            <w:shd w:val="clear" w:color="000000" w:fill="FFFFFF"/>
            <w:noWrap/>
            <w:hideMark/>
          </w:tcPr>
          <w:p w14:paraId="39361574" w14:textId="77777777" w:rsidR="00337662" w:rsidRPr="00B21A37" w:rsidRDefault="00337662" w:rsidP="00232132">
            <w:pPr>
              <w:spacing w:after="0"/>
              <w:ind w:firstLine="708"/>
              <w:jc w:val="both"/>
              <w:rPr>
                <w:b/>
                <w:lang w:val="ru-RU"/>
              </w:rPr>
            </w:pPr>
          </w:p>
        </w:tc>
        <w:tc>
          <w:tcPr>
            <w:tcW w:w="1203" w:type="dxa"/>
            <w:tcBorders>
              <w:top w:val="single" w:sz="8" w:space="0" w:color="auto"/>
              <w:left w:val="nil"/>
              <w:bottom w:val="single" w:sz="12" w:space="0" w:color="auto"/>
              <w:right w:val="single" w:sz="8" w:space="0" w:color="auto"/>
            </w:tcBorders>
            <w:shd w:val="clear" w:color="000000" w:fill="FFFFFF"/>
            <w:noWrap/>
            <w:vAlign w:val="center"/>
            <w:hideMark/>
          </w:tcPr>
          <w:p w14:paraId="6AE1C6CC" w14:textId="77777777" w:rsidR="00337662" w:rsidRPr="00B21A37" w:rsidRDefault="00337662" w:rsidP="00232132">
            <w:pPr>
              <w:spacing w:after="0"/>
              <w:jc w:val="both"/>
              <w:rPr>
                <w:b/>
                <w:lang w:val="ru-RU"/>
              </w:rPr>
            </w:pPr>
            <w:r w:rsidRPr="00B21A37">
              <w:rPr>
                <w:b/>
                <w:lang w:val="ru-RU"/>
              </w:rPr>
              <w:t>2009/2010</w:t>
            </w:r>
          </w:p>
        </w:tc>
        <w:tc>
          <w:tcPr>
            <w:tcW w:w="1203" w:type="dxa"/>
            <w:tcBorders>
              <w:top w:val="single" w:sz="8" w:space="0" w:color="auto"/>
              <w:left w:val="nil"/>
              <w:bottom w:val="single" w:sz="12" w:space="0" w:color="auto"/>
              <w:right w:val="single" w:sz="8" w:space="0" w:color="auto"/>
            </w:tcBorders>
            <w:shd w:val="clear" w:color="000000" w:fill="FFFFFF"/>
            <w:noWrap/>
            <w:vAlign w:val="center"/>
            <w:hideMark/>
          </w:tcPr>
          <w:p w14:paraId="72948122" w14:textId="77777777" w:rsidR="00337662" w:rsidRPr="00B21A37" w:rsidRDefault="00337662" w:rsidP="00232132">
            <w:pPr>
              <w:spacing w:after="0"/>
              <w:jc w:val="both"/>
              <w:rPr>
                <w:b/>
                <w:lang w:val="ru-RU"/>
              </w:rPr>
            </w:pPr>
            <w:r w:rsidRPr="00B21A37">
              <w:rPr>
                <w:b/>
                <w:lang w:val="ru-RU"/>
              </w:rPr>
              <w:t>2010/2011</w:t>
            </w:r>
          </w:p>
        </w:tc>
        <w:tc>
          <w:tcPr>
            <w:tcW w:w="1220" w:type="dxa"/>
            <w:tcBorders>
              <w:top w:val="single" w:sz="8" w:space="0" w:color="auto"/>
              <w:left w:val="nil"/>
              <w:bottom w:val="single" w:sz="12" w:space="0" w:color="auto"/>
              <w:right w:val="single" w:sz="8" w:space="0" w:color="auto"/>
            </w:tcBorders>
            <w:shd w:val="clear" w:color="000000" w:fill="FFFFFF"/>
            <w:noWrap/>
            <w:vAlign w:val="center"/>
            <w:hideMark/>
          </w:tcPr>
          <w:p w14:paraId="462AED76" w14:textId="77777777" w:rsidR="00337662" w:rsidRPr="00B21A37" w:rsidRDefault="00337662" w:rsidP="00232132">
            <w:pPr>
              <w:spacing w:after="0"/>
              <w:jc w:val="both"/>
              <w:rPr>
                <w:b/>
                <w:lang w:val="ru-RU"/>
              </w:rPr>
            </w:pPr>
            <w:r w:rsidRPr="00B21A37">
              <w:rPr>
                <w:b/>
                <w:lang w:val="ru-RU"/>
              </w:rPr>
              <w:t>2011/2012</w:t>
            </w:r>
          </w:p>
        </w:tc>
        <w:tc>
          <w:tcPr>
            <w:tcW w:w="1203" w:type="dxa"/>
            <w:tcBorders>
              <w:top w:val="single" w:sz="8" w:space="0" w:color="auto"/>
              <w:left w:val="nil"/>
              <w:bottom w:val="single" w:sz="12" w:space="0" w:color="auto"/>
              <w:right w:val="single" w:sz="8" w:space="0" w:color="auto"/>
            </w:tcBorders>
            <w:shd w:val="clear" w:color="000000" w:fill="FFFFFF"/>
            <w:noWrap/>
            <w:vAlign w:val="center"/>
            <w:hideMark/>
          </w:tcPr>
          <w:p w14:paraId="77E4A84C" w14:textId="77777777" w:rsidR="00337662" w:rsidRPr="00B21A37" w:rsidRDefault="00337662" w:rsidP="00232132">
            <w:pPr>
              <w:spacing w:after="0"/>
              <w:jc w:val="both"/>
              <w:rPr>
                <w:b/>
                <w:lang w:val="ru-RU"/>
              </w:rPr>
            </w:pPr>
            <w:r w:rsidRPr="00B21A37">
              <w:rPr>
                <w:b/>
                <w:lang w:val="ru-RU"/>
              </w:rPr>
              <w:t>2012/2013</w:t>
            </w:r>
          </w:p>
        </w:tc>
        <w:tc>
          <w:tcPr>
            <w:tcW w:w="1220" w:type="dxa"/>
            <w:tcBorders>
              <w:top w:val="single" w:sz="8" w:space="0" w:color="auto"/>
              <w:left w:val="nil"/>
              <w:bottom w:val="single" w:sz="12" w:space="0" w:color="auto"/>
              <w:right w:val="single" w:sz="8" w:space="0" w:color="auto"/>
            </w:tcBorders>
            <w:shd w:val="clear" w:color="000000" w:fill="FFFFFF"/>
            <w:noWrap/>
            <w:vAlign w:val="center"/>
            <w:hideMark/>
          </w:tcPr>
          <w:p w14:paraId="1A19630C" w14:textId="77777777" w:rsidR="00337662" w:rsidRPr="00B21A37" w:rsidRDefault="00337662" w:rsidP="00232132">
            <w:pPr>
              <w:spacing w:after="0"/>
              <w:jc w:val="both"/>
              <w:rPr>
                <w:b/>
                <w:lang w:val="ru-RU"/>
              </w:rPr>
            </w:pPr>
            <w:r w:rsidRPr="00B21A37">
              <w:rPr>
                <w:b/>
                <w:lang w:val="ru-RU"/>
              </w:rPr>
              <w:t>2013/2014</w:t>
            </w:r>
          </w:p>
        </w:tc>
      </w:tr>
      <w:tr w:rsidR="00337662" w:rsidRPr="00B21A37" w14:paraId="69F965CF" w14:textId="77777777" w:rsidTr="00232132">
        <w:trPr>
          <w:trHeight w:val="255"/>
        </w:trPr>
        <w:tc>
          <w:tcPr>
            <w:tcW w:w="3100" w:type="dxa"/>
            <w:tcBorders>
              <w:top w:val="single" w:sz="12" w:space="0" w:color="auto"/>
              <w:left w:val="single" w:sz="8" w:space="0" w:color="auto"/>
              <w:bottom w:val="single" w:sz="12" w:space="0" w:color="auto"/>
              <w:right w:val="single" w:sz="8" w:space="0" w:color="auto"/>
            </w:tcBorders>
            <w:shd w:val="clear" w:color="000000" w:fill="FFFFFF"/>
            <w:noWrap/>
            <w:vAlign w:val="bottom"/>
            <w:hideMark/>
          </w:tcPr>
          <w:p w14:paraId="326A1DB9" w14:textId="77777777" w:rsidR="00337662" w:rsidRPr="00B21A37" w:rsidRDefault="00337662" w:rsidP="00232132">
            <w:pPr>
              <w:spacing w:after="0"/>
              <w:jc w:val="both"/>
              <w:rPr>
                <w:lang w:val="ru-RU"/>
              </w:rPr>
            </w:pPr>
            <w:r w:rsidRPr="00B21A37">
              <w:rPr>
                <w:lang w:val="ru-RU"/>
              </w:rPr>
              <w:t>Кыргызская Республика</w:t>
            </w:r>
          </w:p>
        </w:tc>
        <w:tc>
          <w:tcPr>
            <w:tcW w:w="1203" w:type="dxa"/>
            <w:tcBorders>
              <w:top w:val="single" w:sz="12" w:space="0" w:color="auto"/>
              <w:left w:val="nil"/>
              <w:bottom w:val="single" w:sz="12" w:space="0" w:color="auto"/>
              <w:right w:val="single" w:sz="8" w:space="0" w:color="auto"/>
            </w:tcBorders>
            <w:shd w:val="clear" w:color="000000" w:fill="FFFFFF"/>
            <w:noWrap/>
            <w:vAlign w:val="bottom"/>
            <w:hideMark/>
          </w:tcPr>
          <w:p w14:paraId="2C0302B9" w14:textId="77777777" w:rsidR="00337662" w:rsidRPr="00B21A37" w:rsidRDefault="00337662" w:rsidP="00232132">
            <w:pPr>
              <w:spacing w:after="0"/>
              <w:jc w:val="both"/>
              <w:rPr>
                <w:lang w:val="ru-RU"/>
              </w:rPr>
            </w:pPr>
            <w:r w:rsidRPr="00B21A37">
              <w:rPr>
                <w:lang w:val="ru-RU"/>
              </w:rPr>
              <w:t>96,7</w:t>
            </w:r>
          </w:p>
        </w:tc>
        <w:tc>
          <w:tcPr>
            <w:tcW w:w="1203" w:type="dxa"/>
            <w:tcBorders>
              <w:top w:val="single" w:sz="12" w:space="0" w:color="auto"/>
              <w:left w:val="nil"/>
              <w:bottom w:val="single" w:sz="12" w:space="0" w:color="auto"/>
              <w:right w:val="single" w:sz="8" w:space="0" w:color="auto"/>
            </w:tcBorders>
            <w:shd w:val="clear" w:color="000000" w:fill="FFFFFF"/>
            <w:noWrap/>
            <w:vAlign w:val="bottom"/>
            <w:hideMark/>
          </w:tcPr>
          <w:p w14:paraId="0A8C35BF" w14:textId="77777777" w:rsidR="00337662" w:rsidRPr="00B21A37" w:rsidRDefault="00337662" w:rsidP="00232132">
            <w:pPr>
              <w:spacing w:after="0"/>
              <w:jc w:val="both"/>
              <w:rPr>
                <w:lang w:val="ru-RU"/>
              </w:rPr>
            </w:pPr>
            <w:r w:rsidRPr="00B21A37">
              <w:rPr>
                <w:lang w:val="ru-RU"/>
              </w:rPr>
              <w:t>96,5</w:t>
            </w:r>
          </w:p>
        </w:tc>
        <w:tc>
          <w:tcPr>
            <w:tcW w:w="1220" w:type="dxa"/>
            <w:tcBorders>
              <w:top w:val="single" w:sz="12" w:space="0" w:color="auto"/>
              <w:left w:val="nil"/>
              <w:bottom w:val="single" w:sz="12" w:space="0" w:color="auto"/>
              <w:right w:val="single" w:sz="8" w:space="0" w:color="auto"/>
            </w:tcBorders>
            <w:shd w:val="clear" w:color="000000" w:fill="FFFFFF"/>
            <w:noWrap/>
            <w:vAlign w:val="bottom"/>
            <w:hideMark/>
          </w:tcPr>
          <w:p w14:paraId="3FF69F40" w14:textId="77777777" w:rsidR="00337662" w:rsidRPr="00B21A37" w:rsidRDefault="00337662" w:rsidP="00232132">
            <w:pPr>
              <w:spacing w:after="0"/>
              <w:jc w:val="both"/>
              <w:rPr>
                <w:lang w:val="ru-RU"/>
              </w:rPr>
            </w:pPr>
            <w:r w:rsidRPr="00B21A37">
              <w:rPr>
                <w:lang w:val="ru-RU"/>
              </w:rPr>
              <w:t>97,1</w:t>
            </w:r>
          </w:p>
        </w:tc>
        <w:tc>
          <w:tcPr>
            <w:tcW w:w="1203" w:type="dxa"/>
            <w:tcBorders>
              <w:top w:val="single" w:sz="12" w:space="0" w:color="auto"/>
              <w:left w:val="nil"/>
              <w:bottom w:val="single" w:sz="12" w:space="0" w:color="auto"/>
              <w:right w:val="single" w:sz="8" w:space="0" w:color="auto"/>
            </w:tcBorders>
            <w:shd w:val="clear" w:color="000000" w:fill="FFFFFF"/>
            <w:noWrap/>
            <w:vAlign w:val="bottom"/>
            <w:hideMark/>
          </w:tcPr>
          <w:p w14:paraId="7348434C" w14:textId="77777777" w:rsidR="00337662" w:rsidRPr="00B21A37" w:rsidRDefault="00337662" w:rsidP="00232132">
            <w:pPr>
              <w:spacing w:after="0"/>
              <w:jc w:val="both"/>
              <w:rPr>
                <w:lang w:val="ru-RU"/>
              </w:rPr>
            </w:pPr>
            <w:r w:rsidRPr="00B21A37">
              <w:rPr>
                <w:lang w:val="ru-RU"/>
              </w:rPr>
              <w:t>97,7</w:t>
            </w:r>
          </w:p>
        </w:tc>
        <w:tc>
          <w:tcPr>
            <w:tcW w:w="1220" w:type="dxa"/>
            <w:tcBorders>
              <w:top w:val="single" w:sz="12" w:space="0" w:color="auto"/>
              <w:left w:val="nil"/>
              <w:bottom w:val="single" w:sz="12" w:space="0" w:color="auto"/>
              <w:right w:val="single" w:sz="8" w:space="0" w:color="auto"/>
            </w:tcBorders>
            <w:shd w:val="clear" w:color="000000" w:fill="FFFFFF"/>
            <w:noWrap/>
            <w:vAlign w:val="bottom"/>
            <w:hideMark/>
          </w:tcPr>
          <w:p w14:paraId="364AADC6" w14:textId="77777777" w:rsidR="00337662" w:rsidRPr="00B21A37" w:rsidRDefault="00337662" w:rsidP="00232132">
            <w:pPr>
              <w:spacing w:after="0"/>
              <w:jc w:val="both"/>
              <w:rPr>
                <w:lang w:val="ru-RU"/>
              </w:rPr>
            </w:pPr>
            <w:r w:rsidRPr="00B21A37">
              <w:rPr>
                <w:lang w:val="ru-RU"/>
              </w:rPr>
              <w:t>98,4</w:t>
            </w:r>
          </w:p>
        </w:tc>
      </w:tr>
      <w:tr w:rsidR="00337662" w:rsidRPr="00B21A37" w14:paraId="7EE53D56" w14:textId="77777777" w:rsidTr="00232132">
        <w:trPr>
          <w:trHeight w:val="255"/>
        </w:trPr>
        <w:tc>
          <w:tcPr>
            <w:tcW w:w="3100" w:type="dxa"/>
            <w:tcBorders>
              <w:top w:val="single" w:sz="12" w:space="0" w:color="auto"/>
              <w:left w:val="single" w:sz="8" w:space="0" w:color="auto"/>
              <w:bottom w:val="single" w:sz="8" w:space="0" w:color="auto"/>
              <w:right w:val="single" w:sz="8" w:space="0" w:color="auto"/>
            </w:tcBorders>
            <w:shd w:val="clear" w:color="000000" w:fill="FFFFFF"/>
            <w:noWrap/>
            <w:vAlign w:val="bottom"/>
            <w:hideMark/>
          </w:tcPr>
          <w:p w14:paraId="1FC3B115" w14:textId="77777777" w:rsidR="00337662" w:rsidRPr="00B21A37" w:rsidRDefault="00337662" w:rsidP="00232132">
            <w:pPr>
              <w:spacing w:after="0"/>
              <w:jc w:val="both"/>
              <w:rPr>
                <w:lang w:val="ru-RU"/>
              </w:rPr>
            </w:pPr>
            <w:r w:rsidRPr="00B21A37">
              <w:rPr>
                <w:lang w:val="ru-RU"/>
              </w:rPr>
              <w:t>городские поселения</w:t>
            </w:r>
          </w:p>
        </w:tc>
        <w:tc>
          <w:tcPr>
            <w:tcW w:w="1203" w:type="dxa"/>
            <w:tcBorders>
              <w:top w:val="single" w:sz="12" w:space="0" w:color="auto"/>
              <w:left w:val="nil"/>
              <w:bottom w:val="single" w:sz="8" w:space="0" w:color="auto"/>
              <w:right w:val="single" w:sz="8" w:space="0" w:color="auto"/>
            </w:tcBorders>
            <w:shd w:val="clear" w:color="000000" w:fill="FFFFFF"/>
            <w:noWrap/>
            <w:vAlign w:val="bottom"/>
            <w:hideMark/>
          </w:tcPr>
          <w:p w14:paraId="316D4846" w14:textId="77777777" w:rsidR="00337662" w:rsidRPr="00B21A37" w:rsidRDefault="00337662" w:rsidP="00232132">
            <w:pPr>
              <w:spacing w:after="0"/>
              <w:jc w:val="both"/>
              <w:rPr>
                <w:lang w:val="ru-RU"/>
              </w:rPr>
            </w:pPr>
            <w:r w:rsidRPr="00B21A37">
              <w:rPr>
                <w:lang w:val="ru-RU"/>
              </w:rPr>
              <w:t>106,6</w:t>
            </w:r>
          </w:p>
        </w:tc>
        <w:tc>
          <w:tcPr>
            <w:tcW w:w="1203" w:type="dxa"/>
            <w:tcBorders>
              <w:top w:val="single" w:sz="12" w:space="0" w:color="auto"/>
              <w:left w:val="nil"/>
              <w:bottom w:val="single" w:sz="8" w:space="0" w:color="auto"/>
              <w:right w:val="single" w:sz="8" w:space="0" w:color="auto"/>
            </w:tcBorders>
            <w:shd w:val="clear" w:color="000000" w:fill="FFFFFF"/>
            <w:noWrap/>
            <w:vAlign w:val="bottom"/>
            <w:hideMark/>
          </w:tcPr>
          <w:p w14:paraId="487A7082" w14:textId="77777777" w:rsidR="00337662" w:rsidRPr="00B21A37" w:rsidRDefault="00337662" w:rsidP="00232132">
            <w:pPr>
              <w:spacing w:after="0"/>
              <w:jc w:val="both"/>
              <w:rPr>
                <w:lang w:val="ru-RU"/>
              </w:rPr>
            </w:pPr>
            <w:r w:rsidRPr="00B21A37">
              <w:rPr>
                <w:lang w:val="ru-RU"/>
              </w:rPr>
              <w:t>106,9</w:t>
            </w:r>
          </w:p>
        </w:tc>
        <w:tc>
          <w:tcPr>
            <w:tcW w:w="1220" w:type="dxa"/>
            <w:tcBorders>
              <w:top w:val="single" w:sz="12" w:space="0" w:color="auto"/>
              <w:left w:val="nil"/>
              <w:bottom w:val="single" w:sz="8" w:space="0" w:color="auto"/>
              <w:right w:val="single" w:sz="8" w:space="0" w:color="auto"/>
            </w:tcBorders>
            <w:shd w:val="clear" w:color="000000" w:fill="FFFFFF"/>
            <w:noWrap/>
            <w:vAlign w:val="bottom"/>
            <w:hideMark/>
          </w:tcPr>
          <w:p w14:paraId="1C3B0538" w14:textId="77777777" w:rsidR="00337662" w:rsidRPr="00B21A37" w:rsidRDefault="00337662" w:rsidP="00232132">
            <w:pPr>
              <w:spacing w:after="0"/>
              <w:jc w:val="both"/>
              <w:rPr>
                <w:lang w:val="ru-RU"/>
              </w:rPr>
            </w:pPr>
            <w:r w:rsidRPr="00B21A37">
              <w:rPr>
                <w:lang w:val="ru-RU"/>
              </w:rPr>
              <w:t>109,5</w:t>
            </w:r>
          </w:p>
        </w:tc>
        <w:tc>
          <w:tcPr>
            <w:tcW w:w="1203" w:type="dxa"/>
            <w:tcBorders>
              <w:top w:val="single" w:sz="12" w:space="0" w:color="auto"/>
              <w:left w:val="nil"/>
              <w:bottom w:val="single" w:sz="8" w:space="0" w:color="auto"/>
              <w:right w:val="single" w:sz="8" w:space="0" w:color="auto"/>
            </w:tcBorders>
            <w:shd w:val="clear" w:color="000000" w:fill="FFFFFF"/>
            <w:noWrap/>
            <w:vAlign w:val="bottom"/>
            <w:hideMark/>
          </w:tcPr>
          <w:p w14:paraId="1F43EE97" w14:textId="77777777" w:rsidR="00337662" w:rsidRPr="00B21A37" w:rsidRDefault="00337662" w:rsidP="00232132">
            <w:pPr>
              <w:spacing w:after="0"/>
              <w:jc w:val="both"/>
              <w:rPr>
                <w:lang w:val="ru-RU"/>
              </w:rPr>
            </w:pPr>
            <w:r w:rsidRPr="00B21A37">
              <w:rPr>
                <w:lang w:val="ru-RU"/>
              </w:rPr>
              <w:t>113,5</w:t>
            </w:r>
          </w:p>
        </w:tc>
        <w:tc>
          <w:tcPr>
            <w:tcW w:w="1220" w:type="dxa"/>
            <w:tcBorders>
              <w:top w:val="single" w:sz="12" w:space="0" w:color="auto"/>
              <w:left w:val="nil"/>
              <w:bottom w:val="single" w:sz="8" w:space="0" w:color="auto"/>
              <w:right w:val="single" w:sz="8" w:space="0" w:color="auto"/>
            </w:tcBorders>
            <w:shd w:val="clear" w:color="000000" w:fill="FFFFFF"/>
            <w:noWrap/>
            <w:vAlign w:val="bottom"/>
            <w:hideMark/>
          </w:tcPr>
          <w:p w14:paraId="0C24E802" w14:textId="77777777" w:rsidR="00337662" w:rsidRPr="00B21A37" w:rsidRDefault="00337662" w:rsidP="00232132">
            <w:pPr>
              <w:spacing w:after="0"/>
              <w:jc w:val="both"/>
              <w:rPr>
                <w:lang w:val="ru-RU"/>
              </w:rPr>
            </w:pPr>
            <w:r w:rsidRPr="00B21A37">
              <w:rPr>
                <w:lang w:val="ru-RU"/>
              </w:rPr>
              <w:t>115,7</w:t>
            </w:r>
          </w:p>
        </w:tc>
      </w:tr>
      <w:tr w:rsidR="00337662" w:rsidRPr="00B21A37" w14:paraId="368C76BB" w14:textId="77777777" w:rsidTr="00232132">
        <w:trPr>
          <w:trHeight w:val="270"/>
        </w:trPr>
        <w:tc>
          <w:tcPr>
            <w:tcW w:w="3100" w:type="dxa"/>
            <w:tcBorders>
              <w:top w:val="nil"/>
              <w:left w:val="single" w:sz="8" w:space="0" w:color="auto"/>
              <w:bottom w:val="single" w:sz="12" w:space="0" w:color="auto"/>
              <w:right w:val="single" w:sz="8" w:space="0" w:color="auto"/>
            </w:tcBorders>
            <w:shd w:val="clear" w:color="000000" w:fill="FFFFFF"/>
            <w:noWrap/>
            <w:vAlign w:val="bottom"/>
            <w:hideMark/>
          </w:tcPr>
          <w:p w14:paraId="3B6EF751" w14:textId="77777777" w:rsidR="00337662" w:rsidRPr="00B21A37" w:rsidRDefault="00337662" w:rsidP="00232132">
            <w:pPr>
              <w:spacing w:after="0"/>
              <w:jc w:val="both"/>
              <w:rPr>
                <w:lang w:val="ru-RU"/>
              </w:rPr>
            </w:pPr>
            <w:r w:rsidRPr="00B21A37">
              <w:rPr>
                <w:lang w:val="ru-RU"/>
              </w:rPr>
              <w:t>сельская местность</w:t>
            </w:r>
          </w:p>
        </w:tc>
        <w:tc>
          <w:tcPr>
            <w:tcW w:w="1203" w:type="dxa"/>
            <w:tcBorders>
              <w:top w:val="nil"/>
              <w:left w:val="nil"/>
              <w:bottom w:val="single" w:sz="12" w:space="0" w:color="auto"/>
              <w:right w:val="single" w:sz="8" w:space="0" w:color="auto"/>
            </w:tcBorders>
            <w:shd w:val="clear" w:color="000000" w:fill="FFFFFF"/>
            <w:noWrap/>
            <w:vAlign w:val="bottom"/>
            <w:hideMark/>
          </w:tcPr>
          <w:p w14:paraId="2B12A7A2" w14:textId="77777777" w:rsidR="00337662" w:rsidRPr="00B21A37" w:rsidRDefault="00337662" w:rsidP="00232132">
            <w:pPr>
              <w:spacing w:after="0"/>
              <w:jc w:val="both"/>
              <w:rPr>
                <w:lang w:val="ru-RU"/>
              </w:rPr>
            </w:pPr>
            <w:r w:rsidRPr="00B21A37">
              <w:rPr>
                <w:lang w:val="ru-RU"/>
              </w:rPr>
              <w:t>92,8</w:t>
            </w:r>
          </w:p>
        </w:tc>
        <w:tc>
          <w:tcPr>
            <w:tcW w:w="1203" w:type="dxa"/>
            <w:tcBorders>
              <w:top w:val="nil"/>
              <w:left w:val="nil"/>
              <w:bottom w:val="single" w:sz="12" w:space="0" w:color="auto"/>
              <w:right w:val="single" w:sz="8" w:space="0" w:color="auto"/>
            </w:tcBorders>
            <w:shd w:val="clear" w:color="000000" w:fill="FFFFFF"/>
            <w:noWrap/>
            <w:vAlign w:val="bottom"/>
            <w:hideMark/>
          </w:tcPr>
          <w:p w14:paraId="05B5B717" w14:textId="77777777" w:rsidR="00337662" w:rsidRPr="00B21A37" w:rsidRDefault="00337662" w:rsidP="00232132">
            <w:pPr>
              <w:spacing w:after="0"/>
              <w:jc w:val="both"/>
              <w:rPr>
                <w:lang w:val="ru-RU"/>
              </w:rPr>
            </w:pPr>
            <w:r w:rsidRPr="00B21A37">
              <w:rPr>
                <w:lang w:val="ru-RU"/>
              </w:rPr>
              <w:t>92,4</w:t>
            </w:r>
          </w:p>
        </w:tc>
        <w:tc>
          <w:tcPr>
            <w:tcW w:w="1220" w:type="dxa"/>
            <w:tcBorders>
              <w:top w:val="nil"/>
              <w:left w:val="nil"/>
              <w:bottom w:val="single" w:sz="12" w:space="0" w:color="auto"/>
              <w:right w:val="single" w:sz="8" w:space="0" w:color="auto"/>
            </w:tcBorders>
            <w:shd w:val="clear" w:color="000000" w:fill="FFFFFF"/>
            <w:noWrap/>
            <w:vAlign w:val="bottom"/>
            <w:hideMark/>
          </w:tcPr>
          <w:p w14:paraId="273D9A8A" w14:textId="77777777" w:rsidR="00337662" w:rsidRPr="00B21A37" w:rsidRDefault="00337662" w:rsidP="00232132">
            <w:pPr>
              <w:spacing w:after="0"/>
              <w:jc w:val="both"/>
              <w:rPr>
                <w:lang w:val="ru-RU"/>
              </w:rPr>
            </w:pPr>
            <w:r w:rsidRPr="00B21A37">
              <w:rPr>
                <w:lang w:val="ru-RU"/>
              </w:rPr>
              <w:t>92,2</w:t>
            </w:r>
          </w:p>
        </w:tc>
        <w:tc>
          <w:tcPr>
            <w:tcW w:w="1203" w:type="dxa"/>
            <w:tcBorders>
              <w:top w:val="nil"/>
              <w:left w:val="nil"/>
              <w:bottom w:val="single" w:sz="12" w:space="0" w:color="auto"/>
              <w:right w:val="single" w:sz="8" w:space="0" w:color="auto"/>
            </w:tcBorders>
            <w:shd w:val="clear" w:color="000000" w:fill="FFFFFF"/>
            <w:noWrap/>
            <w:vAlign w:val="bottom"/>
            <w:hideMark/>
          </w:tcPr>
          <w:p w14:paraId="015E67EB" w14:textId="77777777" w:rsidR="00337662" w:rsidRPr="00B21A37" w:rsidRDefault="00337662" w:rsidP="00232132">
            <w:pPr>
              <w:spacing w:after="0"/>
              <w:jc w:val="both"/>
              <w:rPr>
                <w:lang w:val="ru-RU"/>
              </w:rPr>
            </w:pPr>
            <w:r w:rsidRPr="00B21A37">
              <w:rPr>
                <w:lang w:val="ru-RU"/>
              </w:rPr>
              <w:t>91,5</w:t>
            </w:r>
          </w:p>
        </w:tc>
        <w:tc>
          <w:tcPr>
            <w:tcW w:w="1220" w:type="dxa"/>
            <w:tcBorders>
              <w:top w:val="nil"/>
              <w:left w:val="nil"/>
              <w:bottom w:val="single" w:sz="12" w:space="0" w:color="auto"/>
              <w:right w:val="single" w:sz="8" w:space="0" w:color="auto"/>
            </w:tcBorders>
            <w:shd w:val="clear" w:color="000000" w:fill="FFFFFF"/>
            <w:noWrap/>
            <w:vAlign w:val="bottom"/>
            <w:hideMark/>
          </w:tcPr>
          <w:p w14:paraId="1DC5564C" w14:textId="77777777" w:rsidR="00337662" w:rsidRPr="00B21A37" w:rsidRDefault="00337662" w:rsidP="00232132">
            <w:pPr>
              <w:spacing w:after="0"/>
              <w:jc w:val="both"/>
              <w:rPr>
                <w:lang w:val="ru-RU"/>
              </w:rPr>
            </w:pPr>
            <w:r w:rsidRPr="00B21A37">
              <w:rPr>
                <w:lang w:val="ru-RU"/>
              </w:rPr>
              <w:t>91,6</w:t>
            </w:r>
          </w:p>
        </w:tc>
      </w:tr>
      <w:tr w:rsidR="00337662" w:rsidRPr="00B21A37" w14:paraId="4A5A75B7" w14:textId="77777777" w:rsidTr="00232132">
        <w:trPr>
          <w:trHeight w:val="270"/>
        </w:trPr>
        <w:tc>
          <w:tcPr>
            <w:tcW w:w="3100" w:type="dxa"/>
            <w:tcBorders>
              <w:top w:val="single" w:sz="12" w:space="0" w:color="auto"/>
              <w:left w:val="single" w:sz="8" w:space="0" w:color="auto"/>
              <w:bottom w:val="single" w:sz="8" w:space="0" w:color="auto"/>
              <w:right w:val="single" w:sz="8" w:space="0" w:color="auto"/>
            </w:tcBorders>
            <w:shd w:val="clear" w:color="000000" w:fill="FFFFFF"/>
            <w:noWrap/>
            <w:vAlign w:val="bottom"/>
            <w:hideMark/>
          </w:tcPr>
          <w:p w14:paraId="45B3B019" w14:textId="77777777" w:rsidR="00337662" w:rsidRPr="00B21A37" w:rsidRDefault="00337662" w:rsidP="00232132">
            <w:pPr>
              <w:spacing w:after="0"/>
              <w:jc w:val="both"/>
              <w:rPr>
                <w:lang w:val="ru-RU"/>
              </w:rPr>
            </w:pPr>
            <w:r w:rsidRPr="00B21A37">
              <w:rPr>
                <w:lang w:val="ru-RU"/>
              </w:rPr>
              <w:t xml:space="preserve">мальчики </w:t>
            </w:r>
          </w:p>
        </w:tc>
        <w:tc>
          <w:tcPr>
            <w:tcW w:w="1203" w:type="dxa"/>
            <w:tcBorders>
              <w:top w:val="single" w:sz="12" w:space="0" w:color="auto"/>
              <w:left w:val="nil"/>
              <w:bottom w:val="single" w:sz="8" w:space="0" w:color="auto"/>
              <w:right w:val="single" w:sz="8" w:space="0" w:color="auto"/>
            </w:tcBorders>
            <w:shd w:val="clear" w:color="000000" w:fill="FFFFFF"/>
            <w:noWrap/>
            <w:vAlign w:val="bottom"/>
            <w:hideMark/>
          </w:tcPr>
          <w:p w14:paraId="19778E3E" w14:textId="77777777" w:rsidR="00337662" w:rsidRPr="00B21A37" w:rsidRDefault="00337662" w:rsidP="00232132">
            <w:pPr>
              <w:spacing w:after="0"/>
              <w:jc w:val="both"/>
              <w:rPr>
                <w:lang w:val="ru-RU"/>
              </w:rPr>
            </w:pPr>
            <w:r w:rsidRPr="00B21A37">
              <w:rPr>
                <w:lang w:val="ru-RU"/>
              </w:rPr>
              <w:t>97,1</w:t>
            </w:r>
          </w:p>
        </w:tc>
        <w:tc>
          <w:tcPr>
            <w:tcW w:w="1203" w:type="dxa"/>
            <w:tcBorders>
              <w:top w:val="single" w:sz="12" w:space="0" w:color="auto"/>
              <w:left w:val="nil"/>
              <w:bottom w:val="single" w:sz="8" w:space="0" w:color="auto"/>
              <w:right w:val="single" w:sz="8" w:space="0" w:color="auto"/>
            </w:tcBorders>
            <w:shd w:val="clear" w:color="000000" w:fill="FFFFFF"/>
            <w:noWrap/>
            <w:vAlign w:val="bottom"/>
            <w:hideMark/>
          </w:tcPr>
          <w:p w14:paraId="1A98AE3A" w14:textId="77777777" w:rsidR="00337662" w:rsidRPr="00B21A37" w:rsidRDefault="00337662" w:rsidP="00232132">
            <w:pPr>
              <w:spacing w:after="0"/>
              <w:jc w:val="both"/>
              <w:rPr>
                <w:lang w:val="ru-RU"/>
              </w:rPr>
            </w:pPr>
            <w:r w:rsidRPr="00B21A37">
              <w:rPr>
                <w:lang w:val="ru-RU"/>
              </w:rPr>
              <w:t>96,9</w:t>
            </w:r>
          </w:p>
        </w:tc>
        <w:tc>
          <w:tcPr>
            <w:tcW w:w="1220" w:type="dxa"/>
            <w:tcBorders>
              <w:top w:val="single" w:sz="12" w:space="0" w:color="auto"/>
              <w:left w:val="nil"/>
              <w:bottom w:val="single" w:sz="8" w:space="0" w:color="auto"/>
              <w:right w:val="single" w:sz="8" w:space="0" w:color="auto"/>
            </w:tcBorders>
            <w:shd w:val="clear" w:color="000000" w:fill="FFFFFF"/>
            <w:noWrap/>
            <w:vAlign w:val="bottom"/>
            <w:hideMark/>
          </w:tcPr>
          <w:p w14:paraId="6E60A868" w14:textId="77777777" w:rsidR="00337662" w:rsidRPr="00B21A37" w:rsidRDefault="00337662" w:rsidP="00232132">
            <w:pPr>
              <w:spacing w:after="0"/>
              <w:jc w:val="both"/>
              <w:rPr>
                <w:lang w:val="ru-RU"/>
              </w:rPr>
            </w:pPr>
            <w:r w:rsidRPr="00B21A37">
              <w:rPr>
                <w:lang w:val="ru-RU"/>
              </w:rPr>
              <w:t>97,6</w:t>
            </w:r>
          </w:p>
        </w:tc>
        <w:tc>
          <w:tcPr>
            <w:tcW w:w="1203" w:type="dxa"/>
            <w:tcBorders>
              <w:top w:val="single" w:sz="12" w:space="0" w:color="auto"/>
              <w:left w:val="nil"/>
              <w:bottom w:val="single" w:sz="8" w:space="0" w:color="auto"/>
              <w:right w:val="single" w:sz="8" w:space="0" w:color="auto"/>
            </w:tcBorders>
            <w:shd w:val="clear" w:color="000000" w:fill="FFFFFF"/>
            <w:noWrap/>
            <w:vAlign w:val="bottom"/>
            <w:hideMark/>
          </w:tcPr>
          <w:p w14:paraId="0D29869C" w14:textId="77777777" w:rsidR="00337662" w:rsidRPr="00B21A37" w:rsidRDefault="00337662" w:rsidP="00232132">
            <w:pPr>
              <w:spacing w:after="0"/>
              <w:jc w:val="both"/>
              <w:rPr>
                <w:lang w:val="ru-RU"/>
              </w:rPr>
            </w:pPr>
            <w:r w:rsidRPr="00B21A37">
              <w:rPr>
                <w:lang w:val="ru-RU"/>
              </w:rPr>
              <w:t>98,1</w:t>
            </w:r>
          </w:p>
        </w:tc>
        <w:tc>
          <w:tcPr>
            <w:tcW w:w="1220" w:type="dxa"/>
            <w:tcBorders>
              <w:top w:val="single" w:sz="12" w:space="0" w:color="auto"/>
              <w:left w:val="nil"/>
              <w:bottom w:val="single" w:sz="8" w:space="0" w:color="auto"/>
              <w:right w:val="single" w:sz="8" w:space="0" w:color="auto"/>
            </w:tcBorders>
            <w:shd w:val="clear" w:color="000000" w:fill="FFFFFF"/>
            <w:noWrap/>
            <w:vAlign w:val="bottom"/>
            <w:hideMark/>
          </w:tcPr>
          <w:p w14:paraId="0D1DC6A6" w14:textId="77777777" w:rsidR="00337662" w:rsidRPr="00B21A37" w:rsidRDefault="00337662" w:rsidP="00232132">
            <w:pPr>
              <w:spacing w:after="0"/>
              <w:jc w:val="both"/>
              <w:rPr>
                <w:lang w:val="ru-RU"/>
              </w:rPr>
            </w:pPr>
            <w:r w:rsidRPr="00B21A37">
              <w:rPr>
                <w:lang w:val="ru-RU"/>
              </w:rPr>
              <w:t>98,7</w:t>
            </w:r>
          </w:p>
        </w:tc>
      </w:tr>
      <w:tr w:rsidR="00337662" w:rsidRPr="00B21A37" w14:paraId="1890AA11" w14:textId="77777777" w:rsidTr="00232132">
        <w:trPr>
          <w:trHeight w:val="270"/>
        </w:trPr>
        <w:tc>
          <w:tcPr>
            <w:tcW w:w="3100" w:type="dxa"/>
            <w:tcBorders>
              <w:top w:val="nil"/>
              <w:left w:val="single" w:sz="8" w:space="0" w:color="auto"/>
              <w:bottom w:val="single" w:sz="8" w:space="0" w:color="auto"/>
              <w:right w:val="single" w:sz="8" w:space="0" w:color="auto"/>
            </w:tcBorders>
            <w:shd w:val="clear" w:color="000000" w:fill="FFFFFF"/>
            <w:noWrap/>
            <w:vAlign w:val="bottom"/>
            <w:hideMark/>
          </w:tcPr>
          <w:p w14:paraId="0B62DC27" w14:textId="77777777" w:rsidR="00337662" w:rsidRPr="00B21A37" w:rsidRDefault="00337662" w:rsidP="00232132">
            <w:pPr>
              <w:spacing w:after="0"/>
              <w:jc w:val="both"/>
              <w:rPr>
                <w:lang w:val="ru-RU"/>
              </w:rPr>
            </w:pPr>
            <w:r w:rsidRPr="00B21A37">
              <w:rPr>
                <w:lang w:val="ru-RU"/>
              </w:rPr>
              <w:t>девочки</w:t>
            </w:r>
          </w:p>
        </w:tc>
        <w:tc>
          <w:tcPr>
            <w:tcW w:w="1203" w:type="dxa"/>
            <w:tcBorders>
              <w:top w:val="nil"/>
              <w:left w:val="nil"/>
              <w:bottom w:val="single" w:sz="8" w:space="0" w:color="auto"/>
              <w:right w:val="single" w:sz="8" w:space="0" w:color="auto"/>
            </w:tcBorders>
            <w:shd w:val="clear" w:color="000000" w:fill="FFFFFF"/>
            <w:noWrap/>
            <w:vAlign w:val="bottom"/>
            <w:hideMark/>
          </w:tcPr>
          <w:p w14:paraId="6AA48282" w14:textId="77777777" w:rsidR="00337662" w:rsidRPr="00B21A37" w:rsidRDefault="00337662" w:rsidP="00232132">
            <w:pPr>
              <w:spacing w:after="0"/>
              <w:jc w:val="both"/>
              <w:rPr>
                <w:lang w:val="ru-RU"/>
              </w:rPr>
            </w:pPr>
            <w:r w:rsidRPr="00B21A37">
              <w:rPr>
                <w:lang w:val="ru-RU"/>
              </w:rPr>
              <w:t>96,3</w:t>
            </w:r>
          </w:p>
        </w:tc>
        <w:tc>
          <w:tcPr>
            <w:tcW w:w="1203" w:type="dxa"/>
            <w:tcBorders>
              <w:top w:val="nil"/>
              <w:left w:val="nil"/>
              <w:bottom w:val="single" w:sz="8" w:space="0" w:color="auto"/>
              <w:right w:val="single" w:sz="8" w:space="0" w:color="auto"/>
            </w:tcBorders>
            <w:shd w:val="clear" w:color="000000" w:fill="FFFFFF"/>
            <w:noWrap/>
            <w:vAlign w:val="bottom"/>
            <w:hideMark/>
          </w:tcPr>
          <w:p w14:paraId="442F93DC" w14:textId="77777777" w:rsidR="00337662" w:rsidRPr="00B21A37" w:rsidRDefault="00337662" w:rsidP="00232132">
            <w:pPr>
              <w:spacing w:after="0"/>
              <w:jc w:val="both"/>
              <w:rPr>
                <w:lang w:val="ru-RU"/>
              </w:rPr>
            </w:pPr>
            <w:r w:rsidRPr="00B21A37">
              <w:rPr>
                <w:lang w:val="ru-RU"/>
              </w:rPr>
              <w:t>96,2</w:t>
            </w:r>
          </w:p>
        </w:tc>
        <w:tc>
          <w:tcPr>
            <w:tcW w:w="1220" w:type="dxa"/>
            <w:tcBorders>
              <w:top w:val="nil"/>
              <w:left w:val="nil"/>
              <w:bottom w:val="single" w:sz="8" w:space="0" w:color="auto"/>
              <w:right w:val="single" w:sz="8" w:space="0" w:color="auto"/>
            </w:tcBorders>
            <w:shd w:val="clear" w:color="000000" w:fill="FFFFFF"/>
            <w:noWrap/>
            <w:vAlign w:val="bottom"/>
            <w:hideMark/>
          </w:tcPr>
          <w:p w14:paraId="70484891" w14:textId="77777777" w:rsidR="00337662" w:rsidRPr="00B21A37" w:rsidRDefault="00337662" w:rsidP="00232132">
            <w:pPr>
              <w:spacing w:after="0"/>
              <w:jc w:val="both"/>
              <w:rPr>
                <w:lang w:val="ru-RU"/>
              </w:rPr>
            </w:pPr>
            <w:r w:rsidRPr="00B21A37">
              <w:rPr>
                <w:lang w:val="ru-RU"/>
              </w:rPr>
              <w:t>96,5</w:t>
            </w:r>
          </w:p>
        </w:tc>
        <w:tc>
          <w:tcPr>
            <w:tcW w:w="1203" w:type="dxa"/>
            <w:tcBorders>
              <w:top w:val="nil"/>
              <w:left w:val="nil"/>
              <w:bottom w:val="single" w:sz="8" w:space="0" w:color="auto"/>
              <w:right w:val="single" w:sz="8" w:space="0" w:color="auto"/>
            </w:tcBorders>
            <w:shd w:val="clear" w:color="000000" w:fill="FFFFFF"/>
            <w:noWrap/>
            <w:vAlign w:val="bottom"/>
            <w:hideMark/>
          </w:tcPr>
          <w:p w14:paraId="2014E73A" w14:textId="77777777" w:rsidR="00337662" w:rsidRPr="00B21A37" w:rsidRDefault="00337662" w:rsidP="00232132">
            <w:pPr>
              <w:spacing w:after="0"/>
              <w:jc w:val="both"/>
              <w:rPr>
                <w:lang w:val="ru-RU"/>
              </w:rPr>
            </w:pPr>
            <w:r w:rsidRPr="00B21A37">
              <w:rPr>
                <w:lang w:val="ru-RU"/>
              </w:rPr>
              <w:t>97,3</w:t>
            </w:r>
          </w:p>
        </w:tc>
        <w:tc>
          <w:tcPr>
            <w:tcW w:w="1220" w:type="dxa"/>
            <w:tcBorders>
              <w:top w:val="nil"/>
              <w:left w:val="nil"/>
              <w:bottom w:val="single" w:sz="8" w:space="0" w:color="auto"/>
              <w:right w:val="single" w:sz="8" w:space="0" w:color="auto"/>
            </w:tcBorders>
            <w:shd w:val="clear" w:color="000000" w:fill="FFFFFF"/>
            <w:noWrap/>
            <w:vAlign w:val="bottom"/>
            <w:hideMark/>
          </w:tcPr>
          <w:p w14:paraId="5CF75BFC" w14:textId="77777777" w:rsidR="00337662" w:rsidRPr="00B21A37" w:rsidRDefault="00337662" w:rsidP="00232132">
            <w:pPr>
              <w:spacing w:after="0"/>
              <w:jc w:val="both"/>
              <w:rPr>
                <w:lang w:val="ru-RU"/>
              </w:rPr>
            </w:pPr>
            <w:r w:rsidRPr="00B21A37">
              <w:rPr>
                <w:lang w:val="ru-RU"/>
              </w:rPr>
              <w:t>98,2</w:t>
            </w:r>
          </w:p>
        </w:tc>
      </w:tr>
    </w:tbl>
    <w:p w14:paraId="00D907A6" w14:textId="77777777" w:rsidR="00337662" w:rsidRPr="009C7FF2" w:rsidRDefault="00337662" w:rsidP="00337662">
      <w:pPr>
        <w:spacing w:after="0"/>
        <w:ind w:firstLine="708"/>
        <w:jc w:val="both"/>
        <w:rPr>
          <w:lang w:val="ru-RU"/>
        </w:rPr>
      </w:pPr>
      <w:r>
        <w:rPr>
          <w:lang w:val="ru-RU"/>
        </w:rPr>
        <w:t xml:space="preserve">Источник: </w:t>
      </w:r>
      <w:r w:rsidRPr="009C7FF2">
        <w:rPr>
          <w:lang w:val="ru-RU"/>
        </w:rPr>
        <w:t>Национальный статистический комитет КР</w:t>
      </w:r>
      <w:r w:rsidRPr="009C7FF2" w:rsidDel="006530DD">
        <w:rPr>
          <w:lang w:val="ru-RU"/>
        </w:rPr>
        <w:t xml:space="preserve"> </w:t>
      </w:r>
    </w:p>
    <w:p w14:paraId="21072AFF" w14:textId="77777777" w:rsidR="00677CEB" w:rsidRPr="009C7FF2" w:rsidRDefault="00677CEB" w:rsidP="00FB3324">
      <w:pPr>
        <w:spacing w:before="240" w:after="0"/>
        <w:ind w:firstLine="708"/>
        <w:jc w:val="both"/>
        <w:rPr>
          <w:lang w:val="ru-RU"/>
        </w:rPr>
      </w:pPr>
      <w:r w:rsidRPr="009C7FF2">
        <w:rPr>
          <w:lang w:val="ru-RU"/>
        </w:rPr>
        <w:t xml:space="preserve">В гендерном разрезе ситуация такова, что </w:t>
      </w:r>
      <w:r w:rsidR="0058096A" w:rsidRPr="009C7FF2">
        <w:rPr>
          <w:lang w:val="ru-RU"/>
        </w:rPr>
        <w:t xml:space="preserve">женщины </w:t>
      </w:r>
      <w:r w:rsidRPr="009C7FF2">
        <w:rPr>
          <w:lang w:val="ru-RU"/>
        </w:rPr>
        <w:t>более образованы, чем мужчины, когда речь идет о высшем и профессиональном образовании, но менее образованы на более низких ступенях образования. Так, удельный вес женщин, не имеющих образования или имеющих только начальное образование, выше чем у мужчин на 0,9%. При этом доли женщин, получивших среднее</w:t>
      </w:r>
      <w:r w:rsidR="00171A95" w:rsidRPr="009C7FF2">
        <w:rPr>
          <w:lang w:val="ru-RU"/>
        </w:rPr>
        <w:t xml:space="preserve"> </w:t>
      </w:r>
      <w:r w:rsidRPr="009C7FF2">
        <w:rPr>
          <w:lang w:val="ru-RU"/>
        </w:rPr>
        <w:t xml:space="preserve">и высшее профессиональное образование (включая незаконченное высшее) гораздо выше, чем у мужчин (30,6% против 22,3%). </w:t>
      </w:r>
    </w:p>
    <w:p w14:paraId="2B093B40" w14:textId="77777777" w:rsidR="00677CEB" w:rsidRPr="009C7FF2" w:rsidRDefault="00677CEB" w:rsidP="001A00A0">
      <w:pPr>
        <w:keepNext/>
        <w:spacing w:after="0"/>
        <w:ind w:firstLine="709"/>
        <w:jc w:val="center"/>
        <w:rPr>
          <w:b/>
          <w:lang w:val="ru-RU"/>
        </w:rPr>
      </w:pPr>
      <w:r w:rsidRPr="009C7FF2">
        <w:rPr>
          <w:b/>
          <w:lang w:val="ru-RU"/>
        </w:rPr>
        <w:lastRenderedPageBreak/>
        <w:t xml:space="preserve">Рис. </w:t>
      </w:r>
      <w:r w:rsidR="003C7C57" w:rsidRPr="009C7FF2">
        <w:rPr>
          <w:b/>
          <w:lang w:val="ru-RU"/>
        </w:rPr>
        <w:t>1.1</w:t>
      </w:r>
      <w:r w:rsidR="006530DD" w:rsidRPr="009C7FF2">
        <w:rPr>
          <w:b/>
          <w:lang w:val="ru-RU"/>
        </w:rPr>
        <w:t>3</w:t>
      </w:r>
      <w:r w:rsidRPr="009C7FF2">
        <w:rPr>
          <w:b/>
          <w:lang w:val="ru-RU"/>
        </w:rPr>
        <w:t>. Уровень образования женщин и мужчин в 2013 году</w:t>
      </w:r>
      <w:r w:rsidR="00171A95" w:rsidRPr="009C7FF2">
        <w:rPr>
          <w:rStyle w:val="a9"/>
          <w:b/>
          <w:lang w:val="ru-RU"/>
        </w:rPr>
        <w:footnoteReference w:id="24"/>
      </w:r>
      <w:r w:rsidRPr="009C7FF2">
        <w:rPr>
          <w:b/>
          <w:lang w:val="ru-RU"/>
        </w:rPr>
        <w:t>, %</w:t>
      </w:r>
    </w:p>
    <w:p w14:paraId="1C32D796" w14:textId="4E40B749" w:rsidR="00677CEB" w:rsidRPr="009C7FF2" w:rsidRDefault="006A0A57" w:rsidP="00677CEB">
      <w:pPr>
        <w:spacing w:after="0"/>
        <w:ind w:firstLine="708"/>
        <w:jc w:val="both"/>
        <w:rPr>
          <w:lang w:val="ru-RU"/>
        </w:rPr>
      </w:pPr>
      <w:r w:rsidRPr="00B21A37">
        <w:rPr>
          <w:noProof/>
          <w:lang w:val="ru-RU" w:eastAsia="ru-RU"/>
        </w:rPr>
        <w:drawing>
          <wp:inline distT="0" distB="0" distL="0" distR="0" wp14:anchorId="561252C6" wp14:editId="27E66F18">
            <wp:extent cx="4598670" cy="2552065"/>
            <wp:effectExtent l="0" t="0" r="11430" b="635"/>
            <wp:docPr id="1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8562B4" w14:textId="77777777" w:rsidR="00677CEB" w:rsidRPr="009C7FF2" w:rsidRDefault="00677CEB" w:rsidP="009C7FF2">
      <w:pPr>
        <w:spacing w:after="0"/>
        <w:ind w:firstLine="708"/>
        <w:jc w:val="both"/>
        <w:rPr>
          <w:lang w:val="ru-RU"/>
        </w:rPr>
      </w:pPr>
      <w:r w:rsidRPr="009C7FF2">
        <w:rPr>
          <w:lang w:val="ru-RU"/>
        </w:rPr>
        <w:t xml:space="preserve">Источник: </w:t>
      </w:r>
      <w:r w:rsidR="006530DD" w:rsidRPr="009C7FF2">
        <w:rPr>
          <w:lang w:val="ru-RU"/>
        </w:rPr>
        <w:t>Национальный статистический комитет КР</w:t>
      </w:r>
      <w:r w:rsidR="006530DD" w:rsidRPr="009C7FF2" w:rsidDel="006530DD">
        <w:rPr>
          <w:lang w:val="ru-RU"/>
        </w:rPr>
        <w:t xml:space="preserve"> </w:t>
      </w:r>
    </w:p>
    <w:p w14:paraId="49288758" w14:textId="666A723E" w:rsidR="008B237D" w:rsidRPr="009E4A3F" w:rsidRDefault="00C47FCB" w:rsidP="00677CEB">
      <w:pPr>
        <w:spacing w:after="0"/>
        <w:ind w:firstLine="708"/>
        <w:jc w:val="both"/>
        <w:rPr>
          <w:lang w:val="ru-RU"/>
        </w:rPr>
      </w:pPr>
      <w:r w:rsidRPr="009E4A3F">
        <w:rPr>
          <w:lang w:val="ru-RU"/>
        </w:rPr>
        <w:t>Несмотря на низкий уровень неграмотного населения и высокий охват основным</w:t>
      </w:r>
      <w:r w:rsidR="00677CEB" w:rsidRPr="009E4A3F">
        <w:rPr>
          <w:lang w:val="ru-RU"/>
        </w:rPr>
        <w:t xml:space="preserve"> общим образованием, </w:t>
      </w:r>
      <w:r w:rsidR="008B237D" w:rsidRPr="009E4A3F">
        <w:rPr>
          <w:lang w:val="ru-RU"/>
        </w:rPr>
        <w:t xml:space="preserve">следует признать, </w:t>
      </w:r>
      <w:r w:rsidRPr="009E4A3F">
        <w:rPr>
          <w:lang w:val="ru-RU"/>
        </w:rPr>
        <w:t>что определенные вопросы имеются с качеству предоставляемого образования</w:t>
      </w:r>
      <w:r w:rsidR="00EB4E24" w:rsidRPr="009E4A3F">
        <w:rPr>
          <w:lang w:val="ru-RU"/>
        </w:rPr>
        <w:t xml:space="preserve">. </w:t>
      </w:r>
      <w:r w:rsidR="008B237D" w:rsidRPr="009C7FF2">
        <w:rPr>
          <w:lang w:val="ru-RU"/>
        </w:rPr>
        <w:t>Как показывают данные,</w:t>
      </w:r>
      <w:r w:rsidR="005039F6" w:rsidRPr="009C7FF2">
        <w:rPr>
          <w:lang w:val="ru-RU"/>
        </w:rPr>
        <w:t xml:space="preserve"> расходы на образование </w:t>
      </w:r>
      <w:r w:rsidR="008B237D" w:rsidRPr="009C7FF2">
        <w:rPr>
          <w:lang w:val="ru-RU"/>
        </w:rPr>
        <w:t>в стране</w:t>
      </w:r>
      <w:r w:rsidR="005039F6" w:rsidRPr="009C7FF2">
        <w:rPr>
          <w:lang w:val="ru-RU"/>
        </w:rPr>
        <w:t xml:space="preserve"> растут, что не приводит к ожидаемым результатам</w:t>
      </w:r>
      <w:r w:rsidR="00D143CD" w:rsidRPr="009C7FF2">
        <w:rPr>
          <w:lang w:val="ru-RU"/>
        </w:rPr>
        <w:t xml:space="preserve"> – </w:t>
      </w:r>
      <w:r w:rsidR="005039F6" w:rsidRPr="009C7FF2">
        <w:rPr>
          <w:lang w:val="ru-RU"/>
        </w:rPr>
        <w:t xml:space="preserve">качество образования падает. </w:t>
      </w:r>
      <w:r w:rsidR="008B237D" w:rsidRPr="009C7FF2">
        <w:rPr>
          <w:lang w:val="ru-RU"/>
        </w:rPr>
        <w:t xml:space="preserve">Например, по данным международно-сопоставимых тестов </w:t>
      </w:r>
      <w:r w:rsidR="008B237D" w:rsidRPr="009C7FF2">
        <w:t>PISA</w:t>
      </w:r>
      <w:r w:rsidR="008B237D" w:rsidRPr="009C7FF2">
        <w:rPr>
          <w:lang w:val="ru-RU"/>
        </w:rPr>
        <w:t>, в 2009 году Кыргызстан занял последнее место среди 65 стран. В следующем раунде в 2012 году, Кыргызстан не прини</w:t>
      </w:r>
      <w:r w:rsidR="009E55F2" w:rsidRPr="009C7FF2">
        <w:rPr>
          <w:lang w:val="ru-RU"/>
        </w:rPr>
        <w:t xml:space="preserve">мал участия. </w:t>
      </w:r>
      <w:r w:rsidR="00D143CD" w:rsidRPr="009C7FF2">
        <w:rPr>
          <w:lang w:val="ru-RU"/>
        </w:rPr>
        <w:t>По результатам набранных баллов по ОРТ (общереспубликанскому тестированию) до 2015 года наблюдалась устойчивая тенденция к сокращению среднего количества набра</w:t>
      </w:r>
      <w:r w:rsidR="007F37C1">
        <w:rPr>
          <w:lang w:val="ru-RU"/>
        </w:rPr>
        <w:t>нных баллов по основному тесту:</w:t>
      </w:r>
      <w:r w:rsidR="00D143CD" w:rsidRPr="009C7FF2">
        <w:rPr>
          <w:lang w:val="ru-RU"/>
        </w:rPr>
        <w:t xml:space="preserve"> </w:t>
      </w:r>
      <w:r w:rsidR="007F37C1">
        <w:rPr>
          <w:lang w:val="ru-RU"/>
        </w:rPr>
        <w:t xml:space="preserve">если </w:t>
      </w:r>
      <w:r w:rsidR="00D143CD" w:rsidRPr="009C7FF2">
        <w:rPr>
          <w:lang w:val="ru-RU"/>
        </w:rPr>
        <w:t>в 2006 году этот показатель составлял 113,9 баллов,</w:t>
      </w:r>
      <w:r w:rsidR="007F37C1">
        <w:rPr>
          <w:lang w:val="ru-RU"/>
        </w:rPr>
        <w:t xml:space="preserve"> то</w:t>
      </w:r>
      <w:r w:rsidR="00D143CD" w:rsidRPr="009C7FF2">
        <w:rPr>
          <w:lang w:val="ru-RU"/>
        </w:rPr>
        <w:t xml:space="preserve"> в 2014 году – 104,9. </w:t>
      </w:r>
      <w:r w:rsidR="009E55F2" w:rsidRPr="009C7FF2">
        <w:rPr>
          <w:lang w:val="ru-RU"/>
        </w:rPr>
        <w:t xml:space="preserve">При этом </w:t>
      </w:r>
      <w:r w:rsidR="009E55F2" w:rsidRPr="009E4A3F">
        <w:rPr>
          <w:lang w:val="ru-RU"/>
        </w:rPr>
        <w:t>стремительно увеличивалась доля выпускников, набравших менее 100 баллов по основному тесту ОРТ</w:t>
      </w:r>
      <w:r w:rsidR="00472AD5" w:rsidRPr="009E4A3F">
        <w:rPr>
          <w:rStyle w:val="a9"/>
          <w:lang w:val="ru-RU"/>
        </w:rPr>
        <w:footnoteReference w:id="25"/>
      </w:r>
      <w:r w:rsidR="009E55F2" w:rsidRPr="009E4A3F">
        <w:rPr>
          <w:lang w:val="ru-RU"/>
        </w:rPr>
        <w:t xml:space="preserve">: в 2006 году она составляла 23,5%, а в 2014 году </w:t>
      </w:r>
      <w:r w:rsidR="007F37C1" w:rsidRPr="009E4A3F">
        <w:rPr>
          <w:lang w:val="ru-RU"/>
        </w:rPr>
        <w:t xml:space="preserve">– </w:t>
      </w:r>
      <w:r w:rsidR="009E55F2" w:rsidRPr="009E4A3F">
        <w:rPr>
          <w:lang w:val="ru-RU"/>
        </w:rPr>
        <w:t>уже 38,6%</w:t>
      </w:r>
      <w:r w:rsidR="006530DD" w:rsidRPr="009E4A3F">
        <w:rPr>
          <w:rStyle w:val="a9"/>
          <w:lang w:val="ru-RU"/>
        </w:rPr>
        <w:footnoteReference w:id="26"/>
      </w:r>
      <w:r w:rsidR="009E55F2" w:rsidRPr="009E4A3F">
        <w:rPr>
          <w:lang w:val="ru-RU"/>
        </w:rPr>
        <w:t xml:space="preserve">. </w:t>
      </w:r>
    </w:p>
    <w:p w14:paraId="32DD0500" w14:textId="77777777" w:rsidR="009E55F2" w:rsidRPr="009C7FF2" w:rsidRDefault="009E55F2" w:rsidP="009E55F2">
      <w:pPr>
        <w:spacing w:after="0"/>
        <w:ind w:firstLine="708"/>
        <w:jc w:val="both"/>
        <w:rPr>
          <w:lang w:val="ru-RU"/>
        </w:rPr>
      </w:pPr>
      <w:r w:rsidRPr="009E4A3F">
        <w:rPr>
          <w:lang w:val="ru-RU"/>
        </w:rPr>
        <w:t>Ситуация осложняется еще</w:t>
      </w:r>
      <w:r w:rsidRPr="009C7FF2">
        <w:rPr>
          <w:lang w:val="ru-RU"/>
        </w:rPr>
        <w:t xml:space="preserve"> и тем, что, несмотря на некоторое снижение, остается высокой численность детей, которые по разным причинам не приступают к занятиям с началом учебного года. В 2014 году эта численность составила 2623 ученика против 3020 учеников в 2009 году</w:t>
      </w:r>
      <w:r w:rsidR="00465F42">
        <w:rPr>
          <w:lang w:val="ru-RU"/>
        </w:rPr>
        <w:t>.</w:t>
      </w:r>
    </w:p>
    <w:p w14:paraId="64159628" w14:textId="77777777" w:rsidR="009E55F2" w:rsidRPr="009C7FF2" w:rsidRDefault="009E55F2" w:rsidP="009E55F2">
      <w:pPr>
        <w:spacing w:after="0"/>
        <w:ind w:firstLine="708"/>
        <w:jc w:val="center"/>
        <w:rPr>
          <w:b/>
          <w:lang w:val="ru-RU"/>
        </w:rPr>
      </w:pPr>
      <w:r w:rsidRPr="009C7FF2">
        <w:rPr>
          <w:b/>
          <w:lang w:val="ru-RU"/>
        </w:rPr>
        <w:t>Табл. 1.6. Структура причин, по которым дети не приступили к занятиям в соответствующем учебном году, %</w:t>
      </w:r>
    </w:p>
    <w:tbl>
      <w:tblPr>
        <w:tblW w:w="83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40"/>
        <w:gridCol w:w="1060"/>
        <w:gridCol w:w="1060"/>
        <w:gridCol w:w="960"/>
      </w:tblGrid>
      <w:tr w:rsidR="009E55F2" w:rsidRPr="00B21A37" w14:paraId="15C2DFDF" w14:textId="77777777" w:rsidTr="000C6108">
        <w:trPr>
          <w:trHeight w:val="66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E6F79" w14:textId="77777777" w:rsidR="009E55F2" w:rsidRPr="00B21A37" w:rsidRDefault="009E55F2" w:rsidP="000C6108">
            <w:pPr>
              <w:spacing w:after="0"/>
              <w:jc w:val="center"/>
              <w:rPr>
                <w:b/>
                <w:lang w:val="ru-RU" w:eastAsia="ru-RU"/>
              </w:rPr>
            </w:pPr>
            <w:r w:rsidRPr="00B21A37">
              <w:rPr>
                <w:b/>
                <w:lang w:val="ru-RU" w:eastAsia="ru-RU"/>
              </w:rPr>
              <w:t>Причина</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740DC" w14:textId="77777777" w:rsidR="009E55F2" w:rsidRPr="00B21A37" w:rsidRDefault="009E55F2" w:rsidP="000C6108">
            <w:pPr>
              <w:spacing w:after="0"/>
              <w:jc w:val="center"/>
              <w:rPr>
                <w:b/>
                <w:color w:val="000000"/>
                <w:lang w:val="ru-RU" w:eastAsia="ru-RU"/>
              </w:rPr>
            </w:pPr>
            <w:r w:rsidRPr="00B21A37">
              <w:rPr>
                <w:b/>
                <w:color w:val="000000"/>
                <w:lang w:val="ru-RU" w:eastAsia="ru-RU"/>
              </w:rPr>
              <w:t>2012</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011D7" w14:textId="77777777" w:rsidR="009E55F2" w:rsidRPr="00B21A37" w:rsidRDefault="009E55F2" w:rsidP="000C6108">
            <w:pPr>
              <w:spacing w:after="0"/>
              <w:jc w:val="center"/>
              <w:rPr>
                <w:b/>
                <w:color w:val="000000"/>
                <w:lang w:val="ru-RU" w:eastAsia="ru-RU"/>
              </w:rPr>
            </w:pPr>
            <w:r w:rsidRPr="00B21A37">
              <w:rPr>
                <w:b/>
                <w:color w:val="000000"/>
                <w:lang w:val="ru-RU" w:eastAsia="ru-RU"/>
              </w:rPr>
              <w:t>2013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91762" w14:textId="77777777" w:rsidR="009E55F2" w:rsidRPr="00B21A37" w:rsidRDefault="009E55F2" w:rsidP="000C6108">
            <w:pPr>
              <w:spacing w:after="0"/>
              <w:jc w:val="center"/>
              <w:rPr>
                <w:b/>
                <w:lang w:val="ru-RU" w:eastAsia="ru-RU"/>
              </w:rPr>
            </w:pPr>
            <w:r w:rsidRPr="00B21A37">
              <w:rPr>
                <w:b/>
                <w:lang w:val="ru-RU" w:eastAsia="ru-RU"/>
              </w:rPr>
              <w:t>2014</w:t>
            </w:r>
          </w:p>
        </w:tc>
      </w:tr>
      <w:tr w:rsidR="009E55F2" w:rsidRPr="00B21A37" w14:paraId="57FC7C53" w14:textId="77777777" w:rsidTr="000C6108">
        <w:trPr>
          <w:trHeight w:val="259"/>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33C9C" w14:textId="77777777" w:rsidR="009E55F2" w:rsidRPr="00B21A37" w:rsidRDefault="009E55F2" w:rsidP="000C6108">
            <w:pPr>
              <w:spacing w:after="0"/>
              <w:jc w:val="both"/>
              <w:rPr>
                <w:lang w:val="ru-RU" w:eastAsia="ru-RU"/>
              </w:rPr>
            </w:pPr>
            <w:r w:rsidRPr="00B21A37">
              <w:rPr>
                <w:lang w:val="ru-RU" w:eastAsia="ru-RU"/>
              </w:rPr>
              <w:t xml:space="preserve">  Дети с ограниченными возможностями здоровья</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91B44" w14:textId="77777777" w:rsidR="009E55F2" w:rsidRPr="00B21A37" w:rsidRDefault="009E55F2" w:rsidP="000C6108">
            <w:pPr>
              <w:spacing w:after="0"/>
              <w:jc w:val="center"/>
              <w:rPr>
                <w:color w:val="000000"/>
                <w:lang w:val="ru-RU" w:eastAsia="ru-RU"/>
              </w:rPr>
            </w:pPr>
            <w:r w:rsidRPr="00B21A37">
              <w:rPr>
                <w:color w:val="000000"/>
                <w:lang w:val="ru-RU" w:eastAsia="ru-RU"/>
              </w:rPr>
              <w:t>32%</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7DD70" w14:textId="77777777" w:rsidR="009E55F2" w:rsidRPr="00B21A37" w:rsidRDefault="009E55F2" w:rsidP="000C6108">
            <w:pPr>
              <w:spacing w:after="0"/>
              <w:jc w:val="center"/>
              <w:rPr>
                <w:color w:val="000000"/>
                <w:lang w:val="ru-RU" w:eastAsia="ru-RU"/>
              </w:rPr>
            </w:pPr>
            <w:r w:rsidRPr="00B21A37">
              <w:rPr>
                <w:color w:val="000000"/>
                <w:lang w:val="ru-RU" w:eastAsia="ru-RU"/>
              </w:rPr>
              <w:t>42%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6F472" w14:textId="77777777" w:rsidR="009E55F2" w:rsidRPr="00B21A37" w:rsidRDefault="009E55F2" w:rsidP="000C6108">
            <w:pPr>
              <w:spacing w:after="0"/>
              <w:jc w:val="center"/>
              <w:rPr>
                <w:lang w:val="ru-RU" w:eastAsia="ru-RU"/>
              </w:rPr>
            </w:pPr>
            <w:r w:rsidRPr="00B21A37">
              <w:rPr>
                <w:lang w:val="ru-RU" w:eastAsia="ru-RU"/>
              </w:rPr>
              <w:t>49%</w:t>
            </w:r>
          </w:p>
        </w:tc>
      </w:tr>
      <w:tr w:rsidR="009E55F2" w:rsidRPr="00B21A37" w14:paraId="5B460ACF" w14:textId="77777777" w:rsidTr="000C6108">
        <w:trPr>
          <w:trHeight w:val="259"/>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A5DDD" w14:textId="77777777" w:rsidR="009E55F2" w:rsidRPr="00B21A37" w:rsidRDefault="009E55F2" w:rsidP="000C6108">
            <w:pPr>
              <w:spacing w:after="0"/>
              <w:jc w:val="both"/>
              <w:rPr>
                <w:lang w:val="ru-RU" w:eastAsia="ru-RU"/>
              </w:rPr>
            </w:pPr>
            <w:r w:rsidRPr="00B21A37">
              <w:rPr>
                <w:lang w:val="ru-RU" w:eastAsia="ru-RU"/>
              </w:rPr>
              <w:t xml:space="preserve">  По семейным обстоятельствам</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F955E" w14:textId="77777777" w:rsidR="009E55F2" w:rsidRPr="00B21A37" w:rsidRDefault="009E55F2" w:rsidP="000C6108">
            <w:pPr>
              <w:spacing w:after="0"/>
              <w:jc w:val="center"/>
              <w:rPr>
                <w:color w:val="000000"/>
                <w:lang w:val="ru-RU" w:eastAsia="ru-RU"/>
              </w:rPr>
            </w:pPr>
            <w:r w:rsidRPr="00B21A37">
              <w:rPr>
                <w:color w:val="000000"/>
                <w:lang w:val="ru-RU" w:eastAsia="ru-RU"/>
              </w:rPr>
              <w:t>20%</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205D2" w14:textId="77777777" w:rsidR="009E55F2" w:rsidRPr="00B21A37" w:rsidRDefault="009E55F2" w:rsidP="000C6108">
            <w:pPr>
              <w:spacing w:after="0"/>
              <w:jc w:val="center"/>
              <w:rPr>
                <w:color w:val="000000"/>
                <w:lang w:val="ru-RU" w:eastAsia="ru-RU"/>
              </w:rPr>
            </w:pPr>
            <w:r w:rsidRPr="00B21A37">
              <w:rPr>
                <w:color w:val="000000"/>
                <w:lang w:val="ru-RU" w:eastAsia="ru-RU"/>
              </w:rPr>
              <w:t>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63EDA" w14:textId="77777777" w:rsidR="009E55F2" w:rsidRPr="00B21A37" w:rsidRDefault="009E55F2" w:rsidP="000C6108">
            <w:pPr>
              <w:spacing w:after="0"/>
              <w:jc w:val="center"/>
              <w:rPr>
                <w:lang w:val="ru-RU" w:eastAsia="ru-RU"/>
              </w:rPr>
            </w:pPr>
            <w:r w:rsidRPr="00B21A37">
              <w:rPr>
                <w:lang w:val="ru-RU" w:eastAsia="ru-RU"/>
              </w:rPr>
              <w:t>25%</w:t>
            </w:r>
          </w:p>
        </w:tc>
      </w:tr>
      <w:tr w:rsidR="009E55F2" w:rsidRPr="00B21A37" w14:paraId="3D39FF9E" w14:textId="77777777" w:rsidTr="000C6108">
        <w:trPr>
          <w:trHeight w:val="259"/>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98A55" w14:textId="77777777" w:rsidR="009E55F2" w:rsidRPr="00B21A37" w:rsidRDefault="009E55F2" w:rsidP="000C6108">
            <w:pPr>
              <w:spacing w:after="0"/>
              <w:jc w:val="both"/>
              <w:rPr>
                <w:lang w:val="ru-RU" w:eastAsia="ru-RU"/>
              </w:rPr>
            </w:pPr>
            <w:r w:rsidRPr="00B21A37">
              <w:rPr>
                <w:lang w:val="ru-RU" w:eastAsia="ru-RU"/>
              </w:rPr>
              <w:t xml:space="preserve">  Работают</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C9E44" w14:textId="77777777" w:rsidR="009E55F2" w:rsidRPr="00B21A37" w:rsidRDefault="009E55F2" w:rsidP="000C6108">
            <w:pPr>
              <w:spacing w:after="0"/>
              <w:jc w:val="center"/>
              <w:rPr>
                <w:color w:val="000000"/>
                <w:lang w:val="ru-RU" w:eastAsia="ru-RU"/>
              </w:rPr>
            </w:pPr>
            <w:r w:rsidRPr="00B21A37">
              <w:rPr>
                <w:color w:val="000000"/>
                <w:lang w:val="ru-RU" w:eastAsia="ru-RU"/>
              </w:rPr>
              <w:t>7%</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08A2B" w14:textId="77777777" w:rsidR="009E55F2" w:rsidRPr="00B21A37" w:rsidRDefault="009E55F2" w:rsidP="000C6108">
            <w:pPr>
              <w:spacing w:after="0"/>
              <w:jc w:val="center"/>
              <w:rPr>
                <w:color w:val="000000"/>
                <w:lang w:val="ru-RU" w:eastAsia="ru-RU"/>
              </w:rPr>
            </w:pPr>
            <w:r w:rsidRPr="00B21A37">
              <w:rPr>
                <w:color w:val="000000"/>
                <w:lang w:val="ru-RU" w:eastAsia="ru-RU"/>
              </w:rPr>
              <w:t>35%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169EF" w14:textId="77777777" w:rsidR="009E55F2" w:rsidRPr="00B21A37" w:rsidRDefault="009E55F2" w:rsidP="000C6108">
            <w:pPr>
              <w:spacing w:after="0"/>
              <w:jc w:val="center"/>
              <w:rPr>
                <w:lang w:val="ru-RU" w:eastAsia="ru-RU"/>
              </w:rPr>
            </w:pPr>
            <w:r w:rsidRPr="00B21A37">
              <w:rPr>
                <w:lang w:val="ru-RU" w:eastAsia="ru-RU"/>
              </w:rPr>
              <w:t>7%</w:t>
            </w:r>
          </w:p>
        </w:tc>
      </w:tr>
      <w:tr w:rsidR="009E55F2" w:rsidRPr="00B21A37" w14:paraId="32C2FCAA" w14:textId="77777777" w:rsidTr="000C6108">
        <w:trPr>
          <w:trHeight w:val="259"/>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02BBC" w14:textId="77777777" w:rsidR="009E55F2" w:rsidRPr="00B21A37" w:rsidRDefault="009E55F2" w:rsidP="000C6108">
            <w:pPr>
              <w:spacing w:after="0"/>
              <w:jc w:val="both"/>
              <w:rPr>
                <w:lang w:val="ru-RU" w:eastAsia="ru-RU"/>
              </w:rPr>
            </w:pPr>
            <w:r w:rsidRPr="00B21A37">
              <w:rPr>
                <w:lang w:val="ru-RU" w:eastAsia="ru-RU"/>
              </w:rPr>
              <w:t xml:space="preserve">  Материальные трудности</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AB540" w14:textId="77777777" w:rsidR="009E55F2" w:rsidRPr="00B21A37" w:rsidRDefault="009E55F2" w:rsidP="000C6108">
            <w:pPr>
              <w:spacing w:after="0"/>
              <w:jc w:val="center"/>
              <w:rPr>
                <w:color w:val="000000"/>
                <w:lang w:val="ru-RU" w:eastAsia="ru-RU"/>
              </w:rPr>
            </w:pPr>
            <w:r w:rsidRPr="00B21A37">
              <w:rPr>
                <w:color w:val="000000"/>
                <w:lang w:val="ru-RU" w:eastAsia="ru-RU"/>
              </w:rPr>
              <w:t>8%</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805BC" w14:textId="77777777" w:rsidR="009E55F2" w:rsidRPr="00B21A37" w:rsidRDefault="009E55F2" w:rsidP="000C6108">
            <w:pPr>
              <w:spacing w:after="0"/>
              <w:jc w:val="center"/>
              <w:rPr>
                <w:color w:val="000000"/>
                <w:lang w:val="ru-RU" w:eastAsia="ru-RU"/>
              </w:rPr>
            </w:pPr>
            <w:r w:rsidRPr="00B21A37">
              <w:rPr>
                <w:color w:val="000000"/>
                <w:lang w:val="ru-RU" w:eastAsia="ru-RU"/>
              </w:rPr>
              <w:t>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0BA97" w14:textId="77777777" w:rsidR="009E55F2" w:rsidRPr="00B21A37" w:rsidRDefault="009E55F2" w:rsidP="000C6108">
            <w:pPr>
              <w:spacing w:after="0"/>
              <w:jc w:val="center"/>
              <w:rPr>
                <w:lang w:val="ru-RU" w:eastAsia="ru-RU"/>
              </w:rPr>
            </w:pPr>
            <w:r w:rsidRPr="00B21A37">
              <w:rPr>
                <w:lang w:val="ru-RU" w:eastAsia="ru-RU"/>
              </w:rPr>
              <w:t>7%</w:t>
            </w:r>
          </w:p>
        </w:tc>
      </w:tr>
      <w:tr w:rsidR="009E55F2" w:rsidRPr="00B21A37" w14:paraId="059F21AB" w14:textId="77777777" w:rsidTr="000C6108">
        <w:trPr>
          <w:trHeight w:val="259"/>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3C182" w14:textId="77777777" w:rsidR="009E55F2" w:rsidRPr="00B21A37" w:rsidRDefault="009E55F2" w:rsidP="00FB3324">
            <w:pPr>
              <w:spacing w:after="0"/>
              <w:jc w:val="both"/>
              <w:rPr>
                <w:lang w:val="ru-RU" w:eastAsia="ru-RU"/>
              </w:rPr>
            </w:pPr>
            <w:r w:rsidRPr="00B21A37">
              <w:rPr>
                <w:lang w:val="ru-RU" w:eastAsia="ru-RU"/>
              </w:rPr>
              <w:t xml:space="preserve">  </w:t>
            </w:r>
            <w:r w:rsidR="006D6AD5" w:rsidRPr="00B21A37">
              <w:rPr>
                <w:lang w:val="ru-RU" w:eastAsia="ru-RU"/>
              </w:rPr>
              <w:t xml:space="preserve">другие </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3A62D" w14:textId="77777777" w:rsidR="009E55F2" w:rsidRPr="00B21A37" w:rsidRDefault="006D6AD5" w:rsidP="000C6108">
            <w:pPr>
              <w:spacing w:after="0"/>
              <w:jc w:val="center"/>
              <w:rPr>
                <w:color w:val="000000"/>
                <w:lang w:val="ru-RU" w:eastAsia="ru-RU"/>
              </w:rPr>
            </w:pPr>
            <w:r w:rsidRPr="00B21A37">
              <w:rPr>
                <w:color w:val="000000"/>
                <w:lang w:val="ru-RU" w:eastAsia="ru-RU"/>
              </w:rPr>
              <w:t>33%</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AFE03" w14:textId="77777777" w:rsidR="009E55F2" w:rsidRPr="00B21A37" w:rsidRDefault="006D6AD5" w:rsidP="000C6108">
            <w:pPr>
              <w:spacing w:after="0"/>
              <w:jc w:val="center"/>
              <w:rPr>
                <w:color w:val="000000"/>
                <w:lang w:val="ru-RU" w:eastAsia="ru-RU"/>
              </w:rPr>
            </w:pPr>
            <w:r w:rsidRPr="00B21A37">
              <w:rPr>
                <w:color w:val="000000"/>
                <w:lang w:val="ru-RU" w:eastAsia="ru-RU"/>
              </w:rPr>
              <w:t>12</w:t>
            </w:r>
            <w:r w:rsidR="009E55F2" w:rsidRPr="00B21A37">
              <w:rPr>
                <w:color w:val="000000"/>
                <w:lang w:val="ru-RU" w:eastAsia="ru-RU"/>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FA80F" w14:textId="77777777" w:rsidR="009E55F2" w:rsidRPr="00B21A37" w:rsidRDefault="006D6AD5" w:rsidP="000C6108">
            <w:pPr>
              <w:spacing w:after="0"/>
              <w:jc w:val="center"/>
              <w:rPr>
                <w:lang w:val="ru-RU" w:eastAsia="ru-RU"/>
              </w:rPr>
            </w:pPr>
            <w:r w:rsidRPr="00B21A37">
              <w:rPr>
                <w:lang w:val="ru-RU" w:eastAsia="ru-RU"/>
              </w:rPr>
              <w:t>12</w:t>
            </w:r>
            <w:r w:rsidR="009E55F2" w:rsidRPr="00B21A37">
              <w:rPr>
                <w:lang w:val="ru-RU" w:eastAsia="ru-RU"/>
              </w:rPr>
              <w:t>%</w:t>
            </w:r>
          </w:p>
        </w:tc>
      </w:tr>
    </w:tbl>
    <w:p w14:paraId="44DB44E8" w14:textId="77777777" w:rsidR="009E55F2" w:rsidRPr="009C7FF2" w:rsidRDefault="009E55F2" w:rsidP="009E55F2">
      <w:pPr>
        <w:spacing w:after="0"/>
        <w:ind w:firstLine="708"/>
        <w:jc w:val="both"/>
        <w:rPr>
          <w:lang w:val="ru-RU"/>
        </w:rPr>
      </w:pPr>
      <w:r w:rsidRPr="009C7FF2">
        <w:rPr>
          <w:lang w:val="ru-RU"/>
        </w:rPr>
        <w:t xml:space="preserve">Источник: </w:t>
      </w:r>
      <w:r w:rsidR="00B731CA" w:rsidRPr="009C7FF2">
        <w:rPr>
          <w:lang w:val="ru-RU"/>
        </w:rPr>
        <w:t>Национальный статистический комитет КР</w:t>
      </w:r>
      <w:r w:rsidRPr="009C7FF2">
        <w:rPr>
          <w:lang w:val="ru-RU"/>
        </w:rPr>
        <w:t xml:space="preserve">, </w:t>
      </w:r>
      <w:r w:rsidR="00B731CA" w:rsidRPr="009C7FF2">
        <w:rPr>
          <w:lang w:val="ru-RU"/>
        </w:rPr>
        <w:t>расчеты авторов</w:t>
      </w:r>
    </w:p>
    <w:p w14:paraId="2AEF636E" w14:textId="397A9E79" w:rsidR="009E55F2" w:rsidRPr="009C7FF2" w:rsidRDefault="009E55F2" w:rsidP="009E55F2">
      <w:pPr>
        <w:spacing w:after="0"/>
        <w:ind w:firstLine="708"/>
        <w:jc w:val="both"/>
        <w:rPr>
          <w:lang w:val="ru-RU"/>
        </w:rPr>
      </w:pPr>
      <w:r w:rsidRPr="009C7FF2">
        <w:rPr>
          <w:lang w:val="ru-RU"/>
        </w:rPr>
        <w:lastRenderedPageBreak/>
        <w:t>Как видно из таблицы</w:t>
      </w:r>
      <w:r w:rsidR="00465F42">
        <w:rPr>
          <w:lang w:val="ru-RU"/>
        </w:rPr>
        <w:t xml:space="preserve"> 1.6</w:t>
      </w:r>
      <w:r w:rsidRPr="009C7FF2">
        <w:rPr>
          <w:lang w:val="ru-RU"/>
        </w:rPr>
        <w:t>, наибольшее количество детей, не начавших занятия, относятся к детям с ограниченн</w:t>
      </w:r>
      <w:r w:rsidR="007F37C1">
        <w:rPr>
          <w:lang w:val="ru-RU"/>
        </w:rPr>
        <w:t>ыми возможностями здоровья, при</w:t>
      </w:r>
      <w:r w:rsidRPr="009C7FF2">
        <w:rPr>
          <w:lang w:val="ru-RU"/>
        </w:rPr>
        <w:t>чем удельный вес таких детей имеет тенденцию к увеличению. Большой удельный вес среди причин составляет тот факт, что дети, несмотря на свой низкий возраст</w:t>
      </w:r>
      <w:r w:rsidR="007F37C1">
        <w:rPr>
          <w:lang w:val="ru-RU"/>
        </w:rPr>
        <w:t>,</w:t>
      </w:r>
      <w:r w:rsidRPr="009C7FF2">
        <w:rPr>
          <w:lang w:val="ru-RU"/>
        </w:rPr>
        <w:t xml:space="preserve"> вынуждены работать, чтобы помочь родителям обеспечивать семью. Нельзя не отметить тот факт, что нежелание детей учиться и нежелание родителей, чтобы дети учились</w:t>
      </w:r>
      <w:r w:rsidR="007F37C1">
        <w:rPr>
          <w:lang w:val="ru-RU"/>
        </w:rPr>
        <w:t>,</w:t>
      </w:r>
      <w:r w:rsidRPr="009C7FF2">
        <w:rPr>
          <w:lang w:val="ru-RU"/>
        </w:rPr>
        <w:t xml:space="preserve"> также являются причинами непосещения учебных учреждений. </w:t>
      </w:r>
    </w:p>
    <w:p w14:paraId="1D0776F6" w14:textId="19EA1351" w:rsidR="006D6AD5" w:rsidRPr="009C7FF2" w:rsidRDefault="008F357B" w:rsidP="00677CEB">
      <w:pPr>
        <w:spacing w:after="0"/>
        <w:ind w:firstLine="708"/>
        <w:jc w:val="both"/>
        <w:rPr>
          <w:lang w:val="ru-RU"/>
        </w:rPr>
      </w:pPr>
      <w:r>
        <w:rPr>
          <w:lang w:val="ru-RU"/>
        </w:rPr>
        <w:t>Отметим отдельно, что валовый ох</w:t>
      </w:r>
      <w:r w:rsidR="006D6AD5" w:rsidRPr="009C7FF2">
        <w:rPr>
          <w:lang w:val="ru-RU"/>
        </w:rPr>
        <w:t>ват обучением в 10-11 классах составляет всего 53,4%, при этом среди мальчиков этот показатель равен 50,2%, среди девочек – 56,7%</w:t>
      </w:r>
      <w:r>
        <w:rPr>
          <w:lang w:val="ru-RU"/>
        </w:rPr>
        <w:t xml:space="preserve"> (см. рис. 1.14)</w:t>
      </w:r>
      <w:r w:rsidR="006D6AD5" w:rsidRPr="009C7FF2">
        <w:rPr>
          <w:lang w:val="ru-RU"/>
        </w:rPr>
        <w:t>. Это в основном связано с увеличением числа подростков, вынужденных из-за материальной заинтересованности получать профессию в более раннем возрасте. Часть молодых людей переходит на учебу в образовательные организации начального и среднего профессионального образования, с целью получить быстрее получить профессиональную подготовку для выхода на рынок труда. Это подтверждается ростом количества выпускников учреждений среднего профессионального образования</w:t>
      </w:r>
      <w:r w:rsidR="006D6AD5" w:rsidRPr="009C7FF2">
        <w:rPr>
          <w:rStyle w:val="a9"/>
          <w:lang w:val="ru-RU"/>
        </w:rPr>
        <w:footnoteReference w:id="27"/>
      </w:r>
      <w:r w:rsidR="006D6AD5" w:rsidRPr="009C7FF2">
        <w:rPr>
          <w:lang w:val="ru-RU"/>
        </w:rPr>
        <w:t>.</w:t>
      </w:r>
    </w:p>
    <w:p w14:paraId="426B6D0B" w14:textId="43F3C4B8" w:rsidR="00677CEB" w:rsidRPr="009C7FF2" w:rsidRDefault="00677CEB" w:rsidP="00677CEB">
      <w:pPr>
        <w:spacing w:after="0"/>
        <w:ind w:firstLine="708"/>
        <w:jc w:val="center"/>
        <w:rPr>
          <w:b/>
          <w:lang w:val="ru-RU"/>
        </w:rPr>
      </w:pPr>
      <w:r w:rsidRPr="009C7FF2">
        <w:rPr>
          <w:b/>
          <w:lang w:val="ru-RU"/>
        </w:rPr>
        <w:t xml:space="preserve">Рис. </w:t>
      </w:r>
      <w:r w:rsidR="009E55F2" w:rsidRPr="009E4A3F">
        <w:rPr>
          <w:b/>
          <w:lang w:val="ru-RU"/>
        </w:rPr>
        <w:t>1.1</w:t>
      </w:r>
      <w:r w:rsidR="006530DD" w:rsidRPr="009E4A3F">
        <w:rPr>
          <w:b/>
          <w:lang w:val="ru-RU"/>
        </w:rPr>
        <w:t>4</w:t>
      </w:r>
      <w:r w:rsidRPr="009E4A3F">
        <w:rPr>
          <w:b/>
          <w:lang w:val="ru-RU"/>
        </w:rPr>
        <w:t xml:space="preserve">. </w:t>
      </w:r>
      <w:r w:rsidR="008F357B" w:rsidRPr="009E4A3F">
        <w:rPr>
          <w:b/>
          <w:lang w:val="ru-RU"/>
        </w:rPr>
        <w:t xml:space="preserve">Валовый </w:t>
      </w:r>
      <w:r w:rsidR="008F357B" w:rsidRPr="002B7402">
        <w:rPr>
          <w:b/>
          <w:lang w:val="ru-RU"/>
        </w:rPr>
        <w:t>о</w:t>
      </w:r>
      <w:r w:rsidRPr="002B7402">
        <w:rPr>
          <w:b/>
          <w:lang w:val="ru-RU"/>
        </w:rPr>
        <w:t>хват средним</w:t>
      </w:r>
      <w:r w:rsidRPr="009C7FF2">
        <w:rPr>
          <w:b/>
          <w:lang w:val="ru-RU"/>
        </w:rPr>
        <w:t xml:space="preserve"> общим образованием (детей в возрасте 7-17 лет), %</w:t>
      </w:r>
    </w:p>
    <w:p w14:paraId="2E43293F" w14:textId="00F30CD1" w:rsidR="00677CEB" w:rsidRPr="009C7FF2" w:rsidRDefault="006A0A57" w:rsidP="00677CEB">
      <w:pPr>
        <w:spacing w:after="0"/>
        <w:ind w:firstLine="708"/>
        <w:jc w:val="center"/>
        <w:rPr>
          <w:lang w:val="ru-RU"/>
        </w:rPr>
      </w:pPr>
      <w:r w:rsidRPr="00B21A37">
        <w:rPr>
          <w:noProof/>
          <w:lang w:val="ru-RU" w:eastAsia="ru-RU"/>
        </w:rPr>
        <w:drawing>
          <wp:inline distT="0" distB="0" distL="0" distR="0" wp14:anchorId="17FE55FE" wp14:editId="3BAD4313">
            <wp:extent cx="4572000" cy="2729865"/>
            <wp:effectExtent l="0" t="0" r="0" b="13335"/>
            <wp:docPr id="1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81CC10" w14:textId="77777777" w:rsidR="007F37C1" w:rsidRPr="009C7FF2" w:rsidRDefault="007F37C1" w:rsidP="007F37C1">
      <w:pPr>
        <w:spacing w:after="0"/>
        <w:ind w:firstLine="708"/>
        <w:jc w:val="both"/>
        <w:rPr>
          <w:lang w:val="ru-RU"/>
        </w:rPr>
      </w:pPr>
      <w:r w:rsidRPr="009C7FF2">
        <w:rPr>
          <w:lang w:val="ru-RU"/>
        </w:rPr>
        <w:t>Источник: Национальный статистический комитет КР</w:t>
      </w:r>
      <w:r w:rsidRPr="009C7FF2" w:rsidDel="006530DD">
        <w:rPr>
          <w:lang w:val="ru-RU"/>
        </w:rPr>
        <w:t xml:space="preserve"> </w:t>
      </w:r>
    </w:p>
    <w:p w14:paraId="61921F17" w14:textId="70308E23" w:rsidR="00677CEB" w:rsidRPr="009C7FF2" w:rsidRDefault="007F37C1" w:rsidP="009C7FF2">
      <w:pPr>
        <w:spacing w:after="0"/>
        <w:ind w:firstLine="708"/>
        <w:jc w:val="both"/>
        <w:rPr>
          <w:b/>
          <w:lang w:val="ru-RU"/>
        </w:rPr>
      </w:pPr>
      <w:r>
        <w:rPr>
          <w:lang w:val="ru-RU"/>
        </w:rPr>
        <w:t>Наконец</w:t>
      </w:r>
      <w:r w:rsidR="00677CEB" w:rsidRPr="009C7FF2">
        <w:rPr>
          <w:lang w:val="ru-RU"/>
        </w:rPr>
        <w:t xml:space="preserve">, важно отметить, что уровень образования в значительной степени влияет на уровень дохода и уровень бедности домохозяйств. </w:t>
      </w:r>
      <w:r w:rsidR="006530DD" w:rsidRPr="009C7FF2">
        <w:rPr>
          <w:lang w:val="ru-RU"/>
        </w:rPr>
        <w:t>И</w:t>
      </w:r>
      <w:r w:rsidR="00677CEB" w:rsidRPr="009C7FF2">
        <w:rPr>
          <w:lang w:val="ru-RU"/>
        </w:rPr>
        <w:t xml:space="preserve">нвестиции в образование во многом определяют экономический и социальный статус человека. Статистические данные показывают, что бедность имеет тенденцию к распространению среди тех семей, где глава домохозяйства имеет более низкий уровень образования, а среднедушевой доход выше у тех домохозяйств, где глава имеет высшее или среднее профессиональное </w:t>
      </w:r>
      <w:r w:rsidR="006530DD" w:rsidRPr="009C7FF2">
        <w:rPr>
          <w:lang w:val="ru-RU"/>
        </w:rPr>
        <w:t>образование</w:t>
      </w:r>
      <w:r w:rsidR="006530DD" w:rsidRPr="009C7FF2">
        <w:rPr>
          <w:rStyle w:val="a9"/>
          <w:lang w:val="ru-RU"/>
        </w:rPr>
        <w:footnoteReference w:id="28"/>
      </w:r>
      <w:r w:rsidR="006530DD" w:rsidRPr="009C7FF2">
        <w:rPr>
          <w:lang w:val="ru-RU"/>
        </w:rPr>
        <w:t xml:space="preserve">. </w:t>
      </w:r>
      <w:r w:rsidR="0075434B" w:rsidRPr="009C7FF2">
        <w:rPr>
          <w:lang w:val="ru-RU"/>
        </w:rPr>
        <w:tab/>
        <w:t xml:space="preserve"> </w:t>
      </w:r>
    </w:p>
    <w:p w14:paraId="3DBFA0F4" w14:textId="0EBC2040" w:rsidR="00677CEB" w:rsidRPr="009C7FF2" w:rsidRDefault="00540E21" w:rsidP="00677CEB">
      <w:pPr>
        <w:spacing w:after="0"/>
        <w:ind w:firstLine="708"/>
        <w:jc w:val="both"/>
        <w:rPr>
          <w:lang w:val="ru-RU"/>
        </w:rPr>
      </w:pPr>
      <w:r w:rsidRPr="009C7FF2">
        <w:rPr>
          <w:lang w:val="ru-RU"/>
        </w:rPr>
        <w:t xml:space="preserve">В целом, необходимо отметить, что существующие проблемы в образовании приводят к ухудшению качества образования населения, несмотря на внушительный охват. </w:t>
      </w:r>
      <w:r w:rsidR="007F37C1">
        <w:rPr>
          <w:lang w:val="ru-RU"/>
        </w:rPr>
        <w:t>В связи с этим</w:t>
      </w:r>
      <w:r w:rsidR="00173702" w:rsidRPr="009C7FF2">
        <w:rPr>
          <w:lang w:val="ru-RU"/>
        </w:rPr>
        <w:t xml:space="preserve"> показательным является мониторинг достижения целей по образованию, поставленных в НСУР. Здесь за основу для достижения поставленных целей берется именно доступность образования </w:t>
      </w:r>
      <w:r w:rsidR="00173702" w:rsidRPr="009C7FF2">
        <w:rPr>
          <w:lang w:val="ru-RU"/>
        </w:rPr>
        <w:lastRenderedPageBreak/>
        <w:t xml:space="preserve">(например, индикатор ППУР ««Охват детей базовым образованием (1-9 класс)»). </w:t>
      </w:r>
      <w:r w:rsidR="007F37C1">
        <w:rPr>
          <w:lang w:val="ru-RU"/>
        </w:rPr>
        <w:t>Напротив, в рамках глобальных</w:t>
      </w:r>
      <w:r w:rsidR="00173702" w:rsidRPr="009C7FF2">
        <w:rPr>
          <w:lang w:val="ru-RU"/>
        </w:rPr>
        <w:t xml:space="preserve"> ЦУР, ЦУР 4 по образованию делает упор именно на качество предоставляемого образования (например, индикатор 4.1.1 Доля детей и молодежи: a) во 2-м/ 3-м класс</w:t>
      </w:r>
      <w:r w:rsidR="007F37C1">
        <w:rPr>
          <w:lang w:val="ru-RU"/>
        </w:rPr>
        <w:t>ах</w:t>
      </w:r>
      <w:r w:rsidR="00173702" w:rsidRPr="009C7FF2">
        <w:rPr>
          <w:lang w:val="ru-RU"/>
        </w:rPr>
        <w:t>, b) выпускников начальной школы и c) выпускников средней школы, достигших, по меньшей мере, минимального уровня i) грамотности и ii) навыков счета, в разбивке по полу)</w:t>
      </w:r>
      <w:r w:rsidR="00CE09F9" w:rsidRPr="009C7FF2">
        <w:rPr>
          <w:rStyle w:val="a9"/>
          <w:lang w:val="ru-RU"/>
        </w:rPr>
        <w:footnoteReference w:id="29"/>
      </w:r>
      <w:r w:rsidR="00173702" w:rsidRPr="009C7FF2">
        <w:rPr>
          <w:lang w:val="ru-RU"/>
        </w:rPr>
        <w:t xml:space="preserve">. Это говорит о необходимости в выработке четкого подхода к установлению </w:t>
      </w:r>
      <w:r w:rsidR="00814382" w:rsidRPr="009C7FF2">
        <w:rPr>
          <w:lang w:val="ru-RU"/>
        </w:rPr>
        <w:t xml:space="preserve">и дезагрегации </w:t>
      </w:r>
      <w:r w:rsidR="00173702" w:rsidRPr="009C7FF2">
        <w:rPr>
          <w:lang w:val="ru-RU"/>
        </w:rPr>
        <w:t xml:space="preserve">приоритетов в образовании, которые будут учитывать наиболее острые проблемы в стране. </w:t>
      </w:r>
    </w:p>
    <w:p w14:paraId="7B8E842F" w14:textId="2F561AA3" w:rsidR="0025304F" w:rsidRDefault="009F009C" w:rsidP="0025304F">
      <w:pPr>
        <w:spacing w:after="0"/>
        <w:ind w:firstLine="709"/>
        <w:jc w:val="both"/>
        <w:rPr>
          <w:lang w:val="ru-RU" w:eastAsia="ru-RU"/>
        </w:rPr>
      </w:pPr>
      <w:r w:rsidRPr="00FB3324">
        <w:rPr>
          <w:lang w:val="ru-RU"/>
        </w:rPr>
        <w:t xml:space="preserve">В целом можно заключить, что </w:t>
      </w:r>
      <w:r>
        <w:rPr>
          <w:lang w:val="ru-RU"/>
        </w:rPr>
        <w:t xml:space="preserve">отмечаются определенные </w:t>
      </w:r>
      <w:r w:rsidR="0025304F">
        <w:rPr>
          <w:lang w:val="ru-RU"/>
        </w:rPr>
        <w:t>сдвиги</w:t>
      </w:r>
      <w:r>
        <w:rPr>
          <w:lang w:val="ru-RU"/>
        </w:rPr>
        <w:t xml:space="preserve"> в человеческом развитии в Кы</w:t>
      </w:r>
      <w:r w:rsidR="0025304F">
        <w:rPr>
          <w:lang w:val="ru-RU"/>
        </w:rPr>
        <w:t xml:space="preserve">ргызстане, а положительная динамика индекса человеческого развития в последние годы достаточно заметна. </w:t>
      </w:r>
      <w:r w:rsidR="0025304F" w:rsidRPr="002C2A38">
        <w:rPr>
          <w:lang w:val="ru-RU"/>
        </w:rPr>
        <w:t xml:space="preserve">Так, Кыргызстан по </w:t>
      </w:r>
      <w:r w:rsidR="0025304F">
        <w:rPr>
          <w:lang w:val="ru-RU"/>
        </w:rPr>
        <w:t xml:space="preserve">темпам роста этого индекса </w:t>
      </w:r>
      <w:r w:rsidR="0025304F" w:rsidRPr="002C2A38">
        <w:rPr>
          <w:lang w:val="ru-RU"/>
        </w:rPr>
        <w:t xml:space="preserve">является лидером </w:t>
      </w:r>
      <w:r w:rsidR="0025304F">
        <w:rPr>
          <w:lang w:val="ru-RU"/>
        </w:rPr>
        <w:t xml:space="preserve">среди </w:t>
      </w:r>
      <w:r w:rsidR="007F37C1">
        <w:rPr>
          <w:lang w:val="ru-RU"/>
        </w:rPr>
        <w:t>всех стран</w:t>
      </w:r>
      <w:r w:rsidR="0025304F" w:rsidRPr="002C2A38">
        <w:rPr>
          <w:lang w:val="ru-RU"/>
        </w:rPr>
        <w:t xml:space="preserve"> центральноазиатского региона и ЕАЭС</w:t>
      </w:r>
      <w:r w:rsidR="007F37C1">
        <w:rPr>
          <w:lang w:val="ru-RU"/>
        </w:rPr>
        <w:t>. В то же самое время</w:t>
      </w:r>
      <w:r w:rsidR="0025304F">
        <w:rPr>
          <w:lang w:val="ru-RU"/>
        </w:rPr>
        <w:t xml:space="preserve"> страна занимает предпоследнее место по уровню самого индекса </w:t>
      </w:r>
      <w:r w:rsidR="0025304F" w:rsidRPr="002C2A38">
        <w:rPr>
          <w:lang w:val="ru-RU"/>
        </w:rPr>
        <w:t>в</w:t>
      </w:r>
      <w:r w:rsidR="0025304F">
        <w:rPr>
          <w:lang w:val="ru-RU"/>
        </w:rPr>
        <w:t xml:space="preserve"> указанном регионе. При этом следует подчеркнуть, что при корректировке этого индекса на показатели неравенства </w:t>
      </w:r>
      <w:r w:rsidR="0025304F" w:rsidRPr="002C2A38">
        <w:rPr>
          <w:lang w:val="ru-RU" w:eastAsia="ru-RU"/>
        </w:rPr>
        <w:t>процентов потерь</w:t>
      </w:r>
      <w:r w:rsidR="0025304F">
        <w:rPr>
          <w:lang w:val="ru-RU" w:eastAsia="ru-RU"/>
        </w:rPr>
        <w:t xml:space="preserve"> </w:t>
      </w:r>
      <w:r w:rsidR="0025304F" w:rsidRPr="002C2A38">
        <w:rPr>
          <w:lang w:val="ru-RU" w:eastAsia="ru-RU"/>
        </w:rPr>
        <w:t xml:space="preserve">является одним из </w:t>
      </w:r>
      <w:r w:rsidR="0025304F">
        <w:rPr>
          <w:lang w:val="ru-RU" w:eastAsia="ru-RU"/>
        </w:rPr>
        <w:t>наи</w:t>
      </w:r>
      <w:r w:rsidR="0025304F" w:rsidRPr="002C2A38">
        <w:rPr>
          <w:lang w:val="ru-RU" w:eastAsia="ru-RU"/>
        </w:rPr>
        <w:t xml:space="preserve">больших </w:t>
      </w:r>
      <w:r w:rsidR="0025304F">
        <w:rPr>
          <w:lang w:val="ru-RU" w:eastAsia="ru-RU"/>
        </w:rPr>
        <w:t xml:space="preserve">в регионе. </w:t>
      </w:r>
    </w:p>
    <w:p w14:paraId="2571ED39" w14:textId="2F97F9E6" w:rsidR="0025304F" w:rsidRPr="00FB3324" w:rsidRDefault="0025304F" w:rsidP="004C5EE9">
      <w:pPr>
        <w:ind w:firstLine="709"/>
        <w:jc w:val="both"/>
        <w:rPr>
          <w:lang w:val="ru-RU"/>
        </w:rPr>
      </w:pPr>
      <w:r>
        <w:rPr>
          <w:lang w:val="ru-RU"/>
        </w:rPr>
        <w:t xml:space="preserve">Однако необходимо признать, что положительная динамика как на уровне страны, и так и отдельных областей страны в последнее время определялась во многом повышенным вниманием к отдельным компонентам человеческого развития со стороны Правительства. </w:t>
      </w:r>
      <w:r>
        <w:rPr>
          <w:bCs/>
          <w:lang w:val="ru-RU"/>
        </w:rPr>
        <w:t>Национальная</w:t>
      </w:r>
      <w:r w:rsidRPr="002C2A38">
        <w:rPr>
          <w:bCs/>
          <w:lang w:val="ru-RU"/>
        </w:rPr>
        <w:t xml:space="preserve"> стратеги</w:t>
      </w:r>
      <w:r>
        <w:rPr>
          <w:bCs/>
          <w:lang w:val="ru-RU"/>
        </w:rPr>
        <w:t xml:space="preserve">я </w:t>
      </w:r>
      <w:r w:rsidRPr="002C2A38">
        <w:rPr>
          <w:bCs/>
          <w:lang w:val="ru-RU"/>
        </w:rPr>
        <w:t>устойчивого развития на период 2013-2017 гг.</w:t>
      </w:r>
      <w:r>
        <w:rPr>
          <w:bCs/>
          <w:lang w:val="ru-RU"/>
        </w:rPr>
        <w:t xml:space="preserve"> включила основные принципы устойчивого развития, более того </w:t>
      </w:r>
      <w:r w:rsidRPr="002C2A38">
        <w:rPr>
          <w:bCs/>
          <w:lang w:val="ru-RU"/>
        </w:rPr>
        <w:t>Программ</w:t>
      </w:r>
      <w:r>
        <w:rPr>
          <w:bCs/>
          <w:lang w:val="ru-RU"/>
        </w:rPr>
        <w:t>а</w:t>
      </w:r>
      <w:r w:rsidRPr="002C2A38">
        <w:rPr>
          <w:bCs/>
          <w:lang w:val="ru-RU"/>
        </w:rPr>
        <w:t xml:space="preserve"> перехода Кыргызской Республики к устойчивому развитию на 2013-2017 гг.</w:t>
      </w:r>
      <w:r>
        <w:rPr>
          <w:bCs/>
          <w:lang w:val="ru-RU"/>
        </w:rPr>
        <w:t xml:space="preserve">, реализующая НСУР, </w:t>
      </w:r>
      <w:r w:rsidRPr="002C2A38">
        <w:rPr>
          <w:bCs/>
          <w:lang w:val="ru-RU"/>
        </w:rPr>
        <w:t>включи</w:t>
      </w:r>
      <w:r>
        <w:rPr>
          <w:bCs/>
          <w:lang w:val="ru-RU"/>
        </w:rPr>
        <w:t>ла</w:t>
      </w:r>
      <w:r w:rsidRPr="002C2A38">
        <w:rPr>
          <w:bCs/>
          <w:lang w:val="ru-RU"/>
        </w:rPr>
        <w:t xml:space="preserve"> индикатор</w:t>
      </w:r>
      <w:r>
        <w:rPr>
          <w:bCs/>
          <w:lang w:val="ru-RU"/>
        </w:rPr>
        <w:t>ы</w:t>
      </w:r>
      <w:r w:rsidRPr="002C2A38">
        <w:rPr>
          <w:bCs/>
          <w:lang w:val="ru-RU"/>
        </w:rPr>
        <w:t xml:space="preserve"> человеческого развития в отдельную матрицу мониторинга реализации программы</w:t>
      </w:r>
      <w:r>
        <w:rPr>
          <w:bCs/>
          <w:lang w:val="ru-RU"/>
        </w:rPr>
        <w:t>. При этом ряд индикаторов и показателей, характеризующих уровень человеческого развития, до сих пор не находит свое отражение в стратеги</w:t>
      </w:r>
      <w:r w:rsidR="007F37C1">
        <w:rPr>
          <w:bCs/>
          <w:lang w:val="ru-RU"/>
        </w:rPr>
        <w:t>ческой повестке развития страны.</w:t>
      </w:r>
      <w:r>
        <w:rPr>
          <w:bCs/>
          <w:lang w:val="ru-RU"/>
        </w:rPr>
        <w:t xml:space="preserve"> </w:t>
      </w:r>
      <w:r w:rsidR="007F37C1">
        <w:rPr>
          <w:bCs/>
          <w:lang w:val="ru-RU"/>
        </w:rPr>
        <w:t>Этот вопрос</w:t>
      </w:r>
      <w:r>
        <w:rPr>
          <w:bCs/>
          <w:lang w:val="ru-RU"/>
        </w:rPr>
        <w:t xml:space="preserve"> крайне необходимо учесть при разработке предстоящего национального стратегического документа, а также при переходе </w:t>
      </w:r>
      <w:r w:rsidR="007F37C1">
        <w:rPr>
          <w:bCs/>
          <w:lang w:val="ru-RU"/>
        </w:rPr>
        <w:t>в</w:t>
      </w:r>
      <w:r>
        <w:rPr>
          <w:bCs/>
          <w:lang w:val="ru-RU"/>
        </w:rPr>
        <w:t xml:space="preserve"> Кыргызстане к процессу достижения ЦУР.</w:t>
      </w:r>
    </w:p>
    <w:p w14:paraId="1EA657C9" w14:textId="77777777" w:rsidR="00167B2F" w:rsidRPr="00B21A37" w:rsidRDefault="00167B2F" w:rsidP="004C5EE9">
      <w:pPr>
        <w:pStyle w:val="3"/>
        <w:ind w:firstLine="708"/>
        <w:rPr>
          <w:rFonts w:ascii="Calibri" w:hAnsi="Calibri"/>
          <w:b/>
          <w:sz w:val="22"/>
          <w:szCs w:val="22"/>
          <w:lang w:val="ru-RU"/>
        </w:rPr>
      </w:pPr>
      <w:bookmarkStart w:id="6" w:name="_Toc465777035"/>
      <w:r w:rsidRPr="00B21A37">
        <w:rPr>
          <w:rFonts w:ascii="Calibri" w:hAnsi="Calibri"/>
          <w:b/>
          <w:color w:val="auto"/>
          <w:sz w:val="22"/>
          <w:szCs w:val="22"/>
          <w:lang w:val="ru-RU"/>
        </w:rPr>
        <w:t>1.</w:t>
      </w:r>
      <w:r w:rsidR="000113E3" w:rsidRPr="00B21A37">
        <w:rPr>
          <w:rFonts w:ascii="Calibri" w:hAnsi="Calibri"/>
          <w:b/>
          <w:color w:val="auto"/>
          <w:sz w:val="22"/>
          <w:szCs w:val="22"/>
          <w:lang w:val="ru-RU"/>
        </w:rPr>
        <w:t>1.2</w:t>
      </w:r>
      <w:r w:rsidRPr="00B21A37">
        <w:rPr>
          <w:rFonts w:ascii="Calibri" w:hAnsi="Calibri"/>
          <w:b/>
          <w:color w:val="auto"/>
          <w:sz w:val="22"/>
          <w:szCs w:val="22"/>
          <w:lang w:val="ru-RU"/>
        </w:rPr>
        <w:t xml:space="preserve">. Торговля как одно из средств, ведущих к </w:t>
      </w:r>
      <w:r w:rsidR="006B28F2" w:rsidRPr="00B21A37">
        <w:rPr>
          <w:rFonts w:ascii="Calibri" w:hAnsi="Calibri"/>
          <w:b/>
          <w:color w:val="auto"/>
          <w:sz w:val="22"/>
          <w:szCs w:val="22"/>
          <w:lang w:val="ru-RU"/>
        </w:rPr>
        <w:t>повышению</w:t>
      </w:r>
      <w:r w:rsidRPr="00B21A37">
        <w:rPr>
          <w:rFonts w:ascii="Calibri" w:hAnsi="Calibri"/>
          <w:b/>
          <w:color w:val="auto"/>
          <w:sz w:val="22"/>
          <w:szCs w:val="22"/>
          <w:lang w:val="ru-RU"/>
        </w:rPr>
        <w:t xml:space="preserve"> человеческого развития</w:t>
      </w:r>
      <w:bookmarkEnd w:id="6"/>
    </w:p>
    <w:p w14:paraId="6E8276B5" w14:textId="660D4D65" w:rsidR="00A13C30" w:rsidRPr="009C7FF2" w:rsidRDefault="00167B2F" w:rsidP="00167B2F">
      <w:pPr>
        <w:ind w:firstLine="708"/>
        <w:jc w:val="both"/>
        <w:rPr>
          <w:lang w:val="ru-RU"/>
        </w:rPr>
      </w:pPr>
      <w:r w:rsidRPr="009C7FF2">
        <w:rPr>
          <w:lang w:val="ru-RU"/>
        </w:rPr>
        <w:t xml:space="preserve">Взаимосвязь между торговлей и человеческим развитием сложно переоценить. </w:t>
      </w:r>
      <w:r w:rsidR="003C24E2">
        <w:rPr>
          <w:lang w:val="ru-RU"/>
        </w:rPr>
        <w:t>О</w:t>
      </w:r>
      <w:r w:rsidR="00485487" w:rsidRPr="009C7FF2">
        <w:rPr>
          <w:lang w:val="ru-RU"/>
        </w:rPr>
        <w:t>пыт некоторых стран свидетельствует о том, что наибольшие выгоды для населения при укреплении международной торговли получают страны со средним и низким уровне</w:t>
      </w:r>
      <w:r w:rsidR="00485487">
        <w:rPr>
          <w:lang w:val="ru-RU"/>
        </w:rPr>
        <w:t>м дохода, поскольку в</w:t>
      </w:r>
      <w:r w:rsidRPr="009C7FF2">
        <w:rPr>
          <w:lang w:val="ru-RU"/>
        </w:rPr>
        <w:t xml:space="preserve"> первую очередь торговля </w:t>
      </w:r>
      <w:r w:rsidR="00485487">
        <w:rPr>
          <w:lang w:val="ru-RU"/>
        </w:rPr>
        <w:t xml:space="preserve">способствует </w:t>
      </w:r>
      <w:r w:rsidRPr="009C7FF2">
        <w:rPr>
          <w:lang w:val="ru-RU"/>
        </w:rPr>
        <w:t xml:space="preserve">продвижению человеческого развития путем создания новых возможностей для получения доходов и появления новых рабочих </w:t>
      </w:r>
      <w:r w:rsidR="00485487" w:rsidRPr="009C7FF2">
        <w:rPr>
          <w:lang w:val="ru-RU"/>
        </w:rPr>
        <w:t>мест</w:t>
      </w:r>
      <w:r w:rsidR="00BC6942">
        <w:rPr>
          <w:lang w:val="ru-RU"/>
        </w:rPr>
        <w:t xml:space="preserve">, особенно, </w:t>
      </w:r>
      <w:r w:rsidRPr="009C7FF2">
        <w:rPr>
          <w:lang w:val="ru-RU"/>
        </w:rPr>
        <w:t xml:space="preserve">для уязвимых слоев населения. </w:t>
      </w:r>
      <w:r w:rsidR="00485487">
        <w:rPr>
          <w:lang w:val="ru-RU"/>
        </w:rPr>
        <w:t xml:space="preserve"> С точки зрения стратегической повестки </w:t>
      </w:r>
      <w:r w:rsidR="00BC6942">
        <w:rPr>
          <w:lang w:val="ru-RU"/>
        </w:rPr>
        <w:t>развития международной торговли</w:t>
      </w:r>
      <w:r w:rsidR="00485487">
        <w:rPr>
          <w:lang w:val="ru-RU"/>
        </w:rPr>
        <w:t xml:space="preserve"> важно упомянуть, что эти вопросы</w:t>
      </w:r>
      <w:r w:rsidR="00485487" w:rsidRPr="009C7FF2">
        <w:rPr>
          <w:lang w:val="ru-RU"/>
        </w:rPr>
        <w:t xml:space="preserve"> </w:t>
      </w:r>
      <w:r w:rsidR="00A13C30" w:rsidRPr="009C7FF2">
        <w:rPr>
          <w:lang w:val="ru-RU"/>
        </w:rPr>
        <w:t>находят свое отражение в целях устойчивого развития. Интересно, что анализ задач ЦУР</w:t>
      </w:r>
      <w:r w:rsidR="003B41C0" w:rsidRPr="009C7FF2">
        <w:rPr>
          <w:lang w:val="ru-RU"/>
        </w:rPr>
        <w:t>, проведенный авторами Доклада,</w:t>
      </w:r>
      <w:r w:rsidR="00A13C30" w:rsidRPr="009C7FF2">
        <w:rPr>
          <w:lang w:val="ru-RU"/>
        </w:rPr>
        <w:t xml:space="preserve"> позволил выявить различные аспекты интеграции вопросов торговли в цели устойчивого развития. </w:t>
      </w:r>
      <w:r w:rsidR="00E01569" w:rsidRPr="009C7FF2">
        <w:rPr>
          <w:lang w:val="ru-RU"/>
        </w:rPr>
        <w:t>С одной стороны,</w:t>
      </w:r>
      <w:r w:rsidR="00A13C30" w:rsidRPr="009C7FF2">
        <w:rPr>
          <w:lang w:val="ru-RU"/>
        </w:rPr>
        <w:t xml:space="preserve"> содействие развитию торговли напрямую отражено в ЦУР 17, когда глобальное партнерство направлено на содействие развитию справедливой многосторонней торговой системе и стимулированию развития экспорта развивающихся стран. С другой стороны, вопросы торговли находят свое отражение в качестве одного из возможных инструментов решения тех или иных задач.</w:t>
      </w:r>
      <w:r w:rsidR="00BC6942">
        <w:rPr>
          <w:lang w:val="ru-RU"/>
        </w:rPr>
        <w:t xml:space="preserve"> Так</w:t>
      </w:r>
      <w:r w:rsidR="00A13C30" w:rsidRPr="009C7FF2">
        <w:rPr>
          <w:lang w:val="ru-RU"/>
        </w:rPr>
        <w:t xml:space="preserve">, в рамках ЦУР 8, нацеленной на содействие устойчивому экономическому росту, торговля может стать </w:t>
      </w:r>
      <w:r w:rsidR="00F50FAB" w:rsidRPr="009C7FF2">
        <w:rPr>
          <w:lang w:val="ru-RU"/>
        </w:rPr>
        <w:t xml:space="preserve">одной из возможностей для реализации поставленных в ЦУР 8 задач. Кроме того, </w:t>
      </w:r>
      <w:r w:rsidR="003D0851" w:rsidRPr="009C7FF2">
        <w:rPr>
          <w:lang w:val="ru-RU"/>
        </w:rPr>
        <w:t xml:space="preserve">развитие торговли может рассматриваться как </w:t>
      </w:r>
      <w:r w:rsidR="002F7F8C" w:rsidRPr="009C7FF2">
        <w:rPr>
          <w:lang w:val="ru-RU"/>
        </w:rPr>
        <w:t xml:space="preserve">причина </w:t>
      </w:r>
      <w:r w:rsidR="003D0851" w:rsidRPr="009C7FF2">
        <w:rPr>
          <w:lang w:val="ru-RU"/>
        </w:rPr>
        <w:t xml:space="preserve">для определения той или иной цели и </w:t>
      </w:r>
      <w:r w:rsidR="002F7F8C" w:rsidRPr="009C7FF2">
        <w:rPr>
          <w:lang w:val="ru-RU"/>
        </w:rPr>
        <w:t xml:space="preserve">постановки </w:t>
      </w:r>
      <w:r w:rsidR="003D0851" w:rsidRPr="009C7FF2">
        <w:rPr>
          <w:lang w:val="ru-RU"/>
        </w:rPr>
        <w:t xml:space="preserve">задачи. </w:t>
      </w:r>
      <w:r w:rsidR="005C64FC">
        <w:rPr>
          <w:lang w:val="ru-RU"/>
        </w:rPr>
        <w:t>Наконец</w:t>
      </w:r>
      <w:r w:rsidR="003D0851" w:rsidRPr="009C7FF2">
        <w:rPr>
          <w:lang w:val="ru-RU"/>
        </w:rPr>
        <w:t xml:space="preserve">, торговая интеграция может способствовать увеличению отходов, борьба с </w:t>
      </w:r>
      <w:r w:rsidR="003D0851" w:rsidRPr="009C7FF2">
        <w:rPr>
          <w:lang w:val="ru-RU"/>
        </w:rPr>
        <w:lastRenderedPageBreak/>
        <w:t>которыми в свою очередь отражена в ЦУР 12. В таблице 1.</w:t>
      </w:r>
      <w:r w:rsidR="006B28F2" w:rsidRPr="009C7FF2">
        <w:rPr>
          <w:lang w:val="ru-RU"/>
        </w:rPr>
        <w:t>7</w:t>
      </w:r>
      <w:r w:rsidR="003D0851" w:rsidRPr="009C7FF2">
        <w:rPr>
          <w:lang w:val="ru-RU"/>
        </w:rPr>
        <w:t xml:space="preserve">. приведен свод задач ЦУР, имеющих отношение к торговле. </w:t>
      </w:r>
    </w:p>
    <w:p w14:paraId="1E1102E7" w14:textId="77777777" w:rsidR="003D0851" w:rsidRPr="009C7FF2" w:rsidRDefault="003D0851" w:rsidP="009C7FF2">
      <w:pPr>
        <w:ind w:firstLine="708"/>
        <w:jc w:val="center"/>
        <w:rPr>
          <w:b/>
          <w:lang w:val="ru-RU"/>
        </w:rPr>
      </w:pPr>
      <w:r w:rsidRPr="009C7FF2">
        <w:rPr>
          <w:b/>
          <w:lang w:val="ru-RU"/>
        </w:rPr>
        <w:t>Таблица 1.</w:t>
      </w:r>
      <w:r w:rsidR="006B28F2" w:rsidRPr="009C7FF2">
        <w:rPr>
          <w:b/>
          <w:lang w:val="ru-RU"/>
        </w:rPr>
        <w:t>7</w:t>
      </w:r>
      <w:r w:rsidRPr="009C7FF2">
        <w:rPr>
          <w:b/>
          <w:lang w:val="ru-RU"/>
        </w:rPr>
        <w:t>. Перечень целей и задач ЦУР, имеющих отношение к торговле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2835"/>
      </w:tblGrid>
      <w:tr w:rsidR="004946B7" w:rsidRPr="00B21A37" w14:paraId="6C450D45" w14:textId="77777777" w:rsidTr="009C7FF2">
        <w:trPr>
          <w:trHeight w:val="300"/>
        </w:trPr>
        <w:tc>
          <w:tcPr>
            <w:tcW w:w="3681" w:type="dxa"/>
            <w:shd w:val="clear" w:color="auto" w:fill="auto"/>
            <w:noWrap/>
            <w:vAlign w:val="center"/>
            <w:hideMark/>
          </w:tcPr>
          <w:p w14:paraId="0DA92938" w14:textId="77777777" w:rsidR="004946B7" w:rsidRPr="00B21A37" w:rsidRDefault="004946B7" w:rsidP="004946B7">
            <w:pPr>
              <w:spacing w:after="0" w:line="240" w:lineRule="auto"/>
              <w:jc w:val="center"/>
              <w:rPr>
                <w:b/>
                <w:bCs/>
                <w:color w:val="000000"/>
                <w:sz w:val="16"/>
                <w:szCs w:val="16"/>
                <w:lang w:val="ru-RU" w:eastAsia="ru-RU"/>
              </w:rPr>
            </w:pPr>
            <w:r w:rsidRPr="00B21A37">
              <w:rPr>
                <w:b/>
                <w:bCs/>
                <w:color w:val="000000"/>
                <w:sz w:val="16"/>
                <w:szCs w:val="16"/>
                <w:lang w:val="ru-RU" w:eastAsia="ru-RU"/>
              </w:rPr>
              <w:t>Содействие развитию торговли указано напрямую</w:t>
            </w:r>
          </w:p>
        </w:tc>
        <w:tc>
          <w:tcPr>
            <w:tcW w:w="3402" w:type="dxa"/>
            <w:shd w:val="clear" w:color="auto" w:fill="auto"/>
            <w:noWrap/>
            <w:vAlign w:val="center"/>
            <w:hideMark/>
          </w:tcPr>
          <w:p w14:paraId="2D9EFFE5" w14:textId="77777777" w:rsidR="004946B7" w:rsidRPr="00B21A37" w:rsidRDefault="004946B7" w:rsidP="004946B7">
            <w:pPr>
              <w:spacing w:after="0" w:line="240" w:lineRule="auto"/>
              <w:jc w:val="center"/>
              <w:rPr>
                <w:b/>
                <w:bCs/>
                <w:color w:val="000000"/>
                <w:sz w:val="16"/>
                <w:szCs w:val="16"/>
                <w:lang w:val="ru-RU" w:eastAsia="ru-RU"/>
              </w:rPr>
            </w:pPr>
            <w:r w:rsidRPr="00B21A37">
              <w:rPr>
                <w:b/>
                <w:bCs/>
                <w:color w:val="000000"/>
                <w:sz w:val="16"/>
                <w:szCs w:val="16"/>
                <w:lang w:val="ru-RU" w:eastAsia="ru-RU"/>
              </w:rPr>
              <w:t>Торговля - как возможный инструмент</w:t>
            </w:r>
          </w:p>
        </w:tc>
        <w:tc>
          <w:tcPr>
            <w:tcW w:w="2835" w:type="dxa"/>
            <w:shd w:val="clear" w:color="auto" w:fill="auto"/>
            <w:noWrap/>
            <w:vAlign w:val="center"/>
            <w:hideMark/>
          </w:tcPr>
          <w:p w14:paraId="47CBB0A9" w14:textId="77777777" w:rsidR="004946B7" w:rsidRPr="00B21A37" w:rsidRDefault="004946B7" w:rsidP="004946B7">
            <w:pPr>
              <w:spacing w:after="0" w:line="240" w:lineRule="auto"/>
              <w:jc w:val="center"/>
              <w:rPr>
                <w:b/>
                <w:bCs/>
                <w:color w:val="000000"/>
                <w:sz w:val="16"/>
                <w:szCs w:val="16"/>
                <w:lang w:val="ru-RU" w:eastAsia="ru-RU"/>
              </w:rPr>
            </w:pPr>
            <w:r w:rsidRPr="00B21A37">
              <w:rPr>
                <w:b/>
                <w:bCs/>
                <w:color w:val="000000"/>
                <w:sz w:val="16"/>
                <w:szCs w:val="16"/>
                <w:lang w:val="ru-RU" w:eastAsia="ru-RU"/>
              </w:rPr>
              <w:t>Возможное последствие от торговли</w:t>
            </w:r>
          </w:p>
        </w:tc>
      </w:tr>
      <w:tr w:rsidR="002F7F8C" w:rsidRPr="00862C07" w14:paraId="237788FB" w14:textId="77777777" w:rsidTr="009C7FF2">
        <w:trPr>
          <w:trHeight w:val="1350"/>
        </w:trPr>
        <w:tc>
          <w:tcPr>
            <w:tcW w:w="3681" w:type="dxa"/>
            <w:shd w:val="clear" w:color="auto" w:fill="auto"/>
            <w:vAlign w:val="center"/>
          </w:tcPr>
          <w:p w14:paraId="301B1404" w14:textId="275F07E4" w:rsidR="002F7F8C" w:rsidRPr="00B21A37" w:rsidRDefault="002F7F8C" w:rsidP="002F7F8C">
            <w:pPr>
              <w:spacing w:after="0" w:line="240" w:lineRule="auto"/>
              <w:rPr>
                <w:color w:val="000000"/>
                <w:sz w:val="16"/>
                <w:szCs w:val="16"/>
                <w:lang w:val="ru-RU" w:eastAsia="ru-RU"/>
              </w:rPr>
            </w:pPr>
            <w:r w:rsidRPr="00B21A37">
              <w:rPr>
                <w:sz w:val="16"/>
                <w:szCs w:val="16"/>
                <w:lang w:val="ru-RU" w:eastAsia="ru-RU"/>
              </w:rPr>
              <w:t>2.b</w:t>
            </w:r>
            <w:r w:rsidR="005C64FC">
              <w:rPr>
                <w:sz w:val="16"/>
                <w:szCs w:val="16"/>
                <w:lang w:val="ru-RU" w:eastAsia="ru-RU"/>
              </w:rPr>
              <w:t>.</w:t>
            </w:r>
            <w:r w:rsidRPr="00B21A37">
              <w:rPr>
                <w:sz w:val="16"/>
                <w:szCs w:val="16"/>
                <w:lang w:val="ru-RU" w:eastAsia="ru-RU"/>
              </w:rPr>
              <w:t xml:space="preserve"> Устранять и пресекать введение торговых ограничений и возникновение искажений на мировых рынках сельскохозяйственной продукции, в том числе посредством параллельной ликвидации всех форм субсидирования экспорта сельскохозяйственной продукции и всех экспортных мер, имеющих аналогичные последствия, в соответствии с мандатом Дохинского раунда переговоров по вопросам развития</w:t>
            </w:r>
          </w:p>
        </w:tc>
        <w:tc>
          <w:tcPr>
            <w:tcW w:w="3402" w:type="dxa"/>
            <w:shd w:val="clear" w:color="auto" w:fill="auto"/>
            <w:vAlign w:val="center"/>
          </w:tcPr>
          <w:p w14:paraId="19DBB259" w14:textId="31FB08EF" w:rsidR="002F7F8C" w:rsidRPr="00B21A37" w:rsidRDefault="002F7F8C" w:rsidP="002F7F8C">
            <w:pPr>
              <w:spacing w:after="0" w:line="240" w:lineRule="auto"/>
              <w:rPr>
                <w:sz w:val="16"/>
                <w:szCs w:val="16"/>
                <w:lang w:val="ru-RU" w:eastAsia="ru-RU"/>
              </w:rPr>
            </w:pPr>
            <w:r w:rsidRPr="00B21A37">
              <w:rPr>
                <w:sz w:val="16"/>
                <w:szCs w:val="16"/>
                <w:lang w:val="ru-RU" w:eastAsia="ru-RU"/>
              </w:rPr>
              <w:t>8.3</w:t>
            </w:r>
            <w:r w:rsidR="005C64FC">
              <w:rPr>
                <w:sz w:val="16"/>
                <w:szCs w:val="16"/>
                <w:lang w:val="ru-RU" w:eastAsia="ru-RU"/>
              </w:rPr>
              <w:t>.</w:t>
            </w:r>
            <w:r w:rsidRPr="00B21A37">
              <w:rPr>
                <w:sz w:val="16"/>
                <w:szCs w:val="16"/>
                <w:lang w:val="ru-RU" w:eastAsia="ru-RU"/>
              </w:rPr>
              <w:t xml:space="preserve"> Содействовать проведению ориентированной на развитие политики, которая способствует производительной деятельности, созданию достойных рабочих мест, предпринимательству, творчеству и инновационной деятельности, и поощрять официальное признание и развитие микро-, малых и средних предприятий, в том числе посредством предоставления им доступа к финансовым услугам</w:t>
            </w:r>
          </w:p>
        </w:tc>
        <w:tc>
          <w:tcPr>
            <w:tcW w:w="2835" w:type="dxa"/>
            <w:shd w:val="clear" w:color="auto" w:fill="auto"/>
            <w:vAlign w:val="center"/>
          </w:tcPr>
          <w:p w14:paraId="1C55D275" w14:textId="661B685E" w:rsidR="002F7F8C" w:rsidRPr="00B21A37" w:rsidRDefault="002F7F8C" w:rsidP="002F7F8C">
            <w:pPr>
              <w:spacing w:after="0" w:line="240" w:lineRule="auto"/>
              <w:rPr>
                <w:sz w:val="16"/>
                <w:szCs w:val="16"/>
                <w:lang w:val="ru-RU" w:eastAsia="ru-RU"/>
              </w:rPr>
            </w:pPr>
            <w:r w:rsidRPr="00B21A37">
              <w:rPr>
                <w:sz w:val="16"/>
                <w:szCs w:val="16"/>
                <w:lang w:val="ru-RU" w:eastAsia="ru-RU"/>
              </w:rPr>
              <w:t>10.c</w:t>
            </w:r>
            <w:r w:rsidR="005C64FC">
              <w:rPr>
                <w:sz w:val="16"/>
                <w:szCs w:val="16"/>
                <w:lang w:val="ru-RU" w:eastAsia="ru-RU"/>
              </w:rPr>
              <w:t>.</w:t>
            </w:r>
            <w:r w:rsidRPr="00B21A37">
              <w:rPr>
                <w:sz w:val="16"/>
                <w:szCs w:val="16"/>
                <w:lang w:val="ru-RU" w:eastAsia="ru-RU"/>
              </w:rPr>
              <w:t xml:space="preserve"> К 2030 году сократить операционные затраты, связанные с переводом мигрантами денежных средств, до менее 3 процентов от суммы перевода и ликвидировать каналы денежных переводов, у которых эти затраты превышают 5 процентов</w:t>
            </w:r>
          </w:p>
        </w:tc>
      </w:tr>
      <w:tr w:rsidR="002F7F8C" w:rsidRPr="00862C07" w14:paraId="79D2545F" w14:textId="77777777" w:rsidTr="009C7FF2">
        <w:trPr>
          <w:trHeight w:val="1350"/>
        </w:trPr>
        <w:tc>
          <w:tcPr>
            <w:tcW w:w="3681" w:type="dxa"/>
            <w:shd w:val="clear" w:color="auto" w:fill="auto"/>
            <w:vAlign w:val="center"/>
          </w:tcPr>
          <w:p w14:paraId="3BCEBAAF" w14:textId="03BE7466" w:rsidR="002F7F8C" w:rsidRPr="00B21A37" w:rsidRDefault="002F7F8C" w:rsidP="002F7F8C">
            <w:pPr>
              <w:spacing w:after="0" w:line="240" w:lineRule="auto"/>
              <w:rPr>
                <w:color w:val="000000"/>
                <w:sz w:val="16"/>
                <w:szCs w:val="16"/>
                <w:lang w:val="ru-RU" w:eastAsia="ru-RU"/>
              </w:rPr>
            </w:pPr>
            <w:r w:rsidRPr="00B21A37">
              <w:rPr>
                <w:sz w:val="16"/>
                <w:szCs w:val="16"/>
                <w:lang w:val="ru-RU" w:eastAsia="ru-RU"/>
              </w:rPr>
              <w:t>8.a</w:t>
            </w:r>
            <w:r w:rsidR="005C64FC">
              <w:rPr>
                <w:sz w:val="16"/>
                <w:szCs w:val="16"/>
                <w:lang w:val="ru-RU" w:eastAsia="ru-RU"/>
              </w:rPr>
              <w:t>.</w:t>
            </w:r>
            <w:r w:rsidRPr="00B21A37">
              <w:rPr>
                <w:sz w:val="16"/>
                <w:szCs w:val="16"/>
                <w:lang w:val="ru-RU" w:eastAsia="ru-RU"/>
              </w:rPr>
              <w:t xml:space="preserve"> Увеличить оказываемую в рамках инициативы «Помощь в торговле» поддержку развивающихся стран, особенно наименее развитых стран, в том числе по линии Расширенной комплексной рамочной программы для оказания технической помощи в области торговли наименее развитым странам</w:t>
            </w:r>
          </w:p>
        </w:tc>
        <w:tc>
          <w:tcPr>
            <w:tcW w:w="3402" w:type="dxa"/>
            <w:shd w:val="clear" w:color="auto" w:fill="auto"/>
            <w:vAlign w:val="center"/>
          </w:tcPr>
          <w:p w14:paraId="04DC9994" w14:textId="06929823" w:rsidR="002F7F8C" w:rsidRPr="00B21A37" w:rsidRDefault="002F7F8C" w:rsidP="002F7F8C">
            <w:pPr>
              <w:spacing w:after="0" w:line="240" w:lineRule="auto"/>
              <w:rPr>
                <w:sz w:val="16"/>
                <w:szCs w:val="16"/>
                <w:lang w:val="ru-RU" w:eastAsia="ru-RU"/>
              </w:rPr>
            </w:pPr>
            <w:r w:rsidRPr="00B21A37">
              <w:rPr>
                <w:sz w:val="16"/>
                <w:szCs w:val="16"/>
                <w:lang w:val="ru-RU" w:eastAsia="ru-RU"/>
              </w:rPr>
              <w:t>8.5</w:t>
            </w:r>
            <w:r w:rsidR="005C64FC">
              <w:rPr>
                <w:sz w:val="16"/>
                <w:szCs w:val="16"/>
                <w:lang w:val="ru-RU" w:eastAsia="ru-RU"/>
              </w:rPr>
              <w:t>.</w:t>
            </w:r>
            <w:r w:rsidRPr="00B21A37">
              <w:rPr>
                <w:sz w:val="16"/>
                <w:szCs w:val="16"/>
                <w:lang w:val="ru-RU" w:eastAsia="ru-RU"/>
              </w:rPr>
              <w:t xml:space="preserve"> К 2030 году обеспечить полную и производительную занятость и достойную работу для всех женщин и мужчин, в том числе молодых людей и инвалидов, и равную оплату за труд равной ценности</w:t>
            </w:r>
          </w:p>
        </w:tc>
        <w:tc>
          <w:tcPr>
            <w:tcW w:w="2835" w:type="dxa"/>
            <w:shd w:val="clear" w:color="auto" w:fill="auto"/>
            <w:vAlign w:val="center"/>
          </w:tcPr>
          <w:p w14:paraId="1DFC799E" w14:textId="447FC7B9" w:rsidR="002F7F8C" w:rsidRPr="00B21A37" w:rsidRDefault="002F7F8C" w:rsidP="002F7F8C">
            <w:pPr>
              <w:spacing w:after="0" w:line="240" w:lineRule="auto"/>
              <w:rPr>
                <w:sz w:val="16"/>
                <w:szCs w:val="16"/>
                <w:lang w:val="ru-RU" w:eastAsia="ru-RU"/>
              </w:rPr>
            </w:pPr>
            <w:r w:rsidRPr="00B21A37">
              <w:rPr>
                <w:sz w:val="16"/>
                <w:szCs w:val="16"/>
                <w:lang w:val="ru-RU" w:eastAsia="ru-RU"/>
              </w:rPr>
              <w:t>12.3</w:t>
            </w:r>
            <w:r w:rsidR="005C64FC">
              <w:rPr>
                <w:sz w:val="16"/>
                <w:szCs w:val="16"/>
                <w:lang w:val="ru-RU" w:eastAsia="ru-RU"/>
              </w:rPr>
              <w:t>.</w:t>
            </w:r>
            <w:r w:rsidRPr="00B21A37">
              <w:rPr>
                <w:sz w:val="16"/>
                <w:szCs w:val="16"/>
                <w:lang w:val="ru-RU" w:eastAsia="ru-RU"/>
              </w:rPr>
              <w:t xml:space="preserve"> К 2030 году сократить вдвое в пересчете на душу населения общемировое количество пищевых отходов на розничном и потребительском уровнях и уменьшить потери продовольствия в производственно-сбытовых цепочках, в том числе послеуборочные потери</w:t>
            </w:r>
          </w:p>
        </w:tc>
      </w:tr>
      <w:tr w:rsidR="002F7F8C" w:rsidRPr="00862C07" w14:paraId="39958AFA" w14:textId="77777777" w:rsidTr="009C7FF2">
        <w:trPr>
          <w:trHeight w:val="1350"/>
        </w:trPr>
        <w:tc>
          <w:tcPr>
            <w:tcW w:w="3681" w:type="dxa"/>
            <w:shd w:val="clear" w:color="auto" w:fill="auto"/>
            <w:vAlign w:val="center"/>
          </w:tcPr>
          <w:p w14:paraId="14FBC6A3" w14:textId="3C8413DE" w:rsidR="002F7F8C" w:rsidRPr="00B21A37" w:rsidRDefault="002F7F8C" w:rsidP="002F7F8C">
            <w:pPr>
              <w:spacing w:after="0" w:line="240" w:lineRule="auto"/>
              <w:rPr>
                <w:color w:val="000000"/>
                <w:sz w:val="16"/>
                <w:szCs w:val="16"/>
                <w:lang w:val="ru-RU" w:eastAsia="ru-RU"/>
              </w:rPr>
            </w:pPr>
            <w:r w:rsidRPr="00B21A37">
              <w:rPr>
                <w:sz w:val="16"/>
                <w:szCs w:val="16"/>
                <w:lang w:val="ru-RU" w:eastAsia="ru-RU"/>
              </w:rPr>
              <w:t>10.a</w:t>
            </w:r>
            <w:r w:rsidR="005C64FC">
              <w:rPr>
                <w:sz w:val="16"/>
                <w:szCs w:val="16"/>
                <w:lang w:val="ru-RU" w:eastAsia="ru-RU"/>
              </w:rPr>
              <w:t>.</w:t>
            </w:r>
            <w:r w:rsidRPr="00B21A37">
              <w:rPr>
                <w:sz w:val="16"/>
                <w:szCs w:val="16"/>
                <w:lang w:val="ru-RU" w:eastAsia="ru-RU"/>
              </w:rPr>
              <w:t xml:space="preserve"> Проводить в жизнь принцип особого и дифференцированного режима для развивающихся стран, особенно наименее развитых стран, в соответствии с соглашениями Всемирной торговой организации</w:t>
            </w:r>
          </w:p>
        </w:tc>
        <w:tc>
          <w:tcPr>
            <w:tcW w:w="3402" w:type="dxa"/>
            <w:shd w:val="clear" w:color="auto" w:fill="auto"/>
            <w:vAlign w:val="center"/>
          </w:tcPr>
          <w:p w14:paraId="1A001417" w14:textId="2FD66279" w:rsidR="002F7F8C" w:rsidRPr="00B21A37" w:rsidRDefault="002F7F8C" w:rsidP="002F7F8C">
            <w:pPr>
              <w:spacing w:after="0" w:line="240" w:lineRule="auto"/>
              <w:rPr>
                <w:sz w:val="16"/>
                <w:szCs w:val="16"/>
                <w:lang w:val="ru-RU" w:eastAsia="ru-RU"/>
              </w:rPr>
            </w:pPr>
            <w:r w:rsidRPr="00B21A37">
              <w:rPr>
                <w:sz w:val="16"/>
                <w:szCs w:val="16"/>
                <w:lang w:val="ru-RU" w:eastAsia="ru-RU"/>
              </w:rPr>
              <w:t>8.8</w:t>
            </w:r>
            <w:r w:rsidR="005C64FC">
              <w:rPr>
                <w:sz w:val="16"/>
                <w:szCs w:val="16"/>
                <w:lang w:val="ru-RU" w:eastAsia="ru-RU"/>
              </w:rPr>
              <w:t>.</w:t>
            </w:r>
            <w:r w:rsidRPr="00B21A37">
              <w:rPr>
                <w:sz w:val="16"/>
                <w:szCs w:val="16"/>
                <w:lang w:val="ru-RU" w:eastAsia="ru-RU"/>
              </w:rPr>
              <w:t xml:space="preserve"> Защищать трудовые права и содействовать обеспечению надежных и безопасных условий работы для всех трудящихся, включая трудящихся-мигрантов, особенно женщин-мигрантов, и лиц, не имеющих стабильной занятости</w:t>
            </w:r>
          </w:p>
        </w:tc>
        <w:tc>
          <w:tcPr>
            <w:tcW w:w="2835" w:type="dxa"/>
            <w:shd w:val="clear" w:color="auto" w:fill="auto"/>
            <w:vAlign w:val="center"/>
          </w:tcPr>
          <w:p w14:paraId="100F64AA" w14:textId="751DDB6C" w:rsidR="002F7F8C" w:rsidRPr="00B21A37" w:rsidRDefault="002F7F8C" w:rsidP="002F7F8C">
            <w:pPr>
              <w:spacing w:after="0" w:line="240" w:lineRule="auto"/>
              <w:rPr>
                <w:sz w:val="16"/>
                <w:szCs w:val="16"/>
                <w:lang w:val="ru-RU" w:eastAsia="ru-RU"/>
              </w:rPr>
            </w:pPr>
            <w:r w:rsidRPr="00B21A37">
              <w:rPr>
                <w:sz w:val="16"/>
                <w:szCs w:val="16"/>
                <w:lang w:val="ru-RU" w:eastAsia="ru-RU"/>
              </w:rPr>
              <w:t>12.4</w:t>
            </w:r>
            <w:r w:rsidR="005C64FC">
              <w:rPr>
                <w:sz w:val="16"/>
                <w:szCs w:val="16"/>
                <w:lang w:val="ru-RU" w:eastAsia="ru-RU"/>
              </w:rPr>
              <w:t>.</w:t>
            </w:r>
            <w:r w:rsidRPr="00B21A37">
              <w:rPr>
                <w:sz w:val="16"/>
                <w:szCs w:val="16"/>
                <w:lang w:val="ru-RU" w:eastAsia="ru-RU"/>
              </w:rPr>
              <w:t xml:space="preserve"> К 2020 году добиться экологически рационального использования химических веществ и всех отходов на протяжении всего их жизненного цикла в соответствии с согласованными международными принципами и существенно сократить их попадание в воздух, воду и почву, чтобы свести к минимуму их негативное воздействие на здоровье людей и окружающую среду </w:t>
            </w:r>
          </w:p>
        </w:tc>
      </w:tr>
      <w:tr w:rsidR="002F7F8C" w:rsidRPr="00862C07" w14:paraId="0D8F52A8" w14:textId="77777777" w:rsidTr="009C7FF2">
        <w:trPr>
          <w:trHeight w:val="1350"/>
        </w:trPr>
        <w:tc>
          <w:tcPr>
            <w:tcW w:w="3681" w:type="dxa"/>
            <w:shd w:val="clear" w:color="auto" w:fill="auto"/>
            <w:vAlign w:val="center"/>
          </w:tcPr>
          <w:p w14:paraId="39015BA8" w14:textId="1577A890" w:rsidR="002F7F8C" w:rsidRPr="00B21A37" w:rsidRDefault="002F7F8C" w:rsidP="002F7F8C">
            <w:pPr>
              <w:spacing w:after="0" w:line="240" w:lineRule="auto"/>
              <w:rPr>
                <w:color w:val="000000"/>
                <w:sz w:val="16"/>
                <w:szCs w:val="16"/>
                <w:lang w:val="ru-RU" w:eastAsia="ru-RU"/>
              </w:rPr>
            </w:pPr>
            <w:r w:rsidRPr="00B21A37">
              <w:rPr>
                <w:sz w:val="16"/>
                <w:szCs w:val="16"/>
                <w:lang w:val="ru-RU" w:eastAsia="ru-RU"/>
              </w:rPr>
              <w:t>14.6</w:t>
            </w:r>
            <w:r w:rsidR="005C64FC">
              <w:rPr>
                <w:sz w:val="16"/>
                <w:szCs w:val="16"/>
                <w:lang w:val="ru-RU" w:eastAsia="ru-RU"/>
              </w:rPr>
              <w:t>.</w:t>
            </w:r>
            <w:r w:rsidRPr="00B21A37">
              <w:rPr>
                <w:sz w:val="16"/>
                <w:szCs w:val="16"/>
                <w:lang w:val="ru-RU" w:eastAsia="ru-RU"/>
              </w:rPr>
              <w:t xml:space="preserve"> К 2020 году запретить некоторые формы субсидий для рыбного промысла, содействующие созданию чрезмерных мощностей и перелову, отменить субсидии, содействующие незаконному, несообщаемому и нерегулируемому рыбному промыслу, и воздерживаться от введения новых таких субсидий, признавая, что надлежащее и эффективное применение особого и дифференцированного режима в отношении развивающихся и наименее развитых стран должно быть неотъемлемой частью переговоров по вопросу о субсидировании рыбного промысла, которые ведутся в рамках Всемирной торговой организации</w:t>
            </w:r>
          </w:p>
        </w:tc>
        <w:tc>
          <w:tcPr>
            <w:tcW w:w="3402" w:type="dxa"/>
            <w:shd w:val="clear" w:color="auto" w:fill="auto"/>
            <w:vAlign w:val="center"/>
          </w:tcPr>
          <w:p w14:paraId="042616C6" w14:textId="3D1198D2" w:rsidR="002F7F8C" w:rsidRPr="00B21A37" w:rsidRDefault="002F7F8C" w:rsidP="002F7F8C">
            <w:pPr>
              <w:spacing w:after="0" w:line="240" w:lineRule="auto"/>
              <w:rPr>
                <w:sz w:val="16"/>
                <w:szCs w:val="16"/>
                <w:lang w:val="ru-RU" w:eastAsia="ru-RU"/>
              </w:rPr>
            </w:pPr>
            <w:r w:rsidRPr="00B21A37">
              <w:rPr>
                <w:sz w:val="16"/>
                <w:szCs w:val="16"/>
                <w:lang w:val="ru-RU" w:eastAsia="ru-RU"/>
              </w:rPr>
              <w:t>9.1</w:t>
            </w:r>
            <w:r w:rsidR="005C64FC">
              <w:rPr>
                <w:sz w:val="16"/>
                <w:szCs w:val="16"/>
                <w:lang w:val="ru-RU" w:eastAsia="ru-RU"/>
              </w:rPr>
              <w:t>.</w:t>
            </w:r>
            <w:r w:rsidRPr="00B21A37">
              <w:rPr>
                <w:sz w:val="16"/>
                <w:szCs w:val="16"/>
                <w:lang w:val="ru-RU" w:eastAsia="ru-RU"/>
              </w:rPr>
              <w:t xml:space="preserve"> Развивать качественную, надежную, устойчивую и стойкую инфраструктуру, включая региональную и трансграничную инфраструктуру, в целях поддержки экономического развития и благополучия людей, уделяя особое внимание обеспечению недорогого и равноправного доступа для всех</w:t>
            </w:r>
          </w:p>
        </w:tc>
        <w:tc>
          <w:tcPr>
            <w:tcW w:w="2835" w:type="dxa"/>
            <w:shd w:val="clear" w:color="auto" w:fill="auto"/>
            <w:vAlign w:val="center"/>
          </w:tcPr>
          <w:p w14:paraId="44445C22" w14:textId="67207C57" w:rsidR="002F7F8C" w:rsidRPr="00B21A37" w:rsidRDefault="002F7F8C" w:rsidP="002F7F8C">
            <w:pPr>
              <w:spacing w:after="0" w:line="240" w:lineRule="auto"/>
              <w:rPr>
                <w:sz w:val="16"/>
                <w:szCs w:val="16"/>
                <w:lang w:val="ru-RU" w:eastAsia="ru-RU"/>
              </w:rPr>
            </w:pPr>
            <w:r w:rsidRPr="00B21A37">
              <w:rPr>
                <w:sz w:val="16"/>
                <w:szCs w:val="16"/>
                <w:lang w:val="ru-RU" w:eastAsia="ru-RU"/>
              </w:rPr>
              <w:t>12.b</w:t>
            </w:r>
            <w:r w:rsidR="005C64FC">
              <w:rPr>
                <w:sz w:val="16"/>
                <w:szCs w:val="16"/>
                <w:lang w:val="ru-RU" w:eastAsia="ru-RU"/>
              </w:rPr>
              <w:t>.</w:t>
            </w:r>
            <w:r w:rsidRPr="00B21A37">
              <w:rPr>
                <w:sz w:val="16"/>
                <w:szCs w:val="16"/>
                <w:lang w:val="ru-RU" w:eastAsia="ru-RU"/>
              </w:rPr>
              <w:t xml:space="preserve"> Разрабатывать и внедрять инструменты мониторинга влияния, оказываемого на устойчивое развитие устойчивым туризмом, который способствует созданию рабочих мест, развитию местной культуры и производству местной продукции</w:t>
            </w:r>
          </w:p>
        </w:tc>
      </w:tr>
      <w:tr w:rsidR="002F7F8C" w:rsidRPr="00862C07" w14:paraId="5B245CE0" w14:textId="77777777" w:rsidTr="009C7FF2">
        <w:trPr>
          <w:trHeight w:val="1350"/>
        </w:trPr>
        <w:tc>
          <w:tcPr>
            <w:tcW w:w="3681" w:type="dxa"/>
            <w:shd w:val="clear" w:color="auto" w:fill="auto"/>
            <w:vAlign w:val="center"/>
          </w:tcPr>
          <w:p w14:paraId="4E62A363" w14:textId="2A8A4633" w:rsidR="002F7F8C" w:rsidRPr="00B21A37" w:rsidRDefault="002F7F8C" w:rsidP="002F7F8C">
            <w:pPr>
              <w:spacing w:after="0" w:line="240" w:lineRule="auto"/>
              <w:rPr>
                <w:color w:val="000000"/>
                <w:sz w:val="16"/>
                <w:szCs w:val="16"/>
                <w:lang w:val="ru-RU" w:eastAsia="ru-RU"/>
              </w:rPr>
            </w:pPr>
            <w:r w:rsidRPr="00B21A37">
              <w:rPr>
                <w:sz w:val="16"/>
                <w:szCs w:val="16"/>
                <w:lang w:val="ru-RU" w:eastAsia="ru-RU"/>
              </w:rPr>
              <w:t>15.7</w:t>
            </w:r>
            <w:r w:rsidR="005C64FC">
              <w:rPr>
                <w:sz w:val="16"/>
                <w:szCs w:val="16"/>
                <w:lang w:val="ru-RU" w:eastAsia="ru-RU"/>
              </w:rPr>
              <w:t>.</w:t>
            </w:r>
            <w:r w:rsidRPr="00B21A37">
              <w:rPr>
                <w:sz w:val="16"/>
                <w:szCs w:val="16"/>
                <w:lang w:val="ru-RU" w:eastAsia="ru-RU"/>
              </w:rPr>
              <w:t xml:space="preserve"> Незамедлительно принять меры для того, чтобы положить конец браконьерству и контрабандной торговле охраняемыми видами флоры и фауны и решить проблемы, касающиеся как спроса на незаконные продукты живой природы, так и их предложения</w:t>
            </w:r>
          </w:p>
        </w:tc>
        <w:tc>
          <w:tcPr>
            <w:tcW w:w="3402" w:type="dxa"/>
            <w:shd w:val="clear" w:color="auto" w:fill="auto"/>
            <w:vAlign w:val="center"/>
          </w:tcPr>
          <w:p w14:paraId="3922FB2F" w14:textId="77777777" w:rsidR="002F7F8C" w:rsidRPr="00B21A37" w:rsidRDefault="002F7F8C" w:rsidP="002F7F8C">
            <w:pPr>
              <w:spacing w:after="0" w:line="240" w:lineRule="auto"/>
              <w:rPr>
                <w:sz w:val="16"/>
                <w:szCs w:val="16"/>
                <w:lang w:val="ru-RU" w:eastAsia="ru-RU"/>
              </w:rPr>
            </w:pPr>
          </w:p>
        </w:tc>
        <w:tc>
          <w:tcPr>
            <w:tcW w:w="2835" w:type="dxa"/>
            <w:shd w:val="clear" w:color="auto" w:fill="auto"/>
            <w:vAlign w:val="center"/>
          </w:tcPr>
          <w:p w14:paraId="0E0B1B56" w14:textId="77777777" w:rsidR="002F7F8C" w:rsidRPr="00B21A37" w:rsidRDefault="002F7F8C" w:rsidP="002F7F8C">
            <w:pPr>
              <w:spacing w:after="0" w:line="240" w:lineRule="auto"/>
              <w:rPr>
                <w:sz w:val="16"/>
                <w:szCs w:val="16"/>
                <w:lang w:val="ru-RU" w:eastAsia="ru-RU"/>
              </w:rPr>
            </w:pPr>
          </w:p>
        </w:tc>
      </w:tr>
      <w:tr w:rsidR="002F7F8C" w:rsidRPr="00862C07" w14:paraId="72D51C86" w14:textId="77777777" w:rsidTr="009C7FF2">
        <w:trPr>
          <w:trHeight w:val="1350"/>
        </w:trPr>
        <w:tc>
          <w:tcPr>
            <w:tcW w:w="3681" w:type="dxa"/>
            <w:shd w:val="clear" w:color="auto" w:fill="auto"/>
            <w:vAlign w:val="center"/>
          </w:tcPr>
          <w:p w14:paraId="1D0BE4C7" w14:textId="644EFD74" w:rsidR="002F7F8C" w:rsidRPr="00B21A37" w:rsidRDefault="002F7F8C" w:rsidP="002F7F8C">
            <w:pPr>
              <w:spacing w:after="0" w:line="240" w:lineRule="auto"/>
              <w:rPr>
                <w:color w:val="000000"/>
                <w:sz w:val="16"/>
                <w:szCs w:val="16"/>
                <w:lang w:val="ru-RU" w:eastAsia="ru-RU"/>
              </w:rPr>
            </w:pPr>
            <w:r w:rsidRPr="00B21A37">
              <w:rPr>
                <w:sz w:val="16"/>
                <w:szCs w:val="16"/>
                <w:lang w:val="ru-RU" w:eastAsia="ru-RU"/>
              </w:rPr>
              <w:t>15.c</w:t>
            </w:r>
            <w:r w:rsidR="005C64FC">
              <w:rPr>
                <w:sz w:val="16"/>
                <w:szCs w:val="16"/>
                <w:lang w:val="ru-RU" w:eastAsia="ru-RU"/>
              </w:rPr>
              <w:t>.</w:t>
            </w:r>
            <w:r w:rsidRPr="00B21A37">
              <w:rPr>
                <w:sz w:val="16"/>
                <w:szCs w:val="16"/>
                <w:lang w:val="ru-RU" w:eastAsia="ru-RU"/>
              </w:rPr>
              <w:t xml:space="preserve"> Активизировать глобальные усилия по борьбе с браконьерством и контрабандной торговлей охраняемыми видами, в том числе путем расширения имеющихся у местного населения возможностей получать средства к существованию экологически безопасным образом</w:t>
            </w:r>
          </w:p>
        </w:tc>
        <w:tc>
          <w:tcPr>
            <w:tcW w:w="3402" w:type="dxa"/>
            <w:shd w:val="clear" w:color="auto" w:fill="auto"/>
            <w:vAlign w:val="center"/>
          </w:tcPr>
          <w:p w14:paraId="6C54733E" w14:textId="77777777" w:rsidR="002F7F8C" w:rsidRPr="00B21A37" w:rsidRDefault="002F7F8C" w:rsidP="002F7F8C">
            <w:pPr>
              <w:spacing w:after="0" w:line="240" w:lineRule="auto"/>
              <w:rPr>
                <w:sz w:val="16"/>
                <w:szCs w:val="16"/>
                <w:lang w:val="ru-RU" w:eastAsia="ru-RU"/>
              </w:rPr>
            </w:pPr>
          </w:p>
        </w:tc>
        <w:tc>
          <w:tcPr>
            <w:tcW w:w="2835" w:type="dxa"/>
            <w:shd w:val="clear" w:color="auto" w:fill="auto"/>
            <w:vAlign w:val="center"/>
          </w:tcPr>
          <w:p w14:paraId="7ED60044" w14:textId="77777777" w:rsidR="002F7F8C" w:rsidRPr="00B21A37" w:rsidRDefault="002F7F8C" w:rsidP="002F7F8C">
            <w:pPr>
              <w:spacing w:after="0" w:line="240" w:lineRule="auto"/>
              <w:rPr>
                <w:sz w:val="16"/>
                <w:szCs w:val="16"/>
                <w:lang w:val="ru-RU" w:eastAsia="ru-RU"/>
              </w:rPr>
            </w:pPr>
          </w:p>
        </w:tc>
      </w:tr>
      <w:tr w:rsidR="002F7F8C" w:rsidRPr="00862C07" w14:paraId="5EBF59B3" w14:textId="77777777" w:rsidTr="009C7FF2">
        <w:trPr>
          <w:trHeight w:val="1350"/>
        </w:trPr>
        <w:tc>
          <w:tcPr>
            <w:tcW w:w="3681" w:type="dxa"/>
            <w:shd w:val="clear" w:color="auto" w:fill="auto"/>
            <w:vAlign w:val="center"/>
          </w:tcPr>
          <w:p w14:paraId="74B42934" w14:textId="455E41E7" w:rsidR="002F7F8C" w:rsidRPr="00B21A37" w:rsidRDefault="002F7F8C" w:rsidP="002F7F8C">
            <w:pPr>
              <w:spacing w:after="0" w:line="240" w:lineRule="auto"/>
              <w:rPr>
                <w:color w:val="000000"/>
                <w:sz w:val="16"/>
                <w:szCs w:val="16"/>
                <w:lang w:val="ru-RU" w:eastAsia="ru-RU"/>
              </w:rPr>
            </w:pPr>
            <w:r w:rsidRPr="00B21A37">
              <w:rPr>
                <w:color w:val="000000"/>
                <w:sz w:val="16"/>
                <w:szCs w:val="16"/>
                <w:lang w:val="ru-RU" w:eastAsia="ru-RU"/>
              </w:rPr>
              <w:lastRenderedPageBreak/>
              <w:t>17.10</w:t>
            </w:r>
            <w:r w:rsidR="005C64FC">
              <w:rPr>
                <w:color w:val="000000"/>
                <w:sz w:val="16"/>
                <w:szCs w:val="16"/>
                <w:lang w:val="ru-RU" w:eastAsia="ru-RU"/>
              </w:rPr>
              <w:t>.</w:t>
            </w:r>
            <w:r w:rsidRPr="00B21A37">
              <w:rPr>
                <w:color w:val="000000"/>
                <w:sz w:val="16"/>
                <w:szCs w:val="16"/>
                <w:lang w:val="ru-RU" w:eastAsia="ru-RU"/>
              </w:rPr>
              <w:t xml:space="preserve"> Поощрять универсальную, основанную на правилах, открытую, недискриминационную и справедливую многостороннюю торговую систему в рамках Всемирной торговой организации, в том числе благодаря завершению переговоров по ее Дохинской повестке дня в области развития</w:t>
            </w:r>
          </w:p>
        </w:tc>
        <w:tc>
          <w:tcPr>
            <w:tcW w:w="3402" w:type="dxa"/>
            <w:shd w:val="clear" w:color="auto" w:fill="auto"/>
            <w:vAlign w:val="center"/>
          </w:tcPr>
          <w:p w14:paraId="3E9D98B7" w14:textId="77777777" w:rsidR="002F7F8C" w:rsidRPr="00B21A37" w:rsidRDefault="002F7F8C" w:rsidP="002F7F8C">
            <w:pPr>
              <w:spacing w:after="0" w:line="240" w:lineRule="auto"/>
              <w:rPr>
                <w:sz w:val="16"/>
                <w:szCs w:val="16"/>
                <w:lang w:val="ru-RU" w:eastAsia="ru-RU"/>
              </w:rPr>
            </w:pPr>
          </w:p>
        </w:tc>
        <w:tc>
          <w:tcPr>
            <w:tcW w:w="2835" w:type="dxa"/>
            <w:shd w:val="clear" w:color="auto" w:fill="auto"/>
            <w:vAlign w:val="center"/>
          </w:tcPr>
          <w:p w14:paraId="3EF882D1" w14:textId="77777777" w:rsidR="002F7F8C" w:rsidRPr="00B21A37" w:rsidRDefault="002F7F8C" w:rsidP="002F7F8C">
            <w:pPr>
              <w:spacing w:after="0" w:line="240" w:lineRule="auto"/>
              <w:rPr>
                <w:sz w:val="16"/>
                <w:szCs w:val="16"/>
                <w:lang w:val="ru-RU" w:eastAsia="ru-RU"/>
              </w:rPr>
            </w:pPr>
          </w:p>
        </w:tc>
      </w:tr>
      <w:tr w:rsidR="002F7F8C" w:rsidRPr="00862C07" w14:paraId="4BE0CD61" w14:textId="77777777" w:rsidTr="009C7FF2">
        <w:trPr>
          <w:trHeight w:val="347"/>
        </w:trPr>
        <w:tc>
          <w:tcPr>
            <w:tcW w:w="3681" w:type="dxa"/>
            <w:shd w:val="clear" w:color="auto" w:fill="auto"/>
            <w:vAlign w:val="center"/>
          </w:tcPr>
          <w:p w14:paraId="6DE116B2" w14:textId="4C1310EF" w:rsidR="002F7F8C" w:rsidRPr="00B21A37" w:rsidRDefault="002F7F8C" w:rsidP="002F7F8C">
            <w:pPr>
              <w:spacing w:after="0" w:line="240" w:lineRule="auto"/>
              <w:rPr>
                <w:color w:val="000000"/>
                <w:sz w:val="16"/>
                <w:szCs w:val="16"/>
                <w:lang w:val="ru-RU" w:eastAsia="ru-RU"/>
              </w:rPr>
            </w:pPr>
            <w:r w:rsidRPr="00B21A37">
              <w:rPr>
                <w:color w:val="000000"/>
                <w:sz w:val="16"/>
                <w:szCs w:val="16"/>
                <w:lang w:val="ru-RU" w:eastAsia="ru-RU"/>
              </w:rPr>
              <w:t>17.11</w:t>
            </w:r>
            <w:r w:rsidR="005C64FC">
              <w:rPr>
                <w:color w:val="000000"/>
                <w:sz w:val="16"/>
                <w:szCs w:val="16"/>
                <w:lang w:val="ru-RU" w:eastAsia="ru-RU"/>
              </w:rPr>
              <w:t>.</w:t>
            </w:r>
            <w:r w:rsidRPr="00B21A37">
              <w:rPr>
                <w:color w:val="000000"/>
                <w:sz w:val="16"/>
                <w:szCs w:val="16"/>
                <w:lang w:val="ru-RU" w:eastAsia="ru-RU"/>
              </w:rPr>
              <w:t xml:space="preserve"> Значительно увеличить экспорт развивающихся стран, в частности в целях удвоения доли наименее развитых стран в мировом экспорте к 2020 году</w:t>
            </w:r>
          </w:p>
        </w:tc>
        <w:tc>
          <w:tcPr>
            <w:tcW w:w="3402" w:type="dxa"/>
            <w:shd w:val="clear" w:color="auto" w:fill="auto"/>
            <w:vAlign w:val="center"/>
          </w:tcPr>
          <w:p w14:paraId="6F308F5D" w14:textId="77777777" w:rsidR="002F7F8C" w:rsidRPr="00B21A37" w:rsidRDefault="002F7F8C" w:rsidP="002F7F8C">
            <w:pPr>
              <w:spacing w:after="0" w:line="240" w:lineRule="auto"/>
              <w:rPr>
                <w:sz w:val="16"/>
                <w:szCs w:val="16"/>
                <w:lang w:val="ru-RU" w:eastAsia="ru-RU"/>
              </w:rPr>
            </w:pPr>
          </w:p>
        </w:tc>
        <w:tc>
          <w:tcPr>
            <w:tcW w:w="2835" w:type="dxa"/>
            <w:shd w:val="clear" w:color="auto" w:fill="auto"/>
            <w:vAlign w:val="center"/>
          </w:tcPr>
          <w:p w14:paraId="34F8E7C9" w14:textId="77777777" w:rsidR="002F7F8C" w:rsidRPr="00B21A37" w:rsidRDefault="002F7F8C" w:rsidP="002F7F8C">
            <w:pPr>
              <w:spacing w:after="0" w:line="240" w:lineRule="auto"/>
              <w:rPr>
                <w:sz w:val="16"/>
                <w:szCs w:val="16"/>
                <w:lang w:val="ru-RU" w:eastAsia="ru-RU"/>
              </w:rPr>
            </w:pPr>
          </w:p>
        </w:tc>
      </w:tr>
      <w:tr w:rsidR="002F7F8C" w:rsidRPr="00862C07" w14:paraId="539F769C" w14:textId="77777777" w:rsidTr="009C7FF2">
        <w:trPr>
          <w:trHeight w:val="1350"/>
        </w:trPr>
        <w:tc>
          <w:tcPr>
            <w:tcW w:w="3681" w:type="dxa"/>
            <w:shd w:val="clear" w:color="auto" w:fill="auto"/>
            <w:vAlign w:val="center"/>
          </w:tcPr>
          <w:p w14:paraId="0A33E765" w14:textId="127D8EBF" w:rsidR="002F7F8C" w:rsidRPr="00B21A37" w:rsidRDefault="002F7F8C" w:rsidP="002F7F8C">
            <w:pPr>
              <w:spacing w:after="0" w:line="240" w:lineRule="auto"/>
              <w:rPr>
                <w:color w:val="000000"/>
                <w:sz w:val="16"/>
                <w:szCs w:val="16"/>
                <w:lang w:val="ru-RU" w:eastAsia="ru-RU"/>
              </w:rPr>
            </w:pPr>
            <w:r w:rsidRPr="00B21A37">
              <w:rPr>
                <w:color w:val="000000"/>
                <w:sz w:val="16"/>
                <w:szCs w:val="16"/>
                <w:lang w:val="ru-RU" w:eastAsia="ru-RU"/>
              </w:rPr>
              <w:t>17.12</w:t>
            </w:r>
            <w:r w:rsidR="005C64FC">
              <w:rPr>
                <w:color w:val="000000"/>
                <w:sz w:val="16"/>
                <w:szCs w:val="16"/>
                <w:lang w:val="ru-RU" w:eastAsia="ru-RU"/>
              </w:rPr>
              <w:t>.</w:t>
            </w:r>
            <w:r w:rsidRPr="00B21A37">
              <w:rPr>
                <w:color w:val="000000"/>
                <w:sz w:val="16"/>
                <w:szCs w:val="16"/>
                <w:lang w:val="ru-RU" w:eastAsia="ru-RU"/>
              </w:rPr>
              <w:t xml:space="preserve"> Обеспечить своевременное предоставление всем наименее развитым странам на долгосрочной основе беспошлинного и неквотируемого доступа на рынки в соответствии с решениями Всемирной торговой организации, в том числе путем обеспечения того, чтобы преференциальные правила происхождения, применяемые в отношении товаров, импортируемых из наименее развитых стран, были прозрачными и простыми и содействовали облегчению доступа на рынки</w:t>
            </w:r>
          </w:p>
        </w:tc>
        <w:tc>
          <w:tcPr>
            <w:tcW w:w="3402" w:type="dxa"/>
            <w:shd w:val="clear" w:color="auto" w:fill="auto"/>
            <w:vAlign w:val="center"/>
          </w:tcPr>
          <w:p w14:paraId="0440C96A" w14:textId="77777777" w:rsidR="002F7F8C" w:rsidRPr="00B21A37" w:rsidRDefault="002F7F8C" w:rsidP="002F7F8C">
            <w:pPr>
              <w:spacing w:after="0" w:line="240" w:lineRule="auto"/>
              <w:rPr>
                <w:sz w:val="16"/>
                <w:szCs w:val="16"/>
                <w:lang w:val="ru-RU" w:eastAsia="ru-RU"/>
              </w:rPr>
            </w:pPr>
          </w:p>
        </w:tc>
        <w:tc>
          <w:tcPr>
            <w:tcW w:w="2835" w:type="dxa"/>
            <w:shd w:val="clear" w:color="auto" w:fill="auto"/>
            <w:vAlign w:val="center"/>
          </w:tcPr>
          <w:p w14:paraId="447B9211" w14:textId="77777777" w:rsidR="002F7F8C" w:rsidRPr="00B21A37" w:rsidRDefault="002F7F8C" w:rsidP="002F7F8C">
            <w:pPr>
              <w:spacing w:after="0" w:line="240" w:lineRule="auto"/>
              <w:rPr>
                <w:sz w:val="16"/>
                <w:szCs w:val="16"/>
                <w:lang w:val="ru-RU" w:eastAsia="ru-RU"/>
              </w:rPr>
            </w:pPr>
          </w:p>
        </w:tc>
      </w:tr>
    </w:tbl>
    <w:p w14:paraId="27960FBF" w14:textId="77777777" w:rsidR="00167B2F" w:rsidRPr="009C7FF2" w:rsidRDefault="00E01569" w:rsidP="00E01569">
      <w:pPr>
        <w:spacing w:before="240"/>
        <w:ind w:firstLine="708"/>
        <w:jc w:val="both"/>
        <w:rPr>
          <w:lang w:val="ru-RU"/>
        </w:rPr>
      </w:pPr>
      <w:r w:rsidRPr="009C7FF2">
        <w:rPr>
          <w:lang w:val="ru-RU"/>
        </w:rPr>
        <w:t>Важно помнить</w:t>
      </w:r>
      <w:r w:rsidR="00167B2F" w:rsidRPr="009C7FF2">
        <w:rPr>
          <w:lang w:val="ru-RU"/>
        </w:rPr>
        <w:t>, что политика стимулирования торговли и внешней интеграции должна обязательно сопровождаться соответствующей внутренней социальной политикой страны</w:t>
      </w:r>
      <w:r w:rsidR="00167B2F" w:rsidRPr="009C7FF2">
        <w:rPr>
          <w:vertAlign w:val="superscript"/>
          <w:lang w:val="ru-RU"/>
        </w:rPr>
        <w:footnoteReference w:id="30"/>
      </w:r>
      <w:r w:rsidR="00167B2F" w:rsidRPr="009C7FF2">
        <w:rPr>
          <w:lang w:val="ru-RU"/>
        </w:rPr>
        <w:t xml:space="preserve">. В таблице </w:t>
      </w:r>
      <w:r w:rsidR="00297DE9" w:rsidRPr="009C7FF2">
        <w:rPr>
          <w:lang w:val="ru-RU"/>
        </w:rPr>
        <w:t>1.</w:t>
      </w:r>
      <w:r w:rsidR="006B28F2" w:rsidRPr="009C7FF2">
        <w:rPr>
          <w:lang w:val="ru-RU"/>
        </w:rPr>
        <w:t>8</w:t>
      </w:r>
      <w:r w:rsidR="00297DE9" w:rsidRPr="009C7FF2">
        <w:rPr>
          <w:lang w:val="ru-RU"/>
        </w:rPr>
        <w:t xml:space="preserve">. </w:t>
      </w:r>
      <w:r w:rsidR="00167B2F" w:rsidRPr="009C7FF2">
        <w:rPr>
          <w:lang w:val="ru-RU"/>
        </w:rPr>
        <w:t xml:space="preserve">приведены некоторые основные подходы к оценке влияния торговли на человеческое развитие. </w:t>
      </w:r>
    </w:p>
    <w:p w14:paraId="42E6DA65" w14:textId="77777777" w:rsidR="00167B2F" w:rsidRPr="009C7FF2" w:rsidRDefault="00167B2F" w:rsidP="00167B2F">
      <w:pPr>
        <w:jc w:val="center"/>
        <w:rPr>
          <w:b/>
          <w:lang w:val="ru-RU"/>
        </w:rPr>
      </w:pPr>
      <w:r w:rsidRPr="009C7FF2">
        <w:rPr>
          <w:b/>
          <w:lang w:val="ru-RU"/>
        </w:rPr>
        <w:t>Таблица 1.</w:t>
      </w:r>
      <w:r w:rsidR="003D0851" w:rsidRPr="009C7FF2">
        <w:rPr>
          <w:b/>
          <w:lang w:val="ru-RU"/>
        </w:rPr>
        <w:t>8</w:t>
      </w:r>
      <w:r w:rsidR="00297DE9" w:rsidRPr="009C7FF2">
        <w:rPr>
          <w:b/>
          <w:lang w:val="ru-RU"/>
        </w:rPr>
        <w:t>.</w:t>
      </w:r>
      <w:r w:rsidRPr="009C7FF2">
        <w:rPr>
          <w:b/>
          <w:lang w:val="ru-RU"/>
        </w:rPr>
        <w:t xml:space="preserve"> Некоторые подходы к оценке влияния торговли на человеческое развитие</w:t>
      </w:r>
      <w:r w:rsidR="002222F4" w:rsidRPr="009C7FF2">
        <w:rPr>
          <w:rStyle w:val="a9"/>
          <w:b/>
          <w:lang w:val="ru-RU"/>
        </w:rPr>
        <w:footnoteReference w:id="31"/>
      </w: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
        <w:gridCol w:w="3342"/>
        <w:gridCol w:w="6230"/>
      </w:tblGrid>
      <w:tr w:rsidR="00167B2F" w:rsidRPr="00B21A37" w14:paraId="129E463B" w14:textId="77777777" w:rsidTr="002B7402">
        <w:tc>
          <w:tcPr>
            <w:tcW w:w="452" w:type="dxa"/>
          </w:tcPr>
          <w:p w14:paraId="2D551D86" w14:textId="77777777" w:rsidR="00167B2F" w:rsidRPr="00B21A37" w:rsidRDefault="00167B2F" w:rsidP="00970210">
            <w:pPr>
              <w:spacing w:after="0"/>
              <w:jc w:val="center"/>
              <w:rPr>
                <w:lang w:val="ru-RU"/>
              </w:rPr>
            </w:pPr>
          </w:p>
        </w:tc>
        <w:tc>
          <w:tcPr>
            <w:tcW w:w="3342" w:type="dxa"/>
          </w:tcPr>
          <w:p w14:paraId="355A6670" w14:textId="77777777" w:rsidR="00167B2F" w:rsidRPr="00B21A37" w:rsidRDefault="00167B2F" w:rsidP="00970210">
            <w:pPr>
              <w:spacing w:after="0"/>
              <w:jc w:val="center"/>
              <w:rPr>
                <w:b/>
                <w:bCs/>
                <w:lang w:val="ru-RU"/>
              </w:rPr>
            </w:pPr>
            <w:r w:rsidRPr="00B21A37">
              <w:rPr>
                <w:b/>
                <w:bCs/>
                <w:lang w:val="ru-RU"/>
              </w:rPr>
              <w:t>Подход</w:t>
            </w:r>
          </w:p>
        </w:tc>
        <w:tc>
          <w:tcPr>
            <w:tcW w:w="6230" w:type="dxa"/>
          </w:tcPr>
          <w:p w14:paraId="68189879" w14:textId="77777777" w:rsidR="00167B2F" w:rsidRPr="00B21A37" w:rsidRDefault="00167B2F" w:rsidP="00970210">
            <w:pPr>
              <w:spacing w:after="0"/>
              <w:jc w:val="center"/>
              <w:rPr>
                <w:b/>
                <w:bCs/>
                <w:lang w:val="ru-RU"/>
              </w:rPr>
            </w:pPr>
            <w:r w:rsidRPr="00B21A37">
              <w:rPr>
                <w:b/>
                <w:bCs/>
                <w:lang w:val="ru-RU"/>
              </w:rPr>
              <w:t>Описание</w:t>
            </w:r>
          </w:p>
        </w:tc>
      </w:tr>
      <w:tr w:rsidR="00167B2F" w:rsidRPr="00862C07" w14:paraId="46487D2A" w14:textId="77777777" w:rsidTr="002B7402">
        <w:trPr>
          <w:trHeight w:val="2361"/>
        </w:trPr>
        <w:tc>
          <w:tcPr>
            <w:tcW w:w="452" w:type="dxa"/>
          </w:tcPr>
          <w:p w14:paraId="5CF90AF7" w14:textId="77777777" w:rsidR="00167B2F" w:rsidRPr="00B21A37" w:rsidRDefault="00167B2F" w:rsidP="00970210">
            <w:pPr>
              <w:spacing w:after="0"/>
              <w:jc w:val="both"/>
              <w:rPr>
                <w:lang w:val="ru-RU"/>
              </w:rPr>
            </w:pPr>
            <w:r w:rsidRPr="00B21A37">
              <w:rPr>
                <w:lang w:val="ru-RU"/>
              </w:rPr>
              <w:t>I.</w:t>
            </w:r>
          </w:p>
        </w:tc>
        <w:tc>
          <w:tcPr>
            <w:tcW w:w="3342" w:type="dxa"/>
          </w:tcPr>
          <w:p w14:paraId="59269526" w14:textId="77777777" w:rsidR="00167B2F" w:rsidRPr="00B21A37" w:rsidRDefault="00167B2F" w:rsidP="00970210">
            <w:pPr>
              <w:jc w:val="both"/>
              <w:rPr>
                <w:b/>
                <w:bCs/>
                <w:i/>
                <w:iCs/>
                <w:lang w:val="ru-RU"/>
              </w:rPr>
            </w:pPr>
            <w:r w:rsidRPr="00B21A37">
              <w:rPr>
                <w:b/>
                <w:bCs/>
                <w:i/>
                <w:iCs/>
                <w:lang w:val="ru-RU"/>
              </w:rPr>
              <w:t xml:space="preserve">Торговля </w:t>
            </w:r>
          </w:p>
          <w:p w14:paraId="3834B077" w14:textId="77777777" w:rsidR="00167B2F" w:rsidRPr="00B21A37" w:rsidRDefault="00167B2F" w:rsidP="00970210">
            <w:pPr>
              <w:jc w:val="both"/>
              <w:rPr>
                <w:b/>
                <w:bCs/>
                <w:i/>
                <w:iCs/>
                <w:lang w:val="ru-RU"/>
              </w:rPr>
            </w:pPr>
            <w:r w:rsidRPr="00B21A37">
              <w:rPr>
                <w:b/>
                <w:bCs/>
                <w:i/>
                <w:iCs/>
                <w:lang w:val="ru-RU"/>
              </w:rPr>
              <w:t>-&gt; экономический рост</w:t>
            </w:r>
          </w:p>
          <w:p w14:paraId="5862A104" w14:textId="77777777" w:rsidR="00167B2F" w:rsidRPr="00B21A37" w:rsidRDefault="00167B2F" w:rsidP="00970210">
            <w:pPr>
              <w:jc w:val="both"/>
              <w:rPr>
                <w:lang w:val="ru-RU"/>
              </w:rPr>
            </w:pPr>
            <w:r w:rsidRPr="00B21A37">
              <w:rPr>
                <w:b/>
                <w:bCs/>
                <w:i/>
                <w:iCs/>
                <w:lang w:val="ru-RU"/>
              </w:rPr>
              <w:t xml:space="preserve"> -&gt; человеческое развитие</w:t>
            </w:r>
          </w:p>
        </w:tc>
        <w:tc>
          <w:tcPr>
            <w:tcW w:w="6230" w:type="dxa"/>
          </w:tcPr>
          <w:p w14:paraId="5AC803D9" w14:textId="77777777" w:rsidR="00167B2F" w:rsidRPr="00B21A37" w:rsidRDefault="00167B2F" w:rsidP="009C7FF2">
            <w:pPr>
              <w:spacing w:after="0"/>
              <w:jc w:val="both"/>
              <w:rPr>
                <w:lang w:val="ru-RU"/>
              </w:rPr>
            </w:pPr>
            <w:r w:rsidRPr="00B21A37">
              <w:rPr>
                <w:lang w:val="ru-RU"/>
              </w:rPr>
              <w:t xml:space="preserve">Внешняя интеграция и улучшение условий международной торговли приводит к возможному ускорению экономического роста. В результате создаются возможности для увеличения доходов бюджета страны. В свою очередь дополнительные расходы бюджета направляются на сокращение неравенства в доходах населения и на улучшение </w:t>
            </w:r>
            <w:r w:rsidR="002222F4" w:rsidRPr="00B21A37">
              <w:rPr>
                <w:lang w:val="ru-RU"/>
              </w:rPr>
              <w:t xml:space="preserve">социальной сферы, </w:t>
            </w:r>
            <w:r w:rsidRPr="00B21A37">
              <w:rPr>
                <w:lang w:val="ru-RU"/>
              </w:rPr>
              <w:t xml:space="preserve">систем здравоохранения и образования. </w:t>
            </w:r>
          </w:p>
        </w:tc>
      </w:tr>
      <w:tr w:rsidR="00167B2F" w:rsidRPr="00862C07" w14:paraId="2EF955A4" w14:textId="77777777" w:rsidTr="002B7402">
        <w:trPr>
          <w:trHeight w:val="1733"/>
        </w:trPr>
        <w:tc>
          <w:tcPr>
            <w:tcW w:w="452" w:type="dxa"/>
          </w:tcPr>
          <w:p w14:paraId="65F68C39" w14:textId="77777777" w:rsidR="00167B2F" w:rsidRPr="00B21A37" w:rsidRDefault="00167B2F" w:rsidP="00970210">
            <w:pPr>
              <w:jc w:val="both"/>
              <w:rPr>
                <w:lang w:val="ru-RU"/>
              </w:rPr>
            </w:pPr>
            <w:r w:rsidRPr="00B21A37">
              <w:rPr>
                <w:lang w:val="ru-RU"/>
              </w:rPr>
              <w:t>II.</w:t>
            </w:r>
          </w:p>
        </w:tc>
        <w:tc>
          <w:tcPr>
            <w:tcW w:w="3342" w:type="dxa"/>
          </w:tcPr>
          <w:p w14:paraId="3E6E49FD" w14:textId="77777777" w:rsidR="00167B2F" w:rsidRPr="00B21A37" w:rsidRDefault="00167B2F" w:rsidP="00970210">
            <w:pPr>
              <w:jc w:val="both"/>
              <w:rPr>
                <w:b/>
                <w:bCs/>
                <w:i/>
                <w:iCs/>
                <w:lang w:val="ru-RU"/>
              </w:rPr>
            </w:pPr>
            <w:r w:rsidRPr="00B21A37">
              <w:rPr>
                <w:b/>
                <w:bCs/>
                <w:i/>
                <w:iCs/>
                <w:lang w:val="ru-RU"/>
              </w:rPr>
              <w:t>Торговля</w:t>
            </w:r>
          </w:p>
          <w:p w14:paraId="28193C3D" w14:textId="77777777" w:rsidR="00167B2F" w:rsidRPr="00B21A37" w:rsidRDefault="00167B2F" w:rsidP="00970210">
            <w:pPr>
              <w:jc w:val="both"/>
              <w:rPr>
                <w:b/>
                <w:bCs/>
                <w:i/>
                <w:iCs/>
                <w:lang w:val="ru-RU"/>
              </w:rPr>
            </w:pPr>
            <w:r w:rsidRPr="00B21A37">
              <w:rPr>
                <w:b/>
                <w:bCs/>
                <w:i/>
                <w:iCs/>
                <w:lang w:val="ru-RU"/>
              </w:rPr>
              <w:t xml:space="preserve"> -&gt; увеличение занятости</w:t>
            </w:r>
          </w:p>
          <w:p w14:paraId="6B28B504" w14:textId="77777777" w:rsidR="00167B2F" w:rsidRPr="00B21A37" w:rsidRDefault="00167B2F" w:rsidP="00970210">
            <w:pPr>
              <w:jc w:val="both"/>
              <w:rPr>
                <w:lang w:val="ru-RU"/>
              </w:rPr>
            </w:pPr>
            <w:r w:rsidRPr="00B21A37">
              <w:rPr>
                <w:b/>
                <w:bCs/>
                <w:i/>
                <w:iCs/>
                <w:lang w:val="ru-RU"/>
              </w:rPr>
              <w:t>-&gt; человеческое развитие</w:t>
            </w:r>
          </w:p>
        </w:tc>
        <w:tc>
          <w:tcPr>
            <w:tcW w:w="6230" w:type="dxa"/>
          </w:tcPr>
          <w:p w14:paraId="13B557E3" w14:textId="77777777" w:rsidR="00167B2F" w:rsidRPr="00B21A37" w:rsidRDefault="00167B2F" w:rsidP="00970210">
            <w:pPr>
              <w:jc w:val="both"/>
              <w:rPr>
                <w:lang w:val="ru-RU"/>
              </w:rPr>
            </w:pPr>
            <w:r w:rsidRPr="00B21A37">
              <w:rPr>
                <w:lang w:val="ru-RU"/>
              </w:rPr>
              <w:t>Благодаря развитию торговли создаются новые рабочие места и возможности для получения доходов. Вследствие увеличения занятости и укрепления доходов, дополнительные средства населения направляются на улучшение здоровья и получение образования</w:t>
            </w:r>
            <w:r w:rsidR="002222F4" w:rsidRPr="00B21A37">
              <w:rPr>
                <w:lang w:val="ru-RU"/>
              </w:rPr>
              <w:t>, социального положения</w:t>
            </w:r>
            <w:r w:rsidRPr="00B21A37">
              <w:rPr>
                <w:lang w:val="ru-RU"/>
              </w:rPr>
              <w:t xml:space="preserve">. </w:t>
            </w:r>
          </w:p>
        </w:tc>
      </w:tr>
      <w:tr w:rsidR="00167B2F" w:rsidRPr="00862C07" w14:paraId="47AFF757" w14:textId="77777777" w:rsidTr="002B7402">
        <w:tc>
          <w:tcPr>
            <w:tcW w:w="452" w:type="dxa"/>
          </w:tcPr>
          <w:p w14:paraId="2E573491" w14:textId="77777777" w:rsidR="00167B2F" w:rsidRPr="00B21A37" w:rsidRDefault="00167B2F" w:rsidP="00970210">
            <w:pPr>
              <w:jc w:val="both"/>
              <w:rPr>
                <w:lang w:val="ru-RU"/>
              </w:rPr>
            </w:pPr>
            <w:r w:rsidRPr="00B21A37">
              <w:rPr>
                <w:lang w:val="ru-RU"/>
              </w:rPr>
              <w:t>III.</w:t>
            </w:r>
          </w:p>
        </w:tc>
        <w:tc>
          <w:tcPr>
            <w:tcW w:w="3342" w:type="dxa"/>
          </w:tcPr>
          <w:p w14:paraId="62887D29" w14:textId="77777777" w:rsidR="00167B2F" w:rsidRPr="00B21A37" w:rsidRDefault="00167B2F" w:rsidP="00970210">
            <w:pPr>
              <w:jc w:val="both"/>
              <w:rPr>
                <w:b/>
                <w:bCs/>
                <w:i/>
                <w:iCs/>
                <w:lang w:val="ru-RU"/>
              </w:rPr>
            </w:pPr>
            <w:r w:rsidRPr="00B21A37">
              <w:rPr>
                <w:b/>
                <w:bCs/>
                <w:i/>
                <w:iCs/>
                <w:lang w:val="ru-RU"/>
              </w:rPr>
              <w:t xml:space="preserve">Торговля </w:t>
            </w:r>
          </w:p>
          <w:p w14:paraId="2936699C" w14:textId="77777777" w:rsidR="00167B2F" w:rsidRPr="00B21A37" w:rsidRDefault="00167B2F" w:rsidP="00970210">
            <w:pPr>
              <w:jc w:val="both"/>
              <w:rPr>
                <w:b/>
                <w:bCs/>
                <w:i/>
                <w:iCs/>
                <w:lang w:val="ru-RU"/>
              </w:rPr>
            </w:pPr>
            <w:r w:rsidRPr="00B21A37">
              <w:rPr>
                <w:b/>
                <w:bCs/>
                <w:i/>
                <w:iCs/>
                <w:lang w:val="ru-RU"/>
              </w:rPr>
              <w:t xml:space="preserve">-&gt; создание дополнительных рабочих мест для женщин </w:t>
            </w:r>
          </w:p>
          <w:p w14:paraId="277E45BD" w14:textId="77777777" w:rsidR="00167B2F" w:rsidRPr="00B21A37" w:rsidRDefault="00167B2F" w:rsidP="00970210">
            <w:pPr>
              <w:jc w:val="both"/>
              <w:rPr>
                <w:lang w:val="ru-RU"/>
              </w:rPr>
            </w:pPr>
            <w:r w:rsidRPr="00B21A37">
              <w:rPr>
                <w:b/>
                <w:bCs/>
                <w:i/>
                <w:iCs/>
                <w:lang w:val="ru-RU"/>
              </w:rPr>
              <w:t>-&gt; человеческое развитие</w:t>
            </w:r>
          </w:p>
        </w:tc>
        <w:tc>
          <w:tcPr>
            <w:tcW w:w="6230" w:type="dxa"/>
          </w:tcPr>
          <w:p w14:paraId="324622C0" w14:textId="77777777" w:rsidR="00167B2F" w:rsidRPr="00B21A37" w:rsidRDefault="00167B2F" w:rsidP="009C7FF2">
            <w:pPr>
              <w:spacing w:after="0"/>
              <w:jc w:val="both"/>
              <w:rPr>
                <w:lang w:val="ru-RU"/>
              </w:rPr>
            </w:pPr>
            <w:r w:rsidRPr="00B21A37">
              <w:rPr>
                <w:lang w:val="ru-RU"/>
              </w:rPr>
              <w:t xml:space="preserve">Торговля создает новые возможности для женщин и способствует увеличению их занятости </w:t>
            </w:r>
            <w:r w:rsidR="00792F41" w:rsidRPr="00B21A37">
              <w:rPr>
                <w:lang w:val="ru-RU"/>
              </w:rPr>
              <w:t xml:space="preserve">и источников доходов </w:t>
            </w:r>
            <w:r w:rsidRPr="00B21A37">
              <w:rPr>
                <w:lang w:val="ru-RU"/>
              </w:rPr>
              <w:t xml:space="preserve">(например, в малом предпринимательстве). В свою очередь это способствует расширению возможностей участия женщин в политической и социальной жизни, и сокращению неравенства среди мужчин и женщин. </w:t>
            </w:r>
          </w:p>
        </w:tc>
      </w:tr>
      <w:tr w:rsidR="00167B2F" w:rsidRPr="00862C07" w14:paraId="53F196E8" w14:textId="77777777" w:rsidTr="002B7402">
        <w:trPr>
          <w:trHeight w:val="2076"/>
        </w:trPr>
        <w:tc>
          <w:tcPr>
            <w:tcW w:w="452" w:type="dxa"/>
          </w:tcPr>
          <w:p w14:paraId="44B0AB68" w14:textId="77777777" w:rsidR="00167B2F" w:rsidRPr="00B21A37" w:rsidRDefault="00167B2F" w:rsidP="00970210">
            <w:pPr>
              <w:jc w:val="both"/>
              <w:rPr>
                <w:lang w:val="ru-RU"/>
              </w:rPr>
            </w:pPr>
            <w:r w:rsidRPr="00B21A37">
              <w:rPr>
                <w:lang w:val="ru-RU"/>
              </w:rPr>
              <w:lastRenderedPageBreak/>
              <w:t>IV.</w:t>
            </w:r>
          </w:p>
        </w:tc>
        <w:tc>
          <w:tcPr>
            <w:tcW w:w="3342" w:type="dxa"/>
          </w:tcPr>
          <w:p w14:paraId="48AC96B6" w14:textId="77777777" w:rsidR="00167B2F" w:rsidRPr="00B21A37" w:rsidRDefault="00167B2F" w:rsidP="00C566CB">
            <w:pPr>
              <w:jc w:val="both"/>
              <w:rPr>
                <w:lang w:val="ru-RU"/>
              </w:rPr>
            </w:pPr>
            <w:r w:rsidRPr="00B21A37">
              <w:rPr>
                <w:b/>
                <w:bCs/>
                <w:i/>
                <w:iCs/>
                <w:lang w:val="ru-RU"/>
              </w:rPr>
              <w:t xml:space="preserve">Торговля -&gt; развитие малого бизнеса -&gt; человеческое развитие. </w:t>
            </w:r>
          </w:p>
        </w:tc>
        <w:tc>
          <w:tcPr>
            <w:tcW w:w="6230" w:type="dxa"/>
          </w:tcPr>
          <w:p w14:paraId="201EAD78" w14:textId="77777777" w:rsidR="00167B2F" w:rsidRPr="00B21A37" w:rsidRDefault="00167B2F" w:rsidP="009C7FF2">
            <w:pPr>
              <w:spacing w:after="0"/>
              <w:jc w:val="both"/>
              <w:rPr>
                <w:lang w:val="ru-RU"/>
              </w:rPr>
            </w:pPr>
            <w:r w:rsidRPr="00B21A37">
              <w:rPr>
                <w:lang w:val="ru-RU"/>
              </w:rPr>
              <w:t xml:space="preserve">Развитие торговли оказывает стимулирующее влияние на развитие малого предпринимательства, субъекты которого со временем становятся более социально-ответственными и </w:t>
            </w:r>
            <w:r w:rsidR="00792F41" w:rsidRPr="00B21A37">
              <w:rPr>
                <w:lang w:val="ru-RU"/>
              </w:rPr>
              <w:t>начинают поддерживать программы</w:t>
            </w:r>
            <w:r w:rsidR="002222F4" w:rsidRPr="00B21A37">
              <w:rPr>
                <w:lang w:val="ru-RU"/>
              </w:rPr>
              <w:t>, имеющие социальное значение</w:t>
            </w:r>
            <w:r w:rsidR="00792F41" w:rsidRPr="00B21A37">
              <w:rPr>
                <w:lang w:val="ru-RU"/>
              </w:rPr>
              <w:t>, тем самым способствуя человеческому развитию.</w:t>
            </w:r>
          </w:p>
        </w:tc>
      </w:tr>
    </w:tbl>
    <w:p w14:paraId="7637129A" w14:textId="77777777" w:rsidR="005729B4" w:rsidRPr="009C7FF2" w:rsidRDefault="00534FA7" w:rsidP="00712099">
      <w:pPr>
        <w:spacing w:after="0"/>
        <w:jc w:val="both"/>
        <w:rPr>
          <w:lang w:val="ru-RU"/>
        </w:rPr>
      </w:pPr>
      <w:r w:rsidRPr="009C7FF2">
        <w:rPr>
          <w:lang w:val="ru-RU"/>
        </w:rPr>
        <w:tab/>
        <w:t xml:space="preserve"> </w:t>
      </w:r>
    </w:p>
    <w:p w14:paraId="39D1935C" w14:textId="59307F6A" w:rsidR="00853637" w:rsidRPr="009C7FF2" w:rsidRDefault="00E76329" w:rsidP="00853637">
      <w:pPr>
        <w:spacing w:after="0"/>
        <w:ind w:firstLine="708"/>
        <w:jc w:val="both"/>
        <w:rPr>
          <w:lang w:val="ru-RU"/>
        </w:rPr>
      </w:pPr>
      <w:r w:rsidRPr="009C7FF2">
        <w:rPr>
          <w:lang w:val="ru-RU"/>
        </w:rPr>
        <w:t xml:space="preserve">Вышеперечисленные подходы </w:t>
      </w:r>
      <w:r w:rsidR="00F40324" w:rsidRPr="009C7FF2">
        <w:rPr>
          <w:lang w:val="ru-RU"/>
        </w:rPr>
        <w:t xml:space="preserve">рассматривают роль как государства, так и частного сектора </w:t>
      </w:r>
      <w:r w:rsidR="005C64FC">
        <w:rPr>
          <w:lang w:val="ru-RU"/>
        </w:rPr>
        <w:t>во</w:t>
      </w:r>
      <w:r w:rsidR="00F40324" w:rsidRPr="009C7FF2">
        <w:rPr>
          <w:lang w:val="ru-RU"/>
        </w:rPr>
        <w:t xml:space="preserve"> взаимосвязи торговли и человеческого развития. С одной стороны, государство продвигает развитие торговли, проводя политику внешнеторговой интеграции. Расширение экспорта, развитие приграничной торговли приводит к ощутимым экономическим выгодам, как для бюджета страны, так и для доходов населения. </w:t>
      </w:r>
      <w:r w:rsidR="005C64FC">
        <w:rPr>
          <w:lang w:val="ru-RU"/>
        </w:rPr>
        <w:t>Так</w:t>
      </w:r>
      <w:r w:rsidR="00F40324" w:rsidRPr="009C7FF2">
        <w:rPr>
          <w:lang w:val="ru-RU"/>
        </w:rPr>
        <w:t>, согласно экспертным расчетам ОЭСР и ВТО, один доллар, направленный на развитие торговли</w:t>
      </w:r>
      <w:r w:rsidR="005C64FC">
        <w:rPr>
          <w:lang w:val="ru-RU"/>
        </w:rPr>
        <w:t>,</w:t>
      </w:r>
      <w:r w:rsidR="00F40324" w:rsidRPr="009C7FF2">
        <w:rPr>
          <w:lang w:val="ru-RU"/>
        </w:rPr>
        <w:t xml:space="preserve"> может привести к росту экспорта из развивающихся стран на восемь и более долларов, а для некоторых беднейших стран – до двадцати долларов США</w:t>
      </w:r>
      <w:r w:rsidR="00F40324" w:rsidRPr="009C7FF2">
        <w:rPr>
          <w:rStyle w:val="a9"/>
          <w:lang w:val="ru-RU"/>
        </w:rPr>
        <w:footnoteReference w:id="32"/>
      </w:r>
      <w:r w:rsidR="00F40324" w:rsidRPr="009C7FF2">
        <w:rPr>
          <w:lang w:val="ru-RU"/>
        </w:rPr>
        <w:t xml:space="preserve">. </w:t>
      </w:r>
      <w:r w:rsidR="00853637" w:rsidRPr="009C7FF2">
        <w:rPr>
          <w:lang w:val="ru-RU"/>
        </w:rPr>
        <w:t>С другой стороны, помимо перераспределения экономических выгод от развития торговли, большое значение имеют и социальные выгоды, полученные в результате расширения занятости уязвимых групп, повышения социальной ответств</w:t>
      </w:r>
      <w:r w:rsidR="005C64FC">
        <w:rPr>
          <w:lang w:val="ru-RU"/>
        </w:rPr>
        <w:t>енности частного сектора. Т</w:t>
      </w:r>
      <w:r w:rsidR="00853637" w:rsidRPr="009C7FF2">
        <w:rPr>
          <w:lang w:val="ru-RU"/>
        </w:rPr>
        <w:t>еории развития торговли и национальный опыт указывают на возможность благоприятного влияния торговли на положение малообеспеченных групп населения в странах с низким и средним уровнем дохода, специализирующихся на производстве и экспорте трудоемких товаров и услуг. Евразийская интеграция способна также стимулировать расширение производства и экспорта в таких трудоемких отраслях, как текстильная промышленность, пищевая промышленность, оптовая и розничная торговля, туризм в Кыргызстане. Это те отрасли, в которых традиционно заняты женщины и в которых присутствует большая доля неформальной занятости. Кроме того, активная поддержка экспорта продукции трудоемких отраслей для увеличения числа рабочих мест и доходов населения может содействовать приобретению рыночных навыков. В связи с этим, важным представляется расширение поддержки профессионально-технического обучения, услуг в сфере бизнеса и других инициатив, направленных на рост производительности и потенциала мелких фермеров, производителей и представителей торговли.</w:t>
      </w:r>
    </w:p>
    <w:p w14:paraId="380EFC2D" w14:textId="459B825C" w:rsidR="0021531B" w:rsidRDefault="00D12104" w:rsidP="009F2764">
      <w:pPr>
        <w:spacing w:after="0"/>
        <w:ind w:firstLine="708"/>
        <w:jc w:val="both"/>
        <w:rPr>
          <w:lang w:val="ru-RU"/>
        </w:rPr>
      </w:pPr>
      <w:r w:rsidRPr="009C7FF2">
        <w:rPr>
          <w:lang w:val="ru-RU"/>
        </w:rPr>
        <w:t>Интересным примером для иллюстрации вышеупомянутых тезисов, могут служить данные о занятости женщин</w:t>
      </w:r>
      <w:r w:rsidR="009F2764" w:rsidRPr="009C7FF2">
        <w:rPr>
          <w:lang w:val="ru-RU"/>
        </w:rPr>
        <w:t xml:space="preserve"> и молодежи</w:t>
      </w:r>
      <w:r w:rsidRPr="009C7FF2">
        <w:rPr>
          <w:lang w:val="ru-RU"/>
        </w:rPr>
        <w:t xml:space="preserve">. </w:t>
      </w:r>
      <w:r w:rsidR="009F2764" w:rsidRPr="009C7FF2">
        <w:rPr>
          <w:lang w:val="ru-RU"/>
        </w:rPr>
        <w:t>Для многих из них</w:t>
      </w:r>
      <w:r w:rsidR="009F2764" w:rsidRPr="009C7FF2">
        <w:rPr>
          <w:rFonts w:cs="Arial"/>
          <w:color w:val="333333"/>
          <w:sz w:val="21"/>
          <w:szCs w:val="21"/>
          <w:shd w:val="clear" w:color="auto" w:fill="FFFFFF"/>
          <w:lang w:val="ru-RU"/>
        </w:rPr>
        <w:t xml:space="preserve"> р</w:t>
      </w:r>
      <w:r w:rsidR="009F2764" w:rsidRPr="009C7FF2">
        <w:rPr>
          <w:lang w:val="ru-RU"/>
        </w:rPr>
        <w:t>озничная торговля в силу наличия многих аспектов неравенства (ограничени</w:t>
      </w:r>
      <w:r w:rsidR="005C64FC">
        <w:rPr>
          <w:lang w:val="ru-RU"/>
        </w:rPr>
        <w:t>я</w:t>
      </w:r>
      <w:r w:rsidR="009F2764" w:rsidRPr="009C7FF2">
        <w:rPr>
          <w:lang w:val="ru-RU"/>
        </w:rPr>
        <w:t xml:space="preserve"> доступа к другим видам деятельности, отсутстви</w:t>
      </w:r>
      <w:r w:rsidR="005C64FC">
        <w:rPr>
          <w:lang w:val="ru-RU"/>
        </w:rPr>
        <w:t>я</w:t>
      </w:r>
      <w:r w:rsidR="009F2764" w:rsidRPr="009C7FF2">
        <w:rPr>
          <w:lang w:val="ru-RU"/>
        </w:rPr>
        <w:t xml:space="preserve"> необходимого образования) является либо единственным источником средств к существованию, либо единственным источником самореализации</w:t>
      </w:r>
      <w:r w:rsidR="009F2764" w:rsidRPr="009C7FF2">
        <w:rPr>
          <w:rStyle w:val="a9"/>
          <w:lang w:val="ru-RU"/>
        </w:rPr>
        <w:footnoteReference w:id="33"/>
      </w:r>
      <w:r w:rsidR="009F2764" w:rsidRPr="009C7FF2">
        <w:rPr>
          <w:lang w:val="ru-RU"/>
        </w:rPr>
        <w:t xml:space="preserve">. Именно в торговле и гостиничном бизнесе занято большее количество </w:t>
      </w:r>
      <w:r w:rsidR="007112C6" w:rsidRPr="009C7FF2">
        <w:rPr>
          <w:lang w:val="ru-RU"/>
        </w:rPr>
        <w:t>женщин</w:t>
      </w:r>
      <w:r w:rsidR="007112C6">
        <w:rPr>
          <w:lang w:val="ru-RU"/>
        </w:rPr>
        <w:t>.</w:t>
      </w:r>
      <w:r w:rsidR="009F2764" w:rsidRPr="009C7FF2">
        <w:rPr>
          <w:lang w:val="ru-RU"/>
        </w:rPr>
        <w:t xml:space="preserve"> </w:t>
      </w:r>
      <w:r w:rsidR="009F2764" w:rsidRPr="0021531B">
        <w:rPr>
          <w:lang w:val="ru-RU"/>
        </w:rPr>
        <w:t>Так, всего в МСБ занято порядка 33% женщин, в то время как, в торговле занято 44,</w:t>
      </w:r>
      <w:r w:rsidR="007112C6">
        <w:rPr>
          <w:lang w:val="ru-RU"/>
        </w:rPr>
        <w:t>7</w:t>
      </w:r>
      <w:r w:rsidR="009F2764" w:rsidRPr="0021531B">
        <w:rPr>
          <w:lang w:val="ru-RU"/>
        </w:rPr>
        <w:t xml:space="preserve">% женщин, а в сфере предоставления услуг гостиниц и ресторанов и того </w:t>
      </w:r>
      <w:r w:rsidR="009F2764" w:rsidRPr="0021531B">
        <w:rPr>
          <w:lang w:val="ru-RU"/>
        </w:rPr>
        <w:lastRenderedPageBreak/>
        <w:t>больше – свыше 5</w:t>
      </w:r>
      <w:r w:rsidR="007112C6">
        <w:rPr>
          <w:lang w:val="ru-RU"/>
        </w:rPr>
        <w:t>4</w:t>
      </w:r>
      <w:r w:rsidR="009F2764" w:rsidRPr="0021531B">
        <w:rPr>
          <w:lang w:val="ru-RU"/>
        </w:rPr>
        <w:t>% (от всех занятых в секторе)</w:t>
      </w:r>
      <w:r w:rsidR="007112C6">
        <w:rPr>
          <w:rStyle w:val="a9"/>
          <w:lang w:val="ru-RU"/>
        </w:rPr>
        <w:footnoteReference w:id="34"/>
      </w:r>
      <w:r w:rsidR="009F2764" w:rsidRPr="0021531B">
        <w:rPr>
          <w:lang w:val="ru-RU"/>
        </w:rPr>
        <w:t xml:space="preserve">. </w:t>
      </w:r>
      <w:r w:rsidR="009F2764" w:rsidRPr="009C7FF2">
        <w:rPr>
          <w:lang w:val="ru-RU"/>
        </w:rPr>
        <w:t>Кроме того, по данным Национального обзора в рамках выполнения Пекинской Декларации и Платформы действий «Пекин 20+», в 2013 году в сфере торговли работали 56% женщин-предпринимателей. Отметим, что недостаточное количество необходимой информации, ограниченный доступ к ресурсам, необходимым для начала собственного дела, неблагоприятная налоговая среда и административные преграды часто толкают</w:t>
      </w:r>
      <w:r w:rsidR="00FF0C7F">
        <w:rPr>
          <w:lang w:val="ru-RU"/>
        </w:rPr>
        <w:t xml:space="preserve"> </w:t>
      </w:r>
      <w:r w:rsidR="009F2764" w:rsidRPr="009C7FF2">
        <w:rPr>
          <w:lang w:val="ru-RU"/>
        </w:rPr>
        <w:t xml:space="preserve">женщин в сторону </w:t>
      </w:r>
      <w:r w:rsidR="009F2764" w:rsidRPr="009E4A3F">
        <w:rPr>
          <w:lang w:val="ru-RU"/>
        </w:rPr>
        <w:t>неформального сектора</w:t>
      </w:r>
      <w:r w:rsidR="006039B4" w:rsidRPr="009E4A3F">
        <w:rPr>
          <w:rStyle w:val="a9"/>
          <w:lang w:val="ru-RU"/>
        </w:rPr>
        <w:footnoteReference w:id="35"/>
      </w:r>
      <w:r w:rsidR="009F2764" w:rsidRPr="009E4A3F">
        <w:rPr>
          <w:lang w:val="ru-RU"/>
        </w:rPr>
        <w:t xml:space="preserve">, который не </w:t>
      </w:r>
      <w:r w:rsidR="009F2764" w:rsidRPr="009C7FF2">
        <w:rPr>
          <w:lang w:val="ru-RU"/>
        </w:rPr>
        <w:t xml:space="preserve">обладает системой </w:t>
      </w:r>
      <w:r w:rsidR="009F2764" w:rsidRPr="00FB3324">
        <w:rPr>
          <w:lang w:val="ru-RU"/>
        </w:rPr>
        <w:t>социальной защиты</w:t>
      </w:r>
      <w:r w:rsidR="006039B4">
        <w:rPr>
          <w:lang w:val="ru-RU"/>
        </w:rPr>
        <w:t>.</w:t>
      </w:r>
    </w:p>
    <w:p w14:paraId="31ED1653" w14:textId="79E4CA4D" w:rsidR="009F2764" w:rsidRPr="009C7FF2" w:rsidRDefault="009F2764" w:rsidP="009F2764">
      <w:pPr>
        <w:spacing w:after="0"/>
        <w:ind w:firstLine="708"/>
        <w:jc w:val="both"/>
        <w:rPr>
          <w:lang w:val="ru-RU"/>
        </w:rPr>
      </w:pPr>
      <w:r w:rsidRPr="009C7FF2">
        <w:rPr>
          <w:lang w:val="ru-RU"/>
        </w:rPr>
        <w:t>Аналогичная ситуация складывается и среди молодежи. Торговля является вторым по величине занятости молодежи секторе. Наибольший удельный вес занятой молодежи приходится на сельское хозяйство (33%), на сектор торговли приходится 18% всей занятой молодежи. Как правило, это работники сферы обслуживания, розничной торговли и родственных сфер деятельности.</w:t>
      </w:r>
    </w:p>
    <w:p w14:paraId="6F7E4F08" w14:textId="77777777" w:rsidR="00E7435E" w:rsidRPr="009C7FF2" w:rsidRDefault="00D12104" w:rsidP="00712099">
      <w:pPr>
        <w:spacing w:after="0"/>
        <w:ind w:firstLine="708"/>
        <w:jc w:val="both"/>
        <w:rPr>
          <w:lang w:val="ru-RU"/>
        </w:rPr>
      </w:pPr>
      <w:r w:rsidRPr="009C7FF2">
        <w:rPr>
          <w:lang w:val="ru-RU"/>
        </w:rPr>
        <w:t>Если говорить о внешней торговле, то здесь ситуация несколько сложнее. С одной стороны, международная торговля может способствовать большему вовлечению женщин и иных уязвимых категорий за счет расширения их доступа к рынкам. С другой стороны, как показывают исследования</w:t>
      </w:r>
      <w:r w:rsidRPr="009C7FF2">
        <w:rPr>
          <w:rStyle w:val="a9"/>
          <w:lang w:val="ru-RU"/>
        </w:rPr>
        <w:footnoteReference w:id="36"/>
      </w:r>
      <w:r w:rsidRPr="009C7FF2">
        <w:rPr>
          <w:lang w:val="ru-RU"/>
        </w:rPr>
        <w:t xml:space="preserve">, в силу наличия в большинстве развивающихся стран трудностей доступа к образованию, информации, финансовым услугам, контролю над ресурсами и др. существуют препятствия для перемещения женщин в перспективные экспортные сектора экономики. </w:t>
      </w:r>
      <w:r w:rsidR="00534FA7" w:rsidRPr="009C7FF2">
        <w:rPr>
          <w:lang w:val="ru-RU"/>
        </w:rPr>
        <w:t xml:space="preserve">Необходимо помнить, что свободное перемещение через границы товаров, услуг и рабочей силы, </w:t>
      </w:r>
      <w:r w:rsidR="00485487" w:rsidRPr="009C7FF2">
        <w:rPr>
          <w:lang w:val="ru-RU"/>
        </w:rPr>
        <w:t>созданн</w:t>
      </w:r>
      <w:r w:rsidR="00485487">
        <w:rPr>
          <w:lang w:val="ru-RU"/>
        </w:rPr>
        <w:t>ое</w:t>
      </w:r>
      <w:r w:rsidR="00485487" w:rsidRPr="009C7FF2">
        <w:rPr>
          <w:lang w:val="ru-RU"/>
        </w:rPr>
        <w:t xml:space="preserve"> </w:t>
      </w:r>
      <w:r w:rsidR="00534FA7" w:rsidRPr="009C7FF2">
        <w:rPr>
          <w:lang w:val="ru-RU"/>
        </w:rPr>
        <w:t>в результате развития торговл</w:t>
      </w:r>
      <w:r w:rsidR="00792F41" w:rsidRPr="009C7FF2">
        <w:rPr>
          <w:lang w:val="ru-RU"/>
        </w:rPr>
        <w:t>и</w:t>
      </w:r>
      <w:r w:rsidR="00534FA7" w:rsidRPr="009C7FF2">
        <w:rPr>
          <w:lang w:val="ru-RU"/>
        </w:rPr>
        <w:t xml:space="preserve">, могут иметь и негативные побочные эффекты. </w:t>
      </w:r>
      <w:r w:rsidR="0046676F" w:rsidRPr="009C7FF2">
        <w:rPr>
          <w:lang w:val="ru-RU"/>
        </w:rPr>
        <w:t>Д</w:t>
      </w:r>
      <w:r w:rsidR="00534FA7" w:rsidRPr="009C7FF2">
        <w:rPr>
          <w:lang w:val="ru-RU"/>
        </w:rPr>
        <w:t xml:space="preserve">ополнительная нагрузка может быть создана на распределение доходов и иные социальные и человеческие аспекты развития страны. Так, экономический рост, ассоциированный с развитием торговли, может ограничиваться отдельными отраслями или регионами. В результате рост доходов будет сопровождаться ростом неравенства в их распределении. Кроме того, конкурентоспособность мелких производителей не всегда может достигнуть регионального уровня, что снижает возможности их </w:t>
      </w:r>
      <w:r w:rsidR="00792F41" w:rsidRPr="009C7FF2">
        <w:rPr>
          <w:lang w:val="ru-RU"/>
        </w:rPr>
        <w:t>п</w:t>
      </w:r>
      <w:r w:rsidR="00534FA7" w:rsidRPr="009C7FF2">
        <w:rPr>
          <w:lang w:val="ru-RU"/>
        </w:rPr>
        <w:t xml:space="preserve">остоянного участия во внешней интеграции и извлечения выгод от расширения торговли. </w:t>
      </w:r>
      <w:r w:rsidR="00E7435E" w:rsidRPr="009C7FF2">
        <w:rPr>
          <w:lang w:val="ru-RU"/>
        </w:rPr>
        <w:t xml:space="preserve">Важно избегать увеличения зависимости от экспорта сырьевых товаров, что способно снизить нагрузку на экологический, человеческий и социальный капитал. Кроме того, внешнеторговая интеграция может способствовать развитию незаконной торговли, </w:t>
      </w:r>
      <w:r w:rsidR="00081B1C" w:rsidRPr="009C7FF2">
        <w:rPr>
          <w:lang w:val="ru-RU"/>
        </w:rPr>
        <w:t>включая незаконный оборот наркотиков, торговлю людьми, контрабанду алкогольной и сигаретной продукции</w:t>
      </w:r>
      <w:r w:rsidR="00081B1C" w:rsidRPr="009C7FF2">
        <w:rPr>
          <w:rStyle w:val="a9"/>
          <w:lang w:val="ru-RU"/>
        </w:rPr>
        <w:footnoteReference w:id="37"/>
      </w:r>
      <w:r w:rsidR="00081B1C" w:rsidRPr="009C7FF2">
        <w:rPr>
          <w:lang w:val="ru-RU"/>
        </w:rPr>
        <w:t>.</w:t>
      </w:r>
    </w:p>
    <w:p w14:paraId="5BAAE0CA" w14:textId="77777777" w:rsidR="00534FA7" w:rsidRPr="009C7FF2" w:rsidRDefault="00534FA7" w:rsidP="00712099">
      <w:pPr>
        <w:spacing w:after="0"/>
        <w:ind w:firstLine="708"/>
        <w:jc w:val="both"/>
        <w:rPr>
          <w:lang w:val="ru-RU"/>
        </w:rPr>
      </w:pPr>
      <w:r w:rsidRPr="009C7FF2">
        <w:rPr>
          <w:lang w:val="ru-RU"/>
        </w:rPr>
        <w:t>Таким образом, экономический рост, связанный с расширением торговли только тогда может способствовать человеческому развитию, когда он сопровождается ростом уровня занятости и создает возможности для улучшения финансирования социальной составляющей. Это становится особенно актуальным для развивающихся стран, стран с низким производственным и инновационным потенциалом, большой долей сельского хозяйства, когда торговля становится единственным источником дохода в особенности для бедных и уязвимых категорий населения.</w:t>
      </w:r>
    </w:p>
    <w:p w14:paraId="457E7B07" w14:textId="77777777" w:rsidR="00534FA7" w:rsidRPr="009C7FF2" w:rsidRDefault="00B731CA" w:rsidP="00534FA7">
      <w:pPr>
        <w:spacing w:after="0"/>
        <w:ind w:firstLine="708"/>
        <w:jc w:val="both"/>
        <w:rPr>
          <w:lang w:val="ru-RU"/>
        </w:rPr>
      </w:pPr>
      <w:r w:rsidRPr="009C7FF2">
        <w:rPr>
          <w:lang w:val="ru-RU"/>
        </w:rPr>
        <w:t>М</w:t>
      </w:r>
      <w:r w:rsidR="00534FA7" w:rsidRPr="009C7FF2">
        <w:rPr>
          <w:lang w:val="ru-RU"/>
        </w:rPr>
        <w:t xml:space="preserve">ожно заключить, что, по крайней мере, с точки зрения занятости торговля играет большую роль в обеспечении уязвимого населения рабочими местами. В свою очередь, это не может не </w:t>
      </w:r>
      <w:r w:rsidR="00534FA7" w:rsidRPr="009C7FF2">
        <w:rPr>
          <w:lang w:val="ru-RU"/>
        </w:rPr>
        <w:lastRenderedPageBreak/>
        <w:t xml:space="preserve">сказываться на их уровне жизни. Во-первых, увеличение занятости ведет к росту доходов домашних хозяйств. В зависимости от приоритетов в расходах, дополнительный доход может быть направлен на улучшение питания, повышения собственной квалификации или образования, в том числе и детей, повышение состояния здоровья – т.е. на расширение способностей человека. </w:t>
      </w:r>
    </w:p>
    <w:p w14:paraId="204286A0" w14:textId="77777777" w:rsidR="00534FA7" w:rsidRPr="009C7FF2" w:rsidRDefault="00534FA7" w:rsidP="00534FA7">
      <w:pPr>
        <w:ind w:firstLine="708"/>
        <w:jc w:val="center"/>
        <w:rPr>
          <w:b/>
          <w:lang w:val="ru-RU"/>
        </w:rPr>
      </w:pPr>
      <w:r w:rsidRPr="009C7FF2">
        <w:rPr>
          <w:b/>
          <w:lang w:val="ru-RU"/>
        </w:rPr>
        <w:t xml:space="preserve">Рис. </w:t>
      </w:r>
      <w:r w:rsidR="00C8166B" w:rsidRPr="009C7FF2">
        <w:rPr>
          <w:b/>
          <w:lang w:val="ru-RU"/>
        </w:rPr>
        <w:t>1.</w:t>
      </w:r>
      <w:r w:rsidR="00B731CA" w:rsidRPr="009C7FF2">
        <w:rPr>
          <w:b/>
          <w:lang w:val="ru-RU"/>
        </w:rPr>
        <w:t>15</w:t>
      </w:r>
      <w:r w:rsidRPr="009C7FF2">
        <w:rPr>
          <w:b/>
          <w:lang w:val="ru-RU"/>
        </w:rPr>
        <w:t>. Распределение удельного веса расходов на образование и здравоохранение в децильных группах в 2000-201</w:t>
      </w:r>
      <w:r w:rsidR="007A7512" w:rsidRPr="009C7FF2">
        <w:rPr>
          <w:b/>
          <w:lang w:val="ru-RU"/>
        </w:rPr>
        <w:t>4</w:t>
      </w:r>
      <w:r w:rsidRPr="009C7FF2">
        <w:rPr>
          <w:b/>
          <w:lang w:val="ru-RU"/>
        </w:rPr>
        <w:t xml:space="preserve"> гг.</w:t>
      </w:r>
    </w:p>
    <w:p w14:paraId="33335BC0" w14:textId="54EFB937" w:rsidR="00534FA7" w:rsidRPr="009C7FF2" w:rsidRDefault="006A0A57" w:rsidP="00534FA7">
      <w:pPr>
        <w:ind w:firstLine="708"/>
        <w:jc w:val="both"/>
        <w:rPr>
          <w:lang w:val="ru-RU"/>
        </w:rPr>
      </w:pPr>
      <w:r w:rsidRPr="00B21A37">
        <w:rPr>
          <w:noProof/>
          <w:lang w:val="ru-RU" w:eastAsia="ru-RU"/>
        </w:rPr>
        <w:drawing>
          <wp:inline distT="0" distB="0" distL="0" distR="0" wp14:anchorId="0B34F47A" wp14:editId="1E1A0983">
            <wp:extent cx="4598670" cy="2679700"/>
            <wp:effectExtent l="0" t="0" r="11430" b="6350"/>
            <wp:docPr id="17"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53B45C" w14:textId="77777777" w:rsidR="00D802BF" w:rsidRPr="009C7FF2" w:rsidRDefault="00D802BF" w:rsidP="009C7FF2">
      <w:pPr>
        <w:spacing w:after="0"/>
        <w:jc w:val="both"/>
        <w:rPr>
          <w:lang w:val="ru-RU"/>
        </w:rPr>
      </w:pPr>
      <w:r w:rsidRPr="009C7FF2">
        <w:rPr>
          <w:lang w:val="ru-RU"/>
        </w:rPr>
        <w:t>Источник</w:t>
      </w:r>
      <w:r w:rsidR="007A7512" w:rsidRPr="009C7FF2">
        <w:rPr>
          <w:lang w:val="ru-RU"/>
        </w:rPr>
        <w:t>: расчеты авторов на основании данных Национального статистического комитета КР</w:t>
      </w:r>
    </w:p>
    <w:p w14:paraId="2A3AFE92" w14:textId="1B1578FE" w:rsidR="00E7435E" w:rsidRPr="009C7FF2" w:rsidRDefault="00435660" w:rsidP="00FB3324">
      <w:pPr>
        <w:spacing w:after="0"/>
        <w:jc w:val="both"/>
        <w:rPr>
          <w:lang w:val="ru-RU"/>
        </w:rPr>
      </w:pPr>
      <w:r w:rsidRPr="009C7FF2">
        <w:rPr>
          <w:lang w:val="ru-RU"/>
        </w:rPr>
        <w:tab/>
      </w:r>
      <w:r w:rsidR="00B731CA" w:rsidRPr="009C7FF2">
        <w:rPr>
          <w:lang w:val="ru-RU"/>
        </w:rPr>
        <w:t xml:space="preserve">Данные статистики демонстрируют увеличение удельного веса расходов на образование и здравоохранение от дециля к децилю, что говорит о том, </w:t>
      </w:r>
      <w:r w:rsidR="003F6601" w:rsidRPr="009C7FF2">
        <w:rPr>
          <w:lang w:val="ru-RU"/>
        </w:rPr>
        <w:t>что переход</w:t>
      </w:r>
      <w:r w:rsidR="00B731CA" w:rsidRPr="009C7FF2">
        <w:rPr>
          <w:lang w:val="ru-RU"/>
        </w:rPr>
        <w:t xml:space="preserve"> из более бедной группы к более богатой может способствовать большему </w:t>
      </w:r>
      <w:r w:rsidR="003C24E2">
        <w:rPr>
          <w:lang w:val="ru-RU"/>
        </w:rPr>
        <w:t xml:space="preserve">объему </w:t>
      </w:r>
      <w:r w:rsidR="003F6601">
        <w:rPr>
          <w:lang w:val="ru-RU"/>
        </w:rPr>
        <w:t>инвестиций в</w:t>
      </w:r>
      <w:r w:rsidR="00B731CA" w:rsidRPr="009C7FF2">
        <w:rPr>
          <w:lang w:val="ru-RU"/>
        </w:rPr>
        <w:t xml:space="preserve"> человеческое развитие. За основу для таких расчетов было использовано </w:t>
      </w:r>
      <w:r w:rsidR="00B731CA" w:rsidRPr="009C7FF2">
        <w:rPr>
          <w:b/>
          <w:lang w:val="ru-RU"/>
        </w:rPr>
        <w:t>распределение удельного веса суммарных расходов домохозяйств</w:t>
      </w:r>
      <w:r w:rsidR="003F6601" w:rsidRPr="003F6601">
        <w:rPr>
          <w:b/>
          <w:lang w:val="ru-RU"/>
        </w:rPr>
        <w:t xml:space="preserve"> каждого дециля</w:t>
      </w:r>
      <w:r w:rsidR="00B731CA" w:rsidRPr="009C7FF2">
        <w:rPr>
          <w:b/>
          <w:lang w:val="ru-RU"/>
        </w:rPr>
        <w:t xml:space="preserve"> на услуги образования и здравоохранения в общем объеме </w:t>
      </w:r>
      <w:r w:rsidR="000113E3" w:rsidRPr="009C7FF2">
        <w:rPr>
          <w:b/>
          <w:lang w:val="ru-RU"/>
        </w:rPr>
        <w:t>расходов ежегодно</w:t>
      </w:r>
      <w:r w:rsidR="00B731CA" w:rsidRPr="009C7FF2">
        <w:rPr>
          <w:b/>
          <w:lang w:val="ru-RU"/>
        </w:rPr>
        <w:t xml:space="preserve"> в период 2000-2014</w:t>
      </w:r>
      <w:r w:rsidR="003F6601">
        <w:rPr>
          <w:b/>
          <w:lang w:val="ru-RU"/>
        </w:rPr>
        <w:t xml:space="preserve"> </w:t>
      </w:r>
      <w:r w:rsidR="00B731CA" w:rsidRPr="009C7FF2">
        <w:rPr>
          <w:b/>
          <w:lang w:val="ru-RU"/>
        </w:rPr>
        <w:t>гг.</w:t>
      </w:r>
      <w:r w:rsidR="00B731CA" w:rsidRPr="009C7FF2">
        <w:rPr>
          <w:lang w:val="ru-RU"/>
        </w:rPr>
        <w:t xml:space="preserve"> </w:t>
      </w:r>
      <w:r w:rsidRPr="009C7FF2">
        <w:rPr>
          <w:lang w:val="ru-RU"/>
        </w:rPr>
        <w:t xml:space="preserve">Так, </w:t>
      </w:r>
      <w:r w:rsidR="000D5FCF">
        <w:rPr>
          <w:lang w:val="ru-RU"/>
        </w:rPr>
        <w:t>например</w:t>
      </w:r>
      <w:r w:rsidRPr="009C7FF2">
        <w:rPr>
          <w:lang w:val="ru-RU"/>
        </w:rPr>
        <w:t xml:space="preserve">, </w:t>
      </w:r>
      <w:r w:rsidRPr="009C7FF2">
        <w:rPr>
          <w:b/>
          <w:lang w:val="ru-RU"/>
        </w:rPr>
        <w:t>средний</w:t>
      </w:r>
      <w:r w:rsidR="003F6601">
        <w:rPr>
          <w:b/>
          <w:lang w:val="ru-RU"/>
        </w:rPr>
        <w:t xml:space="preserve"> </w:t>
      </w:r>
      <w:r w:rsidR="000113E3">
        <w:rPr>
          <w:b/>
          <w:lang w:val="ru-RU"/>
        </w:rPr>
        <w:t xml:space="preserve">за </w:t>
      </w:r>
      <w:r w:rsidR="000113E3" w:rsidRPr="009C7FF2">
        <w:rPr>
          <w:lang w:val="ru-RU"/>
        </w:rPr>
        <w:t>период</w:t>
      </w:r>
      <w:r w:rsidR="003F6601" w:rsidRPr="003F6601">
        <w:rPr>
          <w:lang w:val="ru-RU"/>
        </w:rPr>
        <w:t xml:space="preserve"> 2000-2014 гг. </w:t>
      </w:r>
      <w:r w:rsidRPr="009C7FF2">
        <w:rPr>
          <w:lang w:val="ru-RU"/>
        </w:rPr>
        <w:t xml:space="preserve">удельный вес суммарных расходов на образование и здравоохранение домохозяйств в первом </w:t>
      </w:r>
      <w:r w:rsidR="000113E3" w:rsidRPr="009C7FF2">
        <w:rPr>
          <w:lang w:val="ru-RU"/>
        </w:rPr>
        <w:t>дециле составил</w:t>
      </w:r>
      <w:r w:rsidRPr="009C7FF2">
        <w:rPr>
          <w:lang w:val="ru-RU"/>
        </w:rPr>
        <w:t xml:space="preserve"> 2,2% от всего объема их расходов, </w:t>
      </w:r>
      <w:r w:rsidR="00485487">
        <w:rPr>
          <w:lang w:val="ru-RU"/>
        </w:rPr>
        <w:t xml:space="preserve">а </w:t>
      </w:r>
      <w:r w:rsidRPr="009C7FF2">
        <w:rPr>
          <w:lang w:val="ru-RU"/>
        </w:rPr>
        <w:t>в десятом дециле эта величина составила 5,1%. При этом, как показано на рис.</w:t>
      </w:r>
      <w:r w:rsidR="00485487">
        <w:rPr>
          <w:lang w:val="ru-RU"/>
        </w:rPr>
        <w:t xml:space="preserve"> 1.15</w:t>
      </w:r>
      <w:r w:rsidRPr="009C7FF2">
        <w:rPr>
          <w:lang w:val="ru-RU"/>
        </w:rPr>
        <w:t xml:space="preserve">, прослеживается четкий тренд в увеличении удельного веса этих расходов при переходе к более богатой децильной группе. </w:t>
      </w:r>
    </w:p>
    <w:p w14:paraId="3444F604" w14:textId="77777777" w:rsidR="00940FC4" w:rsidRPr="009C7FF2" w:rsidRDefault="00E7435E" w:rsidP="00940FC4">
      <w:pPr>
        <w:spacing w:after="0"/>
        <w:jc w:val="both"/>
        <w:rPr>
          <w:lang w:val="ru-RU"/>
        </w:rPr>
      </w:pPr>
      <w:r w:rsidRPr="009C7FF2">
        <w:rPr>
          <w:lang w:val="ru-RU"/>
        </w:rPr>
        <w:tab/>
        <w:t>Во-вторых</w:t>
      </w:r>
      <w:r w:rsidR="00940FC4" w:rsidRPr="009C7FF2">
        <w:rPr>
          <w:lang w:val="ru-RU"/>
        </w:rPr>
        <w:t xml:space="preserve">, на уровне страны экономический рост, вызванный расширением торговли и увеличением занятости, может способствовать человеческому развитию, посредством мер государственного регулирования и изменений статей расходов государственного бюджета. Аналогично, в результате экономического роста доходы бюджета могут возрасти, что будет отвечать интересам человеческого развития, если дополнительные расходы будут направлены на сокращение неравенства в доходах и на улучшение систем здравоохранения и образования. </w:t>
      </w:r>
    </w:p>
    <w:p w14:paraId="549EBC29" w14:textId="77777777" w:rsidR="00E7435E" w:rsidRPr="009C7FF2" w:rsidRDefault="00940FC4" w:rsidP="00E7435E">
      <w:pPr>
        <w:spacing w:after="0"/>
        <w:ind w:firstLine="708"/>
        <w:jc w:val="both"/>
        <w:rPr>
          <w:lang w:val="ru-RU"/>
        </w:rPr>
      </w:pPr>
      <w:r w:rsidRPr="009C7FF2">
        <w:rPr>
          <w:lang w:val="ru-RU"/>
        </w:rPr>
        <w:t xml:space="preserve">Помимо непосредственной связи с человеческим развитием через экономический рост, торговля может способствовать значительному расширению возможностей выбора людей за счет расширения рынков сбыта товаров и услуг, а также обеспечения стабильных доходов семей. </w:t>
      </w:r>
      <w:r w:rsidR="00E7435E" w:rsidRPr="009C7FF2">
        <w:rPr>
          <w:lang w:val="ru-RU"/>
        </w:rPr>
        <w:t>Наиболее значимые выгоды от таких возможностей человеческого развития могли бы получить низкоквалифицированные рабочие, женщины, мелкие производители и торговцы, а также жители приграничных районов.</w:t>
      </w:r>
    </w:p>
    <w:p w14:paraId="68A56063" w14:textId="77777777" w:rsidR="00534FA7" w:rsidRPr="009C7FF2" w:rsidRDefault="00534FA7" w:rsidP="00534FA7">
      <w:pPr>
        <w:spacing w:after="0"/>
        <w:ind w:firstLine="708"/>
        <w:jc w:val="both"/>
        <w:rPr>
          <w:lang w:val="ru-RU"/>
        </w:rPr>
      </w:pPr>
      <w:r w:rsidRPr="009C7FF2">
        <w:rPr>
          <w:lang w:val="ru-RU"/>
        </w:rPr>
        <w:lastRenderedPageBreak/>
        <w:t>Кроме того, развитие торговли и соответствующий рост благосостояния домохозяйств, может способствовать сокращению социального неравенства и росту доступа населения к качественным социальным услугам. Здесь важно помнить, что экономический рост не всегда ведет к сокращению неравенства. Аналогичным образом, торговля по-разному сказывается и на положении мужчин и женщин. При расширении торговли занятость женщин может увеличиться, однако это не означает автоматического увеличения уровня их заработной платы или стабильной занятости. Более того, расширение торговли может привести к увеличению нагрузки на женщин. При отсутствии эффективных механизмов распределения выгод, получаемых в результате расширения торговли, положение бедных и уязвимых групп населения вряд ли может улучшиться.</w:t>
      </w:r>
    </w:p>
    <w:p w14:paraId="2B6F9A98" w14:textId="77777777" w:rsidR="0021531B" w:rsidRDefault="0021531B" w:rsidP="00106C8C">
      <w:pPr>
        <w:spacing w:after="0"/>
        <w:ind w:firstLine="708"/>
        <w:jc w:val="both"/>
        <w:rPr>
          <w:lang w:val="ru-RU"/>
        </w:rPr>
      </w:pPr>
    </w:p>
    <w:p w14:paraId="738A90E2" w14:textId="77777777" w:rsidR="0021531B" w:rsidRPr="00B21A37" w:rsidRDefault="00FF0C7F" w:rsidP="004C5EE9">
      <w:pPr>
        <w:pStyle w:val="2"/>
        <w:ind w:firstLine="708"/>
        <w:rPr>
          <w:rFonts w:ascii="Calibri" w:hAnsi="Calibri"/>
          <w:color w:val="auto"/>
          <w:sz w:val="24"/>
          <w:szCs w:val="24"/>
          <w:lang w:val="ru-RU"/>
        </w:rPr>
      </w:pPr>
      <w:bookmarkStart w:id="7" w:name="_Toc465777036"/>
      <w:r w:rsidRPr="00B21A37">
        <w:rPr>
          <w:rFonts w:ascii="Calibri" w:hAnsi="Calibri"/>
          <w:color w:val="auto"/>
          <w:sz w:val="24"/>
          <w:szCs w:val="24"/>
          <w:lang w:val="ru-RU"/>
        </w:rPr>
        <w:t>1.</w:t>
      </w:r>
      <w:r w:rsidR="000113E3" w:rsidRPr="00B21A37">
        <w:rPr>
          <w:rFonts w:ascii="Calibri" w:hAnsi="Calibri"/>
          <w:color w:val="auto"/>
          <w:sz w:val="24"/>
          <w:szCs w:val="24"/>
          <w:lang w:val="ru-RU"/>
        </w:rPr>
        <w:t>2</w:t>
      </w:r>
      <w:r w:rsidR="009915E1" w:rsidRPr="00B21A37">
        <w:rPr>
          <w:rFonts w:ascii="Calibri" w:hAnsi="Calibri"/>
          <w:color w:val="auto"/>
          <w:sz w:val="24"/>
          <w:szCs w:val="24"/>
          <w:lang w:val="ru-RU"/>
        </w:rPr>
        <w:t xml:space="preserve">. </w:t>
      </w:r>
      <w:r w:rsidR="0021531B" w:rsidRPr="00B21A37">
        <w:rPr>
          <w:rFonts w:ascii="Calibri" w:hAnsi="Calibri"/>
          <w:color w:val="auto"/>
          <w:sz w:val="24"/>
          <w:szCs w:val="24"/>
          <w:lang w:val="ru-RU"/>
        </w:rPr>
        <w:t>Приграничная торговля</w:t>
      </w:r>
      <w:r w:rsidRPr="00B21A37">
        <w:rPr>
          <w:rFonts w:ascii="Calibri" w:hAnsi="Calibri"/>
          <w:color w:val="auto"/>
          <w:sz w:val="24"/>
          <w:szCs w:val="24"/>
          <w:lang w:val="ru-RU"/>
        </w:rPr>
        <w:t xml:space="preserve">, </w:t>
      </w:r>
      <w:r w:rsidR="009915E1" w:rsidRPr="00B21A37">
        <w:rPr>
          <w:rFonts w:ascii="Calibri" w:hAnsi="Calibri"/>
          <w:color w:val="auto"/>
          <w:sz w:val="24"/>
          <w:szCs w:val="24"/>
          <w:lang w:val="ru-RU"/>
        </w:rPr>
        <w:t>миграция</w:t>
      </w:r>
      <w:r w:rsidRPr="00B21A37">
        <w:rPr>
          <w:rFonts w:ascii="Calibri" w:hAnsi="Calibri"/>
          <w:color w:val="auto"/>
          <w:sz w:val="24"/>
          <w:szCs w:val="24"/>
          <w:lang w:val="ru-RU"/>
        </w:rPr>
        <w:t xml:space="preserve"> и человеческое развитие</w:t>
      </w:r>
      <w:bookmarkEnd w:id="7"/>
    </w:p>
    <w:p w14:paraId="29E5D9BD" w14:textId="71DEEF24" w:rsidR="00265773" w:rsidRPr="00B23FC6" w:rsidRDefault="00265773" w:rsidP="00B23FC6">
      <w:pPr>
        <w:spacing w:before="240" w:after="0"/>
        <w:ind w:firstLine="708"/>
        <w:jc w:val="both"/>
        <w:rPr>
          <w:b/>
          <w:i/>
          <w:lang w:val="ru-RU"/>
        </w:rPr>
      </w:pPr>
      <w:r w:rsidRPr="00B23FC6">
        <w:rPr>
          <w:b/>
          <w:i/>
          <w:lang w:val="ru-RU"/>
        </w:rPr>
        <w:t>Приграничная торговля</w:t>
      </w:r>
    </w:p>
    <w:p w14:paraId="25E51BE0" w14:textId="2A926B56" w:rsidR="0021531B" w:rsidRPr="009C7FF2" w:rsidRDefault="0021531B" w:rsidP="0021531B">
      <w:pPr>
        <w:spacing w:after="0"/>
        <w:ind w:firstLine="708"/>
        <w:jc w:val="both"/>
        <w:rPr>
          <w:lang w:val="ru-RU"/>
        </w:rPr>
      </w:pPr>
      <w:r w:rsidRPr="009C7FF2">
        <w:rPr>
          <w:lang w:val="ru-RU"/>
        </w:rPr>
        <w:t xml:space="preserve">Вопросы влияния торговли на человеческое развитие в Кыргызстане нельзя рассматривать без учета приграничной торговли, поскольку именно приграничная торговля становится для многих источником заработка, </w:t>
      </w:r>
      <w:r w:rsidR="000D5FCF">
        <w:rPr>
          <w:lang w:val="ru-RU"/>
        </w:rPr>
        <w:t>особенно</w:t>
      </w:r>
      <w:r w:rsidRPr="009C7FF2">
        <w:rPr>
          <w:lang w:val="ru-RU"/>
        </w:rPr>
        <w:t xml:space="preserve"> в регионах.  </w:t>
      </w:r>
    </w:p>
    <w:p w14:paraId="616B17E5" w14:textId="77777777" w:rsidR="0021531B" w:rsidRPr="009C7FF2" w:rsidRDefault="0021531B" w:rsidP="0021531B">
      <w:pPr>
        <w:spacing w:after="0"/>
        <w:ind w:firstLine="708"/>
        <w:jc w:val="both"/>
        <w:rPr>
          <w:lang w:val="ru-RU"/>
        </w:rPr>
      </w:pPr>
      <w:r w:rsidRPr="009C7FF2">
        <w:rPr>
          <w:lang w:val="ru-RU"/>
        </w:rPr>
        <w:t xml:space="preserve">Особенностью приграничной торговли является географическая близость, что приводит к тому, что транспортные издержки являются практически нулевыми. Это позволяет использовать различия в предложении, спросе, и цене на различные товары и услуги, доступные по обе стороны границы, в том числе и сезонные колебания. В приграничных районах большое количество людей ежедневно пересекает пункты пересечения границ, сельскохозяйственные производители продают свою продукцию и приобретают другие товары, потребители имеют возможность купить свежую продукцию по выгодной цене. </w:t>
      </w:r>
    </w:p>
    <w:p w14:paraId="64809CE2" w14:textId="45D7DC41" w:rsidR="0021531B" w:rsidRPr="009C7FF2" w:rsidRDefault="0021531B" w:rsidP="0021531B">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lang w:val="ru-RU"/>
        </w:rPr>
      </w:pPr>
      <w:r w:rsidRPr="009C7FF2">
        <w:rPr>
          <w:lang w:val="ru-RU"/>
        </w:rPr>
        <w:tab/>
        <w:t>Кроме поддержания дружественных отношений между соседями приграничная торговля оказывает благотворное влияние на жизнь и доходы торговцев, укрепление местного производства и содействие развитию сферы услуг (таких как складские услуги, транспортировка и вспомогательные услуги на местных базарах)</w:t>
      </w:r>
      <w:r w:rsidR="00D0705C">
        <w:rPr>
          <w:lang w:val="ru-RU"/>
        </w:rPr>
        <w:t>,</w:t>
      </w:r>
      <w:r w:rsidRPr="009C7FF2">
        <w:rPr>
          <w:lang w:val="ru-RU"/>
        </w:rPr>
        <w:t xml:space="preserve"> способствует росту доходов лиц, работающих на базарах, и тех, кто по роду своей деятельности связан с базарами и торговлей. Она значительно стимулирует занятость в отдаленных районах, характеризующихся дефицитом рабочих мест и низкой заработной платой, создает источник дохода для всех домохозяйств, и более прибыльна, чем большинство из других возможных видов экономической деятельности в приграничных районах.</w:t>
      </w:r>
    </w:p>
    <w:p w14:paraId="350F6B22" w14:textId="05297FDC" w:rsidR="0021531B" w:rsidRPr="009C7FF2" w:rsidRDefault="0021531B" w:rsidP="0021531B">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lang w:val="ru-RU"/>
        </w:rPr>
      </w:pPr>
      <w:r w:rsidRPr="009C7FF2">
        <w:rPr>
          <w:lang w:val="ru-RU"/>
        </w:rPr>
        <w:tab/>
        <w:t>Результаты обследований показывают, что приграничной торговлей занимаются физические лица/мелкие торговцы и их семьи, которые часто являются</w:t>
      </w:r>
      <w:r w:rsidR="00D0705C">
        <w:rPr>
          <w:lang w:val="ru-RU"/>
        </w:rPr>
        <w:t xml:space="preserve"> и</w:t>
      </w:r>
      <w:r w:rsidRPr="009C7FF2">
        <w:rPr>
          <w:lang w:val="ru-RU"/>
        </w:rPr>
        <w:t xml:space="preserve"> производителями реализуемых товаров. Товары реализуются в небольшом количестве, обычно менее ста килограммов по весу, а их стоимость не превышает нескольких сот долларов США. Основными видами реализуемых товаров являются сельскохозяйственные и потребительские товары. Мелкие торговцы перемещают свои товары пешком, на велосипеде, мини-автобусе или легковом автомобиле на другую сторону границы</w:t>
      </w:r>
      <w:r w:rsidRPr="009C7FF2">
        <w:rPr>
          <w:vertAlign w:val="superscript"/>
        </w:rPr>
        <w:footnoteReference w:id="38"/>
      </w:r>
      <w:r w:rsidRPr="009C7FF2">
        <w:rPr>
          <w:lang w:val="ru-RU"/>
        </w:rPr>
        <w:t>.</w:t>
      </w:r>
    </w:p>
    <w:p w14:paraId="2B8DD9CF" w14:textId="5AFF4BE3" w:rsidR="0021531B" w:rsidRPr="009C7FF2" w:rsidRDefault="0021531B" w:rsidP="0021531B">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lang w:val="ru-RU"/>
        </w:rPr>
      </w:pPr>
      <w:r w:rsidRPr="009C7FF2">
        <w:rPr>
          <w:lang w:val="ru-RU"/>
        </w:rPr>
        <w:tab/>
        <w:t>Существующая разница в ценах по обе стороны границ позволяет экспортерам получить выгоду от более высокой стоимост</w:t>
      </w:r>
      <w:r w:rsidR="00D0705C">
        <w:rPr>
          <w:lang w:val="ru-RU"/>
        </w:rPr>
        <w:t>и</w:t>
      </w:r>
      <w:r w:rsidRPr="009C7FF2">
        <w:rPr>
          <w:lang w:val="ru-RU"/>
        </w:rPr>
        <w:t xml:space="preserve">. </w:t>
      </w:r>
      <w:r w:rsidR="00D0705C">
        <w:rPr>
          <w:lang w:val="ru-RU"/>
        </w:rPr>
        <w:t>Например</w:t>
      </w:r>
      <w:r w:rsidRPr="009C7FF2">
        <w:rPr>
          <w:lang w:val="ru-RU"/>
        </w:rPr>
        <w:t xml:space="preserve">, производители картофеля в Ошской области предпочитают продавать его не в Кыргызстане, а в Узбекистане, так как там цена на картофель намного выше, а в Кыргызстане предложение картофеля намного превышает спрос.  Аналогично, </w:t>
      </w:r>
      <w:r w:rsidRPr="009C7FF2">
        <w:rPr>
          <w:lang w:val="ru-RU"/>
        </w:rPr>
        <w:lastRenderedPageBreak/>
        <w:t>производители помидоров и огурцов в Узбекистане предпочитают продавать свою продукцию в Кыргызстане, а не в своей стране.</w:t>
      </w:r>
    </w:p>
    <w:p w14:paraId="7BE9A799" w14:textId="5A335A1D" w:rsidR="0021531B" w:rsidRPr="009C7FF2" w:rsidRDefault="0021531B" w:rsidP="0021531B">
      <w:pPr>
        <w:spacing w:after="0"/>
        <w:ind w:firstLine="708"/>
        <w:jc w:val="both"/>
        <w:rPr>
          <w:noProof/>
          <w:lang w:val="ru-RU"/>
        </w:rPr>
      </w:pPr>
      <w:r w:rsidRPr="009C7FF2">
        <w:rPr>
          <w:noProof/>
          <w:lang w:val="ru-RU"/>
        </w:rPr>
        <w:t>Очень важно и то, что приграничная торговля позволяет создавать потенциал для занятости женщин – они более активно участвуют в приграничной торговле, в продаже товаров на базарах, в перемещении товаров через пункты пересечения границ</w:t>
      </w:r>
      <w:r w:rsidRPr="009C7FF2">
        <w:rPr>
          <w:rStyle w:val="a9"/>
          <w:noProof/>
          <w:lang w:val="ru-RU"/>
        </w:rPr>
        <w:footnoteReference w:id="39"/>
      </w:r>
      <w:r w:rsidRPr="009C7FF2">
        <w:rPr>
          <w:noProof/>
          <w:lang w:val="ru-RU"/>
        </w:rPr>
        <w:t xml:space="preserve">. Вместе с этим, </w:t>
      </w:r>
      <w:r w:rsidRPr="009C7FF2">
        <w:rPr>
          <w:rFonts w:cs="Arial"/>
          <w:color w:val="333333"/>
          <w:shd w:val="clear" w:color="auto" w:fill="FFFFFF"/>
          <w:lang w:val="ru-RU"/>
        </w:rPr>
        <w:t xml:space="preserve">развитие приграничной торговли создает предпосылки для развития </w:t>
      </w:r>
      <w:r w:rsidR="00D0705C">
        <w:rPr>
          <w:rFonts w:cs="Arial"/>
          <w:color w:val="333333"/>
          <w:shd w:val="clear" w:color="auto" w:fill="FFFFFF"/>
          <w:lang w:val="ru-RU"/>
        </w:rPr>
        <w:t>так называемого</w:t>
      </w:r>
      <w:r w:rsidRPr="009C7FF2">
        <w:rPr>
          <w:rFonts w:cs="Arial"/>
          <w:color w:val="333333"/>
          <w:shd w:val="clear" w:color="auto" w:fill="FFFFFF"/>
          <w:lang w:val="ru-RU"/>
        </w:rPr>
        <w:t xml:space="preserve"> «периферийного бизнеса»</w:t>
      </w:r>
      <w:r w:rsidRPr="009C7FF2">
        <w:rPr>
          <w:rStyle w:val="a9"/>
          <w:rFonts w:cs="Arial"/>
          <w:color w:val="333333"/>
          <w:shd w:val="clear" w:color="auto" w:fill="FFFFFF"/>
          <w:lang w:val="ru-RU"/>
        </w:rPr>
        <w:footnoteReference w:id="40"/>
      </w:r>
      <w:r w:rsidRPr="009C7FF2">
        <w:rPr>
          <w:rFonts w:cs="Arial"/>
          <w:color w:val="333333"/>
          <w:shd w:val="clear" w:color="auto" w:fill="FFFFFF"/>
          <w:lang w:val="ru-RU"/>
        </w:rPr>
        <w:t xml:space="preserve"> – лотк</w:t>
      </w:r>
      <w:r w:rsidR="00D0705C">
        <w:rPr>
          <w:rFonts w:cs="Arial"/>
          <w:color w:val="333333"/>
          <w:shd w:val="clear" w:color="auto" w:fill="FFFFFF"/>
          <w:lang w:val="ru-RU"/>
        </w:rPr>
        <w:t>ов</w:t>
      </w:r>
      <w:r w:rsidRPr="009C7FF2">
        <w:rPr>
          <w:rFonts w:cs="Arial"/>
          <w:color w:val="333333"/>
          <w:shd w:val="clear" w:color="auto" w:fill="FFFFFF"/>
          <w:lang w:val="ru-RU"/>
        </w:rPr>
        <w:t>, продуктовы</w:t>
      </w:r>
      <w:r w:rsidR="00D0705C">
        <w:rPr>
          <w:rFonts w:cs="Arial"/>
          <w:color w:val="333333"/>
          <w:shd w:val="clear" w:color="auto" w:fill="FFFFFF"/>
          <w:lang w:val="ru-RU"/>
        </w:rPr>
        <w:t>х</w:t>
      </w:r>
      <w:r w:rsidRPr="009C7FF2">
        <w:rPr>
          <w:rFonts w:cs="Arial"/>
          <w:color w:val="333333"/>
          <w:shd w:val="clear" w:color="auto" w:fill="FFFFFF"/>
          <w:lang w:val="ru-RU"/>
        </w:rPr>
        <w:t xml:space="preserve"> магазин</w:t>
      </w:r>
      <w:r w:rsidR="00D0705C">
        <w:rPr>
          <w:rFonts w:cs="Arial"/>
          <w:color w:val="333333"/>
          <w:shd w:val="clear" w:color="auto" w:fill="FFFFFF"/>
          <w:lang w:val="ru-RU"/>
        </w:rPr>
        <w:t>ов</w:t>
      </w:r>
      <w:r w:rsidRPr="009C7FF2">
        <w:rPr>
          <w:rFonts w:cs="Arial"/>
          <w:color w:val="333333"/>
          <w:shd w:val="clear" w:color="auto" w:fill="FFFFFF"/>
          <w:lang w:val="ru-RU"/>
        </w:rPr>
        <w:t xml:space="preserve">, придорожные кафе по обе стороны границ.  </w:t>
      </w:r>
    </w:p>
    <w:p w14:paraId="4DCF8AC6" w14:textId="3719C9BC" w:rsidR="0021531B" w:rsidRPr="009C7FF2" w:rsidRDefault="0021531B" w:rsidP="0021531B">
      <w:pPr>
        <w:spacing w:after="0"/>
        <w:ind w:firstLine="708"/>
        <w:jc w:val="both"/>
        <w:rPr>
          <w:lang w:val="ru-RU"/>
        </w:rPr>
      </w:pPr>
      <w:r w:rsidRPr="009C7FF2">
        <w:rPr>
          <w:noProof/>
          <w:lang w:val="ru-RU"/>
        </w:rPr>
        <w:t>Основной проблемой развития пригран</w:t>
      </w:r>
      <w:r w:rsidR="00D0705C">
        <w:rPr>
          <w:noProof/>
          <w:lang w:val="ru-RU"/>
        </w:rPr>
        <w:t>ичной торговли является то</w:t>
      </w:r>
      <w:r w:rsidRPr="009C7FF2">
        <w:rPr>
          <w:noProof/>
          <w:lang w:val="ru-RU"/>
        </w:rPr>
        <w:t>, что выгоды</w:t>
      </w:r>
      <w:r w:rsidRPr="009C7FF2">
        <w:rPr>
          <w:lang w:val="ru-RU"/>
        </w:rPr>
        <w:t xml:space="preserve"> от ее </w:t>
      </w:r>
      <w:r w:rsidRPr="009C7FF2">
        <w:rPr>
          <w:b/>
          <w:lang w:val="ru-RU"/>
        </w:rPr>
        <w:t>развития являются очень уязвимыми к действиям правительств граничащих государств</w:t>
      </w:r>
      <w:r w:rsidRPr="009C7FF2">
        <w:rPr>
          <w:lang w:val="ru-RU"/>
        </w:rPr>
        <w:t xml:space="preserve">, с точки зрения перемещения людей, товаров и транспортных средств. </w:t>
      </w:r>
      <w:r w:rsidR="00726781">
        <w:rPr>
          <w:lang w:val="ru-RU"/>
        </w:rPr>
        <w:t>Н</w:t>
      </w:r>
      <w:r w:rsidRPr="009C7FF2">
        <w:rPr>
          <w:lang w:val="ru-RU"/>
        </w:rPr>
        <w:t xml:space="preserve">а развитие приграничной торговли </w:t>
      </w:r>
      <w:r w:rsidR="00726781">
        <w:rPr>
          <w:lang w:val="ru-RU"/>
        </w:rPr>
        <w:t xml:space="preserve">особое </w:t>
      </w:r>
      <w:r w:rsidRPr="009C7FF2">
        <w:rPr>
          <w:lang w:val="ru-RU"/>
        </w:rPr>
        <w:t xml:space="preserve"> влияние оказывают тарифные и нетарифные барьеры</w:t>
      </w:r>
      <w:r w:rsidR="00726781">
        <w:rPr>
          <w:lang w:val="ru-RU"/>
        </w:rPr>
        <w:t>, указанные в главе 2. Но</w:t>
      </w:r>
      <w:r w:rsidR="00D0705C">
        <w:rPr>
          <w:lang w:val="ru-RU"/>
        </w:rPr>
        <w:t>,</w:t>
      </w:r>
      <w:r w:rsidR="00726781">
        <w:rPr>
          <w:lang w:val="ru-RU"/>
        </w:rPr>
        <w:t xml:space="preserve"> учитывая</w:t>
      </w:r>
      <w:r w:rsidR="00D0705C">
        <w:rPr>
          <w:lang w:val="ru-RU"/>
        </w:rPr>
        <w:t xml:space="preserve"> тот факт</w:t>
      </w:r>
      <w:r w:rsidR="00726781">
        <w:rPr>
          <w:lang w:val="ru-RU"/>
        </w:rPr>
        <w:t>, что приграничная торговля</w:t>
      </w:r>
      <w:r w:rsidR="002E210A">
        <w:rPr>
          <w:lang w:val="ru-RU"/>
        </w:rPr>
        <w:t xml:space="preserve"> отличается </w:t>
      </w:r>
      <w:r w:rsidR="00D0705C">
        <w:rPr>
          <w:lang w:val="ru-RU"/>
        </w:rPr>
        <w:t xml:space="preserve">относительно </w:t>
      </w:r>
      <w:r w:rsidR="002E210A">
        <w:rPr>
          <w:lang w:val="ru-RU"/>
        </w:rPr>
        <w:t>малыми объемами</w:t>
      </w:r>
      <w:r w:rsidR="00D0705C">
        <w:rPr>
          <w:lang w:val="ru-RU"/>
        </w:rPr>
        <w:t xml:space="preserve"> и наличием неформальной экономики,</w:t>
      </w:r>
      <w:r w:rsidR="002E210A">
        <w:rPr>
          <w:lang w:val="ru-RU"/>
        </w:rPr>
        <w:t xml:space="preserve"> ряд барьеров оказывает на нее особое влияние</w:t>
      </w:r>
      <w:r w:rsidRPr="009C7FF2">
        <w:rPr>
          <w:lang w:val="ru-RU"/>
        </w:rPr>
        <w:t>:</w:t>
      </w:r>
    </w:p>
    <w:p w14:paraId="2E0BA0E0" w14:textId="4DDDAF27" w:rsidR="0021531B" w:rsidRPr="00661C64" w:rsidRDefault="0021531B" w:rsidP="0021531B">
      <w:pPr>
        <w:spacing w:after="0"/>
        <w:ind w:firstLine="708"/>
        <w:jc w:val="both"/>
        <w:rPr>
          <w:lang w:val="ru-RU"/>
        </w:rPr>
      </w:pPr>
      <w:r w:rsidRPr="00862C07">
        <w:rPr>
          <w:lang w:val="ru-RU"/>
        </w:rPr>
        <w:t xml:space="preserve">1. </w:t>
      </w:r>
      <w:r w:rsidR="00A8765B" w:rsidRPr="00862C07">
        <w:rPr>
          <w:lang w:val="ru-RU"/>
        </w:rPr>
        <w:t>О</w:t>
      </w:r>
      <w:r w:rsidRPr="00862C07">
        <w:rPr>
          <w:lang w:val="ru-RU"/>
        </w:rPr>
        <w:t>тсутствие достаточной инфраструктуры на пограничных пунктах для оптимального пересечения границ</w:t>
      </w:r>
      <w:r w:rsidR="002E210A" w:rsidRPr="00862C07">
        <w:rPr>
          <w:lang w:val="ru-RU"/>
        </w:rPr>
        <w:t xml:space="preserve">, что выражается в виде малого количества пограничных стоек и в создании огромных очередей, унижающих достоинство человека. Иногда </w:t>
      </w:r>
      <w:r w:rsidR="00A8765B" w:rsidRPr="00862C07">
        <w:rPr>
          <w:lang w:val="ru-RU"/>
        </w:rPr>
        <w:t>границ</w:t>
      </w:r>
      <w:r w:rsidR="002E210A" w:rsidRPr="00862C07">
        <w:rPr>
          <w:lang w:val="ru-RU"/>
        </w:rPr>
        <w:t xml:space="preserve">ы просто закрываются, </w:t>
      </w:r>
      <w:r w:rsidR="00A8765B" w:rsidRPr="00862C07">
        <w:rPr>
          <w:lang w:val="ru-RU"/>
        </w:rPr>
        <w:t>как, например, с Узбекистаном</w:t>
      </w:r>
      <w:r w:rsidR="00A8765B" w:rsidRPr="00661C64">
        <w:rPr>
          <w:lang w:val="ru-RU"/>
        </w:rPr>
        <w:t>.</w:t>
      </w:r>
    </w:p>
    <w:p w14:paraId="0F278E24" w14:textId="3138FD1A" w:rsidR="0021531B" w:rsidRPr="00661C64" w:rsidRDefault="0021531B" w:rsidP="0021531B">
      <w:pPr>
        <w:spacing w:after="0"/>
        <w:ind w:firstLine="708"/>
        <w:jc w:val="both"/>
        <w:rPr>
          <w:lang w:val="ru-RU"/>
        </w:rPr>
      </w:pPr>
      <w:r w:rsidRPr="00661C64">
        <w:rPr>
          <w:lang w:val="ru-RU"/>
        </w:rPr>
        <w:t>2.</w:t>
      </w:r>
      <w:r w:rsidR="00A8765B" w:rsidRPr="00661C64">
        <w:rPr>
          <w:lang w:val="ru-RU"/>
        </w:rPr>
        <w:t xml:space="preserve"> Низкие потолки беспошлинного ввоза товаров. </w:t>
      </w:r>
      <w:r w:rsidR="00D0705C">
        <w:rPr>
          <w:lang w:val="ru-RU"/>
        </w:rPr>
        <w:t>Например,</w:t>
      </w:r>
      <w:r w:rsidR="00A8765B" w:rsidRPr="00661C64">
        <w:rPr>
          <w:lang w:val="ru-RU"/>
        </w:rPr>
        <w:t xml:space="preserve"> в пунктах приграничной торговли с Таджикистаном общая стоимость перемещаемых, приобретаемых и реализуемых товаров, работ и услуг не должна превышать сумму, эквивалентную 1000 долларов США в каждый день торговли на каждого участника</w:t>
      </w:r>
      <w:r w:rsidR="00A8765B" w:rsidRPr="00661C64">
        <w:rPr>
          <w:rStyle w:val="a9"/>
          <w:lang w:val="ru-RU"/>
        </w:rPr>
        <w:footnoteReference w:id="41"/>
      </w:r>
      <w:r w:rsidR="00A8765B" w:rsidRPr="00661C64">
        <w:rPr>
          <w:lang w:val="ru-RU"/>
        </w:rPr>
        <w:t xml:space="preserve">, что приводит как к дополнительным временным задержкам при досмотре, так и к повышенной финансовой нагрузке. </w:t>
      </w:r>
    </w:p>
    <w:p w14:paraId="2B6B97CB" w14:textId="13CC082F" w:rsidR="0021531B" w:rsidRPr="009C7FF2" w:rsidRDefault="00661C64" w:rsidP="0021531B">
      <w:pPr>
        <w:spacing w:after="0"/>
        <w:ind w:firstLine="708"/>
        <w:jc w:val="both"/>
        <w:rPr>
          <w:lang w:val="ru-RU"/>
        </w:rPr>
      </w:pPr>
      <w:r w:rsidRPr="00661C64">
        <w:rPr>
          <w:lang w:val="ru-RU"/>
        </w:rPr>
        <w:t>3</w:t>
      </w:r>
      <w:r w:rsidR="0021531B" w:rsidRPr="00661C64">
        <w:rPr>
          <w:lang w:val="ru-RU"/>
        </w:rPr>
        <w:t>.</w:t>
      </w:r>
      <w:r w:rsidR="00A8765B" w:rsidRPr="00661C64">
        <w:rPr>
          <w:lang w:val="ru-RU"/>
        </w:rPr>
        <w:t xml:space="preserve"> П</w:t>
      </w:r>
      <w:r w:rsidR="0021531B" w:rsidRPr="00661C64">
        <w:rPr>
          <w:lang w:val="ru-RU"/>
        </w:rPr>
        <w:t xml:space="preserve">равовая безграмотность населения, </w:t>
      </w:r>
      <w:r w:rsidR="00D0705C">
        <w:rPr>
          <w:lang w:val="ru-RU"/>
        </w:rPr>
        <w:t xml:space="preserve">особенно </w:t>
      </w:r>
      <w:r w:rsidR="0021531B" w:rsidRPr="00661C64">
        <w:rPr>
          <w:lang w:val="ru-RU"/>
        </w:rPr>
        <w:t>в отношении законов и правил пересечения государственной границы, что зачастую приводит к тому, что у торговцев отсутствуют н</w:t>
      </w:r>
      <w:r w:rsidR="00D0705C">
        <w:rPr>
          <w:lang w:val="ru-RU"/>
        </w:rPr>
        <w:t xml:space="preserve">еобходимые документы на товары. Это, в свою очередь, </w:t>
      </w:r>
      <w:r w:rsidR="0021531B" w:rsidRPr="00661C64">
        <w:rPr>
          <w:lang w:val="ru-RU"/>
        </w:rPr>
        <w:t>приводит к конфискации продукции или вымогательству взяток</w:t>
      </w:r>
      <w:r w:rsidR="00911BC6" w:rsidRPr="00661C64">
        <w:rPr>
          <w:lang w:val="ru-RU"/>
        </w:rPr>
        <w:t>.</w:t>
      </w:r>
    </w:p>
    <w:p w14:paraId="2607E9EC" w14:textId="2C5D6556" w:rsidR="0021531B" w:rsidRPr="009C7FF2" w:rsidRDefault="006A0A57" w:rsidP="00B23FC6">
      <w:pPr>
        <w:spacing w:after="0"/>
        <w:jc w:val="both"/>
        <w:rPr>
          <w:lang w:val="ru-RU"/>
        </w:rPr>
      </w:pPr>
      <w:r>
        <w:rPr>
          <w:noProof/>
          <w:lang w:val="ru-RU" w:eastAsia="ru-RU"/>
        </w:rPr>
        <w:lastRenderedPageBreak/>
        <mc:AlternateContent>
          <mc:Choice Requires="wps">
            <w:drawing>
              <wp:anchor distT="45720" distB="45720" distL="114300" distR="114300" simplePos="0" relativeHeight="251640832" behindDoc="0" locked="0" layoutInCell="1" allowOverlap="1" wp14:anchorId="0993B348" wp14:editId="21EDB47A">
                <wp:simplePos x="0" y="0"/>
                <wp:positionH relativeFrom="margin">
                  <wp:posOffset>2948940</wp:posOffset>
                </wp:positionH>
                <wp:positionV relativeFrom="paragraph">
                  <wp:posOffset>157480</wp:posOffset>
                </wp:positionV>
                <wp:extent cx="3115310" cy="3400425"/>
                <wp:effectExtent l="0" t="0" r="27940" b="28575"/>
                <wp:wrapSquare wrapText="bothSides"/>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3400425"/>
                        </a:xfrm>
                        <a:prstGeom prst="rect">
                          <a:avLst/>
                        </a:prstGeom>
                        <a:solidFill>
                          <a:sysClr val="window" lastClr="FFFFFF">
                            <a:lumMod val="85000"/>
                          </a:sysClr>
                        </a:solidFill>
                        <a:ln w="9525">
                          <a:solidFill>
                            <a:srgbClr val="000000"/>
                          </a:solidFill>
                          <a:miter lim="800000"/>
                          <a:headEnd/>
                          <a:tailEnd/>
                        </a:ln>
                      </wps:spPr>
                      <wps:txbx>
                        <w:txbxContent>
                          <w:p w14:paraId="1D4494D6" w14:textId="084302CB" w:rsidR="001179EA" w:rsidRPr="00C566CB" w:rsidRDefault="001179EA" w:rsidP="00B21A37">
                            <w:pPr>
                              <w:pBdr>
                                <w:left w:val="single" w:sz="12" w:space="9" w:color="5B9BD5"/>
                              </w:pBdr>
                              <w:spacing w:after="0"/>
                              <w:rPr>
                                <w:lang w:val="ru-RU"/>
                              </w:rPr>
                            </w:pPr>
                            <w:r w:rsidRPr="009C7FF2">
                              <w:rPr>
                                <w:b/>
                                <w:lang w:val="ru-RU"/>
                              </w:rPr>
                              <w:t>Вставка 1.</w:t>
                            </w:r>
                            <w:r>
                              <w:rPr>
                                <w:b/>
                                <w:lang w:val="ru-RU"/>
                              </w:rPr>
                              <w:t>2</w:t>
                            </w:r>
                            <w:r w:rsidRPr="009C7FF2">
                              <w:rPr>
                                <w:b/>
                                <w:lang w:val="ru-RU"/>
                              </w:rPr>
                              <w:t>.</w:t>
                            </w:r>
                            <w:r w:rsidRPr="00C566CB">
                              <w:rPr>
                                <w:b/>
                                <w:lang w:val="ru-RU"/>
                              </w:rPr>
                              <w:t xml:space="preserve"> </w:t>
                            </w:r>
                          </w:p>
                          <w:p w14:paraId="6B0E8505" w14:textId="3AA1779C" w:rsidR="001179EA" w:rsidRPr="00B21A37" w:rsidRDefault="001179EA" w:rsidP="0021531B">
                            <w:pPr>
                              <w:pStyle w:val="aa"/>
                              <w:spacing w:before="0" w:beforeAutospacing="0" w:after="240" w:afterAutospacing="0" w:line="276" w:lineRule="auto"/>
                              <w:ind w:right="225" w:firstLine="708"/>
                              <w:jc w:val="both"/>
                              <w:rPr>
                                <w:rFonts w:ascii="Calibri" w:hAnsi="Calibri"/>
                                <w:color w:val="000000"/>
                                <w:sz w:val="22"/>
                                <w:szCs w:val="22"/>
                                <w:lang w:val="ru-RU"/>
                              </w:rPr>
                            </w:pPr>
                            <w:r w:rsidRPr="00D0705C">
                              <w:rPr>
                                <w:rFonts w:ascii="Calibri" w:hAnsi="Calibri"/>
                                <w:b/>
                                <w:color w:val="000000"/>
                                <w:sz w:val="22"/>
                                <w:szCs w:val="22"/>
                                <w:lang w:val="ru-RU"/>
                              </w:rPr>
                              <w:t>Асхат, предприниматель из Таласа.</w:t>
                            </w:r>
                            <w:r>
                              <w:rPr>
                                <w:rFonts w:ascii="Calibri" w:hAnsi="Calibri"/>
                                <w:color w:val="000000"/>
                                <w:sz w:val="22"/>
                                <w:szCs w:val="22"/>
                                <w:lang w:val="ru-RU"/>
                              </w:rPr>
                              <w:t xml:space="preserve"> </w:t>
                            </w:r>
                            <w:r w:rsidRPr="00B21A37">
                              <w:rPr>
                                <w:rFonts w:ascii="Calibri" w:hAnsi="Calibri"/>
                                <w:color w:val="000000"/>
                                <w:sz w:val="22"/>
                                <w:szCs w:val="22"/>
                                <w:lang w:val="ru-RU"/>
                              </w:rPr>
                              <w:t xml:space="preserve"> «Бюрократические проволочки превращают для нас пересечение границы в огромную проблему, которая многих толкает на контрабанду. Из Казахстана на продажу в Кыргызстан везут дизельное топливо, фрукты, овощи и хлопковое масло. В обратном направлении следуют картофель и товары народного потребления. Кыргызско-узбекскую границу по дальним тропам незаконно пересекают сотни торговцев из обеих стран. Да, прибегая к контрабанде, мы, торговцы, нарушаем закон, но так мы кормим свои семьи и снабжаем жителей наших стран дешевыми товарами без таможенных накруток». </w:t>
                            </w:r>
                          </w:p>
                          <w:p w14:paraId="27120242" w14:textId="77777777" w:rsidR="001179EA" w:rsidRPr="009C7FF2" w:rsidRDefault="001179EA" w:rsidP="0021531B">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3B348" id="_x0000_s1030" type="#_x0000_t202" style="position:absolute;left:0;text-align:left;margin-left:232.2pt;margin-top:12.4pt;width:245.3pt;height:267.7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" fillcolor="#d9d9d9">
                <v:textbox>
                  <w:txbxContent>
                    <w:p w14:paraId="1D4494D6" w14:textId="084302CB" w:rsidR="001179EA" w:rsidRPr="00C566CB" w:rsidRDefault="001179EA" w:rsidP="00B21A37">
                      <w:pPr>
                        <w:pBdr>
                          <w:left w:val="single" w:sz="12" w:space="9" w:color="5B9BD5"/>
                        </w:pBdr>
                        <w:spacing w:after="0"/>
                        <w:rPr>
                          <w:lang w:val="ru-RU"/>
                        </w:rPr>
                      </w:pPr>
                      <w:r w:rsidRPr="009C7FF2">
                        <w:rPr>
                          <w:b/>
                          <w:lang w:val="ru-RU"/>
                        </w:rPr>
                        <w:t>Вставка 1.</w:t>
                      </w:r>
                      <w:r>
                        <w:rPr>
                          <w:b/>
                          <w:lang w:val="ru-RU"/>
                        </w:rPr>
                        <w:t>2</w:t>
                      </w:r>
                      <w:r w:rsidRPr="009C7FF2">
                        <w:rPr>
                          <w:b/>
                          <w:lang w:val="ru-RU"/>
                        </w:rPr>
                        <w:t>.</w:t>
                      </w:r>
                      <w:r w:rsidRPr="00C566CB">
                        <w:rPr>
                          <w:b/>
                          <w:lang w:val="ru-RU"/>
                        </w:rPr>
                        <w:t xml:space="preserve"> </w:t>
                      </w:r>
                    </w:p>
                    <w:p w14:paraId="6B0E8505" w14:textId="3AA1779C" w:rsidR="001179EA" w:rsidRPr="00B21A37" w:rsidRDefault="001179EA" w:rsidP="0021531B">
                      <w:pPr>
                        <w:pStyle w:val="aa"/>
                        <w:spacing w:before="0" w:beforeAutospacing="0" w:after="240" w:afterAutospacing="0" w:line="276" w:lineRule="auto"/>
                        <w:ind w:right="225" w:firstLine="708"/>
                        <w:jc w:val="both"/>
                        <w:rPr>
                          <w:rFonts w:ascii="Calibri" w:hAnsi="Calibri"/>
                          <w:color w:val="000000"/>
                          <w:sz w:val="22"/>
                          <w:szCs w:val="22"/>
                          <w:lang w:val="ru-RU"/>
                        </w:rPr>
                      </w:pPr>
                      <w:r w:rsidRPr="00D0705C">
                        <w:rPr>
                          <w:rFonts w:ascii="Calibri" w:hAnsi="Calibri"/>
                          <w:b/>
                          <w:color w:val="000000"/>
                          <w:sz w:val="22"/>
                          <w:szCs w:val="22"/>
                          <w:lang w:val="ru-RU"/>
                        </w:rPr>
                        <w:t>Асхат, предприниматель из Таласа.</w:t>
                      </w:r>
                      <w:r>
                        <w:rPr>
                          <w:rFonts w:ascii="Calibri" w:hAnsi="Calibri"/>
                          <w:color w:val="000000"/>
                          <w:sz w:val="22"/>
                          <w:szCs w:val="22"/>
                          <w:lang w:val="ru-RU"/>
                        </w:rPr>
                        <w:t xml:space="preserve"> </w:t>
                      </w:r>
                      <w:r w:rsidRPr="00B21A37">
                        <w:rPr>
                          <w:rFonts w:ascii="Calibri" w:hAnsi="Calibri"/>
                          <w:color w:val="000000"/>
                          <w:sz w:val="22"/>
                          <w:szCs w:val="22"/>
                          <w:lang w:val="ru-RU"/>
                        </w:rPr>
                        <w:t xml:space="preserve"> «Бюрократические проволочки превращают для нас пересечение границы в огромную проблему, которая многих толкает на контрабанду. Из Казахстана на продажу в Кыргызстан везут дизельное топливо, фрукты, овощи и хлопковое масло. В обратном направлении следуют картофель и товары народного потребления. Кыргызско-узбекскую границу по дальним тропам незаконно пересекают сотни торговцев из обеих стран. Да, прибегая к контрабанде, мы, торговцы, нарушаем закон, но так мы кормим свои семьи и снабжаем жителей наших стран дешевыми товарами без таможенных накруток». </w:t>
                      </w:r>
                    </w:p>
                    <w:p w14:paraId="27120242" w14:textId="77777777" w:rsidR="001179EA" w:rsidRPr="009C7FF2" w:rsidRDefault="001179EA" w:rsidP="0021531B">
                      <w:pPr>
                        <w:rPr>
                          <w:lang w:val="ru-RU"/>
                        </w:rPr>
                      </w:pPr>
                    </w:p>
                  </w:txbxContent>
                </v:textbox>
                <w10:wrap type="square" anchorx="margin"/>
              </v:shape>
            </w:pict>
          </mc:Fallback>
        </mc:AlternateContent>
      </w:r>
      <w:r w:rsidR="0021531B" w:rsidRPr="009C7FF2">
        <w:rPr>
          <w:lang w:val="ru-RU"/>
        </w:rPr>
        <w:t xml:space="preserve">Вышеописанные барьеры и </w:t>
      </w:r>
      <w:r w:rsidR="0021531B" w:rsidRPr="009C7FF2">
        <w:rPr>
          <w:color w:val="000000"/>
          <w:shd w:val="clear" w:color="auto" w:fill="FFFFFF"/>
          <w:lang w:val="ru-RU"/>
        </w:rPr>
        <w:t>изоляционистские меры</w:t>
      </w:r>
      <w:r w:rsidR="0021531B" w:rsidRPr="009C7FF2">
        <w:rPr>
          <w:lang w:val="ru-RU"/>
        </w:rPr>
        <w:t xml:space="preserve"> толкают людей на нарушение законодательства, заставляя их прибегать к контрабанде. Исследования показывают, что наибольшее развитие контрабанды происходит в южных областях, граничащих именно с Узбекистаном. Товары в большинстве случаев перевозятся в местах, где отсутствуют посты таможенной службы и поэтому не оформляются. При этом нелегальные пути становятся маршрутами для провоза товаров далее, между странами. Существует риск того, в случае задержания при незаконном пересечении границ, пограничники могут отобрать кроме денег и документы</w:t>
      </w:r>
      <w:r w:rsidR="0021531B" w:rsidRPr="009C7FF2">
        <w:rPr>
          <w:rStyle w:val="a9"/>
          <w:lang w:val="ru-RU"/>
        </w:rPr>
        <w:footnoteReference w:id="42"/>
      </w:r>
      <w:r w:rsidR="0021531B" w:rsidRPr="009C7FF2">
        <w:rPr>
          <w:lang w:val="ru-RU"/>
        </w:rPr>
        <w:t>.</w:t>
      </w:r>
    </w:p>
    <w:p w14:paraId="18A5BC22" w14:textId="6297620C" w:rsidR="0021531B" w:rsidRPr="009C7FF2" w:rsidRDefault="0021531B" w:rsidP="0021531B">
      <w:pPr>
        <w:spacing w:after="0"/>
        <w:ind w:firstLine="708"/>
        <w:jc w:val="both"/>
        <w:rPr>
          <w:lang w:val="ru-RU"/>
        </w:rPr>
      </w:pPr>
      <w:r w:rsidRPr="009C7FF2">
        <w:rPr>
          <w:lang w:val="ru-RU"/>
        </w:rPr>
        <w:t>В результате затруднени</w:t>
      </w:r>
      <w:r w:rsidR="00D0705C">
        <w:rPr>
          <w:lang w:val="ru-RU"/>
        </w:rPr>
        <w:t>й в</w:t>
      </w:r>
      <w:r w:rsidRPr="009C7FF2">
        <w:rPr>
          <w:lang w:val="ru-RU"/>
        </w:rPr>
        <w:t xml:space="preserve"> движени</w:t>
      </w:r>
      <w:r w:rsidR="00D0705C">
        <w:rPr>
          <w:lang w:val="ru-RU"/>
        </w:rPr>
        <w:t>и</w:t>
      </w:r>
      <w:r w:rsidRPr="009C7FF2">
        <w:rPr>
          <w:lang w:val="ru-RU"/>
        </w:rPr>
        <w:t xml:space="preserve"> торговли подрывается общий рынок труда, </w:t>
      </w:r>
      <w:r w:rsidR="00D0705C">
        <w:rPr>
          <w:lang w:val="ru-RU"/>
        </w:rPr>
        <w:t>заиедляется</w:t>
      </w:r>
      <w:r w:rsidRPr="009C7FF2">
        <w:rPr>
          <w:lang w:val="ru-RU"/>
        </w:rPr>
        <w:t xml:space="preserve"> развитие частного предпринимательства в рамках всего региона.  Это усугубляет неравномерность социально-экономического развития</w:t>
      </w:r>
      <w:r w:rsidR="00D0705C">
        <w:rPr>
          <w:lang w:val="ru-RU"/>
        </w:rPr>
        <w:t xml:space="preserve">, </w:t>
      </w:r>
      <w:r w:rsidRPr="009C7FF2">
        <w:rPr>
          <w:lang w:val="ru-RU"/>
        </w:rPr>
        <w:t xml:space="preserve">увеличивает бедность и нестабильность в регионе. Пробелы в формальных правилах, процедурах, взаимоотношениях возмещается неформальными негласными договоренностями по регулированию нелегальной торговли и незаконному пересечению границы. </w:t>
      </w:r>
    </w:p>
    <w:p w14:paraId="292F1D13" w14:textId="6C333F58" w:rsidR="0021531B" w:rsidRPr="009C7FF2" w:rsidRDefault="0021531B" w:rsidP="0021531B">
      <w:pPr>
        <w:spacing w:after="0"/>
        <w:ind w:firstLine="708"/>
        <w:jc w:val="both"/>
        <w:rPr>
          <w:lang w:val="ru-RU"/>
        </w:rPr>
      </w:pPr>
      <w:r w:rsidRPr="009C7FF2">
        <w:rPr>
          <w:lang w:val="ru-RU"/>
        </w:rPr>
        <w:t xml:space="preserve">Описанные ситуации, связанные с контрабандной торговлей, иллюстрируют неготовность формальных институтов – таможенных, пограничных и др. органов – к обеспечению и регулированию тех торговых операций, которые связывают людей приграничных территорий и удовлетворяют потребности местных сообществ двух стран. </w:t>
      </w:r>
      <w:r w:rsidR="00661C64">
        <w:rPr>
          <w:lang w:val="ru-RU"/>
        </w:rPr>
        <w:t xml:space="preserve">Региональный отчет во человеческому развитию подчеркивает, низкий уровень </w:t>
      </w:r>
      <w:r w:rsidRPr="009C7FF2">
        <w:rPr>
          <w:lang w:val="ru-RU"/>
        </w:rPr>
        <w:t xml:space="preserve"> взаимной торговли между странами Центральной Азии, что свидетельствует о большом значении торговых барьеров в приграничных зонах</w:t>
      </w:r>
      <w:r w:rsidRPr="009C7FF2">
        <w:rPr>
          <w:rStyle w:val="a9"/>
          <w:lang w:val="ru-RU"/>
        </w:rPr>
        <w:footnoteReference w:id="43"/>
      </w:r>
      <w:r w:rsidRPr="009C7FF2">
        <w:rPr>
          <w:lang w:val="ru-RU"/>
        </w:rPr>
        <w:t xml:space="preserve">. </w:t>
      </w:r>
    </w:p>
    <w:p w14:paraId="10891CDC" w14:textId="7724E33C" w:rsidR="00265773" w:rsidRPr="009E4A3F" w:rsidRDefault="00265773" w:rsidP="00B23FC6">
      <w:pPr>
        <w:spacing w:before="240" w:after="0"/>
        <w:ind w:firstLine="708"/>
        <w:jc w:val="both"/>
        <w:rPr>
          <w:b/>
          <w:i/>
          <w:lang w:val="ru-RU"/>
        </w:rPr>
      </w:pPr>
      <w:r w:rsidRPr="009E4A3F">
        <w:rPr>
          <w:b/>
          <w:i/>
          <w:lang w:val="ru-RU"/>
        </w:rPr>
        <w:t>Миграция</w:t>
      </w:r>
    </w:p>
    <w:p w14:paraId="0F7B28A3" w14:textId="22CBDA3B" w:rsidR="0021531B" w:rsidRPr="009C7FF2" w:rsidRDefault="00265773" w:rsidP="0021531B">
      <w:pPr>
        <w:spacing w:after="0"/>
        <w:ind w:firstLine="708"/>
        <w:jc w:val="both"/>
        <w:rPr>
          <w:lang w:val="ru-RU"/>
        </w:rPr>
      </w:pPr>
      <w:r w:rsidRPr="009E4A3F">
        <w:rPr>
          <w:lang w:val="ru-RU"/>
        </w:rPr>
        <w:t>Трудовая миграция</w:t>
      </w:r>
      <w:r w:rsidR="0021531B" w:rsidRPr="009C7FF2">
        <w:rPr>
          <w:lang w:val="ru-RU"/>
        </w:rPr>
        <w:t xml:space="preserve"> является в настоящее время одним из важных факторов развития экономики и трудоустройства граждан Кыргызстана. В силу различных причин, связанных с сезонным характером работы некоторых мигрантов, безвизовым режимом пересечения границ, нелегальной миграцией, точно оценить численность кыргызс</w:t>
      </w:r>
      <w:r w:rsidR="00D0705C">
        <w:rPr>
          <w:lang w:val="ru-RU"/>
        </w:rPr>
        <w:t>танских</w:t>
      </w:r>
      <w:r w:rsidR="0021531B" w:rsidRPr="009C7FF2">
        <w:rPr>
          <w:lang w:val="ru-RU"/>
        </w:rPr>
        <w:t xml:space="preserve"> мигрантов </w:t>
      </w:r>
      <w:r w:rsidR="00D0705C">
        <w:rPr>
          <w:lang w:val="ru-RU"/>
        </w:rPr>
        <w:t>представляется</w:t>
      </w:r>
      <w:r w:rsidR="0021531B" w:rsidRPr="009C7FF2">
        <w:rPr>
          <w:lang w:val="ru-RU"/>
        </w:rPr>
        <w:t xml:space="preserve"> затруднительным. Тем не менее, все исследования указывают на то, что численность кыргызстанцев, трудящихся за рубежом превышает 500 тыс. человек. В частности, по данным ФМС РФ, только на территории России в 2014 году официально пребывало 508213 кыргызских граждан</w:t>
      </w:r>
      <w:r w:rsidR="0021531B" w:rsidRPr="009C7FF2">
        <w:rPr>
          <w:rStyle w:val="a9"/>
          <w:lang w:val="ru-RU"/>
        </w:rPr>
        <w:footnoteReference w:id="44"/>
      </w:r>
      <w:r w:rsidR="0021531B" w:rsidRPr="009C7FF2">
        <w:rPr>
          <w:lang w:val="ru-RU"/>
        </w:rPr>
        <w:t xml:space="preserve">. При этом приток денежных переводов в Кыргызстане имеет внушительный объем, и в 2014 году </w:t>
      </w:r>
      <w:r w:rsidR="0021531B" w:rsidRPr="009C7FF2">
        <w:rPr>
          <w:lang w:val="ru-RU"/>
        </w:rPr>
        <w:lastRenderedPageBreak/>
        <w:t xml:space="preserve">составил 27% ВВП страны (см. рис. 1.16). </w:t>
      </w:r>
      <w:r w:rsidR="00031990">
        <w:rPr>
          <w:lang w:val="ru-RU"/>
        </w:rPr>
        <w:t xml:space="preserve">С точки зрения макроэкономики размер денежных переводов по своему размеру сопоставим с экспортом кыргызских товаров и услуг. </w:t>
      </w:r>
    </w:p>
    <w:p w14:paraId="02D2BAAD" w14:textId="77777777" w:rsidR="00FF0C7F" w:rsidRDefault="0021531B" w:rsidP="0021531B">
      <w:pPr>
        <w:spacing w:after="0"/>
        <w:ind w:firstLine="708"/>
        <w:jc w:val="both"/>
        <w:rPr>
          <w:lang w:val="ru-RU"/>
        </w:rPr>
      </w:pPr>
      <w:r w:rsidRPr="009C7FF2">
        <w:rPr>
          <w:lang w:val="ru-RU"/>
        </w:rPr>
        <w:t xml:space="preserve">Если говорить о положительных сторонах трудовой миграции, то ее основным экономическим эффектом является сокращение безработицы и дефицита платежных балансов за счет поступления денежных переводов. Для многих семей денежные переводы являются единственным источником средств существования. </w:t>
      </w:r>
    </w:p>
    <w:p w14:paraId="695040EF" w14:textId="7DA56BA7" w:rsidR="0021531B" w:rsidRPr="009C7FF2" w:rsidRDefault="0021531B" w:rsidP="0021531B">
      <w:pPr>
        <w:spacing w:after="0"/>
        <w:ind w:firstLine="708"/>
        <w:jc w:val="both"/>
        <w:rPr>
          <w:lang w:val="ru-RU"/>
        </w:rPr>
      </w:pPr>
      <w:r w:rsidRPr="009C7FF2">
        <w:rPr>
          <w:lang w:val="ru-RU"/>
        </w:rPr>
        <w:t>Более того, результаты исследований показывают, что приток денежных переводов в Кыргызстан играет важную роль в сокращении бедности</w:t>
      </w:r>
      <w:r w:rsidRPr="009C7FF2">
        <w:rPr>
          <w:rStyle w:val="a9"/>
          <w:lang w:val="ru-RU"/>
        </w:rPr>
        <w:footnoteReference w:id="45"/>
      </w:r>
      <w:r w:rsidRPr="009C7FF2">
        <w:rPr>
          <w:lang w:val="ru-RU"/>
        </w:rPr>
        <w:t>. При этом подчеркивается, что долгосрочные эффекты от миграции и денежных переводов зависят от того, использовались ли они для финансирования текущих расходов или для инвестирования в физический и человеческий капитал</w:t>
      </w:r>
      <w:r w:rsidRPr="009C7FF2">
        <w:rPr>
          <w:rStyle w:val="a9"/>
          <w:lang w:val="ru-RU"/>
        </w:rPr>
        <w:footnoteReference w:id="46"/>
      </w:r>
      <w:r w:rsidRPr="009C7FF2">
        <w:rPr>
          <w:lang w:val="ru-RU"/>
        </w:rPr>
        <w:t>. В настоящее время</w:t>
      </w:r>
      <w:r w:rsidR="000A0BBD">
        <w:rPr>
          <w:lang w:val="ru-RU"/>
        </w:rPr>
        <w:t>,</w:t>
      </w:r>
      <w:r w:rsidRPr="009C7FF2">
        <w:rPr>
          <w:lang w:val="ru-RU"/>
        </w:rPr>
        <w:t xml:space="preserve"> п</w:t>
      </w:r>
      <w:r w:rsidRPr="00B21A37">
        <w:rPr>
          <w:rFonts w:cs="Arial"/>
          <w:color w:val="000000"/>
          <w:lang w:val="ru-RU"/>
        </w:rPr>
        <w:t>о мнению экспертов ЦИИ ЕАБР</w:t>
      </w:r>
      <w:r w:rsidRPr="00B21A37">
        <w:rPr>
          <w:rStyle w:val="a9"/>
          <w:rFonts w:cs="Arial"/>
          <w:color w:val="000000"/>
          <w:lang w:val="ru-RU"/>
        </w:rPr>
        <w:footnoteReference w:id="47"/>
      </w:r>
      <w:r w:rsidRPr="00B21A37">
        <w:rPr>
          <w:rFonts w:cs="Arial"/>
          <w:color w:val="000000"/>
          <w:lang w:val="ru-RU"/>
        </w:rPr>
        <w:t xml:space="preserve">, денежные переводы, используются преимущественно на потребление (что имеет большое значение для поддержания и повышения уровня жизни и преодоления бедности), но в тоже время представляют огромный потенциал для роста сбережений, а значит, и для финансирования частных инвестиций. Кроме того, возвратившиеся на родину мигранты, привозят с собой новые навыки ведения бизнеса, технологические идеи. </w:t>
      </w:r>
    </w:p>
    <w:p w14:paraId="46D7F29C" w14:textId="77777777" w:rsidR="0021531B" w:rsidRPr="009C7FF2" w:rsidRDefault="0021531B" w:rsidP="0021531B">
      <w:pPr>
        <w:spacing w:after="0"/>
        <w:ind w:firstLine="708"/>
        <w:jc w:val="center"/>
        <w:rPr>
          <w:b/>
          <w:lang w:val="ru-RU"/>
        </w:rPr>
      </w:pPr>
      <w:r w:rsidRPr="009C7FF2">
        <w:rPr>
          <w:b/>
          <w:lang w:val="ru-RU"/>
        </w:rPr>
        <w:t>Рис. 1.16. Денежные переводы работающих, % ВВП</w:t>
      </w:r>
      <w:r w:rsidRPr="009C7FF2">
        <w:rPr>
          <w:rStyle w:val="a9"/>
          <w:b/>
          <w:lang w:val="ru-RU"/>
        </w:rPr>
        <w:footnoteReference w:id="48"/>
      </w:r>
    </w:p>
    <w:p w14:paraId="658316B9" w14:textId="278D1E32" w:rsidR="0021531B" w:rsidRPr="009C7FF2" w:rsidRDefault="006A0A57" w:rsidP="0021531B">
      <w:pPr>
        <w:spacing w:after="0"/>
        <w:ind w:firstLine="708"/>
        <w:jc w:val="center"/>
        <w:rPr>
          <w:lang w:val="ru-RU"/>
        </w:rPr>
      </w:pPr>
      <w:r w:rsidRPr="00B21A37">
        <w:rPr>
          <w:noProof/>
          <w:lang w:val="ru-RU" w:eastAsia="ru-RU"/>
        </w:rPr>
        <w:drawing>
          <wp:inline distT="0" distB="0" distL="0" distR="0" wp14:anchorId="02518529" wp14:editId="54F07388">
            <wp:extent cx="4035425" cy="2480945"/>
            <wp:effectExtent l="0" t="0" r="3175" b="14605"/>
            <wp:docPr id="18"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0B9F0E" w14:textId="77777777" w:rsidR="00FF0C7F" w:rsidRDefault="0021531B" w:rsidP="0021531B">
      <w:pPr>
        <w:spacing w:after="0"/>
        <w:ind w:firstLine="708"/>
        <w:jc w:val="both"/>
        <w:rPr>
          <w:lang w:val="ru-RU"/>
        </w:rPr>
      </w:pPr>
      <w:r w:rsidRPr="009C7FF2">
        <w:rPr>
          <w:lang w:val="ru-RU"/>
        </w:rPr>
        <w:t>Источник: расчеты авторов на основании данных Платежного баланса Кыр</w:t>
      </w:r>
      <w:r w:rsidR="00FF0C7F">
        <w:rPr>
          <w:lang w:val="ru-RU"/>
        </w:rPr>
        <w:t>гызской Республики за 2014 год</w:t>
      </w:r>
    </w:p>
    <w:p w14:paraId="65E1D2D8" w14:textId="77777777" w:rsidR="0021531B" w:rsidRPr="00B21A37" w:rsidRDefault="0021531B" w:rsidP="0021531B">
      <w:pPr>
        <w:spacing w:after="0"/>
        <w:ind w:firstLine="708"/>
        <w:jc w:val="both"/>
        <w:rPr>
          <w:rFonts w:cs="Arial"/>
          <w:color w:val="000000"/>
          <w:lang w:val="ru-RU"/>
        </w:rPr>
      </w:pPr>
      <w:r w:rsidRPr="00B21A37">
        <w:rPr>
          <w:rFonts w:cs="Arial"/>
          <w:color w:val="000000"/>
          <w:lang w:val="ru-RU"/>
        </w:rPr>
        <w:t xml:space="preserve">В тоже самое время, протекающие процессы вступления Кыргызстана в ЕАЭС, расширение торгового сотрудничества, изменение миграционного законодательства напрямую воздействуют на положение трудовых мигрантов. Так, с момента ратификации договора о вступлении Кыргызстана в ЕАЭС, были сняты многие ограничения, в том числе и для трудовых мигрантов. В </w:t>
      </w:r>
      <w:r w:rsidRPr="00B21A37">
        <w:rPr>
          <w:rFonts w:cs="Arial"/>
          <w:color w:val="000000"/>
          <w:lang w:val="ru-RU"/>
        </w:rPr>
        <w:lastRenderedPageBreak/>
        <w:t>частности, были отменены патенты и специальные разрешения на работу, экзамены на знание языка, культуры, истории и законодательства. Были увеличены сроки нахождения без регистрации трудовых мигрантов на территории государств-членов ЕАЭС. Кыргызские трудовые мигранты были освобождены от процедуры признания документов об образовании, получили право на равное социальное обеспечение, отдельные выгоды от бесплатного медицинского обслуживания</w:t>
      </w:r>
      <w:r w:rsidRPr="00B21A37">
        <w:rPr>
          <w:rStyle w:val="a9"/>
          <w:rFonts w:cs="Arial"/>
          <w:color w:val="000000"/>
          <w:lang w:val="ru-RU"/>
        </w:rPr>
        <w:footnoteReference w:id="49"/>
      </w:r>
      <w:r w:rsidRPr="00B21A37">
        <w:rPr>
          <w:rFonts w:cs="Arial"/>
          <w:color w:val="000000"/>
          <w:lang w:val="ru-RU"/>
        </w:rPr>
        <w:t xml:space="preserve">. </w:t>
      </w:r>
    </w:p>
    <w:p w14:paraId="2362A4ED" w14:textId="017FD364" w:rsidR="0021531B" w:rsidRPr="00B21A37" w:rsidRDefault="0021531B" w:rsidP="0021531B">
      <w:pPr>
        <w:spacing w:after="0"/>
        <w:ind w:firstLine="708"/>
        <w:jc w:val="both"/>
        <w:rPr>
          <w:rFonts w:cs="Arial"/>
          <w:color w:val="000000"/>
          <w:lang w:val="ru-RU"/>
        </w:rPr>
      </w:pPr>
      <w:r w:rsidRPr="00B21A37">
        <w:rPr>
          <w:rFonts w:cs="Arial"/>
          <w:color w:val="000000"/>
          <w:lang w:val="ru-RU"/>
        </w:rPr>
        <w:t>Полученные от евразийской интеграции выгоды на рынке труда и в социальной защите, позволяют предположить значительное увеличение числа трудовых мигрантов в перспективе. Это, в свою очередь, обуславливает необходимость отметить некоторые негативные стороны миграции. В первую очередь, происходит «утечка мозгов» из страны</w:t>
      </w:r>
      <w:r w:rsidR="00661C64">
        <w:rPr>
          <w:rFonts w:cs="Arial"/>
          <w:color w:val="000000"/>
          <w:lang w:val="ru-RU"/>
        </w:rPr>
        <w:t xml:space="preserve">, притом, что </w:t>
      </w:r>
      <w:r w:rsidR="00103753">
        <w:rPr>
          <w:rFonts w:cs="Arial"/>
          <w:color w:val="000000"/>
          <w:lang w:val="ru-RU"/>
        </w:rPr>
        <w:t>бюро трудоустройств пестрят объявлениями о вакансиях</w:t>
      </w:r>
      <w:r w:rsidR="00103753">
        <w:rPr>
          <w:rStyle w:val="a9"/>
          <w:rFonts w:cs="Arial"/>
          <w:color w:val="000000"/>
          <w:lang w:val="ru-RU"/>
        </w:rPr>
        <w:footnoteReference w:id="50"/>
      </w:r>
      <w:r w:rsidR="00103753">
        <w:rPr>
          <w:rFonts w:cs="Arial"/>
          <w:color w:val="000000"/>
          <w:lang w:val="ru-RU"/>
        </w:rPr>
        <w:t>.</w:t>
      </w:r>
      <w:r w:rsidRPr="00B21A37">
        <w:rPr>
          <w:rFonts w:cs="Arial"/>
          <w:color w:val="000000"/>
          <w:lang w:val="ru-RU"/>
        </w:rPr>
        <w:t xml:space="preserve"> </w:t>
      </w:r>
      <w:r w:rsidR="000A0BBD">
        <w:rPr>
          <w:rFonts w:cs="Arial"/>
          <w:color w:val="000000"/>
          <w:lang w:val="ru-RU"/>
        </w:rPr>
        <w:t>Например</w:t>
      </w:r>
      <w:r w:rsidRPr="00B21A37">
        <w:rPr>
          <w:rFonts w:cs="Arial"/>
          <w:color w:val="000000"/>
          <w:lang w:val="ru-RU"/>
        </w:rPr>
        <w:t>, анализ отраслей, где трудятся кыргызские мигранты, показывает, что в последняя время структура этих отраслей претерпевает изменения. Если ранее мигранты из Кыргызстана были заняты в строительстве, на рынках, в качестве индивидуальных предпринимателей, то сейчас они постепенно осваивают сферу услуг, а миграция профессионалов с высшим образованием набирает обороты</w:t>
      </w:r>
      <w:r w:rsidRPr="00B21A37">
        <w:rPr>
          <w:rStyle w:val="a9"/>
          <w:rFonts w:cs="Arial"/>
          <w:color w:val="000000"/>
          <w:lang w:val="ru-RU"/>
        </w:rPr>
        <w:footnoteReference w:id="51"/>
      </w:r>
      <w:r w:rsidRPr="00B21A37">
        <w:rPr>
          <w:rFonts w:cs="Arial"/>
          <w:color w:val="000000"/>
          <w:lang w:val="ru-RU"/>
        </w:rPr>
        <w:t xml:space="preserve">. Повышается востребованность учителей и врачей, а учитывая снятие барьеров по признанию документов об образовании, можно </w:t>
      </w:r>
      <w:r w:rsidR="000A0BBD">
        <w:rPr>
          <w:rFonts w:cs="Arial"/>
          <w:color w:val="000000"/>
          <w:lang w:val="ru-RU"/>
        </w:rPr>
        <w:t>прогнозировать</w:t>
      </w:r>
      <w:r w:rsidRPr="00B21A37">
        <w:rPr>
          <w:rFonts w:cs="Arial"/>
          <w:color w:val="000000"/>
          <w:lang w:val="ru-RU"/>
        </w:rPr>
        <w:t xml:space="preserve"> рост оттока людей, имеющих высококвалифицированные специальности.  Кроме того, отметим недостаток рабочих мест для возвращающихся в Кыргызстан мигрантов, возрастающую нагрузку на систему здравоохранения (так как зачастую условия труда довольно тяжелы), поскольку</w:t>
      </w:r>
      <w:r w:rsidR="000A0BBD">
        <w:rPr>
          <w:rFonts w:cs="Arial"/>
          <w:color w:val="000000"/>
          <w:lang w:val="ru-RU"/>
        </w:rPr>
        <w:t>,</w:t>
      </w:r>
      <w:r w:rsidRPr="00B21A37">
        <w:rPr>
          <w:rFonts w:cs="Arial"/>
          <w:color w:val="000000"/>
          <w:lang w:val="ru-RU"/>
        </w:rPr>
        <w:t xml:space="preserve"> по мнению экспертов, на протяжении всего периода развития страны трудовая миграция рассматривается правительством страны как положительное явление для государства, а негативные возможные последствия страной не берутся в расчет.  </w:t>
      </w:r>
    </w:p>
    <w:p w14:paraId="1A5DE6A0" w14:textId="652CAA0E" w:rsidR="0021531B" w:rsidRPr="006E271E" w:rsidRDefault="0021531B" w:rsidP="0021531B">
      <w:pPr>
        <w:spacing w:after="0"/>
        <w:ind w:firstLine="708"/>
        <w:jc w:val="both"/>
        <w:rPr>
          <w:rFonts w:cs="Arial"/>
          <w:color w:val="000000"/>
          <w:lang w:val="ru-RU"/>
        </w:rPr>
      </w:pPr>
      <w:r w:rsidRPr="00B21A37">
        <w:rPr>
          <w:rFonts w:cs="Arial"/>
          <w:color w:val="000000"/>
          <w:lang w:val="ru-RU"/>
        </w:rPr>
        <w:t xml:space="preserve">Во-вторых, мигранты, долгое время работающие за границей, не производят социальные отчисления в бюджет Кыргызстана, и впоследствии у них может возникнуть проблема с пенсионным обеспечением. В настоящее время, пока в рамках ЕАЭС вопросы пенсионного обеспечения не регулируются, хотя можно ожидать, что в перспективе дальнейшей евразийской интеграции, возможно, будет создано единая пенсионная система. </w:t>
      </w:r>
      <w:r w:rsidR="006E271E" w:rsidRPr="00E303CD">
        <w:rPr>
          <w:rFonts w:cs="Arial"/>
          <w:color w:val="000000"/>
          <w:lang w:val="ru-RU"/>
        </w:rPr>
        <w:t>Как отмечается в Докладе «Мобильность пенсий в рамках в рамках Евразийского экономического союза и СНГ»</w:t>
      </w:r>
      <w:r w:rsidR="006E271E" w:rsidRPr="00E303CD">
        <w:rPr>
          <w:rStyle w:val="a9"/>
          <w:rFonts w:cs="Arial"/>
          <w:color w:val="000000"/>
          <w:lang w:val="ru-RU"/>
        </w:rPr>
        <w:footnoteReference w:id="52"/>
      </w:r>
      <w:r w:rsidR="006E271E" w:rsidRPr="00E303CD">
        <w:rPr>
          <w:rFonts w:cs="Arial"/>
          <w:color w:val="000000"/>
          <w:lang w:val="ru-RU"/>
        </w:rPr>
        <w:t>, данная проблема может быть решена путем введения общего пенсионного пространства на принципах пропорционального начисления. Оно предполагает создание системы учета трудовой миграции и стажа работы мигрантов в разных странах, а также осуществление взаимозачетов между пенсионными фондами разных стран региона.</w:t>
      </w:r>
    </w:p>
    <w:p w14:paraId="1F654964" w14:textId="77777777" w:rsidR="0021531B" w:rsidRPr="00B21A37" w:rsidRDefault="0021531B" w:rsidP="0021531B">
      <w:pPr>
        <w:spacing w:after="0"/>
        <w:ind w:firstLine="708"/>
        <w:jc w:val="both"/>
        <w:rPr>
          <w:rFonts w:cs="Arial"/>
          <w:color w:val="000000"/>
          <w:lang w:val="ru-RU"/>
        </w:rPr>
      </w:pPr>
      <w:r w:rsidRPr="00B21A37">
        <w:rPr>
          <w:rFonts w:cs="Arial"/>
          <w:color w:val="000000"/>
          <w:lang w:val="ru-RU"/>
        </w:rPr>
        <w:t xml:space="preserve">Из культурных аспектов миграционных процессов можно отметить потерю традиционных ценностей, разрыв с местной культурой, утрачивание семейных ценностей. Одновременно с этим, </w:t>
      </w:r>
      <w:r w:rsidRPr="00B21A37">
        <w:rPr>
          <w:rFonts w:cs="Arial"/>
          <w:color w:val="000000"/>
          <w:lang w:val="ru-RU"/>
        </w:rPr>
        <w:lastRenderedPageBreak/>
        <w:t xml:space="preserve">также остро стоят до сих пор вопросы слабой информированности мигрантов об их правах, обязанностях, основах трудового законодательства и миграционных процедурах. </w:t>
      </w:r>
    </w:p>
    <w:p w14:paraId="0BBD3CD3" w14:textId="46E6E8D4" w:rsidR="0021531B" w:rsidRPr="009C7FF2" w:rsidRDefault="0021531B" w:rsidP="0021531B">
      <w:pPr>
        <w:spacing w:after="160" w:line="259" w:lineRule="auto"/>
        <w:ind w:firstLine="708"/>
        <w:jc w:val="both"/>
        <w:rPr>
          <w:lang w:val="ru-RU"/>
        </w:rPr>
      </w:pPr>
      <w:r w:rsidRPr="00B21A37">
        <w:rPr>
          <w:rFonts w:cs="Arial"/>
          <w:color w:val="000000"/>
          <w:lang w:val="ru-RU"/>
        </w:rPr>
        <w:t>В целом, можно заключить, что</w:t>
      </w:r>
      <w:r w:rsidR="000A0BBD">
        <w:rPr>
          <w:rFonts w:cs="Arial"/>
          <w:color w:val="000000"/>
          <w:lang w:val="ru-RU"/>
        </w:rPr>
        <w:t>,</w:t>
      </w:r>
      <w:r w:rsidRPr="00B21A37">
        <w:rPr>
          <w:rFonts w:cs="Arial"/>
          <w:color w:val="000000"/>
          <w:lang w:val="ru-RU"/>
        </w:rPr>
        <w:t xml:space="preserve"> </w:t>
      </w:r>
      <w:r w:rsidRPr="009C7FF2">
        <w:rPr>
          <w:lang w:val="ru-RU"/>
        </w:rPr>
        <w:t xml:space="preserve">с одной стороны, свободное передвижение трудовых мигрантов увеличивает объемы и потоки денежных переводов, что положительно сказывается на экономическом и человеческом развитии Кыргызстана. Проводимая миграционная политика в рамках евразийской интеграции в дальнейшем позволит улучшить условия пребывания мигрантов в принимающих странах, а также будет способствовать росту их доходов. В свою очередь полученные дополнительные доходы семьями мигрантов позволят им не только финансировать текущие расходы, но производить сбережения и инвестировать в свой человеческий капитал.  С другой стороны, Кыргызстану необходимо в большей степени использовать преимущества более либерального трудового законодательства и более дешевой рабочей силы для создания привлекательного инвестиционного климата. Одновременно с этим, необходимо проводить политику занятости с учетом потребностей рынка труда. Кроме того, правительством важно учитывать отдельные вопросы занятости и адаптации возвращающихся мигрантов. </w:t>
      </w:r>
    </w:p>
    <w:p w14:paraId="75D326AB" w14:textId="45C0F713" w:rsidR="00106C8C" w:rsidRPr="009C7FF2" w:rsidRDefault="009915E1" w:rsidP="004C5EE9">
      <w:pPr>
        <w:ind w:firstLine="708"/>
        <w:jc w:val="both"/>
        <w:rPr>
          <w:rFonts w:cs="Calibri"/>
          <w:lang w:val="ru-RU"/>
        </w:rPr>
      </w:pPr>
      <w:r>
        <w:rPr>
          <w:lang w:val="ru-RU"/>
        </w:rPr>
        <w:t xml:space="preserve">Подытоживая взаимосвязи торговли и человеческого развития, необходимо сказать, что выгоды от развития торговли являются ощутимыми для всего общества. При </w:t>
      </w:r>
      <w:r w:rsidRPr="00440AB2">
        <w:rPr>
          <w:lang w:val="ru-RU"/>
        </w:rPr>
        <w:t>этом</w:t>
      </w:r>
      <w:r w:rsidR="000A0BBD">
        <w:rPr>
          <w:lang w:val="ru-RU"/>
        </w:rPr>
        <w:t xml:space="preserve"> </w:t>
      </w:r>
      <w:r w:rsidR="00E7435E" w:rsidRPr="009915E1">
        <w:rPr>
          <w:lang w:val="ru-RU"/>
        </w:rPr>
        <w:t>в</w:t>
      </w:r>
      <w:r w:rsidR="00534FA7" w:rsidRPr="009915E1">
        <w:rPr>
          <w:lang w:val="ru-RU"/>
        </w:rPr>
        <w:t xml:space="preserve">ажно </w:t>
      </w:r>
      <w:r w:rsidR="00F17636" w:rsidRPr="009915E1">
        <w:rPr>
          <w:lang w:val="ru-RU"/>
        </w:rPr>
        <w:t>осознавать</w:t>
      </w:r>
      <w:r w:rsidR="00534FA7" w:rsidRPr="009915E1">
        <w:rPr>
          <w:lang w:val="ru-RU"/>
        </w:rPr>
        <w:t xml:space="preserve"> и то, что нет никаких гарантий получения выгод </w:t>
      </w:r>
      <w:r w:rsidR="00E7435E" w:rsidRPr="009915E1">
        <w:rPr>
          <w:lang w:val="ru-RU"/>
        </w:rPr>
        <w:t>расширения</w:t>
      </w:r>
      <w:r w:rsidR="00534FA7" w:rsidRPr="009915E1">
        <w:rPr>
          <w:lang w:val="ru-RU"/>
        </w:rPr>
        <w:t xml:space="preserve"> торговли, </w:t>
      </w:r>
      <w:r w:rsidR="00F17636" w:rsidRPr="009915E1">
        <w:rPr>
          <w:lang w:val="ru-RU"/>
        </w:rPr>
        <w:t>и то что</w:t>
      </w:r>
      <w:r w:rsidR="00534FA7" w:rsidRPr="009915E1">
        <w:rPr>
          <w:lang w:val="ru-RU"/>
        </w:rPr>
        <w:t xml:space="preserve"> сама торговля может привести к значительным издержкам</w:t>
      </w:r>
      <w:r w:rsidR="00F17636" w:rsidRPr="009915E1">
        <w:rPr>
          <w:lang w:val="ru-RU"/>
        </w:rPr>
        <w:t xml:space="preserve"> в процессе приспособления к</w:t>
      </w:r>
      <w:r w:rsidR="00534FA7" w:rsidRPr="009915E1">
        <w:rPr>
          <w:lang w:val="ru-RU"/>
        </w:rPr>
        <w:t xml:space="preserve"> ее условиям для определенных групп населения, а в некоторых случаях, и для экономики страны в целом</w:t>
      </w:r>
      <w:r w:rsidR="00534FA7" w:rsidRPr="00440AB2">
        <w:rPr>
          <w:rStyle w:val="a9"/>
          <w:lang w:val="ru-RU"/>
        </w:rPr>
        <w:footnoteReference w:id="53"/>
      </w:r>
      <w:r w:rsidR="00534FA7" w:rsidRPr="00440AB2">
        <w:rPr>
          <w:lang w:val="ru-RU"/>
        </w:rPr>
        <w:t>.</w:t>
      </w:r>
      <w:r w:rsidR="00E7435E" w:rsidRPr="005A3C83">
        <w:rPr>
          <w:lang w:val="ru-RU"/>
        </w:rPr>
        <w:t xml:space="preserve"> В связи с этим, необходимо</w:t>
      </w:r>
      <w:r w:rsidR="00E7435E" w:rsidRPr="009C7FF2">
        <w:rPr>
          <w:lang w:val="ru-RU"/>
        </w:rPr>
        <w:t xml:space="preserve"> проведение комплексной политики, направленной на извлечение выгод от развития торговли, </w:t>
      </w:r>
      <w:r w:rsidR="00106C8C" w:rsidRPr="009C7FF2">
        <w:rPr>
          <w:lang w:val="ru-RU"/>
        </w:rPr>
        <w:t xml:space="preserve">повышения потенциала институтов человеческого развития и торговли, их взаимодействия. </w:t>
      </w:r>
      <w:r w:rsidR="00106C8C" w:rsidRPr="009C7FF2">
        <w:rPr>
          <w:rFonts w:cs="Calibri"/>
          <w:lang w:val="ru-RU"/>
        </w:rPr>
        <w:t xml:space="preserve">Последние исследования, направленные на выявление глубинных факторов долгосрочного устойчивого человеческого и экономического развития показывают, что такими факторами являются институциональные структуры. Эта точка зрения пришла на смену той, которая называла основным источником экономического роста инвестиции в физический капитал и, более того, не только ставила знак равенства между экономическим и человеческим развитием, но и утверждала обусловленность человеческого развития экономическим </w:t>
      </w:r>
      <w:r w:rsidR="00466A94" w:rsidRPr="009C7FF2">
        <w:rPr>
          <w:rFonts w:cs="Calibri"/>
          <w:lang w:val="ru-RU"/>
        </w:rPr>
        <w:t xml:space="preserve">благосостоянием. </w:t>
      </w:r>
    </w:p>
    <w:p w14:paraId="407F5AEB" w14:textId="77777777" w:rsidR="00E47320" w:rsidRPr="00B21A37" w:rsidRDefault="00E47320" w:rsidP="004C5EE9">
      <w:pPr>
        <w:pStyle w:val="3"/>
        <w:ind w:firstLine="708"/>
        <w:rPr>
          <w:rFonts w:ascii="Calibri" w:hAnsi="Calibri" w:cs="Arial"/>
          <w:b/>
          <w:color w:val="auto"/>
          <w:shd w:val="clear" w:color="auto" w:fill="FFFFFF"/>
          <w:lang w:val="ru-RU"/>
        </w:rPr>
      </w:pPr>
      <w:bookmarkStart w:id="8" w:name="_Toc465777037"/>
      <w:r w:rsidRPr="00B21A37">
        <w:rPr>
          <w:rFonts w:ascii="Calibri" w:hAnsi="Calibri" w:cs="Arial"/>
          <w:b/>
          <w:color w:val="auto"/>
          <w:shd w:val="clear" w:color="auto" w:fill="FFFFFF"/>
          <w:lang w:val="ru-RU"/>
        </w:rPr>
        <w:t>1.</w:t>
      </w:r>
      <w:r w:rsidR="000113E3" w:rsidRPr="00B21A37">
        <w:rPr>
          <w:rFonts w:ascii="Calibri" w:hAnsi="Calibri" w:cs="Arial"/>
          <w:b/>
          <w:color w:val="auto"/>
          <w:shd w:val="clear" w:color="auto" w:fill="FFFFFF"/>
          <w:lang w:val="ru-RU"/>
        </w:rPr>
        <w:t>2</w:t>
      </w:r>
      <w:r w:rsidRPr="00B21A37">
        <w:rPr>
          <w:rFonts w:ascii="Calibri" w:hAnsi="Calibri" w:cs="Arial"/>
          <w:b/>
          <w:color w:val="auto"/>
          <w:shd w:val="clear" w:color="auto" w:fill="FFFFFF"/>
          <w:lang w:val="ru-RU"/>
        </w:rPr>
        <w:t>.</w:t>
      </w:r>
      <w:r w:rsidR="000113E3" w:rsidRPr="00B21A37">
        <w:rPr>
          <w:rFonts w:ascii="Calibri" w:hAnsi="Calibri" w:cs="Arial"/>
          <w:b/>
          <w:color w:val="auto"/>
          <w:shd w:val="clear" w:color="auto" w:fill="FFFFFF"/>
          <w:lang w:val="ru-RU"/>
        </w:rPr>
        <w:t>1.</w:t>
      </w:r>
      <w:r w:rsidRPr="00B21A37">
        <w:rPr>
          <w:rFonts w:ascii="Calibri" w:hAnsi="Calibri" w:cs="Arial"/>
          <w:b/>
          <w:color w:val="auto"/>
          <w:shd w:val="clear" w:color="auto" w:fill="FFFFFF"/>
          <w:lang w:val="ru-RU"/>
        </w:rPr>
        <w:t xml:space="preserve"> Институциональная система, направленная на взаимодействие человеческого развития и торговли</w:t>
      </w:r>
      <w:bookmarkEnd w:id="8"/>
    </w:p>
    <w:p w14:paraId="70CFB951" w14:textId="77777777" w:rsidR="00E47320" w:rsidRPr="009C7FF2" w:rsidRDefault="00106C8C" w:rsidP="00EA57A9">
      <w:pPr>
        <w:spacing w:after="0"/>
        <w:ind w:firstLine="708"/>
        <w:jc w:val="both"/>
        <w:rPr>
          <w:rFonts w:cs="Calibri"/>
          <w:lang w:val="ru-RU"/>
        </w:rPr>
      </w:pPr>
      <w:r w:rsidRPr="009C7FF2">
        <w:rPr>
          <w:lang w:val="ru-RU"/>
        </w:rPr>
        <w:t xml:space="preserve">Последние тенденции в изучении институциональных взаимосвязей показывают, что именно институты </w:t>
      </w:r>
      <w:r w:rsidRPr="009C7FF2">
        <w:rPr>
          <w:rFonts w:cs="Calibri"/>
          <w:lang w:val="ru-RU"/>
        </w:rPr>
        <w:t xml:space="preserve">закладывают </w:t>
      </w:r>
      <w:r w:rsidR="00E47320" w:rsidRPr="009C7FF2">
        <w:rPr>
          <w:rFonts w:cs="Calibri"/>
          <w:lang w:val="ru-RU"/>
        </w:rPr>
        <w:t xml:space="preserve">основу как экономического, так и человеческого развития. В свою очередь, человеческое </w:t>
      </w:r>
      <w:r w:rsidR="003D6736" w:rsidRPr="009C7FF2">
        <w:rPr>
          <w:rFonts w:cs="Calibri"/>
          <w:lang w:val="ru-RU"/>
        </w:rPr>
        <w:t xml:space="preserve">развитие </w:t>
      </w:r>
      <w:r w:rsidR="00E47320" w:rsidRPr="009C7FF2">
        <w:rPr>
          <w:rFonts w:cs="Calibri"/>
          <w:lang w:val="ru-RU"/>
        </w:rPr>
        <w:t xml:space="preserve">оказывает свое воздействие на экономический рост, а повышение уровня благосостояния, рост показателей человеческого </w:t>
      </w:r>
      <w:r w:rsidRPr="009C7FF2">
        <w:rPr>
          <w:rFonts w:cs="Calibri"/>
          <w:lang w:val="ru-RU"/>
        </w:rPr>
        <w:t xml:space="preserve">развития </w:t>
      </w:r>
      <w:r w:rsidR="00E47320" w:rsidRPr="009C7FF2">
        <w:rPr>
          <w:rFonts w:cs="Calibri"/>
          <w:lang w:val="ru-RU"/>
        </w:rPr>
        <w:t>предъявляют особые требования к состоянию институциональной среды</w:t>
      </w:r>
      <w:r w:rsidRPr="009C7FF2">
        <w:rPr>
          <w:rFonts w:cs="Calibri"/>
          <w:lang w:val="ru-RU"/>
        </w:rPr>
        <w:t xml:space="preserve">. Ранее в разделе 1.2. уже затрагивалась тема институтов при описании моделей воздействия торговли на человеческое развитие, и в итоге можно заключить, что существуют устойчивые </w:t>
      </w:r>
      <w:r w:rsidR="00E47320" w:rsidRPr="009C7FF2">
        <w:rPr>
          <w:rFonts w:cs="Calibri"/>
          <w:lang w:val="ru-RU"/>
        </w:rPr>
        <w:t>взаимосвязи различных показателей, описывающих разные стороны человеческого, экономического и институционального развития. Ниже приведены некоторые результаты, описывающие эти взаимосвязи.</w:t>
      </w:r>
    </w:p>
    <w:p w14:paraId="6C05515C" w14:textId="77777777" w:rsidR="00E47320" w:rsidRPr="009C7FF2" w:rsidRDefault="00E47320" w:rsidP="009C7FF2">
      <w:pPr>
        <w:pStyle w:val="a3"/>
        <w:numPr>
          <w:ilvl w:val="0"/>
          <w:numId w:val="49"/>
        </w:numPr>
        <w:tabs>
          <w:tab w:val="left" w:pos="993"/>
        </w:tabs>
        <w:spacing w:after="0"/>
        <w:ind w:left="0" w:firstLine="708"/>
        <w:jc w:val="both"/>
        <w:rPr>
          <w:lang w:val="ru-RU"/>
        </w:rPr>
      </w:pPr>
      <w:r w:rsidRPr="009C7FF2">
        <w:rPr>
          <w:lang w:val="ru-RU"/>
        </w:rPr>
        <w:t xml:space="preserve">На сегодняшний день мало кто ставит под сомнение наличие устойчивой и статистически значимой корреляции между качеством национальных институтов и уровнем экономического развития. Сейчас именно качество самих институтов (например, правовой системы) выступает одним из основных факторов различий стран в темпах экономического роста. Так, например, </w:t>
      </w:r>
      <w:r w:rsidRPr="009C7FF2">
        <w:rPr>
          <w:lang w:val="ru-RU"/>
        </w:rPr>
        <w:lastRenderedPageBreak/>
        <w:t xml:space="preserve">улучшение качества институтов </w:t>
      </w:r>
      <w:r w:rsidR="001D6DDC" w:rsidRPr="00FB3324">
        <w:rPr>
          <w:lang w:val="ru-RU"/>
        </w:rPr>
        <w:t xml:space="preserve">на </w:t>
      </w:r>
      <w:r w:rsidR="00076030" w:rsidRPr="00FB3324">
        <w:rPr>
          <w:lang w:val="ru-RU"/>
        </w:rPr>
        <w:t xml:space="preserve">1% </w:t>
      </w:r>
      <w:r w:rsidR="00076030">
        <w:rPr>
          <w:lang w:val="ru-RU"/>
        </w:rPr>
        <w:t>приводит по разным оценкам к увеличению темпов экономического роста на 0,1 процентного пункта</w:t>
      </w:r>
      <w:r w:rsidRPr="009C7FF2">
        <w:rPr>
          <w:vertAlign w:val="superscript"/>
        </w:rPr>
        <w:footnoteReference w:id="54"/>
      </w:r>
      <w:r w:rsidRPr="009C7FF2">
        <w:rPr>
          <w:lang w:val="ru-RU"/>
        </w:rPr>
        <w:t xml:space="preserve">. </w:t>
      </w:r>
    </w:p>
    <w:p w14:paraId="230F16DB" w14:textId="7C81E33A" w:rsidR="00E47320" w:rsidRPr="009C7FF2" w:rsidRDefault="00E47320" w:rsidP="009C7FF2">
      <w:pPr>
        <w:pStyle w:val="a3"/>
        <w:numPr>
          <w:ilvl w:val="0"/>
          <w:numId w:val="49"/>
        </w:numPr>
        <w:tabs>
          <w:tab w:val="left" w:pos="993"/>
        </w:tabs>
        <w:spacing w:after="0"/>
        <w:ind w:left="0" w:firstLine="708"/>
        <w:jc w:val="both"/>
        <w:rPr>
          <w:lang w:val="ru-RU"/>
        </w:rPr>
      </w:pPr>
      <w:r w:rsidRPr="009C7FF2">
        <w:rPr>
          <w:lang w:val="ru-RU"/>
        </w:rPr>
        <w:t>В рамках разработки индекса глобальной конкурентоспособности</w:t>
      </w:r>
      <w:r w:rsidR="003D6736" w:rsidRPr="009C7FF2">
        <w:rPr>
          <w:lang w:val="ru-RU"/>
        </w:rPr>
        <w:t>,</w:t>
      </w:r>
      <w:r w:rsidRPr="009C7FF2">
        <w:rPr>
          <w:lang w:val="ru-RU"/>
        </w:rPr>
        <w:t xml:space="preserve"> который включает в себя в качестве одного из двенадцати показателей показатель качества институтов, проводились исследования зависимости между индексом развития человеческого потенциала и показателем качества институтов, используемого при расчете индекса глобальной конкурентоспособности. </w:t>
      </w:r>
      <w:r w:rsidR="000A0BBD">
        <w:rPr>
          <w:lang w:val="ru-RU"/>
        </w:rPr>
        <w:t>Выяснено, что п</w:t>
      </w:r>
      <w:r w:rsidRPr="009C7FF2">
        <w:rPr>
          <w:lang w:val="ru-RU"/>
        </w:rPr>
        <w:t>ри повышении качества институтов в стране на 1 пункт, индекс человеческого потенциала увеличивается на 0,718 пункта</w:t>
      </w:r>
      <w:r w:rsidRPr="009C7FF2">
        <w:rPr>
          <w:vertAlign w:val="superscript"/>
        </w:rPr>
        <w:footnoteReference w:id="55"/>
      </w:r>
      <w:r w:rsidRPr="009C7FF2">
        <w:rPr>
          <w:lang w:val="ru-RU"/>
        </w:rPr>
        <w:t xml:space="preserve">. </w:t>
      </w:r>
    </w:p>
    <w:p w14:paraId="14ECA0B5" w14:textId="185C8B26" w:rsidR="00E47320" w:rsidRPr="009C7FF2" w:rsidRDefault="00E47320" w:rsidP="009C7FF2">
      <w:pPr>
        <w:pStyle w:val="a3"/>
        <w:numPr>
          <w:ilvl w:val="0"/>
          <w:numId w:val="49"/>
        </w:numPr>
        <w:tabs>
          <w:tab w:val="left" w:pos="993"/>
        </w:tabs>
        <w:spacing w:after="0"/>
        <w:ind w:left="0" w:firstLine="708"/>
        <w:jc w:val="both"/>
        <w:rPr>
          <w:lang w:val="ru-RU"/>
        </w:rPr>
      </w:pPr>
      <w:r w:rsidRPr="009C7FF2">
        <w:rPr>
          <w:lang w:val="ru-RU"/>
        </w:rPr>
        <w:t xml:space="preserve">Большая часть работ, </w:t>
      </w:r>
      <w:r w:rsidR="000A0BBD">
        <w:rPr>
          <w:lang w:val="ru-RU"/>
        </w:rPr>
        <w:t xml:space="preserve">изучающих </w:t>
      </w:r>
      <w:r w:rsidRPr="009C7FF2">
        <w:rPr>
          <w:lang w:val="ru-RU"/>
        </w:rPr>
        <w:t xml:space="preserve">роль социального капитала, свидетельствует о том, что социальный капитал также способствует экономическому росту. Так, С. Нэк и П. Кифер показали, что рост доверия </w:t>
      </w:r>
      <w:r w:rsidR="00617CA6" w:rsidRPr="009C7FF2">
        <w:rPr>
          <w:lang w:val="ru-RU"/>
        </w:rPr>
        <w:t xml:space="preserve">к государственным органам </w:t>
      </w:r>
      <w:r w:rsidRPr="009C7FF2">
        <w:rPr>
          <w:lang w:val="ru-RU"/>
        </w:rPr>
        <w:t xml:space="preserve">на 1 процентный пункт обеспечивает экономический рост более чем на 0,5 процентных пункта.  Р. Ла Порта на основе эконометрического анализа выявил, что рост доверия на 1 процентный пункт способствует росту эффективности судебных решений на 0,7 </w:t>
      </w:r>
      <w:r w:rsidR="0050244F">
        <w:rPr>
          <w:lang w:val="ru-RU"/>
        </w:rPr>
        <w:t xml:space="preserve">процентных </w:t>
      </w:r>
      <w:r w:rsidRPr="009C7FF2">
        <w:rPr>
          <w:lang w:val="ru-RU"/>
        </w:rPr>
        <w:t>пункт</w:t>
      </w:r>
      <w:r w:rsidR="0050244F">
        <w:rPr>
          <w:lang w:val="ru-RU"/>
        </w:rPr>
        <w:t>а</w:t>
      </w:r>
      <w:r w:rsidRPr="009C7FF2">
        <w:rPr>
          <w:lang w:val="ru-RU"/>
        </w:rPr>
        <w:t xml:space="preserve">, а коррупция снижается на 0,3 процентных пункта. </w:t>
      </w:r>
    </w:p>
    <w:p w14:paraId="54DE0EBA" w14:textId="77777777" w:rsidR="00E47320" w:rsidRPr="009C7FF2" w:rsidRDefault="00E47320" w:rsidP="00E47320">
      <w:pPr>
        <w:spacing w:after="0"/>
        <w:ind w:firstLine="708"/>
        <w:jc w:val="both"/>
        <w:rPr>
          <w:i/>
          <w:lang w:val="ru-RU"/>
        </w:rPr>
      </w:pPr>
      <w:r w:rsidRPr="009C7FF2">
        <w:rPr>
          <w:lang w:val="ru-RU"/>
        </w:rPr>
        <w:t xml:space="preserve">Таким образом, качество институциональной среды является определяющим фактором развития. Более того, именно институты закладывают мультипликативные эффекты, влияя на различные стороны человеческого и экономического развития. </w:t>
      </w:r>
    </w:p>
    <w:p w14:paraId="65E7E0A4" w14:textId="77777777" w:rsidR="00E47320" w:rsidRPr="009C7FF2" w:rsidRDefault="00430E41" w:rsidP="00E47320">
      <w:pPr>
        <w:spacing w:after="0"/>
        <w:ind w:firstLine="708"/>
        <w:jc w:val="both"/>
        <w:rPr>
          <w:lang w:val="ru-RU"/>
        </w:rPr>
      </w:pPr>
      <w:r w:rsidRPr="00430E41">
        <w:rPr>
          <w:lang w:val="ru-RU"/>
        </w:rPr>
        <w:t xml:space="preserve">Одним </w:t>
      </w:r>
      <w:r w:rsidR="00E47320" w:rsidRPr="00430E41">
        <w:rPr>
          <w:lang w:val="ru-RU"/>
        </w:rPr>
        <w:t>из известных показателей качества государственного управления, которы</w:t>
      </w:r>
      <w:r w:rsidR="006F47AB" w:rsidRPr="00430E41">
        <w:rPr>
          <w:lang w:val="ru-RU"/>
        </w:rPr>
        <w:t>й</w:t>
      </w:r>
      <w:r w:rsidR="00E47320" w:rsidRPr="00430E41">
        <w:rPr>
          <w:lang w:val="ru-RU"/>
        </w:rPr>
        <w:t xml:space="preserve"> оценивает разные стороны институционального развития</w:t>
      </w:r>
      <w:r w:rsidR="0050244F" w:rsidRPr="00430E41">
        <w:rPr>
          <w:lang w:val="ru-RU"/>
        </w:rPr>
        <w:t>,</w:t>
      </w:r>
      <w:r w:rsidR="00E47320" w:rsidRPr="00430E41">
        <w:rPr>
          <w:lang w:val="ru-RU"/>
        </w:rPr>
        <w:t xml:space="preserve"> выступают Всемирные индикаторы государственного управления (Worldwide Governance Indicators), охватывающие 6 основных аспектов государственного управления (см. табл. </w:t>
      </w:r>
      <w:r w:rsidR="006F47AB" w:rsidRPr="00430E41">
        <w:rPr>
          <w:lang w:val="ru-RU"/>
        </w:rPr>
        <w:t>1.9.</w:t>
      </w:r>
      <w:r w:rsidR="00E47320" w:rsidRPr="00430E41">
        <w:rPr>
          <w:lang w:val="ru-RU"/>
        </w:rPr>
        <w:t>).</w:t>
      </w:r>
    </w:p>
    <w:p w14:paraId="0BA1E313" w14:textId="77777777" w:rsidR="00E47320" w:rsidRPr="009C7FF2" w:rsidRDefault="00E47320" w:rsidP="009C7FF2">
      <w:pPr>
        <w:spacing w:after="0"/>
        <w:ind w:firstLine="708"/>
        <w:jc w:val="both"/>
        <w:rPr>
          <w:lang w:val="ru-RU"/>
        </w:rPr>
      </w:pPr>
      <w:r w:rsidRPr="009C7FF2">
        <w:rPr>
          <w:b/>
          <w:lang w:val="ru-RU"/>
        </w:rPr>
        <w:t xml:space="preserve">       Табл</w:t>
      </w:r>
      <w:r w:rsidR="006F47AB" w:rsidRPr="009C7FF2">
        <w:rPr>
          <w:b/>
          <w:lang w:val="ru-RU"/>
        </w:rPr>
        <w:t>ица</w:t>
      </w:r>
      <w:r w:rsidRPr="009C7FF2">
        <w:rPr>
          <w:b/>
          <w:lang w:val="ru-RU"/>
        </w:rPr>
        <w:t xml:space="preserve"> </w:t>
      </w:r>
      <w:r w:rsidR="006F47AB" w:rsidRPr="009C7FF2">
        <w:rPr>
          <w:b/>
          <w:lang w:val="ru-RU"/>
        </w:rPr>
        <w:t>1.9</w:t>
      </w:r>
      <w:r w:rsidRPr="009C7FF2">
        <w:rPr>
          <w:b/>
          <w:lang w:val="ru-RU"/>
        </w:rPr>
        <w:t xml:space="preserve">. </w:t>
      </w:r>
      <w:r w:rsidR="00324593" w:rsidRPr="009C7FF2">
        <w:rPr>
          <w:b/>
          <w:lang w:val="ru-RU"/>
        </w:rPr>
        <w:t>Индикаторы государственного управления</w:t>
      </w:r>
      <w:r w:rsidR="00324593">
        <w:rPr>
          <w:b/>
          <w:lang w:val="ru-RU"/>
        </w:rPr>
        <w:t xml:space="preserve">: </w:t>
      </w:r>
      <w:r w:rsidR="00A85ED7" w:rsidRPr="009C7FF2">
        <w:rPr>
          <w:b/>
          <w:lang w:val="ru-RU"/>
        </w:rPr>
        <w:t>Кыргызская Республика</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928"/>
        <w:gridCol w:w="928"/>
        <w:gridCol w:w="928"/>
      </w:tblGrid>
      <w:tr w:rsidR="00E47320" w:rsidRPr="00B21A37" w14:paraId="7A2D3D05" w14:textId="77777777" w:rsidTr="00BA29A4">
        <w:trPr>
          <w:trHeight w:val="288"/>
        </w:trPr>
        <w:tc>
          <w:tcPr>
            <w:tcW w:w="6232" w:type="dxa"/>
            <w:shd w:val="clear" w:color="auto" w:fill="auto"/>
            <w:noWrap/>
            <w:vAlign w:val="bottom"/>
            <w:hideMark/>
          </w:tcPr>
          <w:p w14:paraId="5C910E2B" w14:textId="77777777" w:rsidR="00E47320" w:rsidRPr="00B21A37" w:rsidRDefault="00E47320" w:rsidP="00C566CB">
            <w:pPr>
              <w:spacing w:after="0" w:line="240" w:lineRule="auto"/>
              <w:rPr>
                <w:rFonts w:ascii="Times New Roman" w:hAnsi="Times New Roman"/>
                <w:lang w:val="ru-RU" w:eastAsia="en-GB"/>
              </w:rPr>
            </w:pPr>
          </w:p>
        </w:tc>
        <w:tc>
          <w:tcPr>
            <w:tcW w:w="928" w:type="dxa"/>
            <w:shd w:val="clear" w:color="auto" w:fill="auto"/>
            <w:noWrap/>
            <w:vAlign w:val="bottom"/>
            <w:hideMark/>
          </w:tcPr>
          <w:p w14:paraId="43D95F4A" w14:textId="77777777" w:rsidR="00E47320" w:rsidRPr="00B21A37" w:rsidRDefault="00E47320" w:rsidP="00F17636">
            <w:pPr>
              <w:spacing w:after="0" w:line="240" w:lineRule="auto"/>
              <w:jc w:val="center"/>
              <w:rPr>
                <w:color w:val="000000"/>
                <w:lang w:val="en-GB" w:eastAsia="en-GB"/>
              </w:rPr>
            </w:pPr>
            <w:r w:rsidRPr="00B21A37">
              <w:rPr>
                <w:color w:val="000000"/>
                <w:lang w:val="en-GB" w:eastAsia="en-GB"/>
              </w:rPr>
              <w:t>2005</w:t>
            </w:r>
          </w:p>
        </w:tc>
        <w:tc>
          <w:tcPr>
            <w:tcW w:w="928" w:type="dxa"/>
            <w:shd w:val="clear" w:color="auto" w:fill="auto"/>
            <w:noWrap/>
            <w:vAlign w:val="bottom"/>
            <w:hideMark/>
          </w:tcPr>
          <w:p w14:paraId="0529614B" w14:textId="77777777" w:rsidR="00E47320" w:rsidRPr="00B21A37" w:rsidRDefault="00E47320" w:rsidP="00F17636">
            <w:pPr>
              <w:spacing w:after="0" w:line="240" w:lineRule="auto"/>
              <w:jc w:val="center"/>
              <w:rPr>
                <w:color w:val="000000"/>
                <w:lang w:val="en-GB" w:eastAsia="en-GB"/>
              </w:rPr>
            </w:pPr>
            <w:r w:rsidRPr="00B21A37">
              <w:rPr>
                <w:color w:val="000000"/>
                <w:lang w:val="en-GB" w:eastAsia="en-GB"/>
              </w:rPr>
              <w:t>2010</w:t>
            </w:r>
          </w:p>
        </w:tc>
        <w:tc>
          <w:tcPr>
            <w:tcW w:w="928" w:type="dxa"/>
            <w:shd w:val="clear" w:color="auto" w:fill="auto"/>
            <w:noWrap/>
            <w:vAlign w:val="bottom"/>
            <w:hideMark/>
          </w:tcPr>
          <w:p w14:paraId="1F8631B2" w14:textId="77777777" w:rsidR="00E47320" w:rsidRPr="00B21A37" w:rsidRDefault="00E47320" w:rsidP="00F17636">
            <w:pPr>
              <w:spacing w:after="0" w:line="240" w:lineRule="auto"/>
              <w:jc w:val="center"/>
              <w:rPr>
                <w:color w:val="000000"/>
                <w:lang w:val="en-GB" w:eastAsia="en-GB"/>
              </w:rPr>
            </w:pPr>
            <w:r w:rsidRPr="00B21A37">
              <w:rPr>
                <w:color w:val="000000"/>
                <w:lang w:val="en-GB" w:eastAsia="en-GB"/>
              </w:rPr>
              <w:t>2014</w:t>
            </w:r>
          </w:p>
        </w:tc>
      </w:tr>
      <w:tr w:rsidR="00E47320" w:rsidRPr="00B21A37" w14:paraId="741537E7" w14:textId="77777777" w:rsidTr="009C7FF2">
        <w:trPr>
          <w:trHeight w:val="288"/>
        </w:trPr>
        <w:tc>
          <w:tcPr>
            <w:tcW w:w="6232" w:type="dxa"/>
            <w:shd w:val="clear" w:color="auto" w:fill="auto"/>
            <w:noWrap/>
            <w:vAlign w:val="center"/>
            <w:hideMark/>
          </w:tcPr>
          <w:p w14:paraId="348AF455" w14:textId="77777777" w:rsidR="00E47320" w:rsidRPr="00B21A37" w:rsidRDefault="00E47320" w:rsidP="00C566CB">
            <w:pPr>
              <w:spacing w:after="0" w:line="240" w:lineRule="auto"/>
              <w:jc w:val="both"/>
              <w:rPr>
                <w:color w:val="000000"/>
                <w:lang w:val="en-GB" w:eastAsia="en-GB"/>
              </w:rPr>
            </w:pPr>
            <w:r w:rsidRPr="00B21A37">
              <w:rPr>
                <w:color w:val="000000"/>
                <w:lang w:val="ru-RU" w:eastAsia="en-GB"/>
              </w:rPr>
              <w:t>Антикоррупционный контроль</w:t>
            </w:r>
          </w:p>
        </w:tc>
        <w:tc>
          <w:tcPr>
            <w:tcW w:w="928" w:type="dxa"/>
            <w:shd w:val="clear" w:color="auto" w:fill="auto"/>
            <w:noWrap/>
            <w:vAlign w:val="center"/>
            <w:hideMark/>
          </w:tcPr>
          <w:p w14:paraId="51CC431C"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-1</w:t>
            </w:r>
            <w:r w:rsidR="00BA29A4" w:rsidRPr="00B21A37">
              <w:rPr>
                <w:color w:val="000000"/>
                <w:lang w:val="ru-RU" w:eastAsia="en-GB"/>
              </w:rPr>
              <w:t>,</w:t>
            </w:r>
            <w:r w:rsidRPr="00B21A37">
              <w:rPr>
                <w:color w:val="000000"/>
                <w:lang w:val="en-GB" w:eastAsia="en-GB"/>
              </w:rPr>
              <w:t>2</w:t>
            </w:r>
          </w:p>
        </w:tc>
        <w:tc>
          <w:tcPr>
            <w:tcW w:w="928" w:type="dxa"/>
            <w:shd w:val="clear" w:color="auto" w:fill="auto"/>
            <w:noWrap/>
            <w:vAlign w:val="center"/>
            <w:hideMark/>
          </w:tcPr>
          <w:p w14:paraId="24376808"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-1</w:t>
            </w:r>
            <w:r w:rsidR="00BA29A4" w:rsidRPr="00B21A37">
              <w:rPr>
                <w:color w:val="000000"/>
                <w:lang w:val="ru-RU" w:eastAsia="en-GB"/>
              </w:rPr>
              <w:t>,</w:t>
            </w:r>
            <w:r w:rsidRPr="00B21A37">
              <w:rPr>
                <w:color w:val="000000"/>
                <w:lang w:val="en-GB" w:eastAsia="en-GB"/>
              </w:rPr>
              <w:t>1</w:t>
            </w:r>
          </w:p>
        </w:tc>
        <w:tc>
          <w:tcPr>
            <w:tcW w:w="928" w:type="dxa"/>
            <w:shd w:val="clear" w:color="auto" w:fill="auto"/>
            <w:noWrap/>
            <w:vAlign w:val="center"/>
            <w:hideMark/>
          </w:tcPr>
          <w:p w14:paraId="7C9ED318" w14:textId="77777777" w:rsidR="00E47320" w:rsidRPr="00B21A37" w:rsidRDefault="00E47320" w:rsidP="009C7FF2">
            <w:pPr>
              <w:spacing w:after="0" w:line="240" w:lineRule="auto"/>
              <w:jc w:val="center"/>
              <w:rPr>
                <w:color w:val="000000"/>
                <w:lang w:val="ru-RU" w:eastAsia="en-GB"/>
              </w:rPr>
            </w:pPr>
            <w:r w:rsidRPr="00B21A37">
              <w:rPr>
                <w:color w:val="000000"/>
                <w:lang w:val="ru-RU" w:eastAsia="en-GB"/>
              </w:rPr>
              <w:t>-1</w:t>
            </w:r>
            <w:r w:rsidR="0050244F" w:rsidRPr="00B21A37">
              <w:rPr>
                <w:color w:val="000000"/>
                <w:lang w:val="ru-RU" w:eastAsia="en-GB"/>
              </w:rPr>
              <w:t>,</w:t>
            </w:r>
            <w:r w:rsidRPr="00B21A37">
              <w:rPr>
                <w:color w:val="000000"/>
                <w:lang w:val="ru-RU" w:eastAsia="en-GB"/>
              </w:rPr>
              <w:t>1</w:t>
            </w:r>
          </w:p>
        </w:tc>
      </w:tr>
      <w:tr w:rsidR="00E47320" w:rsidRPr="00B21A37" w14:paraId="7D363597" w14:textId="77777777" w:rsidTr="009C7FF2">
        <w:trPr>
          <w:trHeight w:val="154"/>
        </w:trPr>
        <w:tc>
          <w:tcPr>
            <w:tcW w:w="6232" w:type="dxa"/>
            <w:shd w:val="clear" w:color="auto" w:fill="auto"/>
            <w:noWrap/>
            <w:vAlign w:val="center"/>
            <w:hideMark/>
          </w:tcPr>
          <w:p w14:paraId="6D0E803E" w14:textId="77777777" w:rsidR="00E47320" w:rsidRPr="00B21A37" w:rsidRDefault="00E47320" w:rsidP="00C566CB">
            <w:pPr>
              <w:spacing w:after="0" w:line="240" w:lineRule="auto"/>
              <w:jc w:val="both"/>
              <w:rPr>
                <w:color w:val="000000"/>
                <w:lang w:val="ru-RU" w:eastAsia="en-GB"/>
              </w:rPr>
            </w:pPr>
            <w:r w:rsidRPr="00B21A37">
              <w:rPr>
                <w:color w:val="000000"/>
                <w:lang w:val="ru-RU" w:eastAsia="en-GB"/>
              </w:rPr>
              <w:t>Эффективность органов государственного управления</w:t>
            </w:r>
          </w:p>
        </w:tc>
        <w:tc>
          <w:tcPr>
            <w:tcW w:w="928" w:type="dxa"/>
            <w:shd w:val="clear" w:color="auto" w:fill="auto"/>
            <w:noWrap/>
            <w:vAlign w:val="center"/>
            <w:hideMark/>
          </w:tcPr>
          <w:p w14:paraId="605AB6F1" w14:textId="77777777" w:rsidR="00E47320" w:rsidRPr="00B21A37" w:rsidRDefault="00E47320" w:rsidP="009C7FF2">
            <w:pPr>
              <w:spacing w:after="0" w:line="240" w:lineRule="auto"/>
              <w:jc w:val="center"/>
              <w:rPr>
                <w:color w:val="000000"/>
                <w:lang w:val="ru-RU" w:eastAsia="en-GB"/>
              </w:rPr>
            </w:pPr>
            <w:r w:rsidRPr="00B21A37">
              <w:rPr>
                <w:color w:val="000000"/>
                <w:lang w:val="ru-RU" w:eastAsia="en-GB"/>
              </w:rPr>
              <w:t>-0</w:t>
            </w:r>
            <w:r w:rsidR="00BA29A4" w:rsidRPr="00B21A37">
              <w:rPr>
                <w:color w:val="000000"/>
                <w:lang w:val="ru-RU" w:eastAsia="en-GB"/>
              </w:rPr>
              <w:t>,</w:t>
            </w:r>
            <w:r w:rsidRPr="00B21A37">
              <w:rPr>
                <w:color w:val="000000"/>
                <w:lang w:val="ru-RU" w:eastAsia="en-GB"/>
              </w:rPr>
              <w:t>8</w:t>
            </w:r>
          </w:p>
        </w:tc>
        <w:tc>
          <w:tcPr>
            <w:tcW w:w="928" w:type="dxa"/>
            <w:shd w:val="clear" w:color="auto" w:fill="auto"/>
            <w:noWrap/>
            <w:vAlign w:val="center"/>
            <w:hideMark/>
          </w:tcPr>
          <w:p w14:paraId="13293576" w14:textId="77777777" w:rsidR="00E47320" w:rsidRPr="00B21A37" w:rsidRDefault="00E47320" w:rsidP="009C7FF2">
            <w:pPr>
              <w:spacing w:after="0" w:line="240" w:lineRule="auto"/>
              <w:jc w:val="center"/>
              <w:rPr>
                <w:color w:val="000000"/>
                <w:lang w:val="ru-RU" w:eastAsia="en-GB"/>
              </w:rPr>
            </w:pPr>
            <w:r w:rsidRPr="00B21A37">
              <w:rPr>
                <w:color w:val="000000"/>
                <w:lang w:val="ru-RU" w:eastAsia="en-GB"/>
              </w:rPr>
              <w:t>-0</w:t>
            </w:r>
            <w:r w:rsidR="00BA29A4" w:rsidRPr="00B21A37">
              <w:rPr>
                <w:color w:val="000000"/>
                <w:lang w:val="ru-RU" w:eastAsia="en-GB"/>
              </w:rPr>
              <w:t>,</w:t>
            </w:r>
            <w:r w:rsidRPr="00B21A37">
              <w:rPr>
                <w:color w:val="000000"/>
                <w:lang w:val="ru-RU" w:eastAsia="en-GB"/>
              </w:rPr>
              <w:t>6</w:t>
            </w:r>
          </w:p>
        </w:tc>
        <w:tc>
          <w:tcPr>
            <w:tcW w:w="928" w:type="dxa"/>
            <w:shd w:val="clear" w:color="auto" w:fill="auto"/>
            <w:noWrap/>
            <w:vAlign w:val="center"/>
            <w:hideMark/>
          </w:tcPr>
          <w:p w14:paraId="2EF4B7A6" w14:textId="77777777" w:rsidR="00E47320" w:rsidRPr="00B21A37" w:rsidRDefault="00E47320" w:rsidP="009C7FF2">
            <w:pPr>
              <w:spacing w:after="0" w:line="240" w:lineRule="auto"/>
              <w:jc w:val="center"/>
              <w:rPr>
                <w:color w:val="000000"/>
                <w:lang w:val="ru-RU" w:eastAsia="en-GB"/>
              </w:rPr>
            </w:pPr>
            <w:r w:rsidRPr="00B21A37">
              <w:rPr>
                <w:color w:val="000000"/>
                <w:lang w:val="ru-RU" w:eastAsia="en-GB"/>
              </w:rPr>
              <w:t>-0</w:t>
            </w:r>
            <w:r w:rsidR="00BA29A4" w:rsidRPr="00B21A37">
              <w:rPr>
                <w:color w:val="000000"/>
                <w:lang w:val="ru-RU" w:eastAsia="en-GB"/>
              </w:rPr>
              <w:t>,</w:t>
            </w:r>
            <w:r w:rsidRPr="00B21A37">
              <w:rPr>
                <w:color w:val="000000"/>
                <w:lang w:val="ru-RU" w:eastAsia="en-GB"/>
              </w:rPr>
              <w:t>8</w:t>
            </w:r>
          </w:p>
        </w:tc>
      </w:tr>
      <w:tr w:rsidR="00E47320" w:rsidRPr="00B21A37" w14:paraId="4E1DE5B2" w14:textId="77777777" w:rsidTr="009C7FF2">
        <w:trPr>
          <w:trHeight w:val="70"/>
        </w:trPr>
        <w:tc>
          <w:tcPr>
            <w:tcW w:w="6232" w:type="dxa"/>
            <w:shd w:val="clear" w:color="auto" w:fill="auto"/>
            <w:noWrap/>
            <w:vAlign w:val="center"/>
            <w:hideMark/>
          </w:tcPr>
          <w:p w14:paraId="23B2DD57" w14:textId="77777777" w:rsidR="00E47320" w:rsidRPr="00B21A37" w:rsidRDefault="00E47320" w:rsidP="00C566CB">
            <w:pPr>
              <w:spacing w:after="0" w:line="240" w:lineRule="auto"/>
              <w:jc w:val="both"/>
              <w:rPr>
                <w:color w:val="000000"/>
                <w:lang w:val="ru-RU" w:eastAsia="en-GB"/>
              </w:rPr>
            </w:pPr>
            <w:r w:rsidRPr="00B21A37">
              <w:rPr>
                <w:color w:val="000000"/>
                <w:lang w:val="ru-RU" w:eastAsia="en-GB"/>
              </w:rPr>
              <w:t>Стабильность политической системы и отсутствие насилия</w:t>
            </w:r>
          </w:p>
        </w:tc>
        <w:tc>
          <w:tcPr>
            <w:tcW w:w="928" w:type="dxa"/>
            <w:shd w:val="clear" w:color="auto" w:fill="auto"/>
            <w:noWrap/>
            <w:vAlign w:val="center"/>
            <w:hideMark/>
          </w:tcPr>
          <w:p w14:paraId="1FE21345" w14:textId="77777777" w:rsidR="00E47320" w:rsidRPr="00B21A37" w:rsidRDefault="00E47320" w:rsidP="009C7FF2">
            <w:pPr>
              <w:spacing w:after="0" w:line="240" w:lineRule="auto"/>
              <w:jc w:val="center"/>
              <w:rPr>
                <w:color w:val="000000"/>
                <w:lang w:val="ru-RU" w:eastAsia="en-GB"/>
              </w:rPr>
            </w:pPr>
            <w:r w:rsidRPr="00B21A37">
              <w:rPr>
                <w:color w:val="000000"/>
                <w:lang w:val="ru-RU" w:eastAsia="en-GB"/>
              </w:rPr>
              <w:t>-1</w:t>
            </w:r>
            <w:r w:rsidR="00BA29A4" w:rsidRPr="00B21A37">
              <w:rPr>
                <w:color w:val="000000"/>
                <w:lang w:val="ru-RU" w:eastAsia="en-GB"/>
              </w:rPr>
              <w:t>,</w:t>
            </w:r>
            <w:r w:rsidRPr="00B21A37">
              <w:rPr>
                <w:color w:val="000000"/>
                <w:lang w:val="ru-RU" w:eastAsia="en-GB"/>
              </w:rPr>
              <w:t>1</w:t>
            </w:r>
          </w:p>
        </w:tc>
        <w:tc>
          <w:tcPr>
            <w:tcW w:w="928" w:type="dxa"/>
            <w:shd w:val="clear" w:color="auto" w:fill="auto"/>
            <w:noWrap/>
            <w:vAlign w:val="center"/>
            <w:hideMark/>
          </w:tcPr>
          <w:p w14:paraId="3F0A0E8A"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-1</w:t>
            </w:r>
            <w:r w:rsidR="00BA29A4" w:rsidRPr="00B21A37">
              <w:rPr>
                <w:color w:val="000000"/>
                <w:lang w:val="ru-RU" w:eastAsia="en-GB"/>
              </w:rPr>
              <w:t>,</w:t>
            </w:r>
            <w:r w:rsidRPr="00B21A37">
              <w:rPr>
                <w:color w:val="000000"/>
                <w:lang w:val="en-GB" w:eastAsia="en-GB"/>
              </w:rPr>
              <w:t>0</w:t>
            </w:r>
          </w:p>
        </w:tc>
        <w:tc>
          <w:tcPr>
            <w:tcW w:w="928" w:type="dxa"/>
            <w:shd w:val="clear" w:color="auto" w:fill="auto"/>
            <w:noWrap/>
            <w:vAlign w:val="center"/>
            <w:hideMark/>
          </w:tcPr>
          <w:p w14:paraId="7FDCA11E"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-0</w:t>
            </w:r>
            <w:r w:rsidR="00BA29A4" w:rsidRPr="00B21A37">
              <w:rPr>
                <w:color w:val="000000"/>
                <w:lang w:val="ru-RU" w:eastAsia="en-GB"/>
              </w:rPr>
              <w:t>,</w:t>
            </w:r>
            <w:r w:rsidRPr="00B21A37">
              <w:rPr>
                <w:color w:val="000000"/>
                <w:lang w:val="en-GB" w:eastAsia="en-GB"/>
              </w:rPr>
              <w:t>8</w:t>
            </w:r>
          </w:p>
        </w:tc>
      </w:tr>
      <w:tr w:rsidR="00E47320" w:rsidRPr="00B21A37" w14:paraId="750A1FFA" w14:textId="77777777" w:rsidTr="009C7FF2">
        <w:trPr>
          <w:trHeight w:val="288"/>
        </w:trPr>
        <w:tc>
          <w:tcPr>
            <w:tcW w:w="6232" w:type="dxa"/>
            <w:shd w:val="clear" w:color="auto" w:fill="auto"/>
            <w:noWrap/>
            <w:vAlign w:val="center"/>
            <w:hideMark/>
          </w:tcPr>
          <w:p w14:paraId="6C01C9C9" w14:textId="77777777" w:rsidR="00E47320" w:rsidRPr="00B21A37" w:rsidRDefault="00E47320" w:rsidP="00C566CB">
            <w:pPr>
              <w:spacing w:after="0" w:line="240" w:lineRule="auto"/>
              <w:jc w:val="both"/>
              <w:rPr>
                <w:color w:val="000000"/>
                <w:lang w:val="en-GB" w:eastAsia="en-GB"/>
              </w:rPr>
            </w:pPr>
            <w:r w:rsidRPr="00B21A37">
              <w:rPr>
                <w:color w:val="000000"/>
                <w:lang w:val="ru-RU" w:eastAsia="en-GB"/>
              </w:rPr>
              <w:t>Качество регулирующих институтов</w:t>
            </w:r>
          </w:p>
        </w:tc>
        <w:tc>
          <w:tcPr>
            <w:tcW w:w="928" w:type="dxa"/>
            <w:shd w:val="clear" w:color="auto" w:fill="auto"/>
            <w:noWrap/>
            <w:vAlign w:val="center"/>
            <w:hideMark/>
          </w:tcPr>
          <w:p w14:paraId="1BA701FB"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-0</w:t>
            </w:r>
            <w:r w:rsidR="00BA29A4" w:rsidRPr="00B21A37">
              <w:rPr>
                <w:color w:val="000000"/>
                <w:lang w:val="ru-RU" w:eastAsia="en-GB"/>
              </w:rPr>
              <w:t>,</w:t>
            </w:r>
            <w:r w:rsidRPr="00B21A37">
              <w:rPr>
                <w:color w:val="000000"/>
                <w:lang w:val="en-GB" w:eastAsia="en-GB"/>
              </w:rPr>
              <w:t>9</w:t>
            </w:r>
          </w:p>
        </w:tc>
        <w:tc>
          <w:tcPr>
            <w:tcW w:w="928" w:type="dxa"/>
            <w:shd w:val="clear" w:color="auto" w:fill="auto"/>
            <w:noWrap/>
            <w:vAlign w:val="center"/>
            <w:hideMark/>
          </w:tcPr>
          <w:p w14:paraId="7103CBA1"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-0</w:t>
            </w:r>
            <w:r w:rsidR="00BA29A4" w:rsidRPr="00B21A37">
              <w:rPr>
                <w:color w:val="000000"/>
                <w:lang w:val="ru-RU" w:eastAsia="en-GB"/>
              </w:rPr>
              <w:t>,</w:t>
            </w:r>
            <w:r w:rsidRPr="00B21A37">
              <w:rPr>
                <w:color w:val="000000"/>
                <w:lang w:val="en-GB" w:eastAsia="en-GB"/>
              </w:rPr>
              <w:t>3</w:t>
            </w:r>
          </w:p>
        </w:tc>
        <w:tc>
          <w:tcPr>
            <w:tcW w:w="928" w:type="dxa"/>
            <w:shd w:val="clear" w:color="auto" w:fill="auto"/>
            <w:noWrap/>
            <w:vAlign w:val="center"/>
            <w:hideMark/>
          </w:tcPr>
          <w:p w14:paraId="39A7CA56"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-0</w:t>
            </w:r>
            <w:r w:rsidR="00BA29A4" w:rsidRPr="00B21A37">
              <w:rPr>
                <w:color w:val="000000"/>
                <w:lang w:val="ru-RU" w:eastAsia="en-GB"/>
              </w:rPr>
              <w:t>,</w:t>
            </w:r>
            <w:r w:rsidRPr="00B21A37">
              <w:rPr>
                <w:color w:val="000000"/>
                <w:lang w:val="en-GB" w:eastAsia="en-GB"/>
              </w:rPr>
              <w:t>4</w:t>
            </w:r>
          </w:p>
        </w:tc>
      </w:tr>
      <w:tr w:rsidR="00E47320" w:rsidRPr="00B21A37" w14:paraId="073DAA79" w14:textId="77777777" w:rsidTr="009C7FF2">
        <w:trPr>
          <w:trHeight w:val="288"/>
        </w:trPr>
        <w:tc>
          <w:tcPr>
            <w:tcW w:w="6232" w:type="dxa"/>
            <w:shd w:val="clear" w:color="auto" w:fill="auto"/>
            <w:noWrap/>
            <w:vAlign w:val="center"/>
            <w:hideMark/>
          </w:tcPr>
          <w:p w14:paraId="2079B8C0" w14:textId="77777777" w:rsidR="00E47320" w:rsidRPr="00B21A37" w:rsidRDefault="00E47320" w:rsidP="00C566CB">
            <w:pPr>
              <w:spacing w:after="0" w:line="240" w:lineRule="auto"/>
              <w:jc w:val="both"/>
              <w:rPr>
                <w:color w:val="000000"/>
                <w:lang w:val="en-GB" w:eastAsia="en-GB"/>
              </w:rPr>
            </w:pPr>
            <w:r w:rsidRPr="00B21A37">
              <w:rPr>
                <w:color w:val="000000"/>
                <w:lang w:val="ru-RU" w:eastAsia="en-GB"/>
              </w:rPr>
              <w:t xml:space="preserve">Качество правовых институтов </w:t>
            </w:r>
          </w:p>
        </w:tc>
        <w:tc>
          <w:tcPr>
            <w:tcW w:w="928" w:type="dxa"/>
            <w:shd w:val="clear" w:color="auto" w:fill="auto"/>
            <w:noWrap/>
            <w:vAlign w:val="center"/>
            <w:hideMark/>
          </w:tcPr>
          <w:p w14:paraId="78B16C32"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-1</w:t>
            </w:r>
            <w:r w:rsidR="00BA29A4" w:rsidRPr="00B21A37">
              <w:rPr>
                <w:color w:val="000000"/>
                <w:lang w:val="ru-RU" w:eastAsia="en-GB"/>
              </w:rPr>
              <w:t>,</w:t>
            </w:r>
            <w:r w:rsidRPr="00B21A37">
              <w:rPr>
                <w:color w:val="000000"/>
                <w:lang w:val="en-GB" w:eastAsia="en-GB"/>
              </w:rPr>
              <w:t>1</w:t>
            </w:r>
          </w:p>
        </w:tc>
        <w:tc>
          <w:tcPr>
            <w:tcW w:w="928" w:type="dxa"/>
            <w:shd w:val="clear" w:color="auto" w:fill="auto"/>
            <w:noWrap/>
            <w:vAlign w:val="center"/>
            <w:hideMark/>
          </w:tcPr>
          <w:p w14:paraId="4990C12F"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-1</w:t>
            </w:r>
            <w:r w:rsidR="00BA29A4" w:rsidRPr="00B21A37">
              <w:rPr>
                <w:color w:val="000000"/>
                <w:lang w:val="ru-RU" w:eastAsia="en-GB"/>
              </w:rPr>
              <w:t>,</w:t>
            </w:r>
            <w:r w:rsidRPr="00B21A37">
              <w:rPr>
                <w:color w:val="000000"/>
                <w:lang w:val="en-GB" w:eastAsia="en-GB"/>
              </w:rPr>
              <w:t>3</w:t>
            </w:r>
          </w:p>
        </w:tc>
        <w:tc>
          <w:tcPr>
            <w:tcW w:w="928" w:type="dxa"/>
            <w:shd w:val="clear" w:color="auto" w:fill="auto"/>
            <w:noWrap/>
            <w:vAlign w:val="center"/>
            <w:hideMark/>
          </w:tcPr>
          <w:p w14:paraId="51500E33"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-0</w:t>
            </w:r>
            <w:r w:rsidR="00BA29A4" w:rsidRPr="00B21A37">
              <w:rPr>
                <w:color w:val="000000"/>
                <w:lang w:val="ru-RU" w:eastAsia="en-GB"/>
              </w:rPr>
              <w:t>,</w:t>
            </w:r>
            <w:r w:rsidRPr="00B21A37">
              <w:rPr>
                <w:color w:val="000000"/>
                <w:lang w:val="en-GB" w:eastAsia="en-GB"/>
              </w:rPr>
              <w:t>9</w:t>
            </w:r>
          </w:p>
        </w:tc>
      </w:tr>
      <w:tr w:rsidR="00E47320" w:rsidRPr="00B21A37" w14:paraId="6E0E716D" w14:textId="77777777" w:rsidTr="009C7FF2">
        <w:trPr>
          <w:trHeight w:val="70"/>
        </w:trPr>
        <w:tc>
          <w:tcPr>
            <w:tcW w:w="6232" w:type="dxa"/>
            <w:shd w:val="clear" w:color="auto" w:fill="auto"/>
            <w:noWrap/>
            <w:vAlign w:val="center"/>
            <w:hideMark/>
          </w:tcPr>
          <w:p w14:paraId="63C1A5AB" w14:textId="77777777" w:rsidR="00E47320" w:rsidRPr="00B21A37" w:rsidRDefault="00E47320" w:rsidP="00C566CB">
            <w:pPr>
              <w:spacing w:after="0" w:line="240" w:lineRule="auto"/>
              <w:jc w:val="both"/>
              <w:rPr>
                <w:color w:val="000000"/>
                <w:lang w:val="ru-RU" w:eastAsia="en-GB"/>
              </w:rPr>
            </w:pPr>
            <w:r w:rsidRPr="00B21A37">
              <w:rPr>
                <w:color w:val="000000"/>
                <w:lang w:val="ru-RU" w:eastAsia="en-GB"/>
              </w:rPr>
              <w:t>Права граждан и подотчётность государственных органов</w:t>
            </w:r>
          </w:p>
        </w:tc>
        <w:tc>
          <w:tcPr>
            <w:tcW w:w="928" w:type="dxa"/>
            <w:shd w:val="clear" w:color="auto" w:fill="auto"/>
            <w:noWrap/>
            <w:vAlign w:val="center"/>
            <w:hideMark/>
          </w:tcPr>
          <w:p w14:paraId="16FD766D"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-0</w:t>
            </w:r>
            <w:r w:rsidR="00BA29A4" w:rsidRPr="00B21A37">
              <w:rPr>
                <w:color w:val="000000"/>
                <w:lang w:val="ru-RU" w:eastAsia="en-GB"/>
              </w:rPr>
              <w:t>,</w:t>
            </w:r>
            <w:r w:rsidRPr="00B21A37">
              <w:rPr>
                <w:color w:val="000000"/>
                <w:lang w:val="en-GB" w:eastAsia="en-GB"/>
              </w:rPr>
              <w:t>8</w:t>
            </w:r>
          </w:p>
        </w:tc>
        <w:tc>
          <w:tcPr>
            <w:tcW w:w="928" w:type="dxa"/>
            <w:shd w:val="clear" w:color="auto" w:fill="auto"/>
            <w:noWrap/>
            <w:vAlign w:val="center"/>
            <w:hideMark/>
          </w:tcPr>
          <w:p w14:paraId="14B4FD41"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-1</w:t>
            </w:r>
            <w:r w:rsidR="00BA29A4" w:rsidRPr="00B21A37">
              <w:rPr>
                <w:color w:val="000000"/>
                <w:lang w:val="ru-RU" w:eastAsia="en-GB"/>
              </w:rPr>
              <w:t>,</w:t>
            </w:r>
            <w:r w:rsidRPr="00B21A37">
              <w:rPr>
                <w:color w:val="000000"/>
                <w:lang w:val="en-GB" w:eastAsia="en-GB"/>
              </w:rPr>
              <w:t>0</w:t>
            </w:r>
          </w:p>
        </w:tc>
        <w:tc>
          <w:tcPr>
            <w:tcW w:w="928" w:type="dxa"/>
            <w:shd w:val="clear" w:color="auto" w:fill="auto"/>
            <w:noWrap/>
            <w:vAlign w:val="center"/>
            <w:hideMark/>
          </w:tcPr>
          <w:p w14:paraId="7E646F4A"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-0</w:t>
            </w:r>
            <w:r w:rsidR="00BA29A4" w:rsidRPr="00B21A37">
              <w:rPr>
                <w:color w:val="000000"/>
                <w:lang w:val="ru-RU" w:eastAsia="en-GB"/>
              </w:rPr>
              <w:t>,</w:t>
            </w:r>
            <w:r w:rsidRPr="00B21A37">
              <w:rPr>
                <w:color w:val="000000"/>
                <w:lang w:val="en-GB" w:eastAsia="en-GB"/>
              </w:rPr>
              <w:t>5</w:t>
            </w:r>
          </w:p>
        </w:tc>
      </w:tr>
      <w:tr w:rsidR="00E47320" w:rsidRPr="00B21A37" w14:paraId="48A317C6" w14:textId="77777777" w:rsidTr="009C7FF2">
        <w:trPr>
          <w:trHeight w:val="288"/>
        </w:trPr>
        <w:tc>
          <w:tcPr>
            <w:tcW w:w="6232" w:type="dxa"/>
            <w:shd w:val="clear" w:color="auto" w:fill="auto"/>
            <w:noWrap/>
            <w:vAlign w:val="bottom"/>
            <w:hideMark/>
          </w:tcPr>
          <w:p w14:paraId="3B225311" w14:textId="77777777" w:rsidR="00E47320" w:rsidRPr="00B21A37" w:rsidRDefault="00E47320" w:rsidP="00C566CB">
            <w:pPr>
              <w:spacing w:after="0" w:line="240" w:lineRule="auto"/>
              <w:rPr>
                <w:color w:val="000000"/>
                <w:lang w:val="ru-RU" w:eastAsia="en-GB"/>
              </w:rPr>
            </w:pPr>
            <w:r w:rsidRPr="00B21A37">
              <w:rPr>
                <w:color w:val="000000"/>
                <w:lang w:val="ru-RU" w:eastAsia="en-GB"/>
              </w:rPr>
              <w:t xml:space="preserve">Расчетно: среднее значение </w:t>
            </w:r>
          </w:p>
        </w:tc>
        <w:tc>
          <w:tcPr>
            <w:tcW w:w="928" w:type="dxa"/>
            <w:shd w:val="clear" w:color="auto" w:fill="auto"/>
            <w:noWrap/>
            <w:vAlign w:val="center"/>
            <w:hideMark/>
          </w:tcPr>
          <w:p w14:paraId="2ED97F61"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-1</w:t>
            </w:r>
            <w:r w:rsidR="00BA29A4" w:rsidRPr="00B21A37">
              <w:rPr>
                <w:color w:val="000000"/>
                <w:lang w:val="ru-RU" w:eastAsia="en-GB"/>
              </w:rPr>
              <w:t>,</w:t>
            </w:r>
            <w:r w:rsidRPr="00B21A37">
              <w:rPr>
                <w:color w:val="000000"/>
                <w:lang w:val="en-GB" w:eastAsia="en-GB"/>
              </w:rPr>
              <w:t>0</w:t>
            </w:r>
          </w:p>
        </w:tc>
        <w:tc>
          <w:tcPr>
            <w:tcW w:w="928" w:type="dxa"/>
            <w:shd w:val="clear" w:color="auto" w:fill="auto"/>
            <w:noWrap/>
            <w:vAlign w:val="center"/>
            <w:hideMark/>
          </w:tcPr>
          <w:p w14:paraId="68F87BA9"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-0</w:t>
            </w:r>
            <w:r w:rsidR="00BA29A4" w:rsidRPr="00B21A37">
              <w:rPr>
                <w:color w:val="000000"/>
                <w:lang w:val="ru-RU" w:eastAsia="en-GB"/>
              </w:rPr>
              <w:t>,</w:t>
            </w:r>
            <w:r w:rsidRPr="00B21A37">
              <w:rPr>
                <w:color w:val="000000"/>
                <w:lang w:val="en-GB" w:eastAsia="en-GB"/>
              </w:rPr>
              <w:t>9</w:t>
            </w:r>
          </w:p>
        </w:tc>
        <w:tc>
          <w:tcPr>
            <w:tcW w:w="928" w:type="dxa"/>
            <w:shd w:val="clear" w:color="auto" w:fill="auto"/>
            <w:noWrap/>
            <w:vAlign w:val="center"/>
            <w:hideMark/>
          </w:tcPr>
          <w:p w14:paraId="1FACF0EB" w14:textId="77777777" w:rsidR="00E47320" w:rsidRPr="00B21A37" w:rsidRDefault="00E47320" w:rsidP="009C7FF2">
            <w:pPr>
              <w:spacing w:after="0" w:line="240" w:lineRule="auto"/>
              <w:jc w:val="center"/>
              <w:rPr>
                <w:color w:val="000000"/>
                <w:lang w:val="en-GB" w:eastAsia="en-GB"/>
              </w:rPr>
            </w:pPr>
            <w:r w:rsidRPr="00B21A37">
              <w:rPr>
                <w:color w:val="000000"/>
                <w:lang w:val="en-GB" w:eastAsia="en-GB"/>
              </w:rPr>
              <w:t>-0</w:t>
            </w:r>
            <w:r w:rsidR="00BA29A4" w:rsidRPr="00B21A37">
              <w:rPr>
                <w:color w:val="000000"/>
                <w:lang w:val="ru-RU" w:eastAsia="en-GB"/>
              </w:rPr>
              <w:t>,</w:t>
            </w:r>
            <w:r w:rsidRPr="00B21A37">
              <w:rPr>
                <w:color w:val="000000"/>
                <w:lang w:val="en-GB" w:eastAsia="en-GB"/>
              </w:rPr>
              <w:t>8</w:t>
            </w:r>
          </w:p>
        </w:tc>
      </w:tr>
    </w:tbl>
    <w:p w14:paraId="33D3EDCF" w14:textId="77777777" w:rsidR="00E47320" w:rsidRPr="009C7FF2" w:rsidRDefault="00E47320" w:rsidP="00FB3324">
      <w:pPr>
        <w:spacing w:after="0"/>
        <w:ind w:firstLine="708"/>
        <w:jc w:val="both"/>
        <w:rPr>
          <w:lang w:val="ru-RU"/>
        </w:rPr>
      </w:pPr>
      <w:r w:rsidRPr="009C7FF2">
        <w:rPr>
          <w:lang w:val="ru-RU"/>
        </w:rPr>
        <w:t>Источник: http://info.worldbank.org/governance/wgi/index.aspx#home</w:t>
      </w:r>
    </w:p>
    <w:p w14:paraId="6456E0BC" w14:textId="77777777" w:rsidR="00E47320" w:rsidRPr="009C7FF2" w:rsidRDefault="00E47320" w:rsidP="00FB3324">
      <w:pPr>
        <w:pStyle w:val="a7"/>
        <w:spacing w:after="240"/>
        <w:ind w:firstLine="708"/>
        <w:rPr>
          <w:sz w:val="22"/>
          <w:szCs w:val="22"/>
          <w:lang w:val="ru-RU"/>
        </w:rPr>
      </w:pPr>
      <w:r w:rsidRPr="009C7FF2">
        <w:rPr>
          <w:sz w:val="22"/>
          <w:szCs w:val="22"/>
          <w:lang w:val="ru-RU"/>
        </w:rPr>
        <w:t xml:space="preserve">Примечание: </w:t>
      </w:r>
      <w:r w:rsidR="00324593">
        <w:rPr>
          <w:sz w:val="22"/>
          <w:szCs w:val="22"/>
          <w:lang w:val="ru-RU"/>
        </w:rPr>
        <w:t>(</w:t>
      </w:r>
      <w:r w:rsidRPr="009C7FF2">
        <w:rPr>
          <w:sz w:val="22"/>
          <w:szCs w:val="22"/>
          <w:lang w:val="ru-RU"/>
        </w:rPr>
        <w:t>-2,5</w:t>
      </w:r>
      <w:r w:rsidR="00324593">
        <w:rPr>
          <w:sz w:val="22"/>
          <w:szCs w:val="22"/>
          <w:lang w:val="ru-RU"/>
        </w:rPr>
        <w:t>)</w:t>
      </w:r>
      <w:r w:rsidRPr="009C7FF2">
        <w:rPr>
          <w:sz w:val="22"/>
          <w:szCs w:val="22"/>
          <w:lang w:val="ru-RU"/>
        </w:rPr>
        <w:t xml:space="preserve"> </w:t>
      </w:r>
      <w:r w:rsidR="00324593" w:rsidRPr="009C7FF2">
        <w:rPr>
          <w:lang w:val="ru-RU"/>
        </w:rPr>
        <w:t>–</w:t>
      </w:r>
      <w:r w:rsidRPr="009C7FF2">
        <w:rPr>
          <w:sz w:val="22"/>
          <w:szCs w:val="22"/>
          <w:lang w:val="ru-RU"/>
        </w:rPr>
        <w:t xml:space="preserve"> минимальное значение, +2,5 </w:t>
      </w:r>
      <w:r w:rsidR="00324593" w:rsidRPr="009C7FF2">
        <w:rPr>
          <w:lang w:val="ru-RU"/>
        </w:rPr>
        <w:t>–</w:t>
      </w:r>
      <w:r w:rsidRPr="009C7FF2">
        <w:rPr>
          <w:sz w:val="22"/>
          <w:szCs w:val="22"/>
          <w:lang w:val="ru-RU"/>
        </w:rPr>
        <w:t xml:space="preserve">максимальное значение  </w:t>
      </w:r>
    </w:p>
    <w:p w14:paraId="73F87186" w14:textId="77777777" w:rsidR="00E47320" w:rsidRPr="009C7FF2" w:rsidRDefault="00E47320" w:rsidP="00E47320">
      <w:pPr>
        <w:spacing w:after="0"/>
        <w:ind w:firstLine="708"/>
        <w:jc w:val="both"/>
        <w:rPr>
          <w:lang w:val="ru-RU"/>
        </w:rPr>
      </w:pPr>
      <w:r w:rsidRPr="009C7FF2">
        <w:rPr>
          <w:lang w:val="ru-RU"/>
        </w:rPr>
        <w:t>Как следует из приведенных данных, несмотря на значительное отставание от максимальных значений в Кыргызстане отмечается прогресс в вопросах государственного управления. Наиболее он заметен для следующих трех индикаторов:</w:t>
      </w:r>
    </w:p>
    <w:p w14:paraId="1D280ABB" w14:textId="77777777" w:rsidR="00E47320" w:rsidRPr="009C7FF2" w:rsidRDefault="00E47320" w:rsidP="00E47320">
      <w:pPr>
        <w:pStyle w:val="a3"/>
        <w:numPr>
          <w:ilvl w:val="0"/>
          <w:numId w:val="50"/>
        </w:numPr>
        <w:spacing w:after="0"/>
        <w:jc w:val="both"/>
        <w:rPr>
          <w:color w:val="000000"/>
          <w:lang w:val="ru-RU" w:eastAsia="en-GB"/>
        </w:rPr>
      </w:pPr>
      <w:r w:rsidRPr="009C7FF2">
        <w:rPr>
          <w:color w:val="000000"/>
          <w:lang w:val="ru-RU" w:eastAsia="en-GB"/>
        </w:rPr>
        <w:t xml:space="preserve">Права граждан и подотчётность государственных органов </w:t>
      </w:r>
    </w:p>
    <w:p w14:paraId="243074E3" w14:textId="77777777" w:rsidR="00E47320" w:rsidRPr="009C7FF2" w:rsidRDefault="00E47320" w:rsidP="00E47320">
      <w:pPr>
        <w:pStyle w:val="a3"/>
        <w:numPr>
          <w:ilvl w:val="0"/>
          <w:numId w:val="50"/>
        </w:numPr>
        <w:spacing w:after="0"/>
        <w:jc w:val="both"/>
        <w:rPr>
          <w:lang w:val="ru-RU"/>
        </w:rPr>
      </w:pPr>
      <w:r w:rsidRPr="009C7FF2">
        <w:rPr>
          <w:color w:val="000000"/>
          <w:lang w:val="ru-RU" w:eastAsia="en-GB"/>
        </w:rPr>
        <w:t>Качество правовых институтов</w:t>
      </w:r>
    </w:p>
    <w:p w14:paraId="7200F0D8" w14:textId="77777777" w:rsidR="00E47320" w:rsidRPr="009C7FF2" w:rsidRDefault="00E47320" w:rsidP="00E47320">
      <w:pPr>
        <w:pStyle w:val="a3"/>
        <w:numPr>
          <w:ilvl w:val="0"/>
          <w:numId w:val="50"/>
        </w:numPr>
        <w:spacing w:after="0"/>
        <w:jc w:val="both"/>
        <w:rPr>
          <w:lang w:val="ru-RU"/>
        </w:rPr>
      </w:pPr>
      <w:r w:rsidRPr="009C7FF2">
        <w:rPr>
          <w:color w:val="000000"/>
          <w:lang w:val="ru-RU" w:eastAsia="en-GB"/>
        </w:rPr>
        <w:t>Стабильность политической системы и отсутствие насилия</w:t>
      </w:r>
    </w:p>
    <w:p w14:paraId="29247A24" w14:textId="584FD9A0" w:rsidR="00E47320" w:rsidRPr="009C7FF2" w:rsidRDefault="00E47320" w:rsidP="00F17636">
      <w:pPr>
        <w:pStyle w:val="a3"/>
        <w:spacing w:after="0"/>
        <w:ind w:left="0" w:firstLine="708"/>
        <w:jc w:val="both"/>
        <w:rPr>
          <w:lang w:val="ru-RU"/>
        </w:rPr>
      </w:pPr>
      <w:r w:rsidRPr="009C7FF2">
        <w:rPr>
          <w:color w:val="000000"/>
          <w:lang w:val="ru-RU" w:eastAsia="en-GB"/>
        </w:rPr>
        <w:lastRenderedPageBreak/>
        <w:t>Эти процессы</w:t>
      </w:r>
      <w:r w:rsidR="000A0BBD">
        <w:rPr>
          <w:color w:val="000000"/>
          <w:lang w:val="ru-RU" w:eastAsia="en-GB"/>
        </w:rPr>
        <w:t>,</w:t>
      </w:r>
      <w:r w:rsidRPr="009C7FF2">
        <w:rPr>
          <w:color w:val="000000"/>
          <w:lang w:val="ru-RU" w:eastAsia="en-GB"/>
        </w:rPr>
        <w:t xml:space="preserve"> несомненно</w:t>
      </w:r>
      <w:r w:rsidR="000A0BBD">
        <w:rPr>
          <w:color w:val="000000"/>
          <w:lang w:val="ru-RU" w:eastAsia="en-GB"/>
        </w:rPr>
        <w:t>,</w:t>
      </w:r>
      <w:r w:rsidRPr="009C7FF2">
        <w:rPr>
          <w:color w:val="000000"/>
          <w:lang w:val="ru-RU" w:eastAsia="en-GB"/>
        </w:rPr>
        <w:t xml:space="preserve"> играют в пользу человеческого развития, повышения человеческого капитала и сокращения социального неравенства, поскольку обеспечивают стабильность и предсказуемость развития, внедрение демократических основ управления, а также ставят вопросы защиты прав человека под судебный контроль, который в соответствии с этими данными повышает свою эффективность. </w:t>
      </w:r>
      <w:r w:rsidRPr="009C7FF2">
        <w:rPr>
          <w:lang w:val="ru-RU"/>
        </w:rPr>
        <w:t xml:space="preserve">В то же самое время, по сравнению с 2010 годом отмечается </w:t>
      </w:r>
      <w:r w:rsidR="000A0BBD">
        <w:rPr>
          <w:lang w:val="ru-RU"/>
        </w:rPr>
        <w:t>ухудшение</w:t>
      </w:r>
      <w:r w:rsidRPr="009C7FF2">
        <w:rPr>
          <w:lang w:val="ru-RU"/>
        </w:rPr>
        <w:t xml:space="preserve"> по двум индикатора</w:t>
      </w:r>
      <w:r w:rsidR="000A0BBD">
        <w:rPr>
          <w:lang w:val="ru-RU"/>
        </w:rPr>
        <w:t>м</w:t>
      </w:r>
      <w:r w:rsidRPr="009C7FF2">
        <w:rPr>
          <w:lang w:val="ru-RU"/>
        </w:rPr>
        <w:t>: «эффективность органов государственного управления» и «качество регулирующих институтов». Учитывая скромные результаты в борьбе с коррупцией, о чем сказано ниже, эти факторы</w:t>
      </w:r>
      <w:r w:rsidR="00241DEC">
        <w:rPr>
          <w:lang w:val="ru-RU"/>
        </w:rPr>
        <w:t xml:space="preserve"> во многом</w:t>
      </w:r>
      <w:r w:rsidRPr="009C7FF2">
        <w:rPr>
          <w:lang w:val="ru-RU"/>
        </w:rPr>
        <w:t xml:space="preserve"> объясняют замедление экономического роста, о котором говорится в следующей главе.  </w:t>
      </w:r>
    </w:p>
    <w:p w14:paraId="776E91AA" w14:textId="7CD8634C" w:rsidR="008E699D" w:rsidRPr="009C7FF2" w:rsidRDefault="00E47320" w:rsidP="009C7FF2">
      <w:pPr>
        <w:spacing w:after="0"/>
        <w:ind w:firstLine="708"/>
        <w:jc w:val="both"/>
        <w:rPr>
          <w:lang w:val="ru-RU"/>
        </w:rPr>
      </w:pPr>
      <w:r w:rsidRPr="009C7FF2">
        <w:rPr>
          <w:bCs/>
          <w:lang w:val="ru-RU"/>
        </w:rPr>
        <w:t>Негативные тенденции в системе госу</w:t>
      </w:r>
      <w:r w:rsidR="00BA29A4" w:rsidRPr="009C7FF2">
        <w:rPr>
          <w:bCs/>
          <w:lang w:val="ru-RU"/>
        </w:rPr>
        <w:t>дарственного у</w:t>
      </w:r>
      <w:r w:rsidRPr="009C7FF2">
        <w:rPr>
          <w:bCs/>
          <w:lang w:val="ru-RU"/>
        </w:rPr>
        <w:t xml:space="preserve">правления можно проиллюстрировать следующим. </w:t>
      </w:r>
      <w:r w:rsidRPr="009C7FF2">
        <w:rPr>
          <w:lang w:val="ru-RU"/>
        </w:rPr>
        <w:t>Развитие человека</w:t>
      </w:r>
      <w:r w:rsidR="000A0BBD">
        <w:rPr>
          <w:lang w:val="ru-RU"/>
        </w:rPr>
        <w:t xml:space="preserve"> и</w:t>
      </w:r>
      <w:r w:rsidRPr="009C7FF2">
        <w:rPr>
          <w:lang w:val="ru-RU"/>
        </w:rPr>
        <w:t xml:space="preserve"> функционирование торговли в значительной степени определя</w:t>
      </w:r>
      <w:r w:rsidR="000A0BBD">
        <w:rPr>
          <w:lang w:val="ru-RU"/>
        </w:rPr>
        <w:t>ю</w:t>
      </w:r>
      <w:r w:rsidRPr="009C7FF2">
        <w:rPr>
          <w:lang w:val="ru-RU"/>
        </w:rPr>
        <w:t>тся государственным устройством, политическим режимом, формой правления, формирующими экономические законы, создающим</w:t>
      </w:r>
      <w:r w:rsidR="00241DEC">
        <w:rPr>
          <w:lang w:val="ru-RU"/>
        </w:rPr>
        <w:t>и</w:t>
      </w:r>
      <w:r w:rsidRPr="009C7FF2">
        <w:rPr>
          <w:lang w:val="ru-RU"/>
        </w:rPr>
        <w:t xml:space="preserve"> и обеспечивающим</w:t>
      </w:r>
      <w:r w:rsidR="00241DEC">
        <w:rPr>
          <w:lang w:val="ru-RU"/>
        </w:rPr>
        <w:t>и</w:t>
      </w:r>
      <w:r w:rsidRPr="009C7FF2">
        <w:rPr>
          <w:lang w:val="ru-RU"/>
        </w:rPr>
        <w:t xml:space="preserve"> эффективные права собственности</w:t>
      </w:r>
      <w:r w:rsidR="00241DEC">
        <w:rPr>
          <w:lang w:val="ru-RU"/>
        </w:rPr>
        <w:t xml:space="preserve">, тем самым </w:t>
      </w:r>
      <w:r w:rsidRPr="009C7FF2">
        <w:rPr>
          <w:lang w:val="ru-RU"/>
        </w:rPr>
        <w:t>влияющим</w:t>
      </w:r>
      <w:r w:rsidR="00241DEC">
        <w:rPr>
          <w:lang w:val="ru-RU"/>
        </w:rPr>
        <w:t xml:space="preserve">и </w:t>
      </w:r>
      <w:r w:rsidRPr="009C7FF2">
        <w:rPr>
          <w:lang w:val="ru-RU"/>
        </w:rPr>
        <w:t xml:space="preserve">на политику развития. </w:t>
      </w:r>
      <w:r w:rsidR="00241DEC">
        <w:rPr>
          <w:lang w:val="ru-RU"/>
        </w:rPr>
        <w:t>Согласно Конституции КР,</w:t>
      </w:r>
      <w:r w:rsidRPr="009C7FF2">
        <w:rPr>
          <w:lang w:val="ru-RU"/>
        </w:rPr>
        <w:t xml:space="preserve"> политические партии способны влиять на развитие и формирование формальных, неформальных, процессуальных институтов человеческого развития и торговли. </w:t>
      </w:r>
      <w:r w:rsidR="00241DEC">
        <w:rPr>
          <w:lang w:val="ru-RU"/>
        </w:rPr>
        <w:t xml:space="preserve">При этом они </w:t>
      </w:r>
      <w:r w:rsidR="008E699D" w:rsidRPr="009C7FF2">
        <w:rPr>
          <w:lang w:val="ru-RU"/>
        </w:rPr>
        <w:t>еще недостаточно внятно способны формулировать вопрос о том, какие институциональные возможности будут заложены для достижения приоритетов развития, заложенных национальными стратегическими документами</w:t>
      </w:r>
      <w:r w:rsidR="00241DEC">
        <w:rPr>
          <w:lang w:val="ru-RU"/>
        </w:rPr>
        <w:t>.</w:t>
      </w:r>
      <w:r w:rsidR="008E699D" w:rsidRPr="009C7FF2">
        <w:rPr>
          <w:lang w:val="ru-RU"/>
        </w:rPr>
        <w:t xml:space="preserve"> </w:t>
      </w:r>
    </w:p>
    <w:p w14:paraId="67D717BF" w14:textId="77777777" w:rsidR="00E47320" w:rsidRPr="009C7FF2" w:rsidRDefault="00E47320" w:rsidP="00E47320">
      <w:pPr>
        <w:spacing w:after="0"/>
        <w:ind w:firstLine="709"/>
        <w:jc w:val="both"/>
        <w:rPr>
          <w:lang w:val="ru-RU"/>
        </w:rPr>
      </w:pPr>
      <w:r w:rsidRPr="009C7FF2">
        <w:rPr>
          <w:lang w:val="ru-RU"/>
        </w:rPr>
        <w:t xml:space="preserve">Поскольку </w:t>
      </w:r>
      <w:r w:rsidR="00F939CE">
        <w:rPr>
          <w:lang w:val="ru-RU"/>
        </w:rPr>
        <w:t>в Кыргызстане п</w:t>
      </w:r>
      <w:r w:rsidRPr="009C7FF2">
        <w:rPr>
          <w:lang w:val="ru-RU"/>
        </w:rPr>
        <w:t xml:space="preserve">равительство формируется парламентом, то, очевидно, что подобная позиция в партийных документах программного характера, отражается и в деятельности исполнительных органов власти. Выше в разделе </w:t>
      </w:r>
      <w:r w:rsidR="006F47AB" w:rsidRPr="009C7FF2">
        <w:rPr>
          <w:lang w:val="ru-RU"/>
        </w:rPr>
        <w:t>1.1</w:t>
      </w:r>
      <w:r w:rsidRPr="009C7FF2">
        <w:rPr>
          <w:lang w:val="ru-RU"/>
        </w:rPr>
        <w:t>, приведена информация о результатах деятельности Правительства</w:t>
      </w:r>
      <w:r w:rsidR="00241DEC">
        <w:rPr>
          <w:lang w:val="ru-RU"/>
        </w:rPr>
        <w:t xml:space="preserve"> КР</w:t>
      </w:r>
      <w:r w:rsidRPr="009C7FF2">
        <w:rPr>
          <w:lang w:val="ru-RU"/>
        </w:rPr>
        <w:t xml:space="preserve">, </w:t>
      </w:r>
      <w:r w:rsidR="00241DEC" w:rsidRPr="009C7FF2">
        <w:rPr>
          <w:lang w:val="ru-RU"/>
        </w:rPr>
        <w:t>котор</w:t>
      </w:r>
      <w:r w:rsidR="00241DEC">
        <w:rPr>
          <w:lang w:val="ru-RU"/>
        </w:rPr>
        <w:t>ые</w:t>
      </w:r>
      <w:r w:rsidR="00241DEC" w:rsidRPr="009C7FF2">
        <w:rPr>
          <w:lang w:val="ru-RU"/>
        </w:rPr>
        <w:t xml:space="preserve"> </w:t>
      </w:r>
      <w:r w:rsidRPr="009C7FF2">
        <w:rPr>
          <w:lang w:val="ru-RU"/>
        </w:rPr>
        <w:t>демонстриру</w:t>
      </w:r>
      <w:r w:rsidR="00241DEC">
        <w:rPr>
          <w:lang w:val="ru-RU"/>
        </w:rPr>
        <w:t>ю</w:t>
      </w:r>
      <w:r w:rsidRPr="009C7FF2">
        <w:rPr>
          <w:lang w:val="ru-RU"/>
        </w:rPr>
        <w:t xml:space="preserve">т, что вопросы </w:t>
      </w:r>
      <w:r w:rsidR="006F47AB" w:rsidRPr="009C7FF2">
        <w:rPr>
          <w:lang w:val="ru-RU"/>
        </w:rPr>
        <w:t xml:space="preserve">человеческого развития </w:t>
      </w:r>
      <w:r w:rsidRPr="009C7FF2">
        <w:rPr>
          <w:lang w:val="ru-RU"/>
        </w:rPr>
        <w:t xml:space="preserve">не приоритезируются в </w:t>
      </w:r>
      <w:r w:rsidR="00241DEC" w:rsidRPr="009C7FF2">
        <w:rPr>
          <w:lang w:val="ru-RU"/>
        </w:rPr>
        <w:t>повестк</w:t>
      </w:r>
      <w:r w:rsidR="00241DEC">
        <w:rPr>
          <w:lang w:val="ru-RU"/>
        </w:rPr>
        <w:t>е</w:t>
      </w:r>
      <w:r w:rsidR="00241DEC" w:rsidRPr="009C7FF2">
        <w:rPr>
          <w:lang w:val="ru-RU"/>
        </w:rPr>
        <w:t xml:space="preserve"> </w:t>
      </w:r>
      <w:r w:rsidRPr="009C7FF2">
        <w:rPr>
          <w:lang w:val="ru-RU"/>
        </w:rPr>
        <w:t>развития</w:t>
      </w:r>
      <w:r w:rsidR="00241DEC">
        <w:rPr>
          <w:lang w:val="ru-RU"/>
        </w:rPr>
        <w:t>,</w:t>
      </w:r>
      <w:r w:rsidRPr="009C7FF2">
        <w:rPr>
          <w:lang w:val="ru-RU"/>
        </w:rPr>
        <w:t xml:space="preserve"> и отставание в показателях объясняется недостатками управленческих компетенций государственных формальных институтов.</w:t>
      </w:r>
      <w:r w:rsidR="00241DEC">
        <w:rPr>
          <w:lang w:val="ru-RU"/>
        </w:rPr>
        <w:t xml:space="preserve"> </w:t>
      </w:r>
      <w:r w:rsidRPr="009C7FF2">
        <w:rPr>
          <w:bCs/>
          <w:lang w:val="ru-RU"/>
        </w:rPr>
        <w:t>Несмотря на улучшение показателя «Качество правовых институтов», его низкий уровень продолжает критическим</w:t>
      </w:r>
      <w:r w:rsidRPr="009C7FF2">
        <w:rPr>
          <w:lang w:val="ru-RU"/>
        </w:rPr>
        <w:t xml:space="preserve"> образом влияет на ключевые характеристики национального инвестиционного климата, важного как для деятельности </w:t>
      </w:r>
      <w:r w:rsidR="00241DEC">
        <w:rPr>
          <w:lang w:val="ru-RU"/>
        </w:rPr>
        <w:t>предпринимателей</w:t>
      </w:r>
      <w:r w:rsidRPr="009C7FF2">
        <w:rPr>
          <w:lang w:val="ru-RU"/>
        </w:rPr>
        <w:t>, так и для привлечения на рынок новых компаний. Так, стабильность и предсказуемость климата значительно пошатнулись процессами национализации после событий 2010 г</w:t>
      </w:r>
      <w:r w:rsidR="00241DEC">
        <w:rPr>
          <w:lang w:val="ru-RU"/>
        </w:rPr>
        <w:t>ода</w:t>
      </w:r>
      <w:r w:rsidRPr="009C7FF2">
        <w:rPr>
          <w:lang w:val="ru-RU"/>
        </w:rPr>
        <w:t xml:space="preserve">, когда в нарушение Конституции КР, Закона о НПА, Закона об инвестициях, международных соглашений КР с другими государствами, а также в отсутствие специального закона как основания такой экспроприации, было осуществлено принудительное безвозмездное отчуждение частного имущества в отношении 45 объектов частной собственности. </w:t>
      </w:r>
    </w:p>
    <w:p w14:paraId="41B6F74B" w14:textId="77777777" w:rsidR="00E47320" w:rsidRPr="00B21A37" w:rsidRDefault="00E47320" w:rsidP="00F17636">
      <w:pPr>
        <w:pStyle w:val="HTML"/>
        <w:shd w:val="clear" w:color="auto" w:fill="FFFFFF"/>
        <w:spacing w:line="276" w:lineRule="auto"/>
        <w:ind w:firstLine="708"/>
        <w:jc w:val="both"/>
        <w:rPr>
          <w:rFonts w:ascii="Calibri" w:hAnsi="Calibri"/>
          <w:bCs/>
          <w:sz w:val="22"/>
          <w:szCs w:val="22"/>
        </w:rPr>
      </w:pPr>
      <w:r w:rsidRPr="00B21A37">
        <w:rPr>
          <w:rFonts w:ascii="Calibri" w:hAnsi="Calibri"/>
          <w:bCs/>
          <w:sz w:val="22"/>
          <w:szCs w:val="22"/>
        </w:rPr>
        <w:t xml:space="preserve">Низкие показатели качества регулирующих институтов, свидетельствуют о слабой институционализации государственными управленческими структурами инструмента </w:t>
      </w:r>
      <w:r w:rsidR="006A56AA" w:rsidRPr="00B21A37">
        <w:rPr>
          <w:rFonts w:ascii="Calibri" w:hAnsi="Calibri"/>
          <w:bCs/>
          <w:sz w:val="22"/>
          <w:szCs w:val="22"/>
        </w:rPr>
        <w:t>анализа регулятивного воздействия</w:t>
      </w:r>
      <w:r w:rsidRPr="00B21A37">
        <w:rPr>
          <w:rFonts w:ascii="Calibri" w:hAnsi="Calibri"/>
          <w:bCs/>
          <w:sz w:val="22"/>
          <w:szCs w:val="22"/>
        </w:rPr>
        <w:t xml:space="preserve">. </w:t>
      </w:r>
      <w:r w:rsidR="00241DEC" w:rsidRPr="00B21A37">
        <w:rPr>
          <w:rFonts w:ascii="Calibri" w:hAnsi="Calibri"/>
          <w:color w:val="2B2B2B"/>
          <w:sz w:val="22"/>
          <w:szCs w:val="22"/>
          <w:shd w:val="clear" w:color="auto" w:fill="FFFFFF"/>
          <w:lang w:eastAsia="en-GB"/>
        </w:rPr>
        <w:t>В</w:t>
      </w:r>
      <w:r w:rsidRPr="00B21A37">
        <w:rPr>
          <w:rFonts w:ascii="Calibri" w:hAnsi="Calibri"/>
          <w:color w:val="2B2B2B"/>
          <w:sz w:val="22"/>
          <w:szCs w:val="22"/>
          <w:shd w:val="clear" w:color="auto" w:fill="FFFFFF"/>
          <w:lang w:eastAsia="en-GB"/>
        </w:rPr>
        <w:t xml:space="preserve">о многих случаях этот анализ проводится формально. Например, </w:t>
      </w:r>
      <w:r w:rsidRPr="00B21A37">
        <w:rPr>
          <w:rFonts w:ascii="Calibri" w:hAnsi="Calibri"/>
          <w:bCs/>
          <w:sz w:val="22"/>
          <w:szCs w:val="22"/>
        </w:rPr>
        <w:t>изменени</w:t>
      </w:r>
      <w:r w:rsidR="008E699D" w:rsidRPr="00B21A37">
        <w:rPr>
          <w:rFonts w:ascii="Calibri" w:hAnsi="Calibri"/>
          <w:bCs/>
          <w:sz w:val="22"/>
          <w:szCs w:val="22"/>
        </w:rPr>
        <w:t>е</w:t>
      </w:r>
      <w:r w:rsidRPr="00B21A37">
        <w:rPr>
          <w:rFonts w:ascii="Calibri" w:hAnsi="Calibri"/>
          <w:bCs/>
          <w:sz w:val="22"/>
          <w:szCs w:val="22"/>
        </w:rPr>
        <w:t xml:space="preserve"> ставок патентов на различные виды деятельности после принятия в 2009 г</w:t>
      </w:r>
      <w:r w:rsidR="006F47AB" w:rsidRPr="00B21A37">
        <w:rPr>
          <w:rFonts w:ascii="Calibri" w:hAnsi="Calibri"/>
          <w:bCs/>
          <w:sz w:val="22"/>
          <w:szCs w:val="22"/>
        </w:rPr>
        <w:t>оду</w:t>
      </w:r>
      <w:r w:rsidRPr="00B21A37">
        <w:rPr>
          <w:rFonts w:ascii="Calibri" w:hAnsi="Calibri"/>
          <w:bCs/>
          <w:sz w:val="22"/>
          <w:szCs w:val="22"/>
        </w:rPr>
        <w:t xml:space="preserve"> новой редакции Налогового кодекса не оценивались именно с этой точки зрения. Однако </w:t>
      </w:r>
      <w:r w:rsidR="008E699D" w:rsidRPr="00B21A37">
        <w:rPr>
          <w:rFonts w:ascii="Calibri" w:hAnsi="Calibri"/>
          <w:bCs/>
          <w:sz w:val="22"/>
          <w:szCs w:val="22"/>
        </w:rPr>
        <w:t xml:space="preserve">в дальнейшем проведенный </w:t>
      </w:r>
      <w:r w:rsidRPr="00B21A37">
        <w:rPr>
          <w:rFonts w:ascii="Calibri" w:hAnsi="Calibri"/>
          <w:bCs/>
          <w:sz w:val="22"/>
          <w:szCs w:val="22"/>
        </w:rPr>
        <w:t>гендерный анализ показал</w:t>
      </w:r>
      <w:r w:rsidRPr="00B21A37">
        <w:rPr>
          <w:rStyle w:val="a9"/>
          <w:rFonts w:ascii="Calibri" w:hAnsi="Calibri"/>
          <w:bCs/>
          <w:sz w:val="22"/>
          <w:szCs w:val="22"/>
        </w:rPr>
        <w:footnoteReference w:id="56"/>
      </w:r>
      <w:r w:rsidRPr="00B21A37">
        <w:rPr>
          <w:rFonts w:ascii="Calibri" w:hAnsi="Calibri"/>
          <w:bCs/>
          <w:sz w:val="22"/>
          <w:szCs w:val="22"/>
        </w:rPr>
        <w:t xml:space="preserve">, что в сторону увеличения изменились ставки патентов на занятие видов деятельности, маркируемых как «женские», </w:t>
      </w:r>
      <w:r w:rsidR="006F47AB" w:rsidRPr="009C7FF2">
        <w:t>–</w:t>
      </w:r>
      <w:r w:rsidRPr="00B21A37">
        <w:rPr>
          <w:rFonts w:ascii="Calibri" w:hAnsi="Calibri"/>
          <w:bCs/>
          <w:sz w:val="22"/>
          <w:szCs w:val="22"/>
        </w:rPr>
        <w:t xml:space="preserve"> мелкая торговля, торговля с лотков, торговля хлебобулочными изделиями. Традиционно «мужские» виды деятельности, </w:t>
      </w:r>
      <w:r w:rsidR="006F47AB" w:rsidRPr="009C7FF2">
        <w:t>–</w:t>
      </w:r>
      <w:r w:rsidRPr="00B21A37">
        <w:rPr>
          <w:rFonts w:ascii="Calibri" w:hAnsi="Calibri"/>
          <w:bCs/>
          <w:sz w:val="22"/>
          <w:szCs w:val="22"/>
        </w:rPr>
        <w:t xml:space="preserve"> ремонт автомобилей, скорняжные работы и пр.  не были задеты нагрузкой на патент. Таким образом, </w:t>
      </w:r>
      <w:r w:rsidRPr="00B21A37">
        <w:rPr>
          <w:rFonts w:ascii="Calibri" w:hAnsi="Calibri"/>
          <w:bCs/>
          <w:sz w:val="22"/>
          <w:szCs w:val="22"/>
        </w:rPr>
        <w:lastRenderedPageBreak/>
        <w:t>воздействие политики, в т. ч. фискальной, не может быть гендерно-безразличным, а по-разному воздействует на разные группы интересов.</w:t>
      </w:r>
    </w:p>
    <w:p w14:paraId="2339CA38" w14:textId="09C45EBA" w:rsidR="009D4477" w:rsidRDefault="006A0A57" w:rsidP="00F17636">
      <w:pPr>
        <w:spacing w:after="0"/>
        <w:ind w:firstLine="709"/>
        <w:jc w:val="both"/>
        <w:rPr>
          <w:lang w:val="ru-RU" w:eastAsia="en-GB"/>
        </w:rPr>
      </w:pPr>
      <w:r>
        <w:rPr>
          <w:noProof/>
          <w:lang w:val="ru-RU" w:eastAsia="ru-RU"/>
        </w:rPr>
        <mc:AlternateContent>
          <mc:Choice Requires="wps">
            <w:drawing>
              <wp:anchor distT="45720" distB="45720" distL="114300" distR="114300" simplePos="0" relativeHeight="251636736" behindDoc="0" locked="0" layoutInCell="1" allowOverlap="1" wp14:anchorId="0C6E2B9F" wp14:editId="437B4451">
                <wp:simplePos x="0" y="0"/>
                <wp:positionH relativeFrom="margin">
                  <wp:align>right</wp:align>
                </wp:positionH>
                <wp:positionV relativeFrom="paragraph">
                  <wp:posOffset>2609850</wp:posOffset>
                </wp:positionV>
                <wp:extent cx="5915025" cy="4320540"/>
                <wp:effectExtent l="0" t="0" r="28575" b="23495"/>
                <wp:wrapSquare wrapText="bothSides"/>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320540"/>
                        </a:xfrm>
                        <a:prstGeom prst="rect">
                          <a:avLst/>
                        </a:prstGeom>
                        <a:solidFill>
                          <a:sysClr val="window" lastClr="FFFFFF">
                            <a:lumMod val="85000"/>
                          </a:sysClr>
                        </a:solidFill>
                        <a:ln w="9525">
                          <a:solidFill>
                            <a:srgbClr val="000000"/>
                          </a:solidFill>
                          <a:miter lim="800000"/>
                          <a:headEnd/>
                          <a:tailEnd/>
                        </a:ln>
                      </wps:spPr>
                      <wps:txbx>
                        <w:txbxContent>
                          <w:p w14:paraId="4925DE15" w14:textId="0DCEE0F1" w:rsidR="001179EA" w:rsidRPr="009C7FF2" w:rsidRDefault="001179EA" w:rsidP="009C7FF2">
                            <w:pPr>
                              <w:spacing w:line="240" w:lineRule="auto"/>
                              <w:jc w:val="both"/>
                              <w:rPr>
                                <w:b/>
                                <w:lang w:val="ru-RU"/>
                              </w:rPr>
                            </w:pPr>
                            <w:r w:rsidRPr="009C7FF2">
                              <w:rPr>
                                <w:b/>
                                <w:lang w:val="ru-RU"/>
                              </w:rPr>
                              <w:t>Вставка 1. Индекс доверия населения</w:t>
                            </w:r>
                            <w:r>
                              <w:rPr>
                                <w:b/>
                                <w:lang w:val="ru-RU"/>
                              </w:rPr>
                              <w:t xml:space="preserve"> (ИДН)</w:t>
                            </w:r>
                          </w:p>
                          <w:p w14:paraId="4CC594AF" w14:textId="77777777" w:rsidR="001179EA" w:rsidRPr="001A7D1F" w:rsidRDefault="001179EA" w:rsidP="00104CDA">
                            <w:pPr>
                              <w:spacing w:after="0"/>
                              <w:ind w:firstLine="708"/>
                              <w:jc w:val="both"/>
                              <w:rPr>
                                <w:lang w:val="ru-RU"/>
                              </w:rPr>
                            </w:pPr>
                            <w:r w:rsidRPr="002C2A38">
                              <w:rPr>
                                <w:lang w:val="ru-RU"/>
                              </w:rPr>
                              <w:t>«Индекс доверия населения» является интегральным индексом, скла</w:t>
                            </w:r>
                            <w:r>
                              <w:rPr>
                                <w:lang w:val="ru-RU"/>
                              </w:rPr>
                              <w:t>дывающимся из трех компонентов</w:t>
                            </w:r>
                            <w:r w:rsidRPr="002C2A38">
                              <w:rPr>
                                <w:lang w:val="ru-RU"/>
                              </w:rPr>
                              <w:t>: личное доверие населения государственным и муниципальным органам; личная удовлетворенность населения деятельностью государственных органов и органов местного самоуправления; уровень коррупции в оцениваемых органах с точки зрения респондента.</w:t>
                            </w:r>
                          </w:p>
                          <w:p w14:paraId="52E5DB3C" w14:textId="77777777" w:rsidR="001179EA" w:rsidRDefault="001179EA" w:rsidP="009C7FF2">
                            <w:pPr>
                              <w:spacing w:after="0"/>
                              <w:ind w:firstLine="708"/>
                              <w:jc w:val="both"/>
                              <w:rPr>
                                <w:lang w:val="ru-RU"/>
                              </w:rPr>
                            </w:pPr>
                            <w:r w:rsidRPr="002C2A38">
                              <w:rPr>
                                <w:lang w:val="ru-RU"/>
                              </w:rPr>
                              <w:t xml:space="preserve">Необходимость оценки доверия населения </w:t>
                            </w:r>
                            <w:r>
                              <w:rPr>
                                <w:lang w:val="ru-RU"/>
                              </w:rPr>
                              <w:t>к государственным органам указана в постановлении «</w:t>
                            </w:r>
                            <w:r w:rsidRPr="002C2A38">
                              <w:rPr>
                                <w:lang w:val="ru-RU"/>
                              </w:rPr>
                              <w:t>Об оценке эффективности деятельности государственных органов исполнительной власти и органов местного самоу</w:t>
                            </w:r>
                            <w:r>
                              <w:rPr>
                                <w:lang w:val="ru-RU"/>
                              </w:rPr>
                              <w:t>правления Кыргызской Республики», а также в Положении об «Индексе доверия населения»</w:t>
                            </w:r>
                            <w:r w:rsidRPr="002C2A38">
                              <w:rPr>
                                <w:lang w:val="ru-RU"/>
                              </w:rPr>
                              <w:t>. Методика индекса разработана НИСИ, на ее основе проводилась ежеквартальная оценка деятельности госорганов через опрос граждан Кыргызстана. В 2014 году методика была доработана, и измерять</w:t>
                            </w:r>
                            <w:r>
                              <w:rPr>
                                <w:lang w:val="ru-RU"/>
                              </w:rPr>
                              <w:t>ся</w:t>
                            </w:r>
                            <w:r w:rsidRPr="002C2A38">
                              <w:rPr>
                                <w:lang w:val="ru-RU"/>
                              </w:rPr>
                              <w:t xml:space="preserve"> </w:t>
                            </w:r>
                            <w:r>
                              <w:rPr>
                                <w:lang w:val="ru-RU"/>
                              </w:rPr>
                              <w:t xml:space="preserve">органами статистики </w:t>
                            </w:r>
                            <w:r w:rsidRPr="002C2A38">
                              <w:rPr>
                                <w:lang w:val="ru-RU"/>
                              </w:rPr>
                              <w:t>ИДН теперь будет не ежеквартально, а раз в полгода.</w:t>
                            </w:r>
                            <w:r>
                              <w:rPr>
                                <w:lang w:val="ru-RU"/>
                              </w:rPr>
                              <w:t xml:space="preserve"> Индекс коррупции в соответствии с доработанной методикой стал измеряться с 2015 г. </w:t>
                            </w:r>
                          </w:p>
                          <w:p w14:paraId="57186895" w14:textId="77777777" w:rsidR="001179EA" w:rsidRDefault="001179EA" w:rsidP="009C7FF2">
                            <w:pPr>
                              <w:spacing w:after="0"/>
                              <w:ind w:firstLine="708"/>
                              <w:jc w:val="both"/>
                              <w:rPr>
                                <w:lang w:val="ru-RU"/>
                              </w:rPr>
                            </w:pPr>
                            <w:r>
                              <w:rPr>
                                <w:lang w:val="ru-RU"/>
                              </w:rPr>
                              <w:t>И</w:t>
                            </w:r>
                            <w:r w:rsidRPr="00C647A8">
                              <w:rPr>
                                <w:lang w:val="ru-RU"/>
                              </w:rPr>
                              <w:t>змерени</w:t>
                            </w:r>
                            <w:r>
                              <w:rPr>
                                <w:lang w:val="ru-RU"/>
                              </w:rPr>
                              <w:t>е</w:t>
                            </w:r>
                            <w:r w:rsidRPr="00C647A8">
                              <w:rPr>
                                <w:lang w:val="ru-RU"/>
                              </w:rPr>
                              <w:t xml:space="preserve"> "Индекса доверия населения" в национальном масштабе проводится</w:t>
                            </w:r>
                            <w:r>
                              <w:rPr>
                                <w:lang w:val="ru-RU"/>
                              </w:rPr>
                              <w:t xml:space="preserve"> на основе</w:t>
                            </w:r>
                            <w:r w:rsidRPr="00C647A8">
                              <w:rPr>
                                <w:lang w:val="ru-RU"/>
                              </w:rPr>
                              <w:t xml:space="preserve"> выборочн</w:t>
                            </w:r>
                            <w:r>
                              <w:rPr>
                                <w:lang w:val="ru-RU"/>
                              </w:rPr>
                              <w:t xml:space="preserve">ого </w:t>
                            </w:r>
                            <w:r w:rsidRPr="00C647A8">
                              <w:rPr>
                                <w:lang w:val="ru-RU"/>
                              </w:rPr>
                              <w:t>опрос</w:t>
                            </w:r>
                            <w:r>
                              <w:rPr>
                                <w:lang w:val="ru-RU"/>
                              </w:rPr>
                              <w:t>а</w:t>
                            </w:r>
                            <w:r w:rsidRPr="00C647A8">
                              <w:rPr>
                                <w:lang w:val="ru-RU"/>
                              </w:rPr>
                              <w:t xml:space="preserve"> населения всех 7 областей и городов Бишкек и Ош. Выборка составляет 3600 человек, с учетом допустимой ошибки выборки +\- 5 процентов (400 человек в каждой административно-территориальной единице).</w:t>
                            </w:r>
                            <w:r>
                              <w:rPr>
                                <w:lang w:val="ru-RU"/>
                              </w:rPr>
                              <w:t xml:space="preserve"> </w:t>
                            </w:r>
                            <w:r w:rsidRPr="007055C1">
                              <w:rPr>
                                <w:lang w:val="ru-RU"/>
                              </w:rPr>
                              <w:t>Величина индекса рассчитывается как разница между удельным весом положительных и отрицательных ответов респондентов.</w:t>
                            </w:r>
                            <w:r>
                              <w:rPr>
                                <w:lang w:val="ru-RU"/>
                              </w:rPr>
                              <w:t xml:space="preserve"> Соответственно данный индекс лежит в интервале от -100 до +100. </w:t>
                            </w:r>
                          </w:p>
                          <w:p w14:paraId="5E710986" w14:textId="77777777" w:rsidR="001179EA" w:rsidRPr="00B25863" w:rsidRDefault="001179EA" w:rsidP="00FB3324">
                            <w:pPr>
                              <w:spacing w:after="0"/>
                              <w:ind w:firstLine="708"/>
                              <w:jc w:val="right"/>
                              <w:rPr>
                                <w:lang w:val="ru-RU"/>
                              </w:rPr>
                            </w:pPr>
                            <w:r>
                              <w:rPr>
                                <w:lang w:val="ru-RU"/>
                              </w:rPr>
                              <w:t>Источник: Национальный статистический комитет КР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E2B9F" id="_x0000_s1031" type="#_x0000_t202" style="position:absolute;left:0;text-align:left;margin-left:414.55pt;margin-top:205.5pt;width:465.75pt;height:340.2pt;z-index:251636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" fillcolor="#d9d9d9">
                <v:textbox style="mso-fit-shape-to-text:t">
                  <w:txbxContent>
                    <w:p w14:paraId="4925DE15" w14:textId="0DCEE0F1" w:rsidR="001179EA" w:rsidRPr="009C7FF2" w:rsidRDefault="001179EA" w:rsidP="009C7FF2">
                      <w:pPr>
                        <w:spacing w:line="240" w:lineRule="auto"/>
                        <w:jc w:val="both"/>
                        <w:rPr>
                          <w:b/>
                          <w:lang w:val="ru-RU"/>
                        </w:rPr>
                      </w:pPr>
                      <w:r w:rsidRPr="009C7FF2">
                        <w:rPr>
                          <w:b/>
                          <w:lang w:val="ru-RU"/>
                        </w:rPr>
                        <w:t>Вставка 1. Индекс доверия населения</w:t>
                      </w:r>
                      <w:r>
                        <w:rPr>
                          <w:b/>
                          <w:lang w:val="ru-RU"/>
                        </w:rPr>
                        <w:t xml:space="preserve"> (ИДН)</w:t>
                      </w:r>
                    </w:p>
                    <w:p w14:paraId="4CC594AF" w14:textId="77777777" w:rsidR="001179EA" w:rsidRPr="001A7D1F" w:rsidRDefault="001179EA" w:rsidP="00104CDA">
                      <w:pPr>
                        <w:spacing w:after="0"/>
                        <w:ind w:firstLine="708"/>
                        <w:jc w:val="both"/>
                        <w:rPr>
                          <w:lang w:val="ru-RU"/>
                        </w:rPr>
                      </w:pPr>
                      <w:r w:rsidRPr="002C2A38">
                        <w:rPr>
                          <w:lang w:val="ru-RU"/>
                        </w:rPr>
                        <w:t>«Индекс доверия населения» является интегральным индексом, скла</w:t>
                      </w:r>
                      <w:r>
                        <w:rPr>
                          <w:lang w:val="ru-RU"/>
                        </w:rPr>
                        <w:t>дывающимся из трех компонентов</w:t>
                      </w:r>
                      <w:r w:rsidRPr="002C2A38">
                        <w:rPr>
                          <w:lang w:val="ru-RU"/>
                        </w:rPr>
                        <w:t>: личное доверие населения государственным и муниципальным органам; личная удовлетворенность населения деятельностью государственных органов и органов местного самоуправления; уровень коррупции в оцениваемых органах с точки зрения респондента.</w:t>
                      </w:r>
                    </w:p>
                    <w:p w14:paraId="52E5DB3C" w14:textId="77777777" w:rsidR="001179EA" w:rsidRDefault="001179EA" w:rsidP="009C7FF2">
                      <w:pPr>
                        <w:spacing w:after="0"/>
                        <w:ind w:firstLine="708"/>
                        <w:jc w:val="both"/>
                        <w:rPr>
                          <w:lang w:val="ru-RU"/>
                        </w:rPr>
                      </w:pPr>
                      <w:r w:rsidRPr="002C2A38">
                        <w:rPr>
                          <w:lang w:val="ru-RU"/>
                        </w:rPr>
                        <w:t xml:space="preserve">Необходимость оценки доверия населения </w:t>
                      </w:r>
                      <w:r>
                        <w:rPr>
                          <w:lang w:val="ru-RU"/>
                        </w:rPr>
                        <w:t>к государственным органам указана в постановлении «</w:t>
                      </w:r>
                      <w:r w:rsidRPr="002C2A38">
                        <w:rPr>
                          <w:lang w:val="ru-RU"/>
                        </w:rPr>
                        <w:t>Об оценке эффективности деятельности государственных органов исполнительной власти и органов местного самоу</w:t>
                      </w:r>
                      <w:r>
                        <w:rPr>
                          <w:lang w:val="ru-RU"/>
                        </w:rPr>
                        <w:t>правления Кыргызской Республики», а также в Положении об «Индексе доверия населения»</w:t>
                      </w:r>
                      <w:r w:rsidRPr="002C2A38">
                        <w:rPr>
                          <w:lang w:val="ru-RU"/>
                        </w:rPr>
                        <w:t>. Методика индекса разработана НИСИ, на ее основе проводилась ежеквартальная оценка деятельности госорганов через опрос граждан Кыргызстана. В 2014 году методика была доработана, и измерять</w:t>
                      </w:r>
                      <w:r>
                        <w:rPr>
                          <w:lang w:val="ru-RU"/>
                        </w:rPr>
                        <w:t>ся</w:t>
                      </w:r>
                      <w:r w:rsidRPr="002C2A38">
                        <w:rPr>
                          <w:lang w:val="ru-RU"/>
                        </w:rPr>
                        <w:t xml:space="preserve"> </w:t>
                      </w:r>
                      <w:r>
                        <w:rPr>
                          <w:lang w:val="ru-RU"/>
                        </w:rPr>
                        <w:t xml:space="preserve">органами статистики </w:t>
                      </w:r>
                      <w:r w:rsidRPr="002C2A38">
                        <w:rPr>
                          <w:lang w:val="ru-RU"/>
                        </w:rPr>
                        <w:t>ИДН теперь будет не ежеквартально, а раз в полгода.</w:t>
                      </w:r>
                      <w:r>
                        <w:rPr>
                          <w:lang w:val="ru-RU"/>
                        </w:rPr>
                        <w:t xml:space="preserve"> Индекс коррупции в соответствии с доработанной методикой стал измеряться с 2015 г. </w:t>
                      </w:r>
                    </w:p>
                    <w:p w14:paraId="57186895" w14:textId="77777777" w:rsidR="001179EA" w:rsidRDefault="001179EA" w:rsidP="009C7FF2">
                      <w:pPr>
                        <w:spacing w:after="0"/>
                        <w:ind w:firstLine="708"/>
                        <w:jc w:val="both"/>
                        <w:rPr>
                          <w:lang w:val="ru-RU"/>
                        </w:rPr>
                      </w:pPr>
                      <w:r>
                        <w:rPr>
                          <w:lang w:val="ru-RU"/>
                        </w:rPr>
                        <w:t>И</w:t>
                      </w:r>
                      <w:r w:rsidRPr="00C647A8">
                        <w:rPr>
                          <w:lang w:val="ru-RU"/>
                        </w:rPr>
                        <w:t>змерени</w:t>
                      </w:r>
                      <w:r>
                        <w:rPr>
                          <w:lang w:val="ru-RU"/>
                        </w:rPr>
                        <w:t>е</w:t>
                      </w:r>
                      <w:r w:rsidRPr="00C647A8">
                        <w:rPr>
                          <w:lang w:val="ru-RU"/>
                        </w:rPr>
                        <w:t xml:space="preserve"> "Индекса доверия населения" в национальном масштабе проводится</w:t>
                      </w:r>
                      <w:r>
                        <w:rPr>
                          <w:lang w:val="ru-RU"/>
                        </w:rPr>
                        <w:t xml:space="preserve"> на основе</w:t>
                      </w:r>
                      <w:r w:rsidRPr="00C647A8">
                        <w:rPr>
                          <w:lang w:val="ru-RU"/>
                        </w:rPr>
                        <w:t xml:space="preserve"> выборочн</w:t>
                      </w:r>
                      <w:r>
                        <w:rPr>
                          <w:lang w:val="ru-RU"/>
                        </w:rPr>
                        <w:t xml:space="preserve">ого </w:t>
                      </w:r>
                      <w:r w:rsidRPr="00C647A8">
                        <w:rPr>
                          <w:lang w:val="ru-RU"/>
                        </w:rPr>
                        <w:t>опрос</w:t>
                      </w:r>
                      <w:r>
                        <w:rPr>
                          <w:lang w:val="ru-RU"/>
                        </w:rPr>
                        <w:t>а</w:t>
                      </w:r>
                      <w:r w:rsidRPr="00C647A8">
                        <w:rPr>
                          <w:lang w:val="ru-RU"/>
                        </w:rPr>
                        <w:t xml:space="preserve"> населения всех 7 областей и городов Бишкек и Ош. Выборка составляет 3600 человек, с учетом допустимой ошибки выборки +\- 5 процентов (400 человек в каждой административно-территориальной единице).</w:t>
                      </w:r>
                      <w:r>
                        <w:rPr>
                          <w:lang w:val="ru-RU"/>
                        </w:rPr>
                        <w:t xml:space="preserve"> </w:t>
                      </w:r>
                      <w:r w:rsidRPr="007055C1">
                        <w:rPr>
                          <w:lang w:val="ru-RU"/>
                        </w:rPr>
                        <w:t>Величина индекса рассчитывается как разница между удельным весом положительных и отрицательных ответов респондентов.</w:t>
                      </w:r>
                      <w:r>
                        <w:rPr>
                          <w:lang w:val="ru-RU"/>
                        </w:rPr>
                        <w:t xml:space="preserve"> Соответственно данный индекс лежит в интервале от -100 до +100. </w:t>
                      </w:r>
                    </w:p>
                    <w:p w14:paraId="5E710986" w14:textId="77777777" w:rsidR="001179EA" w:rsidRPr="00B25863" w:rsidRDefault="001179EA" w:rsidP="00FB3324">
                      <w:pPr>
                        <w:spacing w:after="0"/>
                        <w:ind w:firstLine="708"/>
                        <w:jc w:val="right"/>
                        <w:rPr>
                          <w:lang w:val="ru-RU"/>
                        </w:rPr>
                      </w:pPr>
                      <w:r>
                        <w:rPr>
                          <w:lang w:val="ru-RU"/>
                        </w:rPr>
                        <w:t>Источник: Национальный статистический комитет КР</w:t>
                      </w:r>
                    </w:p>
                  </w:txbxContent>
                </v:textbox>
                <w10:wrap type="square" anchorx="margin"/>
              </v:shape>
            </w:pict>
          </mc:Fallback>
        </mc:AlternateContent>
      </w:r>
      <w:r w:rsidR="00E47320" w:rsidRPr="009C7FF2">
        <w:rPr>
          <w:bCs/>
          <w:lang w:val="ru-RU"/>
        </w:rPr>
        <w:t xml:space="preserve">Иллюстрацией эффективности органов государственного управления является появление неформального института </w:t>
      </w:r>
      <w:r w:rsidR="006F47AB" w:rsidRPr="009C7FF2">
        <w:rPr>
          <w:lang w:val="ru-RU"/>
        </w:rPr>
        <w:t>–</w:t>
      </w:r>
      <w:r w:rsidR="00E47320" w:rsidRPr="009C7FF2">
        <w:rPr>
          <w:bCs/>
          <w:lang w:val="ru-RU"/>
        </w:rPr>
        <w:t xml:space="preserve"> теневой экономики и ее объемов, которые составляют по оценкам исследования, проведенного по заказу Министерство экономики КР</w:t>
      </w:r>
      <w:r w:rsidR="000A0BBD">
        <w:rPr>
          <w:bCs/>
          <w:lang w:val="ru-RU"/>
        </w:rPr>
        <w:t>,</w:t>
      </w:r>
      <w:r w:rsidR="00E47320" w:rsidRPr="009C7FF2">
        <w:rPr>
          <w:bCs/>
          <w:lang w:val="ru-RU"/>
        </w:rPr>
        <w:t xml:space="preserve"> около 40% ВВП. Доля предприятий торговли, находящихся в тени, составляет 18,3%</w:t>
      </w:r>
      <w:r w:rsidR="00E47320" w:rsidRPr="009C7FF2">
        <w:rPr>
          <w:rStyle w:val="a9"/>
          <w:bCs/>
          <w:lang w:val="ru-RU"/>
        </w:rPr>
        <w:footnoteReference w:id="57"/>
      </w:r>
      <w:r w:rsidR="00E47320" w:rsidRPr="009C7FF2">
        <w:rPr>
          <w:bCs/>
          <w:lang w:val="ru-RU"/>
        </w:rPr>
        <w:t>. В 2015 г</w:t>
      </w:r>
      <w:r w:rsidR="00104CDA" w:rsidRPr="009C7FF2">
        <w:rPr>
          <w:bCs/>
          <w:lang w:val="ru-RU"/>
        </w:rPr>
        <w:t>оду</w:t>
      </w:r>
      <w:r w:rsidR="00E47320" w:rsidRPr="009C7FF2">
        <w:rPr>
          <w:bCs/>
          <w:lang w:val="ru-RU"/>
        </w:rPr>
        <w:t xml:space="preserve"> Правительство обсуждало вопрос масштабов теневой экономики, было заявлено об объеме ее в размере </w:t>
      </w:r>
      <w:r w:rsidR="00E47320" w:rsidRPr="009C7FF2">
        <w:rPr>
          <w:lang w:val="ru-RU" w:eastAsia="en-GB"/>
        </w:rPr>
        <w:t>48</w:t>
      </w:r>
      <w:r w:rsidR="00241DEC">
        <w:rPr>
          <w:lang w:val="ru-RU" w:eastAsia="en-GB"/>
        </w:rPr>
        <w:t xml:space="preserve">% </w:t>
      </w:r>
      <w:r w:rsidR="00E47320" w:rsidRPr="009C7FF2">
        <w:rPr>
          <w:lang w:val="ru-RU" w:eastAsia="en-GB"/>
        </w:rPr>
        <w:t>ВВП.</w:t>
      </w:r>
      <w:r w:rsidR="001867B8">
        <w:rPr>
          <w:lang w:val="ru-RU" w:eastAsia="en-GB"/>
        </w:rPr>
        <w:t xml:space="preserve"> Теневая экономика исподволь разрушает основы человеческого развития посредством различных каналов. Работники не получают социальных гарантий, доходы компаний теневого сектора ограничены </w:t>
      </w:r>
      <w:r w:rsidR="000A0BBD">
        <w:rPr>
          <w:lang w:val="ru-RU" w:eastAsia="en-GB"/>
        </w:rPr>
        <w:t>вследствие</w:t>
      </w:r>
      <w:r w:rsidR="001867B8">
        <w:rPr>
          <w:lang w:val="ru-RU" w:eastAsia="en-GB"/>
        </w:rPr>
        <w:t xml:space="preserve"> нежелания увеличивать размеры операций, экспортн</w:t>
      </w:r>
      <w:r w:rsidR="000A0BBD">
        <w:rPr>
          <w:lang w:val="ru-RU" w:eastAsia="en-GB"/>
        </w:rPr>
        <w:t>ы</w:t>
      </w:r>
      <w:r w:rsidR="001867B8">
        <w:rPr>
          <w:lang w:val="ru-RU" w:eastAsia="en-GB"/>
        </w:rPr>
        <w:t>й потенциал таких предприятий минимален, коррупционные издержки этого сектора велики, что приводит к эрозии государственных институтов. Государство должно продолжать усилия по уменьшению теневой экономики</w:t>
      </w:r>
      <w:r w:rsidR="00C91F8E">
        <w:rPr>
          <w:lang w:val="ru-RU" w:eastAsia="en-GB"/>
        </w:rPr>
        <w:t>,</w:t>
      </w:r>
      <w:r w:rsidR="001867B8">
        <w:rPr>
          <w:lang w:val="ru-RU" w:eastAsia="en-GB"/>
        </w:rPr>
        <w:t xml:space="preserve"> применяя политику кнута и пряника, создавая стимулы для легального выхода из тени и </w:t>
      </w:r>
      <w:r w:rsidR="00C91F8E">
        <w:rPr>
          <w:lang w:val="ru-RU" w:eastAsia="en-GB"/>
        </w:rPr>
        <w:t xml:space="preserve">постепенно </w:t>
      </w:r>
      <w:r w:rsidR="001867B8">
        <w:rPr>
          <w:lang w:val="ru-RU" w:eastAsia="en-GB"/>
        </w:rPr>
        <w:t>усиливая административные механизмы воздействия на нелегальных предпринимателей.</w:t>
      </w:r>
    </w:p>
    <w:p w14:paraId="7B0F953D" w14:textId="77777777" w:rsidR="00E47320" w:rsidRPr="009C7FF2" w:rsidRDefault="00EB63EE" w:rsidP="004C5EE9">
      <w:pPr>
        <w:spacing w:after="0"/>
        <w:ind w:firstLine="709"/>
        <w:jc w:val="both"/>
        <w:rPr>
          <w:lang w:val="ru-RU"/>
        </w:rPr>
      </w:pPr>
      <w:r>
        <w:rPr>
          <w:lang w:val="ru-RU"/>
        </w:rPr>
        <w:t xml:space="preserve">В поддержку выдвинутого ранее тезиса о доверии к органам власти, отметим, что </w:t>
      </w:r>
      <w:r w:rsidR="00E47320" w:rsidRPr="009C7FF2">
        <w:rPr>
          <w:lang w:val="ru-RU"/>
        </w:rPr>
        <w:t xml:space="preserve">Кыргызская Республика является единственной страной в Центральной Азии, использующей </w:t>
      </w:r>
      <w:r w:rsidR="00E47320" w:rsidRPr="009C7FF2">
        <w:rPr>
          <w:i/>
          <w:lang w:val="ru-RU"/>
        </w:rPr>
        <w:t xml:space="preserve">индекс доверия населения </w:t>
      </w:r>
      <w:r w:rsidR="00E47320" w:rsidRPr="009C7FF2">
        <w:rPr>
          <w:lang w:val="ru-RU"/>
        </w:rPr>
        <w:t xml:space="preserve">для оценки качества работы государственных институтов (см. </w:t>
      </w:r>
      <w:r w:rsidR="00104CDA" w:rsidRPr="009C7FF2">
        <w:rPr>
          <w:lang w:val="ru-RU"/>
        </w:rPr>
        <w:t>в</w:t>
      </w:r>
      <w:r w:rsidR="00E47320" w:rsidRPr="009C7FF2">
        <w:rPr>
          <w:lang w:val="ru-RU"/>
        </w:rPr>
        <w:t xml:space="preserve">ставку </w:t>
      </w:r>
      <w:r w:rsidR="00104CDA" w:rsidRPr="009C7FF2">
        <w:rPr>
          <w:lang w:val="ru-RU"/>
        </w:rPr>
        <w:t>1.</w:t>
      </w:r>
      <w:r w:rsidR="009D4477">
        <w:rPr>
          <w:lang w:val="ru-RU"/>
        </w:rPr>
        <w:t>4</w:t>
      </w:r>
      <w:r w:rsidR="00E47320" w:rsidRPr="009C7FF2">
        <w:rPr>
          <w:lang w:val="ru-RU"/>
        </w:rPr>
        <w:t>).</w:t>
      </w:r>
      <w:r w:rsidR="008E699D" w:rsidRPr="009C7FF2">
        <w:rPr>
          <w:lang w:val="ru-RU"/>
        </w:rPr>
        <w:t xml:space="preserve"> Эта правительственная инициатива демонстрирует способность формальных государственных </w:t>
      </w:r>
      <w:r w:rsidR="008E699D" w:rsidRPr="009C7FF2">
        <w:rPr>
          <w:lang w:val="ru-RU"/>
        </w:rPr>
        <w:lastRenderedPageBreak/>
        <w:t>институтов реагировать на требования гражданского общества по повышени</w:t>
      </w:r>
      <w:r w:rsidR="0050045B" w:rsidRPr="009C7FF2">
        <w:rPr>
          <w:lang w:val="ru-RU"/>
        </w:rPr>
        <w:t>ю</w:t>
      </w:r>
      <w:r w:rsidR="008E699D" w:rsidRPr="009C7FF2">
        <w:rPr>
          <w:lang w:val="ru-RU"/>
        </w:rPr>
        <w:t xml:space="preserve"> открытости государственных органов   </w:t>
      </w:r>
      <w:r w:rsidR="0050045B" w:rsidRPr="009C7FF2">
        <w:rPr>
          <w:lang w:val="ru-RU"/>
        </w:rPr>
        <w:t xml:space="preserve">и </w:t>
      </w:r>
      <w:r w:rsidR="008E699D" w:rsidRPr="009C7FF2">
        <w:rPr>
          <w:lang w:val="ru-RU"/>
        </w:rPr>
        <w:t>выстраива</w:t>
      </w:r>
      <w:r w:rsidR="0050045B" w:rsidRPr="009C7FF2">
        <w:rPr>
          <w:lang w:val="ru-RU"/>
        </w:rPr>
        <w:t>ть</w:t>
      </w:r>
      <w:r w:rsidR="008E699D" w:rsidRPr="009C7FF2">
        <w:rPr>
          <w:lang w:val="ru-RU"/>
        </w:rPr>
        <w:t xml:space="preserve"> новы</w:t>
      </w:r>
      <w:r w:rsidR="0050045B" w:rsidRPr="009C7FF2">
        <w:rPr>
          <w:lang w:val="ru-RU"/>
        </w:rPr>
        <w:t>е</w:t>
      </w:r>
      <w:r w:rsidR="008E699D" w:rsidRPr="009C7FF2">
        <w:rPr>
          <w:lang w:val="ru-RU"/>
        </w:rPr>
        <w:t xml:space="preserve"> практик</w:t>
      </w:r>
      <w:r w:rsidR="0050045B" w:rsidRPr="009C7FF2">
        <w:rPr>
          <w:lang w:val="ru-RU"/>
        </w:rPr>
        <w:t>и</w:t>
      </w:r>
      <w:r w:rsidR="008E699D" w:rsidRPr="009C7FF2">
        <w:rPr>
          <w:lang w:val="ru-RU"/>
        </w:rPr>
        <w:t xml:space="preserve"> взаимодействия государства и граждан.</w:t>
      </w:r>
    </w:p>
    <w:p w14:paraId="1FDD4FA1" w14:textId="59A7725F" w:rsidR="000113E3" w:rsidRDefault="00F71C3B" w:rsidP="004C5EE9">
      <w:pPr>
        <w:spacing w:after="0"/>
        <w:ind w:firstLine="708"/>
        <w:jc w:val="both"/>
        <w:rPr>
          <w:lang w:val="ru-RU"/>
        </w:rPr>
      </w:pPr>
      <w:r w:rsidRPr="00FB3324">
        <w:rPr>
          <w:lang w:val="ru-RU"/>
        </w:rPr>
        <w:t xml:space="preserve">На рис. </w:t>
      </w:r>
      <w:r w:rsidR="00F21679">
        <w:rPr>
          <w:lang w:val="ru-RU"/>
        </w:rPr>
        <w:t>1.17</w:t>
      </w:r>
      <w:r>
        <w:rPr>
          <w:lang w:val="ru-RU"/>
        </w:rPr>
        <w:t xml:space="preserve"> приведена динамика </w:t>
      </w:r>
      <w:r w:rsidR="00C647A8">
        <w:rPr>
          <w:lang w:val="ru-RU"/>
        </w:rPr>
        <w:t>индекса доверия населения</w:t>
      </w:r>
      <w:r w:rsidR="007055C1">
        <w:rPr>
          <w:lang w:val="ru-RU"/>
        </w:rPr>
        <w:t>. Как следует из графика</w:t>
      </w:r>
      <w:r w:rsidR="00C91F8E">
        <w:rPr>
          <w:lang w:val="ru-RU"/>
        </w:rPr>
        <w:t>,</w:t>
      </w:r>
      <w:r w:rsidR="007055C1">
        <w:rPr>
          <w:lang w:val="ru-RU"/>
        </w:rPr>
        <w:t xml:space="preserve"> </w:t>
      </w:r>
      <w:r w:rsidR="00C647A8">
        <w:rPr>
          <w:lang w:val="ru-RU"/>
        </w:rPr>
        <w:t xml:space="preserve"> </w:t>
      </w:r>
      <w:r>
        <w:rPr>
          <w:lang w:val="ru-RU"/>
        </w:rPr>
        <w:t xml:space="preserve"> </w:t>
      </w:r>
      <w:r w:rsidR="007055C1">
        <w:rPr>
          <w:lang w:val="ru-RU"/>
        </w:rPr>
        <w:t>доверие населени</w:t>
      </w:r>
      <w:r w:rsidR="00430E41">
        <w:rPr>
          <w:lang w:val="ru-RU"/>
        </w:rPr>
        <w:t>я</w:t>
      </w:r>
      <w:r w:rsidR="007055C1">
        <w:rPr>
          <w:lang w:val="ru-RU"/>
        </w:rPr>
        <w:t xml:space="preserve"> заметно увеличилось </w:t>
      </w:r>
      <w:r w:rsidR="00263901">
        <w:rPr>
          <w:lang w:val="ru-RU"/>
        </w:rPr>
        <w:t>с момента начала публикации данных</w:t>
      </w:r>
      <w:r w:rsidR="003E6978">
        <w:rPr>
          <w:rStyle w:val="a9"/>
          <w:lang w:val="ru-RU"/>
        </w:rPr>
        <w:footnoteReference w:id="58"/>
      </w:r>
      <w:r w:rsidR="00263901">
        <w:rPr>
          <w:lang w:val="ru-RU"/>
        </w:rPr>
        <w:t>.</w:t>
      </w:r>
      <w:r w:rsidR="00001ABF">
        <w:rPr>
          <w:lang w:val="ru-RU"/>
        </w:rPr>
        <w:t xml:space="preserve"> Отчасти это свидетельство достижения определенных результатов реформы государственного управления</w:t>
      </w:r>
      <w:r w:rsidR="00C91F8E">
        <w:rPr>
          <w:lang w:val="ru-RU"/>
        </w:rPr>
        <w:t>,</w:t>
      </w:r>
      <w:r w:rsidR="00001ABF">
        <w:rPr>
          <w:lang w:val="ru-RU"/>
        </w:rPr>
        <w:t xml:space="preserve"> о приверженности которой заявляет высшее руководство страны.</w:t>
      </w:r>
      <w:r w:rsidR="0046312E">
        <w:rPr>
          <w:lang w:val="ru-RU"/>
        </w:rPr>
        <w:t xml:space="preserve"> В то же самое время нельзя говорить, что достигнутая максимальная величина в конце 2015 г</w:t>
      </w:r>
      <w:r w:rsidR="00430E41">
        <w:rPr>
          <w:lang w:val="ru-RU"/>
        </w:rPr>
        <w:t xml:space="preserve">ода </w:t>
      </w:r>
      <w:r w:rsidR="0046312E">
        <w:rPr>
          <w:lang w:val="ru-RU"/>
        </w:rPr>
        <w:t>является высокой. Если перевести этот индекс в проценты, то он означает, что 61% выразили доверия, а 39</w:t>
      </w:r>
      <w:r w:rsidR="00C91F8E">
        <w:rPr>
          <w:lang w:val="ru-RU"/>
        </w:rPr>
        <w:t>% выразили недоверие, и потому</w:t>
      </w:r>
      <w:r w:rsidR="0046312E">
        <w:rPr>
          <w:lang w:val="ru-RU"/>
        </w:rPr>
        <w:t xml:space="preserve"> настораживает приостановление этой позитивной тенденции в 2016 году, что</w:t>
      </w:r>
      <w:r w:rsidR="00C91F8E">
        <w:rPr>
          <w:lang w:val="ru-RU"/>
        </w:rPr>
        <w:t>,</w:t>
      </w:r>
      <w:r w:rsidR="0046312E">
        <w:rPr>
          <w:lang w:val="ru-RU"/>
        </w:rPr>
        <w:t xml:space="preserve"> по-видимому, следует увязать с негативными явлениями в экономике Кыргызстана </w:t>
      </w:r>
      <w:r w:rsidR="00373320">
        <w:rPr>
          <w:lang w:val="ru-RU"/>
        </w:rPr>
        <w:t>и отчасти с проблемами, который испытывает ЕАЭС</w:t>
      </w:r>
      <w:r w:rsidR="0046312E">
        <w:rPr>
          <w:lang w:val="ru-RU"/>
        </w:rPr>
        <w:t xml:space="preserve"> </w:t>
      </w:r>
      <w:r w:rsidR="00373320">
        <w:rPr>
          <w:lang w:val="ru-RU"/>
        </w:rPr>
        <w:t xml:space="preserve">в текущем году. </w:t>
      </w:r>
    </w:p>
    <w:p w14:paraId="0844A0BE" w14:textId="77777777" w:rsidR="00373320" w:rsidRPr="00FB3324" w:rsidRDefault="00373320" w:rsidP="004C5EE9">
      <w:pPr>
        <w:spacing w:after="0"/>
        <w:ind w:firstLine="708"/>
        <w:jc w:val="center"/>
        <w:rPr>
          <w:b/>
          <w:lang w:val="ru-RU"/>
        </w:rPr>
      </w:pPr>
      <w:r w:rsidRPr="00FB3324">
        <w:rPr>
          <w:b/>
          <w:lang w:val="ru-RU"/>
        </w:rPr>
        <w:t xml:space="preserve">Рис. </w:t>
      </w:r>
      <w:r w:rsidR="00F21679" w:rsidRPr="00FB3324">
        <w:rPr>
          <w:b/>
          <w:lang w:val="ru-RU"/>
        </w:rPr>
        <w:t>1.17</w:t>
      </w:r>
      <w:r w:rsidRPr="00FB3324">
        <w:rPr>
          <w:b/>
          <w:lang w:val="ru-RU"/>
        </w:rPr>
        <w:t xml:space="preserve">. Динамика составных </w:t>
      </w:r>
      <w:r w:rsidR="00001ABF" w:rsidRPr="00FB3324">
        <w:rPr>
          <w:b/>
          <w:lang w:val="ru-RU"/>
        </w:rPr>
        <w:t>компонентов</w:t>
      </w:r>
      <w:r w:rsidRPr="00FB3324">
        <w:rPr>
          <w:b/>
          <w:lang w:val="ru-RU"/>
        </w:rPr>
        <w:t xml:space="preserve"> индекса доверия населения</w:t>
      </w:r>
    </w:p>
    <w:p w14:paraId="4BD756EA" w14:textId="26D260E9" w:rsidR="00C647A8" w:rsidRDefault="006A0A57" w:rsidP="0049308A">
      <w:pPr>
        <w:spacing w:after="0"/>
        <w:ind w:firstLine="708"/>
        <w:jc w:val="center"/>
        <w:rPr>
          <w:lang w:val="ru-RU"/>
        </w:rPr>
      </w:pPr>
      <w:r w:rsidRPr="00B21A37">
        <w:rPr>
          <w:noProof/>
          <w:lang w:val="ru-RU" w:eastAsia="ru-RU"/>
        </w:rPr>
        <w:drawing>
          <wp:inline distT="0" distB="0" distL="0" distR="0" wp14:anchorId="798C2F4E" wp14:editId="5ACDDE34">
            <wp:extent cx="4207510" cy="2663825"/>
            <wp:effectExtent l="0" t="0" r="2540" b="3175"/>
            <wp:docPr id="19"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2E2A33" w14:textId="77777777" w:rsidR="00F939CE" w:rsidRDefault="00F939CE" w:rsidP="00F939CE">
      <w:pPr>
        <w:spacing w:after="0"/>
        <w:ind w:firstLine="708"/>
        <w:jc w:val="both"/>
        <w:rPr>
          <w:lang w:val="ru-RU"/>
        </w:rPr>
      </w:pPr>
      <w:r>
        <w:rPr>
          <w:lang w:val="ru-RU"/>
        </w:rPr>
        <w:t xml:space="preserve">Источник: Национальный статистический комитет </w:t>
      </w:r>
    </w:p>
    <w:p w14:paraId="49159C2D" w14:textId="77777777" w:rsidR="00F939CE" w:rsidRDefault="00F939CE" w:rsidP="00F939CE">
      <w:pPr>
        <w:spacing w:after="0"/>
        <w:ind w:firstLine="708"/>
        <w:jc w:val="both"/>
        <w:rPr>
          <w:lang w:val="ru-RU"/>
        </w:rPr>
      </w:pPr>
      <w:r>
        <w:rPr>
          <w:lang w:val="ru-RU"/>
        </w:rPr>
        <w:t>Примечание: Данные приведены по итогам последнего обследования каждого года, за исключением 2016 г</w:t>
      </w:r>
    </w:p>
    <w:p w14:paraId="5D154649" w14:textId="77777777" w:rsidR="00373320" w:rsidRPr="00B50825" w:rsidRDefault="00373320" w:rsidP="00104CDA">
      <w:pPr>
        <w:spacing w:after="0"/>
        <w:ind w:firstLine="708"/>
        <w:jc w:val="both"/>
        <w:rPr>
          <w:lang w:val="ru-RU"/>
        </w:rPr>
      </w:pPr>
      <w:r>
        <w:rPr>
          <w:lang w:val="ru-RU"/>
        </w:rPr>
        <w:t xml:space="preserve">Из графика, приведенного на </w:t>
      </w:r>
      <w:r w:rsidR="00F21679">
        <w:rPr>
          <w:lang w:val="ru-RU"/>
        </w:rPr>
        <w:t>рис. 1.17,</w:t>
      </w:r>
      <w:r>
        <w:rPr>
          <w:lang w:val="ru-RU"/>
        </w:rPr>
        <w:t xml:space="preserve"> следует, что </w:t>
      </w:r>
      <w:r w:rsidR="00B50825">
        <w:rPr>
          <w:lang w:val="ru-RU"/>
        </w:rPr>
        <w:t>рост индекс</w:t>
      </w:r>
      <w:r w:rsidR="00B50825" w:rsidRPr="00B50825">
        <w:rPr>
          <w:lang w:val="ru-RU"/>
        </w:rPr>
        <w:t xml:space="preserve"> доверия</w:t>
      </w:r>
      <w:r w:rsidR="00B50825">
        <w:rPr>
          <w:lang w:val="ru-RU"/>
        </w:rPr>
        <w:t xml:space="preserve"> был обеспечен в результате в основном роста </w:t>
      </w:r>
      <w:r w:rsidR="00B50825" w:rsidRPr="00B50825">
        <w:rPr>
          <w:lang w:val="ru-RU"/>
        </w:rPr>
        <w:t>личного</w:t>
      </w:r>
      <w:r w:rsidR="00B50825">
        <w:rPr>
          <w:lang w:val="ru-RU"/>
        </w:rPr>
        <w:t xml:space="preserve"> доверия граждан министерствам и ведомствам, тогда как роль других индексов менее существенна. При этом компонент коррупции заметно ниже других компонентов.  </w:t>
      </w:r>
    </w:p>
    <w:p w14:paraId="1436337E" w14:textId="77777777" w:rsidR="00104CDA" w:rsidRPr="009C7FF2" w:rsidRDefault="00104CDA" w:rsidP="00104CDA">
      <w:pPr>
        <w:spacing w:after="0"/>
        <w:ind w:firstLine="708"/>
        <w:jc w:val="both"/>
        <w:rPr>
          <w:lang w:val="ru-RU"/>
        </w:rPr>
      </w:pPr>
      <w:r w:rsidRPr="009C7FF2">
        <w:rPr>
          <w:lang w:val="ru-RU"/>
        </w:rPr>
        <w:t xml:space="preserve">В таблице 1.10 приведены </w:t>
      </w:r>
      <w:r w:rsidR="00B50825">
        <w:rPr>
          <w:lang w:val="ru-RU"/>
        </w:rPr>
        <w:t xml:space="preserve">некоторые </w:t>
      </w:r>
      <w:r w:rsidRPr="009C7FF2">
        <w:rPr>
          <w:lang w:val="ru-RU"/>
        </w:rPr>
        <w:t xml:space="preserve">данные по отдельным государственным органам, которые имеют отношение к рассматриваемой тематике доклада. Как видно из представленной таблицы, индекс доверия граждан к власти и формируемым ей институтам управления значительно вырос, особенно в таких институциональных сферах, как управление экономикой, окружающей </w:t>
      </w:r>
      <w:r w:rsidR="007C19F8" w:rsidRPr="009C7FF2">
        <w:rPr>
          <w:lang w:val="ru-RU"/>
        </w:rPr>
        <w:t>средой,</w:t>
      </w:r>
      <w:r w:rsidRPr="009C7FF2">
        <w:rPr>
          <w:lang w:val="ru-RU"/>
        </w:rPr>
        <w:t xml:space="preserve"> социальным развитием.</w:t>
      </w:r>
      <w:r w:rsidR="007C19F8">
        <w:rPr>
          <w:lang w:val="ru-RU"/>
        </w:rPr>
        <w:t xml:space="preserve"> В то же время, весьма настораживает тот факт, что средние значения компонентов индекса доверия по указанным государственным органам ниже </w:t>
      </w:r>
      <w:r w:rsidR="007C19F8">
        <w:rPr>
          <w:lang w:val="ru-RU"/>
        </w:rPr>
        <w:lastRenderedPageBreak/>
        <w:t xml:space="preserve">показателей по республике в </w:t>
      </w:r>
      <w:r w:rsidR="007C19F8" w:rsidRPr="00FB3324">
        <w:rPr>
          <w:lang w:val="ru-RU"/>
        </w:rPr>
        <w:t>целом. И наиболее</w:t>
      </w:r>
      <w:r w:rsidR="007C19F8">
        <w:rPr>
          <w:lang w:val="ru-RU"/>
        </w:rPr>
        <w:t xml:space="preserve"> это заметно, по компоненту коррупции, который снизился по итогам первого полугодия 2016 г</w:t>
      </w:r>
      <w:r w:rsidR="00430E41">
        <w:rPr>
          <w:lang w:val="ru-RU"/>
        </w:rPr>
        <w:t>ода</w:t>
      </w:r>
      <w:r w:rsidR="007C19F8">
        <w:rPr>
          <w:lang w:val="ru-RU"/>
        </w:rPr>
        <w:t xml:space="preserve"> практически до нулевых значений. При этом следует подчеркнуть,</w:t>
      </w:r>
      <w:r w:rsidR="00001ABF">
        <w:rPr>
          <w:lang w:val="ru-RU"/>
        </w:rPr>
        <w:t xml:space="preserve"> что из указанных 9 ведомств 4 ведомства имеют отрицательные показатели индекса коррупции (44,4%), тогда как таких ведомств из 39 ведомств, входящих в рассчитываемый в НСК сводный индекс коррупции, всего 10 или 25,6%</w:t>
      </w:r>
      <w:r w:rsidR="007C19F8">
        <w:rPr>
          <w:lang w:val="ru-RU"/>
        </w:rPr>
        <w:t xml:space="preserve">     </w:t>
      </w:r>
      <w:r w:rsidRPr="009C7FF2">
        <w:rPr>
          <w:lang w:val="ru-RU"/>
        </w:rPr>
        <w:t xml:space="preserve"> </w:t>
      </w:r>
    </w:p>
    <w:p w14:paraId="7E621B7F" w14:textId="77777777" w:rsidR="00E47320" w:rsidRPr="009C7FF2" w:rsidRDefault="00104CDA" w:rsidP="009C7FF2">
      <w:pPr>
        <w:spacing w:after="0"/>
        <w:ind w:firstLine="708"/>
        <w:jc w:val="center"/>
        <w:rPr>
          <w:b/>
          <w:lang w:val="ru-RU"/>
        </w:rPr>
      </w:pPr>
      <w:r w:rsidRPr="009C7FF2">
        <w:rPr>
          <w:b/>
          <w:lang w:val="ru-RU"/>
        </w:rPr>
        <w:t>Таблица 1.10.</w:t>
      </w:r>
      <w:r w:rsidRPr="009C7FF2">
        <w:rPr>
          <w:b/>
          <w:i/>
          <w:lang w:val="ru-RU"/>
        </w:rPr>
        <w:t xml:space="preserve"> </w:t>
      </w:r>
      <w:r w:rsidR="00E47320" w:rsidRPr="009C7FF2">
        <w:rPr>
          <w:b/>
          <w:lang w:val="ru-RU"/>
        </w:rPr>
        <w:t xml:space="preserve"> Индекс доверия населения: выбранные государственные органы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850"/>
        <w:gridCol w:w="708"/>
        <w:gridCol w:w="708"/>
        <w:gridCol w:w="851"/>
        <w:gridCol w:w="851"/>
        <w:gridCol w:w="709"/>
        <w:gridCol w:w="851"/>
      </w:tblGrid>
      <w:tr w:rsidR="00E539F5" w:rsidRPr="00B21A37" w14:paraId="2D82B542" w14:textId="77777777" w:rsidTr="00B21A37">
        <w:trPr>
          <w:trHeight w:val="576"/>
        </w:trPr>
        <w:tc>
          <w:tcPr>
            <w:tcW w:w="4106" w:type="dxa"/>
            <w:vMerge w:val="restart"/>
            <w:shd w:val="clear" w:color="auto" w:fill="auto"/>
            <w:hideMark/>
          </w:tcPr>
          <w:p w14:paraId="14C5D638" w14:textId="77777777" w:rsidR="00B50825" w:rsidRPr="00B21A37" w:rsidRDefault="00B50825" w:rsidP="00B21A37">
            <w:pPr>
              <w:spacing w:after="0"/>
              <w:ind w:firstLine="29"/>
              <w:jc w:val="center"/>
              <w:rPr>
                <w:b/>
                <w:bCs/>
                <w:lang w:val="en-GB"/>
              </w:rPr>
            </w:pPr>
            <w:r w:rsidRPr="00B21A37">
              <w:rPr>
                <w:b/>
                <w:bCs/>
                <w:lang w:val="ru-RU"/>
              </w:rPr>
              <w:t>Государственные органы</w:t>
            </w:r>
          </w:p>
        </w:tc>
        <w:tc>
          <w:tcPr>
            <w:tcW w:w="3968" w:type="dxa"/>
            <w:gridSpan w:val="5"/>
            <w:shd w:val="clear" w:color="auto" w:fill="auto"/>
            <w:hideMark/>
          </w:tcPr>
          <w:p w14:paraId="04B7D839" w14:textId="77777777" w:rsidR="00B50825" w:rsidRPr="00B21A37" w:rsidRDefault="00B50825" w:rsidP="00B21A37">
            <w:pPr>
              <w:spacing w:after="0"/>
              <w:ind w:firstLine="708"/>
              <w:jc w:val="center"/>
              <w:rPr>
                <w:b/>
                <w:bCs/>
              </w:rPr>
            </w:pPr>
            <w:r w:rsidRPr="00B21A37">
              <w:rPr>
                <w:b/>
                <w:bCs/>
                <w:lang w:val="ru-RU"/>
              </w:rPr>
              <w:t>Индекс доверия населения</w:t>
            </w:r>
          </w:p>
        </w:tc>
        <w:tc>
          <w:tcPr>
            <w:tcW w:w="1560" w:type="dxa"/>
            <w:gridSpan w:val="2"/>
            <w:shd w:val="clear" w:color="auto" w:fill="auto"/>
            <w:hideMark/>
          </w:tcPr>
          <w:p w14:paraId="1BEEA6D3" w14:textId="77777777" w:rsidR="00B50825" w:rsidRPr="00B21A37" w:rsidRDefault="00B50825" w:rsidP="00B21A37">
            <w:pPr>
              <w:spacing w:after="0"/>
              <w:ind w:firstLine="49"/>
              <w:jc w:val="center"/>
              <w:rPr>
                <w:b/>
                <w:bCs/>
              </w:rPr>
            </w:pPr>
            <w:r w:rsidRPr="00B21A37">
              <w:rPr>
                <w:b/>
                <w:bCs/>
                <w:lang w:val="ru-RU"/>
              </w:rPr>
              <w:t>Индекс</w:t>
            </w:r>
            <w:r w:rsidRPr="00B21A37">
              <w:rPr>
                <w:b/>
                <w:bCs/>
              </w:rPr>
              <w:t xml:space="preserve"> </w:t>
            </w:r>
            <w:r w:rsidRPr="00B21A37">
              <w:rPr>
                <w:b/>
                <w:bCs/>
                <w:lang w:val="ru-RU"/>
              </w:rPr>
              <w:t>коррупции</w:t>
            </w:r>
          </w:p>
        </w:tc>
      </w:tr>
      <w:tr w:rsidR="00E539F5" w:rsidRPr="00B21A37" w14:paraId="4FE53239" w14:textId="77777777" w:rsidTr="00B21A37">
        <w:trPr>
          <w:trHeight w:val="240"/>
        </w:trPr>
        <w:tc>
          <w:tcPr>
            <w:tcW w:w="4106" w:type="dxa"/>
            <w:vMerge/>
            <w:shd w:val="clear" w:color="auto" w:fill="auto"/>
            <w:hideMark/>
          </w:tcPr>
          <w:p w14:paraId="0A707F32" w14:textId="77777777" w:rsidR="00B50825" w:rsidRPr="00B21A37" w:rsidRDefault="00B50825" w:rsidP="00B21A37">
            <w:pPr>
              <w:spacing w:after="0"/>
              <w:ind w:firstLine="29"/>
              <w:jc w:val="center"/>
              <w:rPr>
                <w:b/>
                <w:bCs/>
              </w:rPr>
            </w:pPr>
          </w:p>
        </w:tc>
        <w:tc>
          <w:tcPr>
            <w:tcW w:w="850" w:type="dxa"/>
            <w:shd w:val="clear" w:color="auto" w:fill="auto"/>
            <w:noWrap/>
            <w:vAlign w:val="center"/>
            <w:hideMark/>
          </w:tcPr>
          <w:p w14:paraId="18CC48F4" w14:textId="77777777" w:rsidR="00B50825" w:rsidRPr="00B21A37" w:rsidRDefault="00B50825" w:rsidP="00B21A37">
            <w:pPr>
              <w:spacing w:after="0"/>
              <w:jc w:val="center"/>
            </w:pPr>
            <w:r w:rsidRPr="00B21A37">
              <w:t>2012</w:t>
            </w:r>
          </w:p>
        </w:tc>
        <w:tc>
          <w:tcPr>
            <w:tcW w:w="708" w:type="dxa"/>
            <w:shd w:val="clear" w:color="auto" w:fill="auto"/>
            <w:noWrap/>
            <w:vAlign w:val="center"/>
            <w:hideMark/>
          </w:tcPr>
          <w:p w14:paraId="70177D6C" w14:textId="77777777" w:rsidR="00B50825" w:rsidRPr="00B21A37" w:rsidRDefault="00B50825" w:rsidP="00B21A37">
            <w:pPr>
              <w:spacing w:after="0"/>
              <w:jc w:val="center"/>
            </w:pPr>
            <w:r w:rsidRPr="00B21A37">
              <w:rPr>
                <w:lang w:val="ru-RU"/>
              </w:rPr>
              <w:t>2013</w:t>
            </w:r>
          </w:p>
        </w:tc>
        <w:tc>
          <w:tcPr>
            <w:tcW w:w="708" w:type="dxa"/>
            <w:shd w:val="clear" w:color="auto" w:fill="auto"/>
            <w:noWrap/>
            <w:vAlign w:val="center"/>
            <w:hideMark/>
          </w:tcPr>
          <w:p w14:paraId="50338EB2" w14:textId="77777777" w:rsidR="00B50825" w:rsidRPr="00B21A37" w:rsidRDefault="00B50825" w:rsidP="00B21A37">
            <w:pPr>
              <w:spacing w:after="0"/>
              <w:jc w:val="center"/>
            </w:pPr>
            <w:r w:rsidRPr="00B21A37">
              <w:rPr>
                <w:lang w:val="ru-RU"/>
              </w:rPr>
              <w:t>2014</w:t>
            </w:r>
          </w:p>
        </w:tc>
        <w:tc>
          <w:tcPr>
            <w:tcW w:w="851" w:type="dxa"/>
            <w:shd w:val="clear" w:color="auto" w:fill="auto"/>
            <w:noWrap/>
            <w:vAlign w:val="center"/>
            <w:hideMark/>
          </w:tcPr>
          <w:p w14:paraId="64F6233F" w14:textId="77777777" w:rsidR="00B50825" w:rsidRPr="00B21A37" w:rsidRDefault="00B50825" w:rsidP="00B21A37">
            <w:pPr>
              <w:spacing w:after="0"/>
              <w:jc w:val="center"/>
            </w:pPr>
            <w:r w:rsidRPr="00B21A37">
              <w:t>2015</w:t>
            </w:r>
          </w:p>
        </w:tc>
        <w:tc>
          <w:tcPr>
            <w:tcW w:w="851" w:type="dxa"/>
            <w:shd w:val="clear" w:color="auto" w:fill="auto"/>
            <w:noWrap/>
            <w:vAlign w:val="center"/>
            <w:hideMark/>
          </w:tcPr>
          <w:p w14:paraId="51B306E5" w14:textId="77777777" w:rsidR="00B50825" w:rsidRPr="00B21A37" w:rsidRDefault="00E539F5" w:rsidP="00B21A37">
            <w:pPr>
              <w:spacing w:after="0"/>
              <w:jc w:val="center"/>
              <w:rPr>
                <w:lang w:val="ru-RU"/>
              </w:rPr>
            </w:pPr>
            <w:r w:rsidRPr="00B21A37">
              <w:rPr>
                <w:lang w:val="ru-RU"/>
              </w:rPr>
              <w:t>6 мес.</w:t>
            </w:r>
            <w:r w:rsidR="00B50825" w:rsidRPr="00B21A37">
              <w:rPr>
                <w:lang w:val="ru-RU"/>
              </w:rPr>
              <w:t xml:space="preserve"> 2016</w:t>
            </w:r>
          </w:p>
        </w:tc>
        <w:tc>
          <w:tcPr>
            <w:tcW w:w="709" w:type="dxa"/>
            <w:shd w:val="clear" w:color="auto" w:fill="auto"/>
            <w:noWrap/>
            <w:vAlign w:val="center"/>
            <w:hideMark/>
          </w:tcPr>
          <w:p w14:paraId="5C1C6551" w14:textId="77777777" w:rsidR="00B50825" w:rsidRPr="00B21A37" w:rsidRDefault="00B50825" w:rsidP="00B21A37">
            <w:pPr>
              <w:spacing w:after="0"/>
              <w:jc w:val="center"/>
              <w:rPr>
                <w:lang w:val="ru-RU"/>
              </w:rPr>
            </w:pPr>
            <w:r w:rsidRPr="00B21A37">
              <w:rPr>
                <w:lang w:val="ru-RU"/>
              </w:rPr>
              <w:t>2015</w:t>
            </w:r>
          </w:p>
        </w:tc>
        <w:tc>
          <w:tcPr>
            <w:tcW w:w="851" w:type="dxa"/>
            <w:shd w:val="clear" w:color="auto" w:fill="auto"/>
            <w:noWrap/>
            <w:vAlign w:val="center"/>
            <w:hideMark/>
          </w:tcPr>
          <w:p w14:paraId="4867C45E" w14:textId="77777777" w:rsidR="00B50825" w:rsidRPr="00B21A37" w:rsidRDefault="00E539F5" w:rsidP="00B21A37">
            <w:pPr>
              <w:spacing w:after="0"/>
              <w:jc w:val="center"/>
              <w:rPr>
                <w:lang w:val="ru-RU"/>
              </w:rPr>
            </w:pPr>
            <w:r w:rsidRPr="00B21A37">
              <w:rPr>
                <w:lang w:val="ru-RU"/>
              </w:rPr>
              <w:t xml:space="preserve">6 мес. </w:t>
            </w:r>
            <w:r w:rsidR="00B50825" w:rsidRPr="00B21A37">
              <w:rPr>
                <w:lang w:val="ru-RU"/>
              </w:rPr>
              <w:t>2016</w:t>
            </w:r>
          </w:p>
        </w:tc>
      </w:tr>
      <w:tr w:rsidR="00E539F5" w:rsidRPr="00B21A37" w14:paraId="3A1FE18A" w14:textId="77777777" w:rsidTr="00B21A37">
        <w:trPr>
          <w:trHeight w:val="70"/>
        </w:trPr>
        <w:tc>
          <w:tcPr>
            <w:tcW w:w="4106" w:type="dxa"/>
            <w:shd w:val="clear" w:color="auto" w:fill="auto"/>
            <w:hideMark/>
          </w:tcPr>
          <w:p w14:paraId="26C49A03" w14:textId="77777777" w:rsidR="00B50825" w:rsidRPr="00B21A37" w:rsidRDefault="00B50825" w:rsidP="00B21A37">
            <w:pPr>
              <w:spacing w:after="0"/>
              <w:ind w:firstLine="29"/>
              <w:jc w:val="both"/>
              <w:rPr>
                <w:b/>
                <w:bCs/>
                <w:lang w:val="ru-RU"/>
              </w:rPr>
            </w:pPr>
            <w:r w:rsidRPr="00B21A37">
              <w:rPr>
                <w:b/>
                <w:bCs/>
                <w:lang w:val="ru-RU"/>
              </w:rPr>
              <w:t>Всего</w:t>
            </w:r>
            <w:r w:rsidR="00001ABF" w:rsidRPr="00B21A37">
              <w:rPr>
                <w:b/>
                <w:bCs/>
                <w:lang w:val="ru-RU"/>
              </w:rPr>
              <w:t xml:space="preserve"> по республике</w:t>
            </w:r>
          </w:p>
        </w:tc>
        <w:tc>
          <w:tcPr>
            <w:tcW w:w="850" w:type="dxa"/>
            <w:shd w:val="clear" w:color="auto" w:fill="auto"/>
            <w:noWrap/>
            <w:vAlign w:val="center"/>
            <w:hideMark/>
          </w:tcPr>
          <w:p w14:paraId="5F552EBE" w14:textId="77777777" w:rsidR="00B50825" w:rsidRPr="00B21A37" w:rsidRDefault="00B50825" w:rsidP="00B21A37">
            <w:pPr>
              <w:spacing w:after="0"/>
              <w:jc w:val="center"/>
              <w:rPr>
                <w:lang w:val="ru-RU"/>
              </w:rPr>
            </w:pPr>
            <w:r w:rsidRPr="00B21A37">
              <w:rPr>
                <w:lang w:val="ru-RU"/>
              </w:rPr>
              <w:t>-5</w:t>
            </w:r>
            <w:r w:rsidR="007C19F8" w:rsidRPr="00B21A37">
              <w:rPr>
                <w:lang w:val="ru-RU"/>
              </w:rPr>
              <w:t>,</w:t>
            </w:r>
            <w:r w:rsidRPr="00B21A37">
              <w:rPr>
                <w:lang w:val="ru-RU"/>
              </w:rPr>
              <w:t>5</w:t>
            </w:r>
          </w:p>
        </w:tc>
        <w:tc>
          <w:tcPr>
            <w:tcW w:w="708" w:type="dxa"/>
            <w:shd w:val="clear" w:color="auto" w:fill="auto"/>
            <w:noWrap/>
            <w:vAlign w:val="center"/>
            <w:hideMark/>
          </w:tcPr>
          <w:p w14:paraId="61EF1E11" w14:textId="77777777" w:rsidR="00B50825" w:rsidRPr="00B21A37" w:rsidRDefault="00B50825" w:rsidP="00B21A37">
            <w:pPr>
              <w:spacing w:after="0"/>
              <w:jc w:val="center"/>
              <w:rPr>
                <w:lang w:val="ru-RU"/>
              </w:rPr>
            </w:pPr>
            <w:r w:rsidRPr="00B21A37">
              <w:rPr>
                <w:lang w:val="ru-RU"/>
              </w:rPr>
              <w:t>2</w:t>
            </w:r>
            <w:r w:rsidR="007C19F8" w:rsidRPr="00B21A37">
              <w:rPr>
                <w:lang w:val="ru-RU"/>
              </w:rPr>
              <w:t>,</w:t>
            </w:r>
            <w:r w:rsidRPr="00B21A37">
              <w:rPr>
                <w:lang w:val="ru-RU"/>
              </w:rPr>
              <w:t>9</w:t>
            </w:r>
          </w:p>
        </w:tc>
        <w:tc>
          <w:tcPr>
            <w:tcW w:w="708" w:type="dxa"/>
            <w:shd w:val="clear" w:color="auto" w:fill="auto"/>
            <w:noWrap/>
            <w:vAlign w:val="center"/>
            <w:hideMark/>
          </w:tcPr>
          <w:p w14:paraId="2D61535C" w14:textId="77777777" w:rsidR="00B50825" w:rsidRPr="00B21A37" w:rsidRDefault="00B50825" w:rsidP="00B21A37">
            <w:pPr>
              <w:spacing w:after="0"/>
              <w:jc w:val="center"/>
              <w:rPr>
                <w:lang w:val="ru-RU"/>
              </w:rPr>
            </w:pPr>
            <w:r w:rsidRPr="00B21A37">
              <w:rPr>
                <w:lang w:val="ru-RU"/>
              </w:rPr>
              <w:t>14</w:t>
            </w:r>
            <w:r w:rsidR="007C19F8" w:rsidRPr="00B21A37">
              <w:rPr>
                <w:lang w:val="ru-RU"/>
              </w:rPr>
              <w:t>,</w:t>
            </w:r>
            <w:r w:rsidRPr="00B21A37">
              <w:rPr>
                <w:lang w:val="ru-RU"/>
              </w:rPr>
              <w:t>7</w:t>
            </w:r>
          </w:p>
        </w:tc>
        <w:tc>
          <w:tcPr>
            <w:tcW w:w="851" w:type="dxa"/>
            <w:shd w:val="clear" w:color="auto" w:fill="auto"/>
            <w:noWrap/>
            <w:vAlign w:val="center"/>
            <w:hideMark/>
          </w:tcPr>
          <w:p w14:paraId="09C7BA74" w14:textId="77777777" w:rsidR="00B50825" w:rsidRPr="00B21A37" w:rsidRDefault="00B50825" w:rsidP="00B21A37">
            <w:pPr>
              <w:spacing w:after="0"/>
              <w:jc w:val="center"/>
              <w:rPr>
                <w:lang w:val="ru-RU"/>
              </w:rPr>
            </w:pPr>
            <w:r w:rsidRPr="00B21A37">
              <w:rPr>
                <w:lang w:val="ru-RU"/>
              </w:rPr>
              <w:t>22</w:t>
            </w:r>
          </w:p>
        </w:tc>
        <w:tc>
          <w:tcPr>
            <w:tcW w:w="851" w:type="dxa"/>
            <w:shd w:val="clear" w:color="auto" w:fill="auto"/>
            <w:noWrap/>
            <w:vAlign w:val="center"/>
            <w:hideMark/>
          </w:tcPr>
          <w:p w14:paraId="4E48B94D" w14:textId="77777777" w:rsidR="00B50825" w:rsidRPr="00B21A37" w:rsidRDefault="00B50825" w:rsidP="00B21A37">
            <w:pPr>
              <w:spacing w:after="0"/>
              <w:jc w:val="center"/>
              <w:rPr>
                <w:lang w:val="ru-RU"/>
              </w:rPr>
            </w:pPr>
            <w:r w:rsidRPr="00B21A37">
              <w:rPr>
                <w:lang w:val="ru-RU"/>
              </w:rPr>
              <w:t>19</w:t>
            </w:r>
            <w:r w:rsidR="007C19F8" w:rsidRPr="00B21A37">
              <w:rPr>
                <w:lang w:val="ru-RU"/>
              </w:rPr>
              <w:t>,</w:t>
            </w:r>
            <w:r w:rsidRPr="00B21A37">
              <w:rPr>
                <w:lang w:val="ru-RU"/>
              </w:rPr>
              <w:t>5</w:t>
            </w:r>
          </w:p>
        </w:tc>
        <w:tc>
          <w:tcPr>
            <w:tcW w:w="709" w:type="dxa"/>
            <w:shd w:val="clear" w:color="auto" w:fill="auto"/>
            <w:noWrap/>
            <w:vAlign w:val="center"/>
            <w:hideMark/>
          </w:tcPr>
          <w:p w14:paraId="56F98B8C" w14:textId="77777777" w:rsidR="00B50825" w:rsidRPr="00B21A37" w:rsidRDefault="00B50825" w:rsidP="00B21A37">
            <w:pPr>
              <w:spacing w:after="0"/>
              <w:jc w:val="center"/>
              <w:rPr>
                <w:lang w:val="ru-RU"/>
              </w:rPr>
            </w:pPr>
            <w:r w:rsidRPr="00B21A37">
              <w:rPr>
                <w:lang w:val="ru-RU"/>
              </w:rPr>
              <w:t>10</w:t>
            </w:r>
            <w:r w:rsidR="007C19F8" w:rsidRPr="00B21A37">
              <w:rPr>
                <w:lang w:val="ru-RU"/>
              </w:rPr>
              <w:t>,</w:t>
            </w:r>
            <w:r w:rsidRPr="00B21A37">
              <w:rPr>
                <w:lang w:val="ru-RU"/>
              </w:rPr>
              <w:t>8</w:t>
            </w:r>
          </w:p>
        </w:tc>
        <w:tc>
          <w:tcPr>
            <w:tcW w:w="851" w:type="dxa"/>
            <w:shd w:val="clear" w:color="auto" w:fill="auto"/>
            <w:noWrap/>
            <w:vAlign w:val="center"/>
            <w:hideMark/>
          </w:tcPr>
          <w:p w14:paraId="3E6B6C20" w14:textId="77777777" w:rsidR="00B50825" w:rsidRPr="00B21A37" w:rsidRDefault="00B50825" w:rsidP="00B21A37">
            <w:pPr>
              <w:spacing w:after="0"/>
              <w:jc w:val="center"/>
              <w:rPr>
                <w:lang w:val="ru-RU"/>
              </w:rPr>
            </w:pPr>
            <w:r w:rsidRPr="00B21A37">
              <w:rPr>
                <w:lang w:val="ru-RU"/>
              </w:rPr>
              <w:t>8</w:t>
            </w:r>
            <w:r w:rsidR="007C19F8" w:rsidRPr="00B21A37">
              <w:rPr>
                <w:lang w:val="ru-RU"/>
              </w:rPr>
              <w:t>,</w:t>
            </w:r>
            <w:r w:rsidRPr="00B21A37">
              <w:rPr>
                <w:lang w:val="ru-RU"/>
              </w:rPr>
              <w:t>5</w:t>
            </w:r>
          </w:p>
        </w:tc>
      </w:tr>
      <w:tr w:rsidR="00E539F5" w:rsidRPr="00B21A37" w14:paraId="478F21B0" w14:textId="77777777" w:rsidTr="00B21A37">
        <w:trPr>
          <w:trHeight w:val="70"/>
        </w:trPr>
        <w:tc>
          <w:tcPr>
            <w:tcW w:w="4106" w:type="dxa"/>
            <w:shd w:val="clear" w:color="auto" w:fill="auto"/>
            <w:noWrap/>
            <w:hideMark/>
          </w:tcPr>
          <w:p w14:paraId="741C43C5" w14:textId="77777777" w:rsidR="00B50825" w:rsidRPr="00B21A37" w:rsidRDefault="00B50825" w:rsidP="00B21A37">
            <w:pPr>
              <w:spacing w:after="0"/>
              <w:ind w:firstLine="29"/>
              <w:jc w:val="both"/>
              <w:rPr>
                <w:lang w:val="ru-RU"/>
              </w:rPr>
            </w:pPr>
            <w:r w:rsidRPr="00B21A37">
              <w:rPr>
                <w:lang w:val="ru-RU"/>
              </w:rPr>
              <w:t xml:space="preserve">Министерство экономики </w:t>
            </w:r>
          </w:p>
        </w:tc>
        <w:tc>
          <w:tcPr>
            <w:tcW w:w="850" w:type="dxa"/>
            <w:shd w:val="clear" w:color="auto" w:fill="auto"/>
            <w:noWrap/>
            <w:vAlign w:val="center"/>
            <w:hideMark/>
          </w:tcPr>
          <w:p w14:paraId="7B60D832" w14:textId="77777777" w:rsidR="00B50825" w:rsidRPr="00B21A37" w:rsidRDefault="00B50825" w:rsidP="00B21A37">
            <w:pPr>
              <w:spacing w:after="0"/>
              <w:jc w:val="center"/>
              <w:rPr>
                <w:lang w:val="ru-RU"/>
              </w:rPr>
            </w:pPr>
            <w:r w:rsidRPr="00B21A37">
              <w:rPr>
                <w:lang w:val="ru-RU"/>
              </w:rPr>
              <w:t>-17</w:t>
            </w:r>
            <w:r w:rsidR="007C19F8" w:rsidRPr="00B21A37">
              <w:rPr>
                <w:lang w:val="ru-RU"/>
              </w:rPr>
              <w:t>,</w:t>
            </w:r>
            <w:r w:rsidRPr="00B21A37">
              <w:rPr>
                <w:lang w:val="ru-RU"/>
              </w:rPr>
              <w:t>5</w:t>
            </w:r>
          </w:p>
        </w:tc>
        <w:tc>
          <w:tcPr>
            <w:tcW w:w="708" w:type="dxa"/>
            <w:shd w:val="clear" w:color="auto" w:fill="auto"/>
            <w:noWrap/>
            <w:vAlign w:val="center"/>
            <w:hideMark/>
          </w:tcPr>
          <w:p w14:paraId="4D52EB47" w14:textId="77777777" w:rsidR="00B50825" w:rsidRPr="00B21A37" w:rsidRDefault="00B50825" w:rsidP="00B21A37">
            <w:pPr>
              <w:spacing w:after="0"/>
              <w:jc w:val="center"/>
              <w:rPr>
                <w:lang w:val="ru-RU"/>
              </w:rPr>
            </w:pPr>
            <w:r w:rsidRPr="00B21A37">
              <w:rPr>
                <w:lang w:val="ru-RU"/>
              </w:rPr>
              <w:t>-4</w:t>
            </w:r>
            <w:r w:rsidR="007C19F8" w:rsidRPr="00B21A37">
              <w:rPr>
                <w:lang w:val="ru-RU"/>
              </w:rPr>
              <w:t>,</w:t>
            </w:r>
            <w:r w:rsidRPr="00B21A37">
              <w:rPr>
                <w:lang w:val="ru-RU"/>
              </w:rPr>
              <w:t>3</w:t>
            </w:r>
          </w:p>
        </w:tc>
        <w:tc>
          <w:tcPr>
            <w:tcW w:w="708" w:type="dxa"/>
            <w:shd w:val="clear" w:color="auto" w:fill="auto"/>
            <w:noWrap/>
            <w:vAlign w:val="center"/>
            <w:hideMark/>
          </w:tcPr>
          <w:p w14:paraId="0118D90A" w14:textId="77777777" w:rsidR="00B50825" w:rsidRPr="00B21A37" w:rsidRDefault="00B50825" w:rsidP="00B21A37">
            <w:pPr>
              <w:spacing w:after="0"/>
              <w:jc w:val="center"/>
              <w:rPr>
                <w:lang w:val="ru-RU"/>
              </w:rPr>
            </w:pPr>
            <w:r w:rsidRPr="00B21A37">
              <w:rPr>
                <w:lang w:val="ru-RU"/>
              </w:rPr>
              <w:t>8</w:t>
            </w:r>
            <w:r w:rsidR="007C19F8" w:rsidRPr="00B21A37">
              <w:rPr>
                <w:lang w:val="ru-RU"/>
              </w:rPr>
              <w:t>,</w:t>
            </w:r>
            <w:r w:rsidRPr="00B21A37">
              <w:rPr>
                <w:lang w:val="ru-RU"/>
              </w:rPr>
              <w:t>7</w:t>
            </w:r>
          </w:p>
        </w:tc>
        <w:tc>
          <w:tcPr>
            <w:tcW w:w="851" w:type="dxa"/>
            <w:shd w:val="clear" w:color="auto" w:fill="auto"/>
            <w:noWrap/>
            <w:vAlign w:val="center"/>
            <w:hideMark/>
          </w:tcPr>
          <w:p w14:paraId="314B0ABB" w14:textId="77777777" w:rsidR="00B50825" w:rsidRPr="00B21A37" w:rsidRDefault="00B50825" w:rsidP="00B21A37">
            <w:pPr>
              <w:spacing w:after="0"/>
              <w:jc w:val="center"/>
              <w:rPr>
                <w:lang w:val="ru-RU"/>
              </w:rPr>
            </w:pPr>
            <w:r w:rsidRPr="00B21A37">
              <w:rPr>
                <w:lang w:val="ru-RU"/>
              </w:rPr>
              <w:t>18</w:t>
            </w:r>
            <w:r w:rsidR="007C19F8" w:rsidRPr="00B21A37">
              <w:rPr>
                <w:lang w:val="ru-RU"/>
              </w:rPr>
              <w:t>,</w:t>
            </w:r>
            <w:r w:rsidRPr="00B21A37">
              <w:rPr>
                <w:lang w:val="ru-RU"/>
              </w:rPr>
              <w:t>4</w:t>
            </w:r>
          </w:p>
        </w:tc>
        <w:tc>
          <w:tcPr>
            <w:tcW w:w="851" w:type="dxa"/>
            <w:shd w:val="clear" w:color="auto" w:fill="auto"/>
            <w:noWrap/>
            <w:vAlign w:val="center"/>
            <w:hideMark/>
          </w:tcPr>
          <w:p w14:paraId="26E78752" w14:textId="77777777" w:rsidR="00B50825" w:rsidRPr="00B21A37" w:rsidRDefault="00B50825" w:rsidP="00B21A37">
            <w:pPr>
              <w:spacing w:after="0"/>
              <w:jc w:val="center"/>
              <w:rPr>
                <w:lang w:val="ru-RU"/>
              </w:rPr>
            </w:pPr>
            <w:r w:rsidRPr="00B21A37">
              <w:rPr>
                <w:lang w:val="ru-RU"/>
              </w:rPr>
              <w:t>16</w:t>
            </w:r>
            <w:r w:rsidR="007C19F8" w:rsidRPr="00B21A37">
              <w:rPr>
                <w:lang w:val="ru-RU"/>
              </w:rPr>
              <w:t>,</w:t>
            </w:r>
            <w:r w:rsidRPr="00B21A37">
              <w:rPr>
                <w:lang w:val="ru-RU"/>
              </w:rPr>
              <w:t>6</w:t>
            </w:r>
          </w:p>
        </w:tc>
        <w:tc>
          <w:tcPr>
            <w:tcW w:w="709" w:type="dxa"/>
            <w:shd w:val="clear" w:color="auto" w:fill="auto"/>
            <w:noWrap/>
            <w:vAlign w:val="center"/>
            <w:hideMark/>
          </w:tcPr>
          <w:p w14:paraId="1B3F1C89" w14:textId="77777777" w:rsidR="00B50825" w:rsidRPr="00B21A37" w:rsidRDefault="00B50825" w:rsidP="00B21A37">
            <w:pPr>
              <w:spacing w:after="0"/>
              <w:jc w:val="center"/>
            </w:pPr>
            <w:r w:rsidRPr="00B21A37">
              <w:t>6</w:t>
            </w:r>
            <w:r w:rsidR="007C19F8" w:rsidRPr="00B21A37">
              <w:t>,</w:t>
            </w:r>
            <w:r w:rsidRPr="00B21A37">
              <w:t>2</w:t>
            </w:r>
          </w:p>
        </w:tc>
        <w:tc>
          <w:tcPr>
            <w:tcW w:w="851" w:type="dxa"/>
            <w:shd w:val="clear" w:color="auto" w:fill="auto"/>
            <w:noWrap/>
            <w:vAlign w:val="center"/>
            <w:hideMark/>
          </w:tcPr>
          <w:p w14:paraId="5F367764" w14:textId="77777777" w:rsidR="00B50825" w:rsidRPr="00B21A37" w:rsidRDefault="00B50825" w:rsidP="00B21A37">
            <w:pPr>
              <w:spacing w:after="0"/>
              <w:jc w:val="center"/>
            </w:pPr>
            <w:r w:rsidRPr="00B21A37">
              <w:t>4</w:t>
            </w:r>
            <w:r w:rsidR="007C19F8" w:rsidRPr="00B21A37">
              <w:t>,</w:t>
            </w:r>
            <w:r w:rsidRPr="00B21A37">
              <w:t>2</w:t>
            </w:r>
          </w:p>
        </w:tc>
      </w:tr>
      <w:tr w:rsidR="00E539F5" w:rsidRPr="00B21A37" w14:paraId="57ED2A58" w14:textId="77777777" w:rsidTr="00B21A37">
        <w:trPr>
          <w:trHeight w:val="70"/>
        </w:trPr>
        <w:tc>
          <w:tcPr>
            <w:tcW w:w="4106" w:type="dxa"/>
            <w:shd w:val="clear" w:color="auto" w:fill="auto"/>
            <w:hideMark/>
          </w:tcPr>
          <w:p w14:paraId="590C43BD" w14:textId="77777777" w:rsidR="00B50825" w:rsidRPr="00B21A37" w:rsidRDefault="00B50825" w:rsidP="00B21A37">
            <w:pPr>
              <w:spacing w:after="0"/>
              <w:ind w:firstLine="29"/>
              <w:jc w:val="both"/>
            </w:pPr>
            <w:r w:rsidRPr="00B21A37">
              <w:rPr>
                <w:lang w:val="ru-RU"/>
              </w:rPr>
              <w:t>Министерство образования и науки</w:t>
            </w:r>
          </w:p>
        </w:tc>
        <w:tc>
          <w:tcPr>
            <w:tcW w:w="850" w:type="dxa"/>
            <w:shd w:val="clear" w:color="auto" w:fill="auto"/>
            <w:noWrap/>
            <w:vAlign w:val="center"/>
            <w:hideMark/>
          </w:tcPr>
          <w:p w14:paraId="468F8B97" w14:textId="77777777" w:rsidR="00B50825" w:rsidRPr="00B21A37" w:rsidRDefault="00B50825" w:rsidP="00B21A37">
            <w:pPr>
              <w:spacing w:after="0"/>
              <w:jc w:val="center"/>
            </w:pPr>
            <w:r w:rsidRPr="00B21A37">
              <w:t>13</w:t>
            </w:r>
            <w:r w:rsidR="007C19F8" w:rsidRPr="00B21A37">
              <w:t>,</w:t>
            </w:r>
            <w:r w:rsidRPr="00B21A37">
              <w:t>4</w:t>
            </w:r>
          </w:p>
        </w:tc>
        <w:tc>
          <w:tcPr>
            <w:tcW w:w="708" w:type="dxa"/>
            <w:shd w:val="clear" w:color="auto" w:fill="auto"/>
            <w:noWrap/>
            <w:vAlign w:val="center"/>
            <w:hideMark/>
          </w:tcPr>
          <w:p w14:paraId="0BEB0935" w14:textId="77777777" w:rsidR="00B50825" w:rsidRPr="00B21A37" w:rsidRDefault="00B50825" w:rsidP="00B21A37">
            <w:pPr>
              <w:spacing w:after="0"/>
              <w:jc w:val="center"/>
            </w:pPr>
            <w:r w:rsidRPr="00B21A37">
              <w:t>21</w:t>
            </w:r>
            <w:r w:rsidR="007C19F8" w:rsidRPr="00B21A37">
              <w:t>,</w:t>
            </w:r>
            <w:r w:rsidRPr="00B21A37">
              <w:t>2</w:t>
            </w:r>
          </w:p>
        </w:tc>
        <w:tc>
          <w:tcPr>
            <w:tcW w:w="708" w:type="dxa"/>
            <w:shd w:val="clear" w:color="auto" w:fill="auto"/>
            <w:noWrap/>
            <w:vAlign w:val="center"/>
            <w:hideMark/>
          </w:tcPr>
          <w:p w14:paraId="52CCF891" w14:textId="77777777" w:rsidR="00B50825" w:rsidRPr="00B21A37" w:rsidRDefault="00B50825" w:rsidP="00B21A37">
            <w:pPr>
              <w:spacing w:after="0"/>
              <w:jc w:val="center"/>
            </w:pPr>
            <w:r w:rsidRPr="00B21A37">
              <w:t>26</w:t>
            </w:r>
            <w:r w:rsidR="007C19F8" w:rsidRPr="00B21A37">
              <w:t>,</w:t>
            </w:r>
            <w:r w:rsidRPr="00B21A37">
              <w:t>8</w:t>
            </w:r>
          </w:p>
        </w:tc>
        <w:tc>
          <w:tcPr>
            <w:tcW w:w="851" w:type="dxa"/>
            <w:shd w:val="clear" w:color="auto" w:fill="auto"/>
            <w:noWrap/>
            <w:vAlign w:val="center"/>
            <w:hideMark/>
          </w:tcPr>
          <w:p w14:paraId="1C68A300" w14:textId="77777777" w:rsidR="00B50825" w:rsidRPr="00B21A37" w:rsidRDefault="00B50825" w:rsidP="00B21A37">
            <w:pPr>
              <w:spacing w:after="0"/>
              <w:jc w:val="center"/>
            </w:pPr>
            <w:r w:rsidRPr="00B21A37">
              <w:t>20</w:t>
            </w:r>
          </w:p>
        </w:tc>
        <w:tc>
          <w:tcPr>
            <w:tcW w:w="851" w:type="dxa"/>
            <w:shd w:val="clear" w:color="auto" w:fill="auto"/>
            <w:noWrap/>
            <w:vAlign w:val="center"/>
            <w:hideMark/>
          </w:tcPr>
          <w:p w14:paraId="7542060C" w14:textId="77777777" w:rsidR="00B50825" w:rsidRPr="00B21A37" w:rsidRDefault="00B50825" w:rsidP="00B21A37">
            <w:pPr>
              <w:spacing w:after="0"/>
              <w:jc w:val="center"/>
            </w:pPr>
            <w:r w:rsidRPr="00B21A37">
              <w:t>16</w:t>
            </w:r>
            <w:r w:rsidR="007C19F8" w:rsidRPr="00B21A37">
              <w:t>,</w:t>
            </w:r>
            <w:r w:rsidRPr="00B21A37">
              <w:t>4</w:t>
            </w:r>
          </w:p>
        </w:tc>
        <w:tc>
          <w:tcPr>
            <w:tcW w:w="709" w:type="dxa"/>
            <w:shd w:val="clear" w:color="auto" w:fill="auto"/>
            <w:noWrap/>
            <w:vAlign w:val="center"/>
            <w:hideMark/>
          </w:tcPr>
          <w:p w14:paraId="00EEEC68" w14:textId="77777777" w:rsidR="00B50825" w:rsidRPr="00B21A37" w:rsidRDefault="00B50825" w:rsidP="00B21A37">
            <w:pPr>
              <w:spacing w:after="0"/>
              <w:jc w:val="center"/>
            </w:pPr>
            <w:r w:rsidRPr="00B21A37">
              <w:t>-5</w:t>
            </w:r>
            <w:r w:rsidR="007C19F8" w:rsidRPr="00B21A37">
              <w:t>,</w:t>
            </w:r>
            <w:r w:rsidRPr="00B21A37">
              <w:t>5</w:t>
            </w:r>
          </w:p>
        </w:tc>
        <w:tc>
          <w:tcPr>
            <w:tcW w:w="851" w:type="dxa"/>
            <w:shd w:val="clear" w:color="auto" w:fill="auto"/>
            <w:noWrap/>
            <w:vAlign w:val="center"/>
            <w:hideMark/>
          </w:tcPr>
          <w:p w14:paraId="68EFF093" w14:textId="77777777" w:rsidR="00B50825" w:rsidRPr="00B21A37" w:rsidRDefault="00B50825" w:rsidP="00B21A37">
            <w:pPr>
              <w:spacing w:after="0"/>
              <w:jc w:val="center"/>
            </w:pPr>
            <w:r w:rsidRPr="00B21A37">
              <w:t>-5</w:t>
            </w:r>
            <w:r w:rsidR="007C19F8" w:rsidRPr="00B21A37">
              <w:t>,</w:t>
            </w:r>
            <w:r w:rsidRPr="00B21A37">
              <w:t>5</w:t>
            </w:r>
          </w:p>
        </w:tc>
      </w:tr>
      <w:tr w:rsidR="00E539F5" w:rsidRPr="00B21A37" w14:paraId="556C7A47" w14:textId="77777777" w:rsidTr="00B21A37">
        <w:trPr>
          <w:trHeight w:val="70"/>
        </w:trPr>
        <w:tc>
          <w:tcPr>
            <w:tcW w:w="4106" w:type="dxa"/>
            <w:shd w:val="clear" w:color="auto" w:fill="auto"/>
            <w:hideMark/>
          </w:tcPr>
          <w:p w14:paraId="407E4956" w14:textId="77777777" w:rsidR="00B50825" w:rsidRPr="00B21A37" w:rsidRDefault="00B50825" w:rsidP="00B21A37">
            <w:pPr>
              <w:spacing w:after="0"/>
              <w:ind w:firstLine="29"/>
              <w:jc w:val="both"/>
            </w:pPr>
            <w:r w:rsidRPr="00B21A37">
              <w:rPr>
                <w:lang w:val="ru-RU"/>
              </w:rPr>
              <w:t xml:space="preserve">Министерство здравоохранения </w:t>
            </w:r>
          </w:p>
        </w:tc>
        <w:tc>
          <w:tcPr>
            <w:tcW w:w="850" w:type="dxa"/>
            <w:shd w:val="clear" w:color="auto" w:fill="auto"/>
            <w:noWrap/>
            <w:vAlign w:val="center"/>
            <w:hideMark/>
          </w:tcPr>
          <w:p w14:paraId="47D03A23" w14:textId="77777777" w:rsidR="00B50825" w:rsidRPr="00B21A37" w:rsidRDefault="00B50825" w:rsidP="00B21A37">
            <w:pPr>
              <w:spacing w:after="0"/>
              <w:jc w:val="center"/>
            </w:pPr>
            <w:r w:rsidRPr="00B21A37">
              <w:t>9</w:t>
            </w:r>
            <w:r w:rsidR="007C19F8" w:rsidRPr="00B21A37">
              <w:t>,</w:t>
            </w:r>
            <w:r w:rsidRPr="00B21A37">
              <w:t>7</w:t>
            </w:r>
          </w:p>
        </w:tc>
        <w:tc>
          <w:tcPr>
            <w:tcW w:w="708" w:type="dxa"/>
            <w:shd w:val="clear" w:color="auto" w:fill="auto"/>
            <w:noWrap/>
            <w:vAlign w:val="center"/>
            <w:hideMark/>
          </w:tcPr>
          <w:p w14:paraId="1A533F03" w14:textId="77777777" w:rsidR="00B50825" w:rsidRPr="00B21A37" w:rsidRDefault="00B50825" w:rsidP="00B21A37">
            <w:pPr>
              <w:spacing w:after="0"/>
              <w:jc w:val="center"/>
            </w:pPr>
            <w:r w:rsidRPr="00B21A37">
              <w:t>14</w:t>
            </w:r>
            <w:r w:rsidR="007C19F8" w:rsidRPr="00B21A37">
              <w:t>,</w:t>
            </w:r>
            <w:r w:rsidRPr="00B21A37">
              <w:t>6</w:t>
            </w:r>
          </w:p>
        </w:tc>
        <w:tc>
          <w:tcPr>
            <w:tcW w:w="708" w:type="dxa"/>
            <w:shd w:val="clear" w:color="auto" w:fill="auto"/>
            <w:noWrap/>
            <w:vAlign w:val="center"/>
            <w:hideMark/>
          </w:tcPr>
          <w:p w14:paraId="06A517F5" w14:textId="77777777" w:rsidR="00B50825" w:rsidRPr="00B21A37" w:rsidRDefault="00B50825" w:rsidP="00B21A37">
            <w:pPr>
              <w:spacing w:after="0"/>
              <w:jc w:val="center"/>
            </w:pPr>
            <w:r w:rsidRPr="00B21A37">
              <w:t>22</w:t>
            </w:r>
            <w:r w:rsidR="007C19F8" w:rsidRPr="00B21A37">
              <w:t>,</w:t>
            </w:r>
            <w:r w:rsidRPr="00B21A37">
              <w:t>3</w:t>
            </w:r>
          </w:p>
        </w:tc>
        <w:tc>
          <w:tcPr>
            <w:tcW w:w="851" w:type="dxa"/>
            <w:shd w:val="clear" w:color="auto" w:fill="auto"/>
            <w:noWrap/>
            <w:vAlign w:val="center"/>
            <w:hideMark/>
          </w:tcPr>
          <w:p w14:paraId="0694B885" w14:textId="77777777" w:rsidR="00B50825" w:rsidRPr="00B21A37" w:rsidRDefault="00B50825" w:rsidP="00B21A37">
            <w:pPr>
              <w:spacing w:after="0"/>
              <w:jc w:val="center"/>
            </w:pPr>
            <w:r w:rsidRPr="00B21A37">
              <w:t>5</w:t>
            </w:r>
            <w:r w:rsidR="007C19F8" w:rsidRPr="00B21A37">
              <w:t>,</w:t>
            </w:r>
            <w:r w:rsidRPr="00B21A37">
              <w:t>6</w:t>
            </w:r>
          </w:p>
        </w:tc>
        <w:tc>
          <w:tcPr>
            <w:tcW w:w="851" w:type="dxa"/>
            <w:shd w:val="clear" w:color="auto" w:fill="auto"/>
            <w:noWrap/>
            <w:vAlign w:val="center"/>
            <w:hideMark/>
          </w:tcPr>
          <w:p w14:paraId="127787BB" w14:textId="77777777" w:rsidR="00B50825" w:rsidRPr="00B21A37" w:rsidRDefault="00B50825" w:rsidP="00B21A37">
            <w:pPr>
              <w:spacing w:after="0"/>
              <w:jc w:val="center"/>
            </w:pPr>
            <w:r w:rsidRPr="00B21A37">
              <w:t>4</w:t>
            </w:r>
            <w:r w:rsidR="007C19F8" w:rsidRPr="00B21A37">
              <w:t>,</w:t>
            </w:r>
            <w:r w:rsidRPr="00B21A37">
              <w:t>1</w:t>
            </w:r>
          </w:p>
        </w:tc>
        <w:tc>
          <w:tcPr>
            <w:tcW w:w="709" w:type="dxa"/>
            <w:shd w:val="clear" w:color="auto" w:fill="auto"/>
            <w:noWrap/>
            <w:vAlign w:val="center"/>
            <w:hideMark/>
          </w:tcPr>
          <w:p w14:paraId="0E9EDA5E" w14:textId="77777777" w:rsidR="00B50825" w:rsidRPr="00B21A37" w:rsidRDefault="00B50825" w:rsidP="00B21A37">
            <w:pPr>
              <w:spacing w:after="0"/>
              <w:jc w:val="center"/>
            </w:pPr>
            <w:r w:rsidRPr="00B21A37">
              <w:t>-20</w:t>
            </w:r>
          </w:p>
        </w:tc>
        <w:tc>
          <w:tcPr>
            <w:tcW w:w="851" w:type="dxa"/>
            <w:shd w:val="clear" w:color="auto" w:fill="auto"/>
            <w:noWrap/>
            <w:vAlign w:val="center"/>
            <w:hideMark/>
          </w:tcPr>
          <w:p w14:paraId="7F2BFBEC" w14:textId="77777777" w:rsidR="00B50825" w:rsidRPr="00B21A37" w:rsidRDefault="00B50825" w:rsidP="00B21A37">
            <w:pPr>
              <w:spacing w:after="0"/>
              <w:jc w:val="center"/>
            </w:pPr>
            <w:r w:rsidRPr="00B21A37">
              <w:t>-24</w:t>
            </w:r>
            <w:r w:rsidR="007C19F8" w:rsidRPr="00B21A37">
              <w:t>,</w:t>
            </w:r>
            <w:r w:rsidRPr="00B21A37">
              <w:t>2</w:t>
            </w:r>
          </w:p>
        </w:tc>
      </w:tr>
      <w:tr w:rsidR="00E539F5" w:rsidRPr="00B21A37" w14:paraId="5A0D8F15" w14:textId="77777777" w:rsidTr="00B21A37">
        <w:trPr>
          <w:trHeight w:val="139"/>
        </w:trPr>
        <w:tc>
          <w:tcPr>
            <w:tcW w:w="4106" w:type="dxa"/>
            <w:shd w:val="clear" w:color="auto" w:fill="auto"/>
            <w:hideMark/>
          </w:tcPr>
          <w:p w14:paraId="3D9BE536" w14:textId="77777777" w:rsidR="00B50825" w:rsidRPr="00B21A37" w:rsidRDefault="00B50825" w:rsidP="00B21A37">
            <w:pPr>
              <w:spacing w:after="0"/>
              <w:ind w:firstLine="29"/>
              <w:jc w:val="both"/>
            </w:pPr>
            <w:r w:rsidRPr="00B21A37">
              <w:rPr>
                <w:lang w:val="ru-RU"/>
              </w:rPr>
              <w:t xml:space="preserve">Министерство социального развития </w:t>
            </w:r>
          </w:p>
        </w:tc>
        <w:tc>
          <w:tcPr>
            <w:tcW w:w="850" w:type="dxa"/>
            <w:shd w:val="clear" w:color="auto" w:fill="auto"/>
            <w:noWrap/>
            <w:vAlign w:val="center"/>
            <w:hideMark/>
          </w:tcPr>
          <w:p w14:paraId="20B52648" w14:textId="77777777" w:rsidR="00B50825" w:rsidRPr="00B21A37" w:rsidRDefault="00B50825" w:rsidP="00B21A37">
            <w:pPr>
              <w:spacing w:after="0"/>
              <w:jc w:val="center"/>
              <w:rPr>
                <w:lang w:val="ru-RU"/>
              </w:rPr>
            </w:pPr>
            <w:r w:rsidRPr="00B21A37">
              <w:t>1</w:t>
            </w:r>
            <w:r w:rsidR="007C19F8" w:rsidRPr="00B21A37">
              <w:rPr>
                <w:lang w:val="ru-RU"/>
              </w:rPr>
              <w:t>,0</w:t>
            </w:r>
          </w:p>
        </w:tc>
        <w:tc>
          <w:tcPr>
            <w:tcW w:w="708" w:type="dxa"/>
            <w:shd w:val="clear" w:color="auto" w:fill="auto"/>
            <w:noWrap/>
            <w:vAlign w:val="center"/>
            <w:hideMark/>
          </w:tcPr>
          <w:p w14:paraId="608A4D94" w14:textId="77777777" w:rsidR="00B50825" w:rsidRPr="00B21A37" w:rsidRDefault="00B50825" w:rsidP="00B21A37">
            <w:pPr>
              <w:spacing w:after="0"/>
              <w:jc w:val="center"/>
            </w:pPr>
            <w:r w:rsidRPr="00B21A37">
              <w:t>7</w:t>
            </w:r>
            <w:r w:rsidR="007C19F8" w:rsidRPr="00B21A37">
              <w:t>,</w:t>
            </w:r>
            <w:r w:rsidRPr="00B21A37">
              <w:t>4</w:t>
            </w:r>
          </w:p>
        </w:tc>
        <w:tc>
          <w:tcPr>
            <w:tcW w:w="708" w:type="dxa"/>
            <w:shd w:val="clear" w:color="auto" w:fill="auto"/>
            <w:noWrap/>
            <w:vAlign w:val="center"/>
            <w:hideMark/>
          </w:tcPr>
          <w:p w14:paraId="34CF1429" w14:textId="77777777" w:rsidR="00B50825" w:rsidRPr="00B21A37" w:rsidRDefault="00B50825" w:rsidP="00B21A37">
            <w:pPr>
              <w:spacing w:after="0"/>
              <w:jc w:val="center"/>
            </w:pPr>
            <w:r w:rsidRPr="00B21A37">
              <w:t>21</w:t>
            </w:r>
            <w:r w:rsidR="007C19F8" w:rsidRPr="00B21A37">
              <w:t>,</w:t>
            </w:r>
            <w:r w:rsidRPr="00B21A37">
              <w:t>6</w:t>
            </w:r>
          </w:p>
        </w:tc>
        <w:tc>
          <w:tcPr>
            <w:tcW w:w="851" w:type="dxa"/>
            <w:shd w:val="clear" w:color="auto" w:fill="auto"/>
            <w:noWrap/>
            <w:vAlign w:val="center"/>
            <w:hideMark/>
          </w:tcPr>
          <w:p w14:paraId="07454A3B" w14:textId="77777777" w:rsidR="00B50825" w:rsidRPr="00B21A37" w:rsidRDefault="00B50825" w:rsidP="00B21A37">
            <w:pPr>
              <w:spacing w:after="0"/>
              <w:jc w:val="center"/>
              <w:rPr>
                <w:lang w:val="ru-RU"/>
              </w:rPr>
            </w:pPr>
            <w:r w:rsidRPr="00B21A37">
              <w:t>29</w:t>
            </w:r>
            <w:r w:rsidR="007C19F8" w:rsidRPr="00B21A37">
              <w:t>,</w:t>
            </w:r>
            <w:r w:rsidRPr="00B21A37">
              <w:t>3</w:t>
            </w:r>
            <w:r w:rsidR="003F4915" w:rsidRPr="00B21A37">
              <w:rPr>
                <w:lang w:val="ru-RU"/>
              </w:rPr>
              <w:t xml:space="preserve"> </w:t>
            </w:r>
            <w:r w:rsidR="003F4915" w:rsidRPr="00B21A37">
              <w:rPr>
                <w:vertAlign w:val="superscript"/>
                <w:lang w:val="ru-RU"/>
              </w:rPr>
              <w:t>1</w:t>
            </w:r>
          </w:p>
        </w:tc>
        <w:tc>
          <w:tcPr>
            <w:tcW w:w="851" w:type="dxa"/>
            <w:shd w:val="clear" w:color="auto" w:fill="auto"/>
            <w:noWrap/>
            <w:vAlign w:val="center"/>
            <w:hideMark/>
          </w:tcPr>
          <w:p w14:paraId="083D6B0A" w14:textId="77777777" w:rsidR="00B50825" w:rsidRPr="00B21A37" w:rsidRDefault="00B50825" w:rsidP="00B21A37">
            <w:pPr>
              <w:spacing w:after="0"/>
              <w:jc w:val="center"/>
            </w:pPr>
            <w:r w:rsidRPr="00B21A37">
              <w:t>22</w:t>
            </w:r>
            <w:r w:rsidR="007C19F8" w:rsidRPr="00B21A37">
              <w:t>,</w:t>
            </w:r>
            <w:r w:rsidRPr="00B21A37">
              <w:t>4</w:t>
            </w:r>
          </w:p>
        </w:tc>
        <w:tc>
          <w:tcPr>
            <w:tcW w:w="709" w:type="dxa"/>
            <w:shd w:val="clear" w:color="auto" w:fill="auto"/>
            <w:noWrap/>
            <w:vAlign w:val="center"/>
            <w:hideMark/>
          </w:tcPr>
          <w:p w14:paraId="37401B8D" w14:textId="77777777" w:rsidR="00B50825" w:rsidRPr="00B21A37" w:rsidRDefault="00B50825" w:rsidP="00B21A37">
            <w:pPr>
              <w:spacing w:after="0"/>
              <w:jc w:val="center"/>
            </w:pPr>
            <w:r w:rsidRPr="00B21A37">
              <w:t>20</w:t>
            </w:r>
            <w:r w:rsidR="007C19F8" w:rsidRPr="00B21A37">
              <w:t>,</w:t>
            </w:r>
            <w:r w:rsidRPr="00B21A37">
              <w:t>1</w:t>
            </w:r>
          </w:p>
        </w:tc>
        <w:tc>
          <w:tcPr>
            <w:tcW w:w="851" w:type="dxa"/>
            <w:shd w:val="clear" w:color="auto" w:fill="auto"/>
            <w:noWrap/>
            <w:vAlign w:val="center"/>
            <w:hideMark/>
          </w:tcPr>
          <w:p w14:paraId="316DBD8D" w14:textId="77777777" w:rsidR="00B50825" w:rsidRPr="00B21A37" w:rsidRDefault="00B50825" w:rsidP="00B21A37">
            <w:pPr>
              <w:spacing w:after="0"/>
              <w:jc w:val="center"/>
              <w:rPr>
                <w:lang w:val="ru-RU"/>
              </w:rPr>
            </w:pPr>
            <w:r w:rsidRPr="00B21A37">
              <w:t>15</w:t>
            </w:r>
            <w:r w:rsidR="007C19F8" w:rsidRPr="00B21A37">
              <w:t>,</w:t>
            </w:r>
            <w:r w:rsidRPr="00B21A37">
              <w:t>2</w:t>
            </w:r>
            <w:r w:rsidR="003F4915" w:rsidRPr="00B21A37">
              <w:rPr>
                <w:lang w:val="ru-RU"/>
              </w:rPr>
              <w:t xml:space="preserve"> </w:t>
            </w:r>
            <w:r w:rsidR="003F4915" w:rsidRPr="00B21A37">
              <w:rPr>
                <w:vertAlign w:val="superscript"/>
                <w:lang w:val="ru-RU"/>
              </w:rPr>
              <w:t>1</w:t>
            </w:r>
          </w:p>
        </w:tc>
      </w:tr>
      <w:tr w:rsidR="00E539F5" w:rsidRPr="00B21A37" w14:paraId="3711EBDB" w14:textId="77777777" w:rsidTr="00B21A37">
        <w:trPr>
          <w:trHeight w:val="503"/>
        </w:trPr>
        <w:tc>
          <w:tcPr>
            <w:tcW w:w="4106" w:type="dxa"/>
            <w:shd w:val="clear" w:color="auto" w:fill="auto"/>
            <w:hideMark/>
          </w:tcPr>
          <w:p w14:paraId="5536EFB2" w14:textId="77777777" w:rsidR="00B50825" w:rsidRPr="00B21A37" w:rsidRDefault="00B50825" w:rsidP="00B21A37">
            <w:pPr>
              <w:spacing w:after="0"/>
              <w:ind w:firstLine="29"/>
              <w:jc w:val="both"/>
              <w:rPr>
                <w:lang w:val="ru-RU"/>
              </w:rPr>
            </w:pPr>
            <w:r w:rsidRPr="00B21A37">
              <w:rPr>
                <w:lang w:val="ru-RU"/>
              </w:rPr>
              <w:t>Министерство труда, миграции и молодежи КР</w:t>
            </w:r>
          </w:p>
        </w:tc>
        <w:tc>
          <w:tcPr>
            <w:tcW w:w="850" w:type="dxa"/>
            <w:shd w:val="clear" w:color="auto" w:fill="auto"/>
            <w:noWrap/>
            <w:vAlign w:val="center"/>
            <w:hideMark/>
          </w:tcPr>
          <w:p w14:paraId="37965C0D" w14:textId="77777777" w:rsidR="00B50825" w:rsidRPr="00B21A37" w:rsidRDefault="00B50825" w:rsidP="00B21A37">
            <w:pPr>
              <w:spacing w:after="0"/>
              <w:jc w:val="center"/>
              <w:rPr>
                <w:lang w:val="ru-RU"/>
              </w:rPr>
            </w:pPr>
            <w:r w:rsidRPr="00B21A37">
              <w:t>-11</w:t>
            </w:r>
            <w:r w:rsidR="007C19F8" w:rsidRPr="00B21A37">
              <w:t>,</w:t>
            </w:r>
            <w:r w:rsidRPr="00B21A37">
              <w:t>4</w:t>
            </w:r>
            <w:r w:rsidR="003F4915" w:rsidRPr="00B21A37">
              <w:rPr>
                <w:lang w:val="ru-RU"/>
              </w:rPr>
              <w:t xml:space="preserve"> </w:t>
            </w:r>
            <w:r w:rsidR="003F4915" w:rsidRPr="00B21A37">
              <w:rPr>
                <w:vertAlign w:val="superscript"/>
                <w:lang w:val="ru-RU"/>
              </w:rPr>
              <w:t>2</w:t>
            </w:r>
          </w:p>
        </w:tc>
        <w:tc>
          <w:tcPr>
            <w:tcW w:w="708" w:type="dxa"/>
            <w:shd w:val="clear" w:color="auto" w:fill="auto"/>
            <w:noWrap/>
            <w:vAlign w:val="center"/>
            <w:hideMark/>
          </w:tcPr>
          <w:p w14:paraId="1E563724" w14:textId="77777777" w:rsidR="00B50825" w:rsidRPr="00B21A37" w:rsidRDefault="00B50825" w:rsidP="00B21A37">
            <w:pPr>
              <w:spacing w:after="0"/>
              <w:jc w:val="center"/>
            </w:pPr>
            <w:r w:rsidRPr="00B21A37">
              <w:t>-2</w:t>
            </w:r>
            <w:r w:rsidR="007C19F8" w:rsidRPr="00B21A37">
              <w:t>,</w:t>
            </w:r>
            <w:r w:rsidRPr="00B21A37">
              <w:t>3</w:t>
            </w:r>
          </w:p>
        </w:tc>
        <w:tc>
          <w:tcPr>
            <w:tcW w:w="708" w:type="dxa"/>
            <w:shd w:val="clear" w:color="auto" w:fill="auto"/>
            <w:noWrap/>
            <w:vAlign w:val="center"/>
            <w:hideMark/>
          </w:tcPr>
          <w:p w14:paraId="6C8E2070" w14:textId="77777777" w:rsidR="00B50825" w:rsidRPr="00B21A37" w:rsidRDefault="00B50825" w:rsidP="00B21A37">
            <w:pPr>
              <w:spacing w:after="0"/>
              <w:jc w:val="center"/>
            </w:pPr>
            <w:r w:rsidRPr="00B21A37">
              <w:t>17</w:t>
            </w:r>
            <w:r w:rsidR="007C19F8" w:rsidRPr="00B21A37">
              <w:t>,</w:t>
            </w:r>
            <w:r w:rsidRPr="00B21A37">
              <w:t>4</w:t>
            </w:r>
          </w:p>
        </w:tc>
        <w:tc>
          <w:tcPr>
            <w:tcW w:w="851" w:type="dxa"/>
            <w:shd w:val="clear" w:color="auto" w:fill="auto"/>
            <w:noWrap/>
            <w:vAlign w:val="center"/>
            <w:hideMark/>
          </w:tcPr>
          <w:p w14:paraId="237F6A04" w14:textId="77777777" w:rsidR="00B50825" w:rsidRPr="00B21A37" w:rsidRDefault="00B50825" w:rsidP="00B21A37">
            <w:pPr>
              <w:spacing w:after="0"/>
              <w:jc w:val="center"/>
              <w:rPr>
                <w:lang w:val="ru-RU"/>
              </w:rPr>
            </w:pPr>
            <w:r w:rsidRPr="00B21A37">
              <w:t>18</w:t>
            </w:r>
            <w:r w:rsidR="007C19F8" w:rsidRPr="00B21A37">
              <w:t>,</w:t>
            </w:r>
            <w:r w:rsidRPr="00B21A37">
              <w:t>5</w:t>
            </w:r>
            <w:r w:rsidR="003F4915" w:rsidRPr="00B21A37">
              <w:rPr>
                <w:lang w:val="ru-RU"/>
              </w:rPr>
              <w:t xml:space="preserve"> </w:t>
            </w:r>
            <w:r w:rsidR="003F4915" w:rsidRPr="00B21A37">
              <w:rPr>
                <w:vertAlign w:val="superscript"/>
                <w:lang w:val="ru-RU"/>
              </w:rPr>
              <w:t>3</w:t>
            </w:r>
          </w:p>
        </w:tc>
        <w:tc>
          <w:tcPr>
            <w:tcW w:w="851" w:type="dxa"/>
            <w:shd w:val="clear" w:color="auto" w:fill="auto"/>
            <w:noWrap/>
            <w:vAlign w:val="center"/>
            <w:hideMark/>
          </w:tcPr>
          <w:p w14:paraId="6A12E2B5" w14:textId="77777777" w:rsidR="00B50825" w:rsidRPr="00B21A37" w:rsidRDefault="00B50825" w:rsidP="00B21A37">
            <w:pPr>
              <w:spacing w:after="0"/>
              <w:jc w:val="center"/>
            </w:pPr>
            <w:r w:rsidRPr="00B21A37">
              <w:t>19</w:t>
            </w:r>
            <w:r w:rsidR="007C19F8" w:rsidRPr="00B21A37">
              <w:t>,</w:t>
            </w:r>
            <w:r w:rsidRPr="00B21A37">
              <w:t>9</w:t>
            </w:r>
          </w:p>
        </w:tc>
        <w:tc>
          <w:tcPr>
            <w:tcW w:w="709" w:type="dxa"/>
            <w:shd w:val="clear" w:color="auto" w:fill="auto"/>
            <w:noWrap/>
            <w:vAlign w:val="center"/>
            <w:hideMark/>
          </w:tcPr>
          <w:p w14:paraId="71902FFD" w14:textId="77777777" w:rsidR="00B50825" w:rsidRPr="00B21A37" w:rsidRDefault="00B50825" w:rsidP="00B21A37">
            <w:pPr>
              <w:spacing w:after="0"/>
              <w:jc w:val="center"/>
            </w:pPr>
            <w:r w:rsidRPr="00B21A37">
              <w:t>18</w:t>
            </w:r>
            <w:r w:rsidR="007C19F8" w:rsidRPr="00B21A37">
              <w:t>,</w:t>
            </w:r>
            <w:r w:rsidRPr="00B21A37">
              <w:t>7</w:t>
            </w:r>
          </w:p>
        </w:tc>
        <w:tc>
          <w:tcPr>
            <w:tcW w:w="851" w:type="dxa"/>
            <w:shd w:val="clear" w:color="auto" w:fill="auto"/>
            <w:noWrap/>
            <w:vAlign w:val="center"/>
            <w:hideMark/>
          </w:tcPr>
          <w:p w14:paraId="438DEEE0" w14:textId="77777777" w:rsidR="00B50825" w:rsidRPr="00B21A37" w:rsidRDefault="00B50825" w:rsidP="00B21A37">
            <w:pPr>
              <w:spacing w:after="0"/>
              <w:jc w:val="center"/>
              <w:rPr>
                <w:lang w:val="ru-RU"/>
              </w:rPr>
            </w:pPr>
            <w:r w:rsidRPr="00B21A37">
              <w:t>13</w:t>
            </w:r>
            <w:r w:rsidR="007C19F8" w:rsidRPr="00B21A37">
              <w:t>,</w:t>
            </w:r>
            <w:r w:rsidRPr="00B21A37">
              <w:t>7</w:t>
            </w:r>
            <w:r w:rsidR="003F4915" w:rsidRPr="00B21A37">
              <w:rPr>
                <w:lang w:val="ru-RU"/>
              </w:rPr>
              <w:t xml:space="preserve"> </w:t>
            </w:r>
            <w:r w:rsidR="003F4915" w:rsidRPr="00B21A37">
              <w:rPr>
                <w:vertAlign w:val="superscript"/>
                <w:lang w:val="ru-RU"/>
              </w:rPr>
              <w:t>3</w:t>
            </w:r>
          </w:p>
        </w:tc>
      </w:tr>
      <w:tr w:rsidR="00E539F5" w:rsidRPr="00B21A37" w14:paraId="691A601D" w14:textId="77777777" w:rsidTr="00B21A37">
        <w:trPr>
          <w:trHeight w:val="70"/>
        </w:trPr>
        <w:tc>
          <w:tcPr>
            <w:tcW w:w="4106" w:type="dxa"/>
            <w:shd w:val="clear" w:color="auto" w:fill="auto"/>
            <w:hideMark/>
          </w:tcPr>
          <w:p w14:paraId="4591FA4A" w14:textId="77777777" w:rsidR="00B50825" w:rsidRPr="00B21A37" w:rsidRDefault="00B50825" w:rsidP="00B21A37">
            <w:pPr>
              <w:spacing w:after="0"/>
              <w:ind w:firstLine="29"/>
              <w:jc w:val="both"/>
              <w:rPr>
                <w:lang w:val="ru-RU"/>
              </w:rPr>
            </w:pPr>
            <w:r w:rsidRPr="00B21A37">
              <w:rPr>
                <w:lang w:val="ru-RU"/>
              </w:rPr>
              <w:t>Государственное агентство охраны окружающей среды и лесного хозяйства</w:t>
            </w:r>
          </w:p>
        </w:tc>
        <w:tc>
          <w:tcPr>
            <w:tcW w:w="850" w:type="dxa"/>
            <w:shd w:val="clear" w:color="auto" w:fill="auto"/>
            <w:noWrap/>
            <w:vAlign w:val="center"/>
            <w:hideMark/>
          </w:tcPr>
          <w:p w14:paraId="0C3BB889" w14:textId="77777777" w:rsidR="00B50825" w:rsidRPr="00B21A37" w:rsidRDefault="00B50825" w:rsidP="00B21A37">
            <w:pPr>
              <w:spacing w:after="0"/>
              <w:jc w:val="center"/>
            </w:pPr>
            <w:r w:rsidRPr="00B21A37">
              <w:t>-9</w:t>
            </w:r>
            <w:r w:rsidR="007C19F8" w:rsidRPr="00B21A37">
              <w:t>,</w:t>
            </w:r>
            <w:r w:rsidRPr="00B21A37">
              <w:t>5</w:t>
            </w:r>
          </w:p>
        </w:tc>
        <w:tc>
          <w:tcPr>
            <w:tcW w:w="708" w:type="dxa"/>
            <w:shd w:val="clear" w:color="auto" w:fill="auto"/>
            <w:noWrap/>
            <w:vAlign w:val="center"/>
            <w:hideMark/>
          </w:tcPr>
          <w:p w14:paraId="6A231677" w14:textId="77777777" w:rsidR="00B50825" w:rsidRPr="00B21A37" w:rsidRDefault="00B50825" w:rsidP="00B21A37">
            <w:pPr>
              <w:spacing w:after="0"/>
              <w:jc w:val="center"/>
            </w:pPr>
            <w:r w:rsidRPr="00B21A37">
              <w:t>-2</w:t>
            </w:r>
            <w:r w:rsidR="007C19F8" w:rsidRPr="00B21A37">
              <w:t>,</w:t>
            </w:r>
            <w:r w:rsidRPr="00B21A37">
              <w:t>9</w:t>
            </w:r>
          </w:p>
        </w:tc>
        <w:tc>
          <w:tcPr>
            <w:tcW w:w="708" w:type="dxa"/>
            <w:shd w:val="clear" w:color="auto" w:fill="auto"/>
            <w:noWrap/>
            <w:vAlign w:val="center"/>
            <w:hideMark/>
          </w:tcPr>
          <w:p w14:paraId="5F21C3FF" w14:textId="77777777" w:rsidR="00B50825" w:rsidRPr="00B21A37" w:rsidRDefault="00B50825" w:rsidP="00B21A37">
            <w:pPr>
              <w:spacing w:after="0"/>
              <w:jc w:val="center"/>
            </w:pPr>
            <w:r w:rsidRPr="00B21A37">
              <w:t>8</w:t>
            </w:r>
            <w:r w:rsidR="007C19F8" w:rsidRPr="00B21A37">
              <w:t>,</w:t>
            </w:r>
            <w:r w:rsidRPr="00B21A37">
              <w:t>8</w:t>
            </w:r>
          </w:p>
        </w:tc>
        <w:tc>
          <w:tcPr>
            <w:tcW w:w="851" w:type="dxa"/>
            <w:shd w:val="clear" w:color="auto" w:fill="auto"/>
            <w:noWrap/>
            <w:vAlign w:val="center"/>
            <w:hideMark/>
          </w:tcPr>
          <w:p w14:paraId="2D68F5A3" w14:textId="77777777" w:rsidR="00B50825" w:rsidRPr="00B21A37" w:rsidRDefault="00B50825" w:rsidP="00B21A37">
            <w:pPr>
              <w:spacing w:after="0"/>
              <w:jc w:val="center"/>
            </w:pPr>
            <w:r w:rsidRPr="00B21A37">
              <w:t>13</w:t>
            </w:r>
            <w:r w:rsidR="007C19F8" w:rsidRPr="00B21A37">
              <w:t>,</w:t>
            </w:r>
            <w:r w:rsidRPr="00B21A37">
              <w:t>9</w:t>
            </w:r>
          </w:p>
        </w:tc>
        <w:tc>
          <w:tcPr>
            <w:tcW w:w="851" w:type="dxa"/>
            <w:shd w:val="clear" w:color="auto" w:fill="auto"/>
            <w:noWrap/>
            <w:vAlign w:val="center"/>
            <w:hideMark/>
          </w:tcPr>
          <w:p w14:paraId="2EA44C8D" w14:textId="77777777" w:rsidR="00B50825" w:rsidRPr="00B21A37" w:rsidRDefault="00B50825" w:rsidP="00B21A37">
            <w:pPr>
              <w:spacing w:after="0"/>
              <w:jc w:val="center"/>
            </w:pPr>
            <w:r w:rsidRPr="00B21A37">
              <w:t>16</w:t>
            </w:r>
            <w:r w:rsidR="007C19F8" w:rsidRPr="00B21A37">
              <w:t>,</w:t>
            </w:r>
            <w:r w:rsidRPr="00B21A37">
              <w:t>6</w:t>
            </w:r>
          </w:p>
        </w:tc>
        <w:tc>
          <w:tcPr>
            <w:tcW w:w="709" w:type="dxa"/>
            <w:shd w:val="clear" w:color="auto" w:fill="auto"/>
            <w:noWrap/>
            <w:vAlign w:val="center"/>
            <w:hideMark/>
          </w:tcPr>
          <w:p w14:paraId="70198AFF" w14:textId="77777777" w:rsidR="00B50825" w:rsidRPr="00B21A37" w:rsidRDefault="00B50825" w:rsidP="00B21A37">
            <w:pPr>
              <w:spacing w:after="0"/>
              <w:jc w:val="center"/>
            </w:pPr>
            <w:r w:rsidRPr="00B21A37">
              <w:t>10</w:t>
            </w:r>
            <w:r w:rsidR="007C19F8" w:rsidRPr="00B21A37">
              <w:t>,</w:t>
            </w:r>
            <w:r w:rsidRPr="00B21A37">
              <w:t>7</w:t>
            </w:r>
          </w:p>
        </w:tc>
        <w:tc>
          <w:tcPr>
            <w:tcW w:w="851" w:type="dxa"/>
            <w:shd w:val="clear" w:color="auto" w:fill="auto"/>
            <w:noWrap/>
            <w:vAlign w:val="center"/>
            <w:hideMark/>
          </w:tcPr>
          <w:p w14:paraId="1EF6474F" w14:textId="77777777" w:rsidR="00B50825" w:rsidRPr="00B21A37" w:rsidRDefault="00B50825" w:rsidP="00B21A37">
            <w:pPr>
              <w:spacing w:after="0"/>
              <w:jc w:val="center"/>
            </w:pPr>
            <w:r w:rsidRPr="00B21A37">
              <w:t>12</w:t>
            </w:r>
            <w:r w:rsidR="007C19F8" w:rsidRPr="00B21A37">
              <w:t>,</w:t>
            </w:r>
            <w:r w:rsidRPr="00B21A37">
              <w:t>7</w:t>
            </w:r>
          </w:p>
        </w:tc>
      </w:tr>
      <w:tr w:rsidR="00E539F5" w:rsidRPr="00B21A37" w14:paraId="2596410F" w14:textId="77777777" w:rsidTr="00B21A37">
        <w:trPr>
          <w:trHeight w:val="70"/>
        </w:trPr>
        <w:tc>
          <w:tcPr>
            <w:tcW w:w="4106" w:type="dxa"/>
            <w:shd w:val="clear" w:color="auto" w:fill="auto"/>
            <w:hideMark/>
          </w:tcPr>
          <w:p w14:paraId="33E61E24" w14:textId="77777777" w:rsidR="00B50825" w:rsidRPr="00B21A37" w:rsidRDefault="00B50825" w:rsidP="00B21A37">
            <w:pPr>
              <w:spacing w:after="0"/>
              <w:ind w:firstLine="29"/>
              <w:jc w:val="both"/>
            </w:pPr>
            <w:r w:rsidRPr="00B21A37">
              <w:rPr>
                <w:lang w:val="ru-RU"/>
              </w:rPr>
              <w:t>Государственная таможенная служба</w:t>
            </w:r>
          </w:p>
        </w:tc>
        <w:tc>
          <w:tcPr>
            <w:tcW w:w="850" w:type="dxa"/>
            <w:shd w:val="clear" w:color="auto" w:fill="auto"/>
            <w:noWrap/>
            <w:vAlign w:val="center"/>
            <w:hideMark/>
          </w:tcPr>
          <w:p w14:paraId="1E1F0A3F" w14:textId="77777777" w:rsidR="00B50825" w:rsidRPr="00B21A37" w:rsidRDefault="00B50825" w:rsidP="00B21A37">
            <w:pPr>
              <w:spacing w:after="0"/>
              <w:jc w:val="center"/>
            </w:pPr>
            <w:r w:rsidRPr="00B21A37">
              <w:t>-16</w:t>
            </w:r>
            <w:r w:rsidR="007C19F8" w:rsidRPr="00B21A37">
              <w:t>,</w:t>
            </w:r>
            <w:r w:rsidRPr="00B21A37">
              <w:t>7</w:t>
            </w:r>
          </w:p>
        </w:tc>
        <w:tc>
          <w:tcPr>
            <w:tcW w:w="708" w:type="dxa"/>
            <w:shd w:val="clear" w:color="auto" w:fill="auto"/>
            <w:noWrap/>
            <w:vAlign w:val="center"/>
            <w:hideMark/>
          </w:tcPr>
          <w:p w14:paraId="27D8CB16" w14:textId="77777777" w:rsidR="00B50825" w:rsidRPr="00B21A37" w:rsidRDefault="00B50825" w:rsidP="00B21A37">
            <w:pPr>
              <w:spacing w:after="0"/>
              <w:jc w:val="center"/>
            </w:pPr>
            <w:r w:rsidRPr="00B21A37">
              <w:t>-7</w:t>
            </w:r>
            <w:r w:rsidR="007C19F8" w:rsidRPr="00B21A37">
              <w:t>,</w:t>
            </w:r>
            <w:r w:rsidRPr="00B21A37">
              <w:t>8</w:t>
            </w:r>
          </w:p>
        </w:tc>
        <w:tc>
          <w:tcPr>
            <w:tcW w:w="708" w:type="dxa"/>
            <w:shd w:val="clear" w:color="auto" w:fill="auto"/>
            <w:noWrap/>
            <w:vAlign w:val="center"/>
            <w:hideMark/>
          </w:tcPr>
          <w:p w14:paraId="42F3C74F" w14:textId="77777777" w:rsidR="00B50825" w:rsidRPr="00B21A37" w:rsidRDefault="00B50825" w:rsidP="00B21A37">
            <w:pPr>
              <w:spacing w:after="0"/>
              <w:jc w:val="center"/>
            </w:pPr>
            <w:r w:rsidRPr="00B21A37">
              <w:t>5</w:t>
            </w:r>
            <w:r w:rsidR="007C19F8" w:rsidRPr="00B21A37">
              <w:t>,</w:t>
            </w:r>
            <w:r w:rsidRPr="00B21A37">
              <w:t>9</w:t>
            </w:r>
          </w:p>
        </w:tc>
        <w:tc>
          <w:tcPr>
            <w:tcW w:w="851" w:type="dxa"/>
            <w:shd w:val="clear" w:color="auto" w:fill="auto"/>
            <w:noWrap/>
            <w:vAlign w:val="center"/>
            <w:hideMark/>
          </w:tcPr>
          <w:p w14:paraId="1D320402" w14:textId="77777777" w:rsidR="00B50825" w:rsidRPr="00B21A37" w:rsidRDefault="00B50825" w:rsidP="00B21A37">
            <w:pPr>
              <w:spacing w:after="0"/>
              <w:jc w:val="center"/>
            </w:pPr>
            <w:r w:rsidRPr="00B21A37">
              <w:t>6</w:t>
            </w:r>
            <w:r w:rsidR="007C19F8" w:rsidRPr="00B21A37">
              <w:t>,</w:t>
            </w:r>
            <w:r w:rsidRPr="00B21A37">
              <w:t>7</w:t>
            </w:r>
          </w:p>
        </w:tc>
        <w:tc>
          <w:tcPr>
            <w:tcW w:w="851" w:type="dxa"/>
            <w:shd w:val="clear" w:color="auto" w:fill="auto"/>
            <w:noWrap/>
            <w:vAlign w:val="center"/>
            <w:hideMark/>
          </w:tcPr>
          <w:p w14:paraId="22D08031" w14:textId="77777777" w:rsidR="00B50825" w:rsidRPr="00B21A37" w:rsidRDefault="00B50825" w:rsidP="00B21A37">
            <w:pPr>
              <w:spacing w:after="0"/>
              <w:jc w:val="center"/>
            </w:pPr>
            <w:r w:rsidRPr="00B21A37">
              <w:t>4</w:t>
            </w:r>
            <w:r w:rsidR="007C19F8" w:rsidRPr="00B21A37">
              <w:t>,</w:t>
            </w:r>
            <w:r w:rsidRPr="00B21A37">
              <w:t>2</w:t>
            </w:r>
          </w:p>
        </w:tc>
        <w:tc>
          <w:tcPr>
            <w:tcW w:w="709" w:type="dxa"/>
            <w:shd w:val="clear" w:color="auto" w:fill="auto"/>
            <w:noWrap/>
            <w:vAlign w:val="center"/>
            <w:hideMark/>
          </w:tcPr>
          <w:p w14:paraId="33D2ABDF" w14:textId="77777777" w:rsidR="00B50825" w:rsidRPr="00B21A37" w:rsidRDefault="00B50825" w:rsidP="00B21A37">
            <w:pPr>
              <w:spacing w:after="0"/>
              <w:jc w:val="center"/>
            </w:pPr>
            <w:r w:rsidRPr="00B21A37">
              <w:t>-13</w:t>
            </w:r>
            <w:r w:rsidR="007C19F8" w:rsidRPr="00B21A37">
              <w:t>,</w:t>
            </w:r>
            <w:r w:rsidRPr="00B21A37">
              <w:t>3</w:t>
            </w:r>
          </w:p>
        </w:tc>
        <w:tc>
          <w:tcPr>
            <w:tcW w:w="851" w:type="dxa"/>
            <w:shd w:val="clear" w:color="auto" w:fill="auto"/>
            <w:noWrap/>
            <w:vAlign w:val="center"/>
            <w:hideMark/>
          </w:tcPr>
          <w:p w14:paraId="34185C36" w14:textId="77777777" w:rsidR="00B50825" w:rsidRPr="00B21A37" w:rsidRDefault="00B50825" w:rsidP="00B21A37">
            <w:pPr>
              <w:spacing w:after="0"/>
              <w:jc w:val="center"/>
            </w:pPr>
            <w:r w:rsidRPr="00B21A37">
              <w:t>-18</w:t>
            </w:r>
            <w:r w:rsidR="007C19F8" w:rsidRPr="00B21A37">
              <w:t>,</w:t>
            </w:r>
            <w:r w:rsidRPr="00B21A37">
              <w:t>6</w:t>
            </w:r>
          </w:p>
        </w:tc>
      </w:tr>
      <w:tr w:rsidR="00E539F5" w:rsidRPr="00B21A37" w14:paraId="6266B69F" w14:textId="77777777" w:rsidTr="00B21A37">
        <w:trPr>
          <w:trHeight w:val="138"/>
        </w:trPr>
        <w:tc>
          <w:tcPr>
            <w:tcW w:w="4106" w:type="dxa"/>
            <w:shd w:val="clear" w:color="auto" w:fill="auto"/>
            <w:hideMark/>
          </w:tcPr>
          <w:p w14:paraId="104AB432" w14:textId="77777777" w:rsidR="00B50825" w:rsidRPr="00B21A37" w:rsidRDefault="00B50825" w:rsidP="00B21A37">
            <w:pPr>
              <w:spacing w:after="0"/>
              <w:ind w:firstLine="29"/>
              <w:jc w:val="both"/>
              <w:rPr>
                <w:lang w:val="ru-RU"/>
              </w:rPr>
            </w:pPr>
            <w:r w:rsidRPr="00B21A37">
              <w:rPr>
                <w:lang w:val="ru-RU"/>
              </w:rPr>
              <w:t xml:space="preserve">Государственная инспекция по ветеринарной и фитосанитарной безопасности </w:t>
            </w:r>
          </w:p>
        </w:tc>
        <w:tc>
          <w:tcPr>
            <w:tcW w:w="850" w:type="dxa"/>
            <w:shd w:val="clear" w:color="auto" w:fill="auto"/>
            <w:noWrap/>
            <w:vAlign w:val="center"/>
            <w:hideMark/>
          </w:tcPr>
          <w:p w14:paraId="1CEF8A2E" w14:textId="77777777" w:rsidR="00B50825" w:rsidRPr="00B21A37" w:rsidRDefault="00B50825" w:rsidP="00B21A37">
            <w:pPr>
              <w:spacing w:after="0"/>
              <w:ind w:firstLine="54"/>
              <w:jc w:val="center"/>
            </w:pPr>
            <w:r w:rsidRPr="00B21A37">
              <w:t>-12</w:t>
            </w:r>
            <w:r w:rsidR="007C19F8" w:rsidRPr="00B21A37">
              <w:t>,</w:t>
            </w:r>
            <w:r w:rsidRPr="00B21A37">
              <w:t>5</w:t>
            </w:r>
          </w:p>
        </w:tc>
        <w:tc>
          <w:tcPr>
            <w:tcW w:w="708" w:type="dxa"/>
            <w:shd w:val="clear" w:color="auto" w:fill="auto"/>
            <w:noWrap/>
            <w:vAlign w:val="center"/>
            <w:hideMark/>
          </w:tcPr>
          <w:p w14:paraId="2C94BA0A" w14:textId="77777777" w:rsidR="00B50825" w:rsidRPr="00B21A37" w:rsidRDefault="00B50825" w:rsidP="00B21A37">
            <w:pPr>
              <w:spacing w:after="0"/>
              <w:ind w:firstLine="54"/>
              <w:jc w:val="center"/>
            </w:pPr>
            <w:r w:rsidRPr="00B21A37">
              <w:t>0</w:t>
            </w:r>
            <w:r w:rsidR="007C19F8" w:rsidRPr="00B21A37">
              <w:t>,</w:t>
            </w:r>
            <w:r w:rsidRPr="00B21A37">
              <w:t>9</w:t>
            </w:r>
          </w:p>
        </w:tc>
        <w:tc>
          <w:tcPr>
            <w:tcW w:w="708" w:type="dxa"/>
            <w:shd w:val="clear" w:color="auto" w:fill="auto"/>
            <w:noWrap/>
            <w:vAlign w:val="center"/>
            <w:hideMark/>
          </w:tcPr>
          <w:p w14:paraId="60B1D55E" w14:textId="77777777" w:rsidR="00B50825" w:rsidRPr="00B21A37" w:rsidRDefault="00B50825" w:rsidP="00B21A37">
            <w:pPr>
              <w:spacing w:after="0"/>
              <w:ind w:firstLine="54"/>
              <w:jc w:val="center"/>
            </w:pPr>
            <w:r w:rsidRPr="00B21A37">
              <w:t>10</w:t>
            </w:r>
            <w:r w:rsidR="007C19F8" w:rsidRPr="00B21A37">
              <w:t>,</w:t>
            </w:r>
            <w:r w:rsidRPr="00B21A37">
              <w:t>8</w:t>
            </w:r>
          </w:p>
        </w:tc>
        <w:tc>
          <w:tcPr>
            <w:tcW w:w="851" w:type="dxa"/>
            <w:shd w:val="clear" w:color="auto" w:fill="auto"/>
            <w:noWrap/>
            <w:vAlign w:val="center"/>
            <w:hideMark/>
          </w:tcPr>
          <w:p w14:paraId="215358C8" w14:textId="77777777" w:rsidR="00B50825" w:rsidRPr="00B21A37" w:rsidRDefault="00B50825" w:rsidP="00B21A37">
            <w:pPr>
              <w:spacing w:after="0"/>
              <w:ind w:firstLine="54"/>
              <w:jc w:val="center"/>
            </w:pPr>
            <w:r w:rsidRPr="00B21A37">
              <w:t>10</w:t>
            </w:r>
            <w:r w:rsidR="007C19F8" w:rsidRPr="00B21A37">
              <w:t>,</w:t>
            </w:r>
            <w:r w:rsidRPr="00B21A37">
              <w:t>2</w:t>
            </w:r>
          </w:p>
        </w:tc>
        <w:tc>
          <w:tcPr>
            <w:tcW w:w="851" w:type="dxa"/>
            <w:shd w:val="clear" w:color="auto" w:fill="auto"/>
            <w:noWrap/>
            <w:vAlign w:val="center"/>
            <w:hideMark/>
          </w:tcPr>
          <w:p w14:paraId="1581BE23" w14:textId="77777777" w:rsidR="00B50825" w:rsidRPr="00B21A37" w:rsidRDefault="00B50825" w:rsidP="00B21A37">
            <w:pPr>
              <w:spacing w:after="0"/>
              <w:ind w:firstLine="54"/>
              <w:jc w:val="center"/>
            </w:pPr>
            <w:r w:rsidRPr="00B21A37">
              <w:t>8</w:t>
            </w:r>
            <w:r w:rsidR="007C19F8" w:rsidRPr="00B21A37">
              <w:t>,</w:t>
            </w:r>
            <w:r w:rsidRPr="00B21A37">
              <w:t>9</w:t>
            </w:r>
          </w:p>
        </w:tc>
        <w:tc>
          <w:tcPr>
            <w:tcW w:w="709" w:type="dxa"/>
            <w:shd w:val="clear" w:color="auto" w:fill="auto"/>
            <w:noWrap/>
            <w:vAlign w:val="center"/>
            <w:hideMark/>
          </w:tcPr>
          <w:p w14:paraId="2D67F126" w14:textId="77777777" w:rsidR="00B50825" w:rsidRPr="00B21A37" w:rsidRDefault="00B50825" w:rsidP="00B21A37">
            <w:pPr>
              <w:spacing w:after="0"/>
              <w:ind w:firstLine="54"/>
              <w:jc w:val="center"/>
            </w:pPr>
            <w:r w:rsidRPr="00B21A37">
              <w:t>4</w:t>
            </w:r>
            <w:r w:rsidR="007C19F8" w:rsidRPr="00B21A37">
              <w:t>,</w:t>
            </w:r>
            <w:r w:rsidRPr="00B21A37">
              <w:t>5</w:t>
            </w:r>
          </w:p>
        </w:tc>
        <w:tc>
          <w:tcPr>
            <w:tcW w:w="851" w:type="dxa"/>
            <w:shd w:val="clear" w:color="auto" w:fill="auto"/>
            <w:noWrap/>
            <w:vAlign w:val="center"/>
            <w:hideMark/>
          </w:tcPr>
          <w:p w14:paraId="079B0DA2" w14:textId="77777777" w:rsidR="00B50825" w:rsidRPr="00B21A37" w:rsidRDefault="00B50825" w:rsidP="00B21A37">
            <w:pPr>
              <w:spacing w:after="0"/>
              <w:ind w:firstLine="54"/>
              <w:jc w:val="center"/>
            </w:pPr>
            <w:r w:rsidRPr="00B21A37">
              <w:t>-0</w:t>
            </w:r>
            <w:r w:rsidR="007C19F8" w:rsidRPr="00B21A37">
              <w:t>,</w:t>
            </w:r>
            <w:r w:rsidRPr="00B21A37">
              <w:t>7</w:t>
            </w:r>
          </w:p>
        </w:tc>
      </w:tr>
      <w:tr w:rsidR="00E539F5" w:rsidRPr="00B21A37" w14:paraId="4620E99C" w14:textId="77777777" w:rsidTr="00B21A37">
        <w:trPr>
          <w:trHeight w:val="491"/>
        </w:trPr>
        <w:tc>
          <w:tcPr>
            <w:tcW w:w="4106" w:type="dxa"/>
            <w:shd w:val="clear" w:color="auto" w:fill="auto"/>
            <w:hideMark/>
          </w:tcPr>
          <w:p w14:paraId="1978E980" w14:textId="77777777" w:rsidR="00B50825" w:rsidRPr="00B21A37" w:rsidRDefault="00B50825" w:rsidP="00B21A37">
            <w:pPr>
              <w:spacing w:after="0"/>
              <w:ind w:firstLine="29"/>
              <w:jc w:val="both"/>
              <w:rPr>
                <w:lang w:val="ru-RU"/>
              </w:rPr>
            </w:pPr>
            <w:r w:rsidRPr="00B21A37">
              <w:rPr>
                <w:lang w:val="ru-RU"/>
              </w:rPr>
              <w:t xml:space="preserve">Государственная инспекция по экологической и </w:t>
            </w:r>
            <w:r w:rsidRPr="00B21A37">
              <w:rPr>
                <w:lang w:val="ru-RU"/>
              </w:rPr>
              <w:br/>
              <w:t>технической безопасности при ПКР</w:t>
            </w:r>
          </w:p>
        </w:tc>
        <w:tc>
          <w:tcPr>
            <w:tcW w:w="850" w:type="dxa"/>
            <w:shd w:val="clear" w:color="auto" w:fill="auto"/>
            <w:noWrap/>
            <w:vAlign w:val="center"/>
            <w:hideMark/>
          </w:tcPr>
          <w:p w14:paraId="4EA29104" w14:textId="77777777" w:rsidR="00B50825" w:rsidRPr="00B21A37" w:rsidRDefault="00B50825" w:rsidP="00B21A37">
            <w:pPr>
              <w:spacing w:after="0"/>
              <w:ind w:firstLine="54"/>
              <w:jc w:val="center"/>
            </w:pPr>
            <w:r w:rsidRPr="00B21A37">
              <w:t>-19</w:t>
            </w:r>
            <w:r w:rsidR="007C19F8" w:rsidRPr="00B21A37">
              <w:t>,</w:t>
            </w:r>
            <w:r w:rsidRPr="00B21A37">
              <w:t>1</w:t>
            </w:r>
          </w:p>
        </w:tc>
        <w:tc>
          <w:tcPr>
            <w:tcW w:w="708" w:type="dxa"/>
            <w:shd w:val="clear" w:color="auto" w:fill="auto"/>
            <w:noWrap/>
            <w:vAlign w:val="center"/>
            <w:hideMark/>
          </w:tcPr>
          <w:p w14:paraId="4DA22529" w14:textId="77777777" w:rsidR="00B50825" w:rsidRPr="00B21A37" w:rsidRDefault="00B50825" w:rsidP="00B21A37">
            <w:pPr>
              <w:spacing w:after="0"/>
              <w:ind w:firstLine="54"/>
              <w:jc w:val="center"/>
            </w:pPr>
            <w:r w:rsidRPr="00B21A37">
              <w:t>-2</w:t>
            </w:r>
            <w:r w:rsidR="007C19F8" w:rsidRPr="00B21A37">
              <w:t>,</w:t>
            </w:r>
            <w:r w:rsidRPr="00B21A37">
              <w:t>6</w:t>
            </w:r>
          </w:p>
        </w:tc>
        <w:tc>
          <w:tcPr>
            <w:tcW w:w="708" w:type="dxa"/>
            <w:shd w:val="clear" w:color="auto" w:fill="auto"/>
            <w:noWrap/>
            <w:vAlign w:val="center"/>
            <w:hideMark/>
          </w:tcPr>
          <w:p w14:paraId="60788683" w14:textId="77777777" w:rsidR="00B50825" w:rsidRPr="00B21A37" w:rsidRDefault="00B50825" w:rsidP="00B21A37">
            <w:pPr>
              <w:spacing w:after="0"/>
              <w:ind w:firstLine="54"/>
              <w:jc w:val="center"/>
            </w:pPr>
            <w:r w:rsidRPr="00B21A37">
              <w:t>8</w:t>
            </w:r>
            <w:r w:rsidR="007C19F8" w:rsidRPr="00B21A37">
              <w:t>,</w:t>
            </w:r>
            <w:r w:rsidRPr="00B21A37">
              <w:t>7</w:t>
            </w:r>
          </w:p>
        </w:tc>
        <w:tc>
          <w:tcPr>
            <w:tcW w:w="851" w:type="dxa"/>
            <w:shd w:val="clear" w:color="auto" w:fill="auto"/>
            <w:noWrap/>
            <w:vAlign w:val="center"/>
            <w:hideMark/>
          </w:tcPr>
          <w:p w14:paraId="0ACD29A8" w14:textId="77777777" w:rsidR="00B50825" w:rsidRPr="00B21A37" w:rsidRDefault="00B50825" w:rsidP="00B21A37">
            <w:pPr>
              <w:spacing w:after="0"/>
              <w:ind w:firstLine="54"/>
              <w:jc w:val="center"/>
            </w:pPr>
            <w:r w:rsidRPr="00B21A37">
              <w:t>15</w:t>
            </w:r>
            <w:r w:rsidR="007C19F8" w:rsidRPr="00B21A37">
              <w:t>,</w:t>
            </w:r>
            <w:r w:rsidRPr="00B21A37">
              <w:t>9</w:t>
            </w:r>
          </w:p>
        </w:tc>
        <w:tc>
          <w:tcPr>
            <w:tcW w:w="851" w:type="dxa"/>
            <w:shd w:val="clear" w:color="auto" w:fill="auto"/>
            <w:noWrap/>
            <w:vAlign w:val="center"/>
            <w:hideMark/>
          </w:tcPr>
          <w:p w14:paraId="7BC3D23E" w14:textId="77777777" w:rsidR="00B50825" w:rsidRPr="00B21A37" w:rsidRDefault="00B50825" w:rsidP="00B21A37">
            <w:pPr>
              <w:spacing w:after="0"/>
              <w:ind w:firstLine="54"/>
              <w:jc w:val="center"/>
            </w:pPr>
            <w:r w:rsidRPr="00B21A37">
              <w:t>15</w:t>
            </w:r>
            <w:r w:rsidR="007C19F8" w:rsidRPr="00B21A37">
              <w:t>,</w:t>
            </w:r>
            <w:r w:rsidRPr="00B21A37">
              <w:t>2</w:t>
            </w:r>
          </w:p>
        </w:tc>
        <w:tc>
          <w:tcPr>
            <w:tcW w:w="709" w:type="dxa"/>
            <w:shd w:val="clear" w:color="auto" w:fill="auto"/>
            <w:noWrap/>
            <w:vAlign w:val="center"/>
            <w:hideMark/>
          </w:tcPr>
          <w:p w14:paraId="226587EA" w14:textId="77777777" w:rsidR="00B50825" w:rsidRPr="00B21A37" w:rsidRDefault="00B50825" w:rsidP="00B21A37">
            <w:pPr>
              <w:spacing w:after="0"/>
              <w:ind w:firstLine="54"/>
              <w:jc w:val="center"/>
            </w:pPr>
            <w:r w:rsidRPr="00B21A37">
              <w:t>12</w:t>
            </w:r>
            <w:r w:rsidR="007C19F8" w:rsidRPr="00B21A37">
              <w:t>,</w:t>
            </w:r>
            <w:r w:rsidRPr="00B21A37">
              <w:t>5</w:t>
            </w:r>
          </w:p>
        </w:tc>
        <w:tc>
          <w:tcPr>
            <w:tcW w:w="851" w:type="dxa"/>
            <w:shd w:val="clear" w:color="auto" w:fill="auto"/>
            <w:noWrap/>
            <w:vAlign w:val="center"/>
            <w:hideMark/>
          </w:tcPr>
          <w:p w14:paraId="2C1BEB5C" w14:textId="77777777" w:rsidR="00B50825" w:rsidRPr="00B21A37" w:rsidRDefault="00B50825" w:rsidP="00B21A37">
            <w:pPr>
              <w:spacing w:after="0"/>
              <w:ind w:firstLine="54"/>
              <w:jc w:val="center"/>
            </w:pPr>
            <w:r w:rsidRPr="00B21A37">
              <w:t>9</w:t>
            </w:r>
            <w:r w:rsidR="007C19F8" w:rsidRPr="00B21A37">
              <w:t>,</w:t>
            </w:r>
            <w:r w:rsidRPr="00B21A37">
              <w:t>9</w:t>
            </w:r>
          </w:p>
        </w:tc>
      </w:tr>
      <w:tr w:rsidR="00E539F5" w:rsidRPr="00B21A37" w14:paraId="263B6EFC" w14:textId="77777777" w:rsidTr="00B21A37">
        <w:trPr>
          <w:trHeight w:val="576"/>
        </w:trPr>
        <w:tc>
          <w:tcPr>
            <w:tcW w:w="4106" w:type="dxa"/>
            <w:shd w:val="clear" w:color="auto" w:fill="auto"/>
            <w:hideMark/>
          </w:tcPr>
          <w:p w14:paraId="77AEE08F" w14:textId="77777777" w:rsidR="00B50825" w:rsidRPr="00B21A37" w:rsidRDefault="00076030" w:rsidP="00B21A37">
            <w:pPr>
              <w:spacing w:after="0"/>
              <w:ind w:firstLine="29"/>
              <w:jc w:val="both"/>
              <w:rPr>
                <w:b/>
                <w:lang w:val="ru-RU"/>
              </w:rPr>
            </w:pPr>
            <w:r w:rsidRPr="00B21A37">
              <w:rPr>
                <w:b/>
                <w:lang w:val="ru-RU"/>
              </w:rPr>
              <w:t>С</w:t>
            </w:r>
            <w:r w:rsidR="00B50825" w:rsidRPr="00B21A37">
              <w:rPr>
                <w:b/>
                <w:lang w:val="ru-RU"/>
              </w:rPr>
              <w:t>реднее значение по выбранным министерствам</w:t>
            </w:r>
          </w:p>
        </w:tc>
        <w:tc>
          <w:tcPr>
            <w:tcW w:w="850" w:type="dxa"/>
            <w:shd w:val="clear" w:color="auto" w:fill="auto"/>
            <w:noWrap/>
            <w:vAlign w:val="center"/>
            <w:hideMark/>
          </w:tcPr>
          <w:p w14:paraId="0AE9B474" w14:textId="77777777" w:rsidR="00B50825" w:rsidRPr="00B21A37" w:rsidRDefault="00B50825" w:rsidP="00B21A37">
            <w:pPr>
              <w:spacing w:after="0"/>
              <w:ind w:firstLine="54"/>
              <w:jc w:val="center"/>
              <w:rPr>
                <w:b/>
              </w:rPr>
            </w:pPr>
            <w:r w:rsidRPr="00B21A37">
              <w:rPr>
                <w:b/>
              </w:rPr>
              <w:t>-7</w:t>
            </w:r>
            <w:r w:rsidR="007C19F8" w:rsidRPr="00B21A37">
              <w:rPr>
                <w:b/>
              </w:rPr>
              <w:t>,</w:t>
            </w:r>
            <w:r w:rsidRPr="00B21A37">
              <w:rPr>
                <w:b/>
              </w:rPr>
              <w:t>0</w:t>
            </w:r>
          </w:p>
        </w:tc>
        <w:tc>
          <w:tcPr>
            <w:tcW w:w="708" w:type="dxa"/>
            <w:shd w:val="clear" w:color="auto" w:fill="auto"/>
            <w:noWrap/>
            <w:vAlign w:val="center"/>
            <w:hideMark/>
          </w:tcPr>
          <w:p w14:paraId="42BC8C33" w14:textId="77777777" w:rsidR="00B50825" w:rsidRPr="00B21A37" w:rsidRDefault="00B50825" w:rsidP="00B21A37">
            <w:pPr>
              <w:spacing w:after="0"/>
              <w:ind w:firstLine="54"/>
              <w:jc w:val="center"/>
              <w:rPr>
                <w:b/>
              </w:rPr>
            </w:pPr>
            <w:r w:rsidRPr="00B21A37">
              <w:rPr>
                <w:b/>
              </w:rPr>
              <w:t>2</w:t>
            </w:r>
            <w:r w:rsidR="007C19F8" w:rsidRPr="00B21A37">
              <w:rPr>
                <w:b/>
              </w:rPr>
              <w:t>,</w:t>
            </w:r>
            <w:r w:rsidRPr="00B21A37">
              <w:rPr>
                <w:b/>
              </w:rPr>
              <w:t>7</w:t>
            </w:r>
          </w:p>
        </w:tc>
        <w:tc>
          <w:tcPr>
            <w:tcW w:w="708" w:type="dxa"/>
            <w:shd w:val="clear" w:color="auto" w:fill="auto"/>
            <w:noWrap/>
            <w:vAlign w:val="center"/>
            <w:hideMark/>
          </w:tcPr>
          <w:p w14:paraId="565B53FF" w14:textId="77777777" w:rsidR="00B50825" w:rsidRPr="00B21A37" w:rsidRDefault="00B50825" w:rsidP="00B21A37">
            <w:pPr>
              <w:spacing w:after="0"/>
              <w:ind w:firstLine="54"/>
              <w:jc w:val="center"/>
              <w:rPr>
                <w:b/>
              </w:rPr>
            </w:pPr>
            <w:r w:rsidRPr="00B21A37">
              <w:rPr>
                <w:b/>
              </w:rPr>
              <w:t>14</w:t>
            </w:r>
            <w:r w:rsidR="007C19F8" w:rsidRPr="00B21A37">
              <w:rPr>
                <w:b/>
              </w:rPr>
              <w:t>,</w:t>
            </w:r>
            <w:r w:rsidRPr="00B21A37">
              <w:rPr>
                <w:b/>
              </w:rPr>
              <w:t>6</w:t>
            </w:r>
          </w:p>
        </w:tc>
        <w:tc>
          <w:tcPr>
            <w:tcW w:w="851" w:type="dxa"/>
            <w:shd w:val="clear" w:color="auto" w:fill="auto"/>
            <w:noWrap/>
            <w:vAlign w:val="center"/>
            <w:hideMark/>
          </w:tcPr>
          <w:p w14:paraId="08B244D1" w14:textId="77777777" w:rsidR="00B50825" w:rsidRPr="00B21A37" w:rsidRDefault="00B50825" w:rsidP="00B21A37">
            <w:pPr>
              <w:spacing w:after="0"/>
              <w:ind w:firstLine="54"/>
              <w:jc w:val="center"/>
              <w:rPr>
                <w:b/>
              </w:rPr>
            </w:pPr>
            <w:r w:rsidRPr="00B21A37">
              <w:rPr>
                <w:b/>
              </w:rPr>
              <w:t>15</w:t>
            </w:r>
            <w:r w:rsidR="007C19F8" w:rsidRPr="00B21A37">
              <w:rPr>
                <w:b/>
              </w:rPr>
              <w:t>,</w:t>
            </w:r>
            <w:r w:rsidRPr="00B21A37">
              <w:rPr>
                <w:b/>
              </w:rPr>
              <w:t>4</w:t>
            </w:r>
          </w:p>
        </w:tc>
        <w:tc>
          <w:tcPr>
            <w:tcW w:w="851" w:type="dxa"/>
            <w:shd w:val="clear" w:color="auto" w:fill="auto"/>
            <w:noWrap/>
            <w:vAlign w:val="center"/>
            <w:hideMark/>
          </w:tcPr>
          <w:p w14:paraId="3A06BDF9" w14:textId="77777777" w:rsidR="00B50825" w:rsidRPr="00B21A37" w:rsidRDefault="00B50825" w:rsidP="00B21A37">
            <w:pPr>
              <w:spacing w:after="0"/>
              <w:ind w:firstLine="54"/>
              <w:jc w:val="center"/>
              <w:rPr>
                <w:b/>
              </w:rPr>
            </w:pPr>
            <w:r w:rsidRPr="00B21A37">
              <w:rPr>
                <w:b/>
              </w:rPr>
              <w:t>13</w:t>
            </w:r>
            <w:r w:rsidR="007C19F8" w:rsidRPr="00B21A37">
              <w:rPr>
                <w:b/>
              </w:rPr>
              <w:t>,</w:t>
            </w:r>
            <w:r w:rsidRPr="00B21A37">
              <w:rPr>
                <w:b/>
              </w:rPr>
              <w:t>8</w:t>
            </w:r>
          </w:p>
        </w:tc>
        <w:tc>
          <w:tcPr>
            <w:tcW w:w="709" w:type="dxa"/>
            <w:shd w:val="clear" w:color="auto" w:fill="auto"/>
            <w:noWrap/>
            <w:vAlign w:val="center"/>
            <w:hideMark/>
          </w:tcPr>
          <w:p w14:paraId="2FB2CE34" w14:textId="77777777" w:rsidR="00B50825" w:rsidRPr="00B21A37" w:rsidRDefault="00B50825" w:rsidP="00B21A37">
            <w:pPr>
              <w:spacing w:after="0"/>
              <w:ind w:firstLine="54"/>
              <w:jc w:val="center"/>
              <w:rPr>
                <w:b/>
              </w:rPr>
            </w:pPr>
            <w:r w:rsidRPr="00B21A37">
              <w:rPr>
                <w:b/>
              </w:rPr>
              <w:t>3</w:t>
            </w:r>
            <w:r w:rsidR="007C19F8" w:rsidRPr="00B21A37">
              <w:rPr>
                <w:b/>
              </w:rPr>
              <w:t>,</w:t>
            </w:r>
            <w:r w:rsidRPr="00B21A37">
              <w:rPr>
                <w:b/>
              </w:rPr>
              <w:t>8</w:t>
            </w:r>
          </w:p>
        </w:tc>
        <w:tc>
          <w:tcPr>
            <w:tcW w:w="851" w:type="dxa"/>
            <w:shd w:val="clear" w:color="auto" w:fill="auto"/>
            <w:noWrap/>
            <w:vAlign w:val="center"/>
            <w:hideMark/>
          </w:tcPr>
          <w:p w14:paraId="799D6512" w14:textId="77777777" w:rsidR="00B50825" w:rsidRPr="00B21A37" w:rsidRDefault="00B50825" w:rsidP="00B21A37">
            <w:pPr>
              <w:spacing w:after="0"/>
              <w:ind w:firstLine="54"/>
              <w:jc w:val="center"/>
              <w:rPr>
                <w:b/>
              </w:rPr>
            </w:pPr>
            <w:r w:rsidRPr="00B21A37">
              <w:rPr>
                <w:b/>
              </w:rPr>
              <w:t>0</w:t>
            </w:r>
            <w:r w:rsidR="007C19F8" w:rsidRPr="00B21A37">
              <w:rPr>
                <w:b/>
              </w:rPr>
              <w:t>,</w:t>
            </w:r>
            <w:r w:rsidRPr="00B21A37">
              <w:rPr>
                <w:b/>
              </w:rPr>
              <w:t>7</w:t>
            </w:r>
          </w:p>
        </w:tc>
      </w:tr>
    </w:tbl>
    <w:p w14:paraId="511D6E5F" w14:textId="77777777" w:rsidR="00EB63EE" w:rsidRDefault="00104CDA" w:rsidP="00FB3324">
      <w:pPr>
        <w:spacing w:after="0"/>
        <w:ind w:firstLine="708"/>
        <w:jc w:val="both"/>
        <w:rPr>
          <w:lang w:val="ru-RU"/>
        </w:rPr>
      </w:pPr>
      <w:r w:rsidRPr="009C7FF2">
        <w:rPr>
          <w:lang w:val="ru-RU"/>
        </w:rPr>
        <w:t>Источник: Национальный статистический комитет КР</w:t>
      </w:r>
    </w:p>
    <w:p w14:paraId="71200E85" w14:textId="77777777" w:rsidR="003F4915" w:rsidRPr="00C91F8E" w:rsidRDefault="003F4915" w:rsidP="00C91F8E">
      <w:pPr>
        <w:spacing w:after="0"/>
        <w:ind w:firstLine="709"/>
        <w:jc w:val="both"/>
        <w:rPr>
          <w:lang w:val="ru-RU"/>
        </w:rPr>
      </w:pPr>
      <w:r w:rsidRPr="00C91F8E">
        <w:rPr>
          <w:lang w:val="ru-RU"/>
        </w:rPr>
        <w:t>Примечание:</w:t>
      </w:r>
      <w:r w:rsidR="00F939CE" w:rsidRPr="00C91F8E">
        <w:rPr>
          <w:lang w:val="ru-RU"/>
        </w:rPr>
        <w:t xml:space="preserve"> </w:t>
      </w:r>
      <w:r w:rsidRPr="00C91F8E">
        <w:rPr>
          <w:lang w:val="ru-RU"/>
        </w:rPr>
        <w:t>1. Приведена оценка созданного Министерства труда и социального развития,</w:t>
      </w:r>
      <w:r w:rsidR="00F939CE" w:rsidRPr="00C91F8E">
        <w:rPr>
          <w:lang w:val="ru-RU"/>
        </w:rPr>
        <w:t xml:space="preserve"> </w:t>
      </w:r>
      <w:r w:rsidRPr="00C91F8E">
        <w:rPr>
          <w:lang w:val="ru-RU"/>
        </w:rPr>
        <w:t>2. Приведена оценка ранее существовавшего Министерства молодежи, труда и занятости,</w:t>
      </w:r>
      <w:r w:rsidR="00F939CE" w:rsidRPr="00C91F8E">
        <w:rPr>
          <w:lang w:val="ru-RU"/>
        </w:rPr>
        <w:t xml:space="preserve"> </w:t>
      </w:r>
      <w:r w:rsidRPr="00C91F8E">
        <w:rPr>
          <w:lang w:val="ru-RU"/>
        </w:rPr>
        <w:t>3. Приведена оценка созданной Государственной службы миграции.</w:t>
      </w:r>
    </w:p>
    <w:p w14:paraId="75DA069D" w14:textId="77777777" w:rsidR="00E539F5" w:rsidRDefault="00E539F5" w:rsidP="00E539F5">
      <w:pPr>
        <w:spacing w:after="0"/>
        <w:ind w:firstLine="709"/>
        <w:jc w:val="both"/>
        <w:rPr>
          <w:lang w:val="ru-RU"/>
        </w:rPr>
      </w:pPr>
      <w:r w:rsidRPr="009C7FF2">
        <w:rPr>
          <w:lang w:val="ru-RU"/>
        </w:rPr>
        <w:t>Значение для населения имеет, во-первых, востребованность услуг/исполнения функций органа со стороны населения. Высокую значимость представляют те органы, услуги или функциональные обязанности которых оказывают непосредственное влияние на жизнедеятельность каждого отдельно взятого жителя и пользуются высоким спросом у населения</w:t>
      </w:r>
      <w:r>
        <w:rPr>
          <w:lang w:val="ru-RU"/>
        </w:rPr>
        <w:t xml:space="preserve">. Необходимо еще раз подчеркнуть, что индексы доверия и качества услуг в подавляющем большинстве ведомств гораздо выше, чем индексы коррупции. Сложившаяся парадоксальная ситуация говорит, как о значительном недофинансировании государственных служащих, квалификация которых достаточно высока и о создании устойчивых коррупционных механизмов при предоставлении государственными органами услуг. </w:t>
      </w:r>
    </w:p>
    <w:p w14:paraId="483CB071" w14:textId="77777777" w:rsidR="00E539F5" w:rsidRPr="009C7FF2" w:rsidRDefault="00E539F5" w:rsidP="00E539F5">
      <w:pPr>
        <w:spacing w:after="0"/>
        <w:ind w:firstLine="709"/>
        <w:jc w:val="both"/>
        <w:rPr>
          <w:lang w:val="ru-RU"/>
        </w:rPr>
      </w:pPr>
      <w:r w:rsidRPr="009C7FF2">
        <w:rPr>
          <w:lang w:val="ru-RU"/>
        </w:rPr>
        <w:t xml:space="preserve">Следует также обратить внимание на самые низкие оценки </w:t>
      </w:r>
      <w:r>
        <w:rPr>
          <w:lang w:val="ru-RU"/>
        </w:rPr>
        <w:t xml:space="preserve">ИДН </w:t>
      </w:r>
      <w:r w:rsidRPr="009C7FF2">
        <w:rPr>
          <w:lang w:val="ru-RU"/>
        </w:rPr>
        <w:t xml:space="preserve">у Государственной таможенной службы </w:t>
      </w:r>
      <w:r>
        <w:rPr>
          <w:lang w:val="ru-RU"/>
        </w:rPr>
        <w:t>и Государственной инспекции</w:t>
      </w:r>
      <w:r w:rsidRPr="00B50825">
        <w:rPr>
          <w:lang w:val="ru-RU"/>
        </w:rPr>
        <w:t xml:space="preserve"> по ветеринарной и фитосанитарной безопасности,</w:t>
      </w:r>
      <w:r w:rsidRPr="009C7FF2">
        <w:rPr>
          <w:lang w:val="ru-RU"/>
        </w:rPr>
        <w:t xml:space="preserve"> </w:t>
      </w:r>
      <w:r>
        <w:rPr>
          <w:lang w:val="ru-RU"/>
        </w:rPr>
        <w:t>что</w:t>
      </w:r>
      <w:r w:rsidRPr="009C7FF2">
        <w:rPr>
          <w:lang w:val="ru-RU"/>
        </w:rPr>
        <w:t xml:space="preserve"> особенно важно в свете проведенного анализа институтов внешней торговли и тарифных и нетарифных барьеров в следующей главе.</w:t>
      </w:r>
    </w:p>
    <w:p w14:paraId="5B49BF2F" w14:textId="3AA70223" w:rsidR="00E47320" w:rsidRPr="009C7FF2" w:rsidRDefault="00E47320" w:rsidP="009C7FF2">
      <w:pPr>
        <w:spacing w:after="0"/>
        <w:ind w:firstLine="708"/>
        <w:jc w:val="both"/>
        <w:rPr>
          <w:lang w:val="ru-RU"/>
        </w:rPr>
      </w:pPr>
      <w:r w:rsidRPr="009C7FF2">
        <w:rPr>
          <w:lang w:val="ru-RU"/>
        </w:rPr>
        <w:lastRenderedPageBreak/>
        <w:t>Важно отметить, что установление доверия, измеряемое посредством ИДН, является неформальным институтом альтернативным инструментам контроля и принуждения. Признано, что поведение, основанное на ожидании того, что его члены будут вести себя нормально и честно, проявляя готовность к взаимопомощи в соответствии с общепринятыми нормами, культурными традициями, обычаями, общими этическими ценностями</w:t>
      </w:r>
      <w:r w:rsidR="00C91F8E">
        <w:rPr>
          <w:lang w:val="ru-RU"/>
        </w:rPr>
        <w:t>,</w:t>
      </w:r>
      <w:r w:rsidRPr="009C7FF2">
        <w:rPr>
          <w:lang w:val="ru-RU"/>
        </w:rPr>
        <w:t xml:space="preserve"> значительно более эффективно, чем поведение, основанное на рациональном расчете и формальных правилах, которые нужно постоянно вырабатывать, согласовывать, отстаивать в суде. Преобладание недоверия в обществе равносильно введению дополнительного налога на все формы экономической деятельности, от которого избавлены общества с высоким уровнем доверия</w:t>
      </w:r>
      <w:r w:rsidRPr="009C7FF2">
        <w:rPr>
          <w:rStyle w:val="a9"/>
          <w:lang w:val="ru-RU"/>
        </w:rPr>
        <w:footnoteReference w:id="59"/>
      </w:r>
      <w:r w:rsidRPr="009C7FF2">
        <w:rPr>
          <w:lang w:val="ru-RU"/>
        </w:rPr>
        <w:t>.</w:t>
      </w:r>
    </w:p>
    <w:p w14:paraId="373849A3" w14:textId="74CFECC7" w:rsidR="00E47320" w:rsidRPr="009C7FF2" w:rsidRDefault="003F4915" w:rsidP="00F17636">
      <w:pPr>
        <w:pStyle w:val="a3"/>
        <w:spacing w:after="0"/>
        <w:ind w:left="0" w:firstLine="708"/>
        <w:jc w:val="both"/>
        <w:rPr>
          <w:lang w:val="ru-RU"/>
        </w:rPr>
      </w:pPr>
      <w:r>
        <w:rPr>
          <w:lang w:val="ru-RU"/>
        </w:rPr>
        <w:t>Указанные оценки по компоненту коррупции перекликаются с международными оценками</w:t>
      </w:r>
      <w:r w:rsidR="00430E41">
        <w:rPr>
          <w:lang w:val="ru-RU"/>
        </w:rPr>
        <w:t xml:space="preserve">: </w:t>
      </w:r>
      <w:r w:rsidR="00494148">
        <w:rPr>
          <w:lang w:val="ru-RU"/>
        </w:rPr>
        <w:t xml:space="preserve">так, </w:t>
      </w:r>
      <w:r w:rsidR="00494148" w:rsidRPr="009C7FF2">
        <w:rPr>
          <w:lang w:val="ru-RU"/>
        </w:rPr>
        <w:t>Кыргызская</w:t>
      </w:r>
      <w:r w:rsidR="006A1D6A" w:rsidRPr="009C7FF2">
        <w:rPr>
          <w:lang w:val="ru-RU"/>
        </w:rPr>
        <w:t xml:space="preserve"> Республика</w:t>
      </w:r>
      <w:r w:rsidR="00E47320" w:rsidRPr="009C7FF2">
        <w:rPr>
          <w:lang w:val="ru-RU"/>
        </w:rPr>
        <w:t xml:space="preserve"> вошла в 20</w:t>
      </w:r>
      <w:r w:rsidR="00C91F8E">
        <w:rPr>
          <w:lang w:val="ru-RU"/>
        </w:rPr>
        <w:t>%</w:t>
      </w:r>
      <w:r w:rsidR="00E47320" w:rsidRPr="009C7FF2">
        <w:rPr>
          <w:lang w:val="ru-RU"/>
        </w:rPr>
        <w:t xml:space="preserve"> стран с худшими показателями в Индексе восприятия коррупции и заняла 136 место из 177 стран</w:t>
      </w:r>
      <w:r w:rsidR="00E47320" w:rsidRPr="009C7FF2">
        <w:rPr>
          <w:rStyle w:val="a9"/>
          <w:rFonts w:cs="Arial"/>
          <w:color w:val="000000"/>
          <w:shd w:val="clear" w:color="auto" w:fill="FFFFFF"/>
          <w:lang w:val="ru-RU"/>
        </w:rPr>
        <w:footnoteReference w:id="60"/>
      </w:r>
      <w:r w:rsidR="00E47320" w:rsidRPr="009C7FF2">
        <w:rPr>
          <w:rFonts w:cs="Arial"/>
          <w:color w:val="000000"/>
          <w:shd w:val="clear" w:color="auto" w:fill="FFFFFF"/>
          <w:lang w:val="ru-RU"/>
        </w:rPr>
        <w:t>. В стране проведены исследования коррупци</w:t>
      </w:r>
      <w:r w:rsidR="00C91F8E">
        <w:rPr>
          <w:rFonts w:cs="Arial"/>
          <w:color w:val="000000"/>
          <w:shd w:val="clear" w:color="auto" w:fill="FFFFFF"/>
          <w:lang w:val="ru-RU"/>
        </w:rPr>
        <w:t>и</w:t>
      </w:r>
      <w:r w:rsidR="00E47320" w:rsidRPr="009C7FF2">
        <w:rPr>
          <w:rFonts w:cs="Arial"/>
          <w:color w:val="000000"/>
          <w:shd w:val="clear" w:color="auto" w:fill="FFFFFF"/>
          <w:lang w:val="ru-RU"/>
        </w:rPr>
        <w:t xml:space="preserve"> как доминирующего неформального института, являющегося не только барьером для экономического роста, но и фактором деградации для человеческого развития. Так, объем коррупционных доходов составляет 10% от ВВП, все отрасли экономики платят коррупционный налог, в частности в торговле он составляет почти 3%, в здравоохранении около 5% к выручке</w:t>
      </w:r>
      <w:r w:rsidR="00E47320" w:rsidRPr="009C7FF2">
        <w:rPr>
          <w:rStyle w:val="a9"/>
          <w:rFonts w:cs="Arial"/>
          <w:color w:val="000000"/>
          <w:shd w:val="clear" w:color="auto" w:fill="FFFFFF"/>
          <w:lang w:val="ru-RU"/>
        </w:rPr>
        <w:footnoteReference w:id="61"/>
      </w:r>
      <w:r w:rsidR="00E47320" w:rsidRPr="009C7FF2">
        <w:rPr>
          <w:rFonts w:cs="Arial"/>
          <w:color w:val="000000"/>
          <w:shd w:val="clear" w:color="auto" w:fill="FFFFFF"/>
          <w:lang w:val="ru-RU"/>
        </w:rPr>
        <w:t xml:space="preserve">. </w:t>
      </w:r>
      <w:r w:rsidR="00E47320" w:rsidRPr="009C7FF2">
        <w:rPr>
          <w:lang w:val="ru-RU"/>
        </w:rPr>
        <w:t>Широко распространены методы компенсации коррупционных издержек, что приводит к тому, что на граждан страны перекладывается бремя издержек, соизмеримое с масштабом бытовой коррупции.</w:t>
      </w:r>
      <w:r w:rsidR="006A1D6A" w:rsidRPr="009C7FF2">
        <w:rPr>
          <w:rFonts w:cs="Arial"/>
          <w:color w:val="000000"/>
          <w:shd w:val="clear" w:color="auto" w:fill="FFFFFF"/>
          <w:lang w:val="ru-RU"/>
        </w:rPr>
        <w:t xml:space="preserve"> </w:t>
      </w:r>
      <w:r w:rsidR="00E47320" w:rsidRPr="009C7FF2">
        <w:rPr>
          <w:lang w:val="ru-RU"/>
        </w:rPr>
        <w:t xml:space="preserve">Паразитирует коррупция на традиционных социальных отношениях, при этом существуют общественные ресурсы противодействия коррупции, </w:t>
      </w:r>
      <w:r w:rsidR="006A1D6A" w:rsidRPr="009C7FF2">
        <w:rPr>
          <w:color w:val="000000"/>
          <w:lang w:val="ru-RU" w:eastAsia="ru-RU"/>
        </w:rPr>
        <w:t>–</w:t>
      </w:r>
      <w:r w:rsidR="00E47320" w:rsidRPr="009C7FF2">
        <w:rPr>
          <w:lang w:val="ru-RU"/>
        </w:rPr>
        <w:t xml:space="preserve"> развитие предпринимательства и независимые общественные организации</w:t>
      </w:r>
      <w:r w:rsidR="00E47320" w:rsidRPr="009C7FF2">
        <w:rPr>
          <w:rStyle w:val="a9"/>
          <w:lang w:val="ru-RU"/>
        </w:rPr>
        <w:footnoteReference w:id="62"/>
      </w:r>
      <w:r w:rsidR="00E47320" w:rsidRPr="009C7FF2">
        <w:rPr>
          <w:lang w:val="ru-RU"/>
        </w:rPr>
        <w:t xml:space="preserve">. </w:t>
      </w:r>
    </w:p>
    <w:p w14:paraId="056DCAB6" w14:textId="77777777" w:rsidR="00E47320" w:rsidRPr="009C7FF2" w:rsidRDefault="00E47320" w:rsidP="00E47320">
      <w:pPr>
        <w:spacing w:after="0"/>
        <w:ind w:firstLine="708"/>
        <w:jc w:val="both"/>
        <w:rPr>
          <w:lang w:val="ru-RU"/>
        </w:rPr>
      </w:pPr>
      <w:r w:rsidRPr="009C7FF2">
        <w:rPr>
          <w:lang w:val="ru-RU"/>
        </w:rPr>
        <w:t>Отмечается институционализация коррупции. По мнению предпринимателей, причинами, порождающими коррупцию являются: «плохо регламентированная работа должностных лиц» (12,9%), «слабая судебная система, включая исполнение судебных решений» (12,3%), «безнаказанность коррумпированных политиков и госслужащих» (12,1</w:t>
      </w:r>
      <w:r w:rsidR="0015110F">
        <w:rPr>
          <w:lang w:val="ru-RU"/>
        </w:rPr>
        <w:t>%)</w:t>
      </w:r>
      <w:r w:rsidRPr="009C7FF2">
        <w:rPr>
          <w:rStyle w:val="a9"/>
          <w:lang w:val="ru-RU"/>
        </w:rPr>
        <w:footnoteReference w:id="63"/>
      </w:r>
      <w:r w:rsidRPr="009C7FF2">
        <w:rPr>
          <w:lang w:val="ru-RU"/>
        </w:rPr>
        <w:t xml:space="preserve">. Подобное засилье неформальных коррупционных норм и правил потребовало создания формальных структур, </w:t>
      </w:r>
      <w:r w:rsidR="00430E41">
        <w:rPr>
          <w:lang w:val="ru-RU"/>
        </w:rPr>
        <w:t xml:space="preserve">и </w:t>
      </w:r>
      <w:r w:rsidRPr="009C7FF2">
        <w:rPr>
          <w:lang w:val="ru-RU"/>
        </w:rPr>
        <w:t xml:space="preserve">в 2015 </w:t>
      </w:r>
      <w:r w:rsidR="00430E41">
        <w:rPr>
          <w:lang w:val="ru-RU"/>
        </w:rPr>
        <w:t xml:space="preserve">году </w:t>
      </w:r>
      <w:r w:rsidRPr="009C7FF2">
        <w:rPr>
          <w:lang w:val="ru-RU"/>
        </w:rPr>
        <w:t xml:space="preserve">распоряжением Премьер-министра в Аппарате Правительства КР </w:t>
      </w:r>
      <w:r w:rsidR="0015110F">
        <w:rPr>
          <w:lang w:val="ru-RU"/>
        </w:rPr>
        <w:t xml:space="preserve">был </w:t>
      </w:r>
      <w:r w:rsidRPr="009C7FF2">
        <w:rPr>
          <w:lang w:val="ru-RU"/>
        </w:rPr>
        <w:t>создан новый отдел антикоррупционной политики, на базе уже имеющегося кадрового потенциала, сформировавш</w:t>
      </w:r>
      <w:r w:rsidR="0050045B" w:rsidRPr="009C7FF2">
        <w:rPr>
          <w:lang w:val="ru-RU"/>
        </w:rPr>
        <w:t>егося</w:t>
      </w:r>
      <w:r w:rsidRPr="009C7FF2">
        <w:rPr>
          <w:lang w:val="ru-RU"/>
        </w:rPr>
        <w:t xml:space="preserve"> в Министерстве экономики КР. Эти изменения оцениваются позитивно, так как демонстрируют </w:t>
      </w:r>
      <w:r w:rsidR="0050045B" w:rsidRPr="009C7FF2">
        <w:rPr>
          <w:lang w:val="ru-RU"/>
        </w:rPr>
        <w:t xml:space="preserve">высокий </w:t>
      </w:r>
      <w:r w:rsidRPr="009C7FF2">
        <w:rPr>
          <w:lang w:val="ru-RU"/>
        </w:rPr>
        <w:t xml:space="preserve">уровень </w:t>
      </w:r>
      <w:r w:rsidR="0050045B" w:rsidRPr="009C7FF2">
        <w:rPr>
          <w:lang w:val="ru-RU"/>
        </w:rPr>
        <w:t xml:space="preserve">формулирования </w:t>
      </w:r>
      <w:r w:rsidRPr="009C7FF2">
        <w:rPr>
          <w:lang w:val="ru-RU"/>
        </w:rPr>
        <w:t>антикоррупционной политики.</w:t>
      </w:r>
    </w:p>
    <w:p w14:paraId="60064916" w14:textId="77777777" w:rsidR="00E47320" w:rsidRPr="009C7FF2" w:rsidRDefault="00E47320" w:rsidP="00E47320">
      <w:pPr>
        <w:spacing w:after="0"/>
        <w:ind w:firstLine="708"/>
        <w:jc w:val="both"/>
        <w:rPr>
          <w:lang w:val="ru-RU"/>
        </w:rPr>
      </w:pPr>
      <w:r w:rsidRPr="009C7FF2">
        <w:rPr>
          <w:lang w:val="ru-RU"/>
        </w:rPr>
        <w:t>Вместе с тем, помимо отмеченного выше фактора низкой координации в сфере антикоррупционной деятельности и рассогласованности институтов, следует отметить, что зачастую невнятность мандатов/функционала институтов по борьбе с коррупцией, а также сомнительность самой природы некоторых институтов, заранее ставит борьбу с коррупцией в ущербное положение. Таким образом, сами институты должны быть легитимны, функциональны, для того, чтобы влиять эффективно на создание некоррупционной среды</w:t>
      </w:r>
      <w:r w:rsidRPr="009C7FF2">
        <w:rPr>
          <w:vertAlign w:val="superscript"/>
          <w:lang w:val="ru-RU"/>
        </w:rPr>
        <w:footnoteReference w:id="64"/>
      </w:r>
      <w:r w:rsidRPr="009C7FF2">
        <w:rPr>
          <w:lang w:val="ru-RU"/>
        </w:rPr>
        <w:t xml:space="preserve">. </w:t>
      </w:r>
    </w:p>
    <w:p w14:paraId="6C2EA7D5" w14:textId="77777777" w:rsidR="00E47320" w:rsidRPr="009C7FF2" w:rsidRDefault="00E47320" w:rsidP="00E47320">
      <w:pPr>
        <w:tabs>
          <w:tab w:val="left" w:pos="709"/>
        </w:tabs>
        <w:spacing w:after="0"/>
        <w:jc w:val="both"/>
        <w:rPr>
          <w:lang w:val="ru-RU"/>
        </w:rPr>
      </w:pPr>
      <w:r w:rsidRPr="009C7FF2">
        <w:rPr>
          <w:lang w:val="ru-RU"/>
        </w:rPr>
        <w:lastRenderedPageBreak/>
        <w:tab/>
      </w:r>
      <w:r w:rsidR="006A1D6A" w:rsidRPr="009C7FF2">
        <w:rPr>
          <w:lang w:val="ru-RU"/>
        </w:rPr>
        <w:t>Таким образом, можно заключить, что к</w:t>
      </w:r>
      <w:r w:rsidRPr="009C7FF2">
        <w:rPr>
          <w:lang w:val="ru-RU"/>
        </w:rPr>
        <w:t xml:space="preserve">ачество институциональной среды, формируемой государством, оказывает непосредственное влияние на развитие человека. В отсутствие внимания государства к качественному развитию человеческого потенциала усиливаются риски снижения конкурентоспособности страны. </w:t>
      </w:r>
    </w:p>
    <w:p w14:paraId="54E98439" w14:textId="14066BFC" w:rsidR="00E47320" w:rsidRPr="009C7FF2" w:rsidRDefault="00FD2F79">
      <w:pPr>
        <w:spacing w:after="0"/>
        <w:ind w:firstLine="708"/>
        <w:jc w:val="both"/>
        <w:rPr>
          <w:rFonts w:cs="PT-NewtonCyrillic"/>
          <w:lang w:val="ru-RU"/>
        </w:rPr>
      </w:pPr>
      <w:r>
        <w:rPr>
          <w:lang w:val="ru-RU"/>
        </w:rPr>
        <w:t>При этом неэффективность процесса создания государством институтов, может способствовать к повышению активности вовлеченности граждан</w:t>
      </w:r>
      <w:r w:rsidR="00E47320" w:rsidRPr="009C7FF2">
        <w:rPr>
          <w:lang w:val="ru-RU"/>
        </w:rPr>
        <w:t xml:space="preserve"> в процессы разработки и принят</w:t>
      </w:r>
      <w:r w:rsidR="00C91F8E">
        <w:rPr>
          <w:lang w:val="ru-RU"/>
        </w:rPr>
        <w:t xml:space="preserve">ия решений, а также контроля </w:t>
      </w:r>
      <w:r w:rsidR="00E47320" w:rsidRPr="009C7FF2">
        <w:rPr>
          <w:lang w:val="ru-RU"/>
        </w:rPr>
        <w:t>деятельност</w:t>
      </w:r>
      <w:r w:rsidR="00C91F8E">
        <w:rPr>
          <w:lang w:val="ru-RU"/>
        </w:rPr>
        <w:t>и</w:t>
      </w:r>
      <w:r w:rsidR="00E47320" w:rsidRPr="009C7FF2">
        <w:rPr>
          <w:lang w:val="ru-RU"/>
        </w:rPr>
        <w:t xml:space="preserve"> государственных органов</w:t>
      </w:r>
      <w:r>
        <w:rPr>
          <w:lang w:val="ru-RU"/>
        </w:rPr>
        <w:t xml:space="preserve">. </w:t>
      </w:r>
      <w:r w:rsidR="00C91F8E">
        <w:rPr>
          <w:lang w:val="ru-RU"/>
        </w:rPr>
        <w:t>Например</w:t>
      </w:r>
      <w:r>
        <w:rPr>
          <w:lang w:val="ru-RU"/>
        </w:rPr>
        <w:t>,</w:t>
      </w:r>
      <w:r w:rsidR="00E47320" w:rsidRPr="009C7FF2">
        <w:rPr>
          <w:lang w:val="ru-RU"/>
        </w:rPr>
        <w:t xml:space="preserve"> в стране после событий 2010 г</w:t>
      </w:r>
      <w:r w:rsidR="006A1D6A" w:rsidRPr="009C7FF2">
        <w:rPr>
          <w:lang w:val="ru-RU"/>
        </w:rPr>
        <w:t>ода</w:t>
      </w:r>
      <w:r w:rsidR="00E47320" w:rsidRPr="009C7FF2">
        <w:rPr>
          <w:lang w:val="ru-RU"/>
        </w:rPr>
        <w:t xml:space="preserve"> был</w:t>
      </w:r>
      <w:r>
        <w:rPr>
          <w:lang w:val="ru-RU"/>
        </w:rPr>
        <w:t>и</w:t>
      </w:r>
      <w:r w:rsidR="00E47320" w:rsidRPr="009C7FF2">
        <w:rPr>
          <w:lang w:val="ru-RU"/>
        </w:rPr>
        <w:t xml:space="preserve"> </w:t>
      </w:r>
      <w:r>
        <w:rPr>
          <w:lang w:val="ru-RU"/>
        </w:rPr>
        <w:t xml:space="preserve">созданы </w:t>
      </w:r>
      <w:r w:rsidRPr="009C7FF2">
        <w:rPr>
          <w:lang w:val="ru-RU"/>
        </w:rPr>
        <w:t>Общественны</w:t>
      </w:r>
      <w:r>
        <w:rPr>
          <w:lang w:val="ru-RU"/>
        </w:rPr>
        <w:t>е</w:t>
      </w:r>
      <w:r w:rsidRPr="009C7FF2">
        <w:rPr>
          <w:lang w:val="ru-RU"/>
        </w:rPr>
        <w:t xml:space="preserve"> наблюдательны</w:t>
      </w:r>
      <w:r>
        <w:rPr>
          <w:lang w:val="ru-RU"/>
        </w:rPr>
        <w:t>е</w:t>
      </w:r>
      <w:r w:rsidRPr="009C7FF2">
        <w:rPr>
          <w:lang w:val="ru-RU"/>
        </w:rPr>
        <w:t xml:space="preserve"> Совет</w:t>
      </w:r>
      <w:r>
        <w:rPr>
          <w:lang w:val="ru-RU"/>
        </w:rPr>
        <w:t>ы</w:t>
      </w:r>
      <w:r w:rsidRPr="009C7FF2">
        <w:rPr>
          <w:lang w:val="ru-RU"/>
        </w:rPr>
        <w:t xml:space="preserve"> </w:t>
      </w:r>
      <w:r w:rsidR="00E47320" w:rsidRPr="009C7FF2">
        <w:rPr>
          <w:lang w:val="ru-RU"/>
        </w:rPr>
        <w:t>при государственных органах</w:t>
      </w:r>
      <w:r w:rsidR="006A1D6A" w:rsidRPr="009C7FF2">
        <w:rPr>
          <w:rStyle w:val="a9"/>
          <w:lang w:val="ru-RU"/>
        </w:rPr>
        <w:footnoteReference w:id="65"/>
      </w:r>
      <w:r w:rsidR="00E47320" w:rsidRPr="009C7FF2">
        <w:rPr>
          <w:rFonts w:cs="PT-NewtonCyrillic"/>
          <w:lang w:val="ru-RU"/>
        </w:rPr>
        <w:t>. Указанная выше позитивная динамика индикатора «</w:t>
      </w:r>
      <w:r w:rsidR="00E47320" w:rsidRPr="009C7FF2">
        <w:rPr>
          <w:color w:val="000000"/>
          <w:lang w:val="ru-RU" w:eastAsia="en-GB"/>
        </w:rPr>
        <w:t xml:space="preserve">Права граждан и подотчётность государственных органов» иллюстрирует эффективность указанных институтов. Сегодня влияние общественных советов </w:t>
      </w:r>
      <w:r w:rsidR="009915E1" w:rsidRPr="009C7FF2">
        <w:rPr>
          <w:color w:val="000000"/>
          <w:lang w:val="ru-RU" w:eastAsia="en-GB"/>
        </w:rPr>
        <w:t>обусловлен</w:t>
      </w:r>
      <w:r w:rsidR="009915E1">
        <w:rPr>
          <w:color w:val="000000"/>
          <w:lang w:val="ru-RU" w:eastAsia="en-GB"/>
        </w:rPr>
        <w:t>о</w:t>
      </w:r>
      <w:r w:rsidR="009915E1" w:rsidRPr="009C7FF2">
        <w:rPr>
          <w:color w:val="000000"/>
          <w:lang w:val="ru-RU" w:eastAsia="en-GB"/>
        </w:rPr>
        <w:t xml:space="preserve"> </w:t>
      </w:r>
      <w:r w:rsidR="00E47320" w:rsidRPr="009C7FF2">
        <w:rPr>
          <w:color w:val="000000"/>
          <w:lang w:val="ru-RU" w:eastAsia="en-GB"/>
        </w:rPr>
        <w:t>не только наращиванием практик и методов гражданского участия в деятельности государственных органов, но и способностью проводить анализ компетенций структур госорганов и предлагать меры по усилению влияния гос</w:t>
      </w:r>
      <w:r w:rsidR="0021531B">
        <w:rPr>
          <w:color w:val="000000"/>
          <w:lang w:val="ru-RU" w:eastAsia="en-GB"/>
        </w:rPr>
        <w:t xml:space="preserve">ударственных </w:t>
      </w:r>
      <w:r w:rsidR="00E47320" w:rsidRPr="009C7FF2">
        <w:rPr>
          <w:color w:val="000000"/>
          <w:lang w:val="ru-RU" w:eastAsia="en-GB"/>
        </w:rPr>
        <w:t>органов на экономические процессы</w:t>
      </w:r>
      <w:r w:rsidR="00E47320" w:rsidRPr="009C7FF2">
        <w:rPr>
          <w:rStyle w:val="a9"/>
          <w:color w:val="000000"/>
          <w:lang w:val="ru-RU" w:eastAsia="en-GB"/>
        </w:rPr>
        <w:footnoteReference w:id="66"/>
      </w:r>
      <w:r w:rsidR="00E47320" w:rsidRPr="009C7FF2">
        <w:rPr>
          <w:color w:val="000000"/>
          <w:lang w:val="ru-RU" w:eastAsia="en-GB"/>
        </w:rPr>
        <w:t>.</w:t>
      </w:r>
    </w:p>
    <w:p w14:paraId="1D8263A3" w14:textId="670B48E8" w:rsidR="00096D0F" w:rsidRDefault="009915E1" w:rsidP="00FB3324">
      <w:pPr>
        <w:spacing w:after="0"/>
        <w:ind w:firstLine="708"/>
        <w:jc w:val="both"/>
        <w:rPr>
          <w:rFonts w:cs="Arial"/>
          <w:color w:val="000000"/>
          <w:shd w:val="clear" w:color="auto" w:fill="FFFFFF"/>
          <w:lang w:val="ru-RU"/>
        </w:rPr>
      </w:pPr>
      <w:r>
        <w:rPr>
          <w:lang w:val="ru-RU"/>
        </w:rPr>
        <w:t>Тем самым можно заключить</w:t>
      </w:r>
      <w:r w:rsidR="00E47320" w:rsidRPr="00440AB2">
        <w:rPr>
          <w:lang w:val="ru-RU"/>
        </w:rPr>
        <w:t>,</w:t>
      </w:r>
      <w:r>
        <w:rPr>
          <w:lang w:val="ru-RU"/>
        </w:rPr>
        <w:t xml:space="preserve"> что различные международные рейтинги,</w:t>
      </w:r>
      <w:r w:rsidR="00E47320" w:rsidRPr="00440AB2">
        <w:rPr>
          <w:lang w:val="ru-RU"/>
        </w:rPr>
        <w:t xml:space="preserve"> оценивающие динамику институционального развития, говорят о стоящих перед страной институциональных вызовах, необходимости дальнейшего реформ</w:t>
      </w:r>
      <w:r w:rsidR="00E47320" w:rsidRPr="005A3C83">
        <w:rPr>
          <w:lang w:val="ru-RU"/>
        </w:rPr>
        <w:t xml:space="preserve">ирования институциональной организации общества. </w:t>
      </w:r>
      <w:r w:rsidR="00096D0F" w:rsidRPr="009915E1">
        <w:rPr>
          <w:lang w:val="ru-RU"/>
        </w:rPr>
        <w:t xml:space="preserve">Отсутствие предложений подобных мер политики со стороны государства </w:t>
      </w:r>
      <w:r w:rsidR="00C91F8E">
        <w:rPr>
          <w:lang w:val="ru-RU"/>
        </w:rPr>
        <w:t>подтверждает</w:t>
      </w:r>
      <w:r w:rsidR="00096D0F" w:rsidRPr="009915E1">
        <w:rPr>
          <w:lang w:val="ru-RU"/>
        </w:rPr>
        <w:t xml:space="preserve"> место Кыргызстана в индексе глобальной вовлеченности в мировую торговлю – 109 позиция из 138. </w:t>
      </w:r>
      <w:r w:rsidR="00096D0F" w:rsidRPr="009915E1">
        <w:rPr>
          <w:rFonts w:cs="Arial"/>
          <w:color w:val="000000"/>
          <w:shd w:val="clear" w:color="auto" w:fill="FFFFFF"/>
          <w:lang w:val="ru-RU"/>
        </w:rPr>
        <w:t xml:space="preserve">Этот индекс показывает, </w:t>
      </w:r>
      <w:r w:rsidR="00C91F8E">
        <w:rPr>
          <w:rFonts w:cs="Arial"/>
          <w:color w:val="000000"/>
          <w:shd w:val="clear" w:color="auto" w:fill="FFFFFF"/>
          <w:lang w:val="ru-RU"/>
        </w:rPr>
        <w:t>в какой мере</w:t>
      </w:r>
      <w:r w:rsidR="00096D0F" w:rsidRPr="009915E1">
        <w:rPr>
          <w:rFonts w:cs="Arial"/>
          <w:color w:val="000000"/>
          <w:shd w:val="clear" w:color="auto" w:fill="FFFFFF"/>
          <w:lang w:val="ru-RU"/>
        </w:rPr>
        <w:t xml:space="preserve"> государственные институты, политика и инфраструктура способствуют свободному передвижению товаров через границы к местам назначения</w:t>
      </w:r>
      <w:r w:rsidR="00096D0F" w:rsidRPr="00440AB2">
        <w:rPr>
          <w:rStyle w:val="a9"/>
          <w:rFonts w:cs="Arial"/>
          <w:color w:val="000000"/>
          <w:shd w:val="clear" w:color="auto" w:fill="FFFFFF"/>
          <w:lang w:val="ru-RU"/>
        </w:rPr>
        <w:footnoteReference w:id="67"/>
      </w:r>
      <w:r w:rsidR="00096D0F" w:rsidRPr="00440AB2">
        <w:rPr>
          <w:rFonts w:cs="Arial"/>
          <w:color w:val="000000"/>
          <w:shd w:val="clear" w:color="auto" w:fill="FFFFFF"/>
          <w:lang w:val="ru-RU"/>
        </w:rPr>
        <w:t>, и</w:t>
      </w:r>
      <w:r w:rsidR="00096D0F" w:rsidRPr="005A3C83">
        <w:rPr>
          <w:lang w:val="ru-RU"/>
        </w:rPr>
        <w:t xml:space="preserve"> </w:t>
      </w:r>
      <w:r w:rsidR="00096D0F" w:rsidRPr="009915E1">
        <w:rPr>
          <w:rFonts w:cs="Arial"/>
          <w:color w:val="000000"/>
          <w:shd w:val="clear" w:color="auto" w:fill="FFFFFF"/>
          <w:lang w:val="ru-RU"/>
        </w:rPr>
        <w:t>оценивает способности экономик стимулировать торговлю, а также уделяет внимание тем областям, в которых особенно необходимы меры по улучшению ситуации.</w:t>
      </w:r>
      <w:r w:rsidR="00096D0F" w:rsidRPr="009C7FF2">
        <w:rPr>
          <w:rFonts w:cs="Arial"/>
          <w:color w:val="000000"/>
          <w:shd w:val="clear" w:color="auto" w:fill="FFFFFF"/>
          <w:lang w:val="ru-RU"/>
        </w:rPr>
        <w:t xml:space="preserve"> </w:t>
      </w:r>
    </w:p>
    <w:p w14:paraId="2E353164" w14:textId="77777777" w:rsidR="00C42B38" w:rsidRPr="009C7FF2" w:rsidRDefault="00F939CE" w:rsidP="00FB3324">
      <w:pPr>
        <w:spacing w:after="0"/>
        <w:ind w:firstLine="708"/>
        <w:jc w:val="both"/>
        <w:rPr>
          <w:lang w:val="ru-RU"/>
        </w:rPr>
      </w:pPr>
      <w:r>
        <w:rPr>
          <w:lang w:val="ru-RU"/>
        </w:rPr>
        <w:t>Важно и то, что в</w:t>
      </w:r>
      <w:r w:rsidR="00C42B38" w:rsidRPr="009C7FF2">
        <w:rPr>
          <w:lang w:val="ru-RU"/>
        </w:rPr>
        <w:t xml:space="preserve">овлеченность </w:t>
      </w:r>
      <w:r>
        <w:rPr>
          <w:lang w:val="ru-RU"/>
        </w:rPr>
        <w:t>населения</w:t>
      </w:r>
      <w:r w:rsidRPr="009C7FF2">
        <w:rPr>
          <w:lang w:val="ru-RU"/>
        </w:rPr>
        <w:t xml:space="preserve"> </w:t>
      </w:r>
      <w:r w:rsidR="00C42B38" w:rsidRPr="009C7FF2">
        <w:rPr>
          <w:lang w:val="ru-RU"/>
        </w:rPr>
        <w:t xml:space="preserve">в процессы развития усиливает институты и </w:t>
      </w:r>
      <w:r>
        <w:rPr>
          <w:lang w:val="ru-RU"/>
        </w:rPr>
        <w:t xml:space="preserve">поднимает уровень </w:t>
      </w:r>
      <w:r w:rsidR="00C42B38" w:rsidRPr="009C7FF2">
        <w:rPr>
          <w:lang w:val="ru-RU"/>
        </w:rPr>
        <w:t>довери</w:t>
      </w:r>
      <w:r>
        <w:rPr>
          <w:lang w:val="ru-RU"/>
        </w:rPr>
        <w:t>я</w:t>
      </w:r>
      <w:r w:rsidR="00C42B38" w:rsidRPr="009C7FF2">
        <w:rPr>
          <w:lang w:val="ru-RU"/>
        </w:rPr>
        <w:t xml:space="preserve"> в обществе</w:t>
      </w:r>
      <w:r w:rsidR="00C42B38">
        <w:rPr>
          <w:lang w:val="ru-RU"/>
        </w:rPr>
        <w:t>. К</w:t>
      </w:r>
      <w:r w:rsidR="00C42B38" w:rsidRPr="009C7FF2">
        <w:rPr>
          <w:lang w:val="ru-RU"/>
        </w:rPr>
        <w:t>ачественное и эффективное функционирование институциональной системы</w:t>
      </w:r>
      <w:r w:rsidR="00C42B38">
        <w:rPr>
          <w:lang w:val="ru-RU"/>
        </w:rPr>
        <w:t xml:space="preserve"> создает основы </w:t>
      </w:r>
      <w:r w:rsidR="00C42B38" w:rsidRPr="009C7FF2">
        <w:rPr>
          <w:lang w:val="ru-RU"/>
        </w:rPr>
        <w:t>для успешного осуществления реформ в экономике</w:t>
      </w:r>
      <w:r w:rsidR="00C42B38">
        <w:rPr>
          <w:lang w:val="ru-RU"/>
        </w:rPr>
        <w:t xml:space="preserve">, однако </w:t>
      </w:r>
      <w:r w:rsidR="00C42B38" w:rsidRPr="009C7FF2">
        <w:rPr>
          <w:lang w:val="ru-RU"/>
        </w:rPr>
        <w:t xml:space="preserve">экономический рост требует инвестиций в человеческое развитие, способное конвертироваться в экономический рост. </w:t>
      </w:r>
    </w:p>
    <w:p w14:paraId="156A4398" w14:textId="77777777" w:rsidR="00F76058" w:rsidRDefault="003850D6" w:rsidP="00FB3324">
      <w:pPr>
        <w:spacing w:after="0"/>
        <w:jc w:val="both"/>
        <w:rPr>
          <w:lang w:val="ru-RU"/>
        </w:rPr>
      </w:pPr>
      <w:r>
        <w:rPr>
          <w:b/>
          <w:i/>
          <w:lang w:val="ru-RU"/>
        </w:rPr>
        <w:tab/>
      </w:r>
      <w:r w:rsidR="00F939CE">
        <w:rPr>
          <w:lang w:val="ru-RU"/>
        </w:rPr>
        <w:t>Данная глава обозначила</w:t>
      </w:r>
      <w:r>
        <w:rPr>
          <w:lang w:val="ru-RU"/>
        </w:rPr>
        <w:t xml:space="preserve"> взаимосвязи между торговлей и человеческим развитием</w:t>
      </w:r>
      <w:r w:rsidR="00F939CE">
        <w:rPr>
          <w:lang w:val="ru-RU"/>
        </w:rPr>
        <w:t>, и уделила о</w:t>
      </w:r>
      <w:r>
        <w:rPr>
          <w:lang w:val="ru-RU"/>
        </w:rPr>
        <w:t xml:space="preserve">тдельное </w:t>
      </w:r>
      <w:r w:rsidR="00F939CE">
        <w:rPr>
          <w:lang w:val="ru-RU"/>
        </w:rPr>
        <w:t>внимание</w:t>
      </w:r>
      <w:r>
        <w:rPr>
          <w:lang w:val="ru-RU"/>
        </w:rPr>
        <w:t xml:space="preserve"> комплексному влиянию </w:t>
      </w:r>
      <w:r w:rsidR="00A56D5B">
        <w:rPr>
          <w:lang w:val="ru-RU"/>
        </w:rPr>
        <w:t>институтов на торговлю и человеческое развитие.</w:t>
      </w:r>
      <w:r w:rsidR="008D7969">
        <w:rPr>
          <w:lang w:val="ru-RU"/>
        </w:rPr>
        <w:t xml:space="preserve"> Однако развитие самой торговли играет в этом процессе одну из главных ролей, поскольку создает основные стимулы для экономического роста, который затем трансформируется </w:t>
      </w:r>
      <w:r w:rsidR="00F939CE">
        <w:rPr>
          <w:lang w:val="ru-RU"/>
        </w:rPr>
        <w:t>в</w:t>
      </w:r>
      <w:r w:rsidR="008D7969">
        <w:rPr>
          <w:lang w:val="ru-RU"/>
        </w:rPr>
        <w:t xml:space="preserve"> инвестиции в человеческий капитал в динамичное человеческое развитие. Именно роли в экономике посвящена следующая </w:t>
      </w:r>
      <w:r w:rsidR="007819C9">
        <w:rPr>
          <w:lang w:val="ru-RU"/>
        </w:rPr>
        <w:t xml:space="preserve">глава. </w:t>
      </w:r>
      <w:r w:rsidR="007819C9">
        <w:rPr>
          <w:lang w:val="ru-RU"/>
        </w:rPr>
        <w:tab/>
      </w:r>
    </w:p>
    <w:p w14:paraId="7CB603B4" w14:textId="77777777" w:rsidR="00F76058" w:rsidRDefault="00F76058">
      <w:pPr>
        <w:spacing w:after="0" w:line="240" w:lineRule="auto"/>
        <w:rPr>
          <w:lang w:val="ru-RU"/>
        </w:rPr>
      </w:pPr>
      <w:r>
        <w:rPr>
          <w:lang w:val="ru-RU"/>
        </w:rPr>
        <w:br w:type="page"/>
      </w:r>
    </w:p>
    <w:p w14:paraId="396D19DB" w14:textId="77777777" w:rsidR="00F76058" w:rsidRDefault="00F76058" w:rsidP="00F76058">
      <w:pPr>
        <w:pStyle w:val="1"/>
        <w:ind w:firstLine="708"/>
        <w:rPr>
          <w:rFonts w:ascii="Calibri" w:hAnsi="Calibri" w:cs="Calibri"/>
          <w:sz w:val="24"/>
          <w:szCs w:val="24"/>
        </w:rPr>
      </w:pPr>
      <w:bookmarkStart w:id="9" w:name="_Toc461782889"/>
      <w:bookmarkStart w:id="10" w:name="_Toc465777038"/>
      <w:r w:rsidRPr="009C7FF2">
        <w:rPr>
          <w:rFonts w:ascii="Calibri" w:hAnsi="Calibri" w:cs="Calibri"/>
          <w:sz w:val="28"/>
          <w:szCs w:val="28"/>
        </w:rPr>
        <w:lastRenderedPageBreak/>
        <w:t>Глава 2. ТОРГОВЛЯ – ИНСТРУМЕНТ УСТОЙЧИВОГО ЭКОНОМИЧЕСКОГО РАЗВИТИЯ</w:t>
      </w:r>
      <w:bookmarkEnd w:id="9"/>
      <w:bookmarkEnd w:id="10"/>
    </w:p>
    <w:p w14:paraId="2985C259" w14:textId="77777777" w:rsidR="00F76058" w:rsidRPr="009C7FF2" w:rsidRDefault="00F76058" w:rsidP="00F76058">
      <w:pPr>
        <w:pStyle w:val="1"/>
        <w:spacing w:after="0" w:afterAutospacing="0"/>
        <w:ind w:firstLine="708"/>
        <w:rPr>
          <w:rFonts w:cs="Calibri"/>
          <w:b w:val="0"/>
          <w:sz w:val="24"/>
          <w:szCs w:val="24"/>
        </w:rPr>
      </w:pPr>
      <w:bookmarkStart w:id="11" w:name="_Toc461782890"/>
      <w:bookmarkStart w:id="12" w:name="_Toc465777039"/>
      <w:r w:rsidRPr="009C7FF2">
        <w:rPr>
          <w:rFonts w:ascii="Calibri" w:hAnsi="Calibri" w:cs="Calibri"/>
          <w:sz w:val="24"/>
          <w:szCs w:val="24"/>
        </w:rPr>
        <w:t>2.1. Роль торговли в экономическом развитии Кыргызской Республики</w:t>
      </w:r>
      <w:bookmarkEnd w:id="11"/>
      <w:bookmarkEnd w:id="12"/>
    </w:p>
    <w:p w14:paraId="0B7D975E" w14:textId="05AA7CB3" w:rsidR="00F76058" w:rsidRPr="009C7FF2" w:rsidRDefault="00F76058" w:rsidP="00F76058">
      <w:pPr>
        <w:spacing w:after="0"/>
        <w:ind w:firstLine="706"/>
        <w:jc w:val="both"/>
        <w:rPr>
          <w:rFonts w:cs="Calibri"/>
          <w:color w:val="000000"/>
          <w:lang w:val="ru-RU"/>
        </w:rPr>
      </w:pPr>
      <w:r w:rsidRPr="009C7FF2">
        <w:rPr>
          <w:rFonts w:cs="Calibri"/>
          <w:color w:val="000000"/>
          <w:lang w:val="ru-RU"/>
        </w:rPr>
        <w:t>Торговля</w:t>
      </w:r>
      <w:r w:rsidR="00C91F8E">
        <w:rPr>
          <w:rFonts w:cs="Calibri"/>
          <w:color w:val="000000"/>
          <w:lang w:val="ru-RU"/>
        </w:rPr>
        <w:t>,</w:t>
      </w:r>
      <w:r w:rsidRPr="009C7FF2">
        <w:rPr>
          <w:rFonts w:cs="Calibri"/>
          <w:color w:val="000000"/>
          <w:lang w:val="ru-RU"/>
        </w:rPr>
        <w:t xml:space="preserve"> как внутренняя, так и внешняя</w:t>
      </w:r>
      <w:r w:rsidR="00C91F8E">
        <w:rPr>
          <w:rFonts w:cs="Calibri"/>
          <w:color w:val="000000"/>
          <w:lang w:val="ru-RU"/>
        </w:rPr>
        <w:t>,</w:t>
      </w:r>
      <w:r w:rsidRPr="009C7FF2">
        <w:rPr>
          <w:rFonts w:cs="Calibri"/>
          <w:color w:val="000000"/>
          <w:lang w:val="ru-RU"/>
        </w:rPr>
        <w:t xml:space="preserve"> способствует экономическому росту различными путями. В первую очередь, торговля </w:t>
      </w:r>
      <w:r w:rsidRPr="009C7FF2">
        <w:rPr>
          <w:rFonts w:cs="Calibri"/>
          <w:b/>
          <w:lang w:val="ru-RU"/>
        </w:rPr>
        <w:t xml:space="preserve">– </w:t>
      </w:r>
      <w:r w:rsidRPr="009C7FF2">
        <w:rPr>
          <w:rFonts w:cs="Calibri"/>
          <w:color w:val="000000"/>
          <w:lang w:val="ru-RU"/>
        </w:rPr>
        <w:t xml:space="preserve">это </w:t>
      </w:r>
      <w:r w:rsidR="00C91F8E" w:rsidRPr="009C7FF2">
        <w:rPr>
          <w:rFonts w:cs="Calibri"/>
          <w:color w:val="000000"/>
          <w:lang w:val="ru-RU"/>
        </w:rPr>
        <w:t xml:space="preserve">часть </w:t>
      </w:r>
      <w:r w:rsidR="00C91F8E">
        <w:rPr>
          <w:rFonts w:cs="Calibri"/>
          <w:color w:val="000000"/>
          <w:lang w:val="ru-RU"/>
        </w:rPr>
        <w:t xml:space="preserve">национальной </w:t>
      </w:r>
      <w:r w:rsidRPr="009C7FF2">
        <w:rPr>
          <w:rFonts w:cs="Calibri"/>
          <w:color w:val="000000"/>
          <w:lang w:val="ru-RU"/>
        </w:rPr>
        <w:t>экономики, и увеличение ее масштабов способствует рост</w:t>
      </w:r>
      <w:r w:rsidR="00C91F8E">
        <w:rPr>
          <w:rFonts w:cs="Calibri"/>
          <w:color w:val="000000"/>
          <w:lang w:val="ru-RU"/>
        </w:rPr>
        <w:t>у валового внутреннего продукта. Во</w:t>
      </w:r>
      <w:r w:rsidRPr="009C7FF2">
        <w:rPr>
          <w:rFonts w:cs="Calibri"/>
          <w:color w:val="000000"/>
          <w:lang w:val="ru-RU"/>
        </w:rPr>
        <w:t>-вторых, внешняя торговля посредством экспортоориентированного роста расширяет рынки, приводит к специализации экономики и получению положительного эффекта масштаба экономики. В-третьих, экспортоориентированный рост</w:t>
      </w:r>
      <w:r w:rsidR="00C91F8E">
        <w:rPr>
          <w:rFonts w:cs="Calibri"/>
          <w:color w:val="000000"/>
          <w:lang w:val="ru-RU"/>
        </w:rPr>
        <w:t>,</w:t>
      </w:r>
      <w:r w:rsidRPr="009C7FF2">
        <w:rPr>
          <w:rFonts w:cs="Calibri"/>
          <w:color w:val="000000"/>
          <w:lang w:val="ru-RU"/>
        </w:rPr>
        <w:t xml:space="preserve"> помимо расширения занятости населения</w:t>
      </w:r>
      <w:r w:rsidR="00C91F8E">
        <w:rPr>
          <w:rFonts w:cs="Calibri"/>
          <w:color w:val="000000"/>
          <w:lang w:val="ru-RU"/>
        </w:rPr>
        <w:t>,</w:t>
      </w:r>
      <w:r w:rsidRPr="009C7FF2">
        <w:rPr>
          <w:rFonts w:cs="Calibri"/>
          <w:color w:val="000000"/>
          <w:lang w:val="ru-RU"/>
        </w:rPr>
        <w:t xml:space="preserve"> создаёт условия для роста квалификации работников посредством притока новых технологий и инноваций. В-четвёртых, именно торговля является тем механизмом, который обеспечивает наиболее сильные стороны рыночной экономики, в частности, посредством создания ценовых сигналов, что создаёт условия для межотраслевого перелива капитала в более эффективные сектора. В-пятых, торговля зачастую служит источником первоначального накопления капитала, который затем инвестируется в другие сектора экономики. </w:t>
      </w:r>
    </w:p>
    <w:p w14:paraId="6C24AC1D" w14:textId="77777777" w:rsidR="00F76058" w:rsidRPr="009C7FF2" w:rsidRDefault="00F76058" w:rsidP="00F76058">
      <w:pPr>
        <w:pStyle w:val="a3"/>
        <w:spacing w:after="0"/>
        <w:outlineLvl w:val="2"/>
        <w:rPr>
          <w:rFonts w:cs="Calibri"/>
          <w:b/>
          <w:lang w:val="ru-RU"/>
        </w:rPr>
      </w:pPr>
      <w:bookmarkStart w:id="13" w:name="_Toc461782891"/>
      <w:bookmarkStart w:id="14" w:name="_Toc465777040"/>
      <w:r w:rsidRPr="009C7FF2">
        <w:rPr>
          <w:rFonts w:cs="Calibri"/>
          <w:b/>
          <w:lang w:val="ru-RU"/>
        </w:rPr>
        <w:t>2.1.1. Тенденции экономического развития в Кыргызской Республике</w:t>
      </w:r>
      <w:bookmarkEnd w:id="13"/>
      <w:bookmarkEnd w:id="14"/>
    </w:p>
    <w:p w14:paraId="55EBD2DD" w14:textId="1A856713" w:rsidR="00F76058" w:rsidRPr="009C7FF2" w:rsidRDefault="00F76058" w:rsidP="00F76058">
      <w:pPr>
        <w:spacing w:after="0"/>
        <w:ind w:firstLine="706"/>
        <w:jc w:val="both"/>
        <w:rPr>
          <w:rFonts w:cs="Calibri"/>
          <w:color w:val="000000"/>
          <w:lang w:val="ru-RU"/>
        </w:rPr>
      </w:pPr>
      <w:r w:rsidRPr="009C7FF2">
        <w:rPr>
          <w:rFonts w:cs="Calibri"/>
          <w:color w:val="000000"/>
          <w:lang w:val="ru-RU"/>
        </w:rPr>
        <w:t xml:space="preserve">Как будет показано ниже, торговля имеет значительный вес в ВВП, </w:t>
      </w:r>
      <w:r w:rsidR="000F0A50">
        <w:rPr>
          <w:rFonts w:cs="Calibri"/>
          <w:color w:val="000000"/>
          <w:lang w:val="ru-RU"/>
        </w:rPr>
        <w:t>и</w:t>
      </w:r>
      <w:r w:rsidRPr="009C7FF2">
        <w:rPr>
          <w:rFonts w:cs="Calibri"/>
          <w:color w:val="000000"/>
          <w:lang w:val="ru-RU"/>
        </w:rPr>
        <w:t xml:space="preserve"> ее роль становится еще более значимой</w:t>
      </w:r>
      <w:r w:rsidRPr="009C7FF2">
        <w:rPr>
          <w:rStyle w:val="a9"/>
          <w:rFonts w:cs="Calibri"/>
          <w:color w:val="000000"/>
          <w:lang w:val="ru-RU"/>
        </w:rPr>
        <w:footnoteReference w:id="68"/>
      </w:r>
      <w:r w:rsidRPr="009C7FF2">
        <w:rPr>
          <w:rFonts w:cs="Calibri"/>
          <w:color w:val="000000"/>
          <w:lang w:val="ru-RU"/>
        </w:rPr>
        <w:t xml:space="preserve"> в контексте проблем, которые испытывает экономика Кыргызстана.  Суммируя различные факты, эти проблемы описываются следующим образом:</w:t>
      </w:r>
    </w:p>
    <w:p w14:paraId="53054BB7" w14:textId="0A9890D3" w:rsidR="00F76058" w:rsidRPr="009C7FF2" w:rsidRDefault="00F76058" w:rsidP="00F76058">
      <w:pPr>
        <w:pStyle w:val="a3"/>
        <w:numPr>
          <w:ilvl w:val="0"/>
          <w:numId w:val="53"/>
        </w:numPr>
        <w:ind w:left="0" w:firstLine="709"/>
        <w:jc w:val="both"/>
        <w:rPr>
          <w:rFonts w:cs="Calibri"/>
          <w:lang w:val="ru-RU"/>
        </w:rPr>
      </w:pPr>
      <w:r w:rsidRPr="009C7FF2">
        <w:rPr>
          <w:rFonts w:cs="Calibri"/>
          <w:color w:val="000000"/>
          <w:lang w:val="ru-RU"/>
        </w:rPr>
        <w:t>Кыргызской</w:t>
      </w:r>
      <w:r w:rsidRPr="009C7FF2">
        <w:rPr>
          <w:rFonts w:cs="Calibri"/>
          <w:lang w:val="ru-RU"/>
        </w:rPr>
        <w:t xml:space="preserve"> Республике не удалось добиться устойчивых высоких темпов экономического роста, которые с заметной периодичностью в 3-4 года прерывались шоками, что является особенностью экономического развития страны. Фактически</w:t>
      </w:r>
      <w:r w:rsidR="000F0A50">
        <w:rPr>
          <w:rFonts w:cs="Calibri"/>
          <w:lang w:val="ru-RU"/>
        </w:rPr>
        <w:t>,</w:t>
      </w:r>
      <w:r w:rsidRPr="009C7FF2">
        <w:rPr>
          <w:rFonts w:cs="Calibri"/>
          <w:lang w:val="ru-RU"/>
        </w:rPr>
        <w:t xml:space="preserve"> </w:t>
      </w:r>
      <w:r w:rsidR="000F0A50">
        <w:rPr>
          <w:rFonts w:cs="Calibri"/>
          <w:lang w:val="ru-RU"/>
        </w:rPr>
        <w:t xml:space="preserve">начиная </w:t>
      </w:r>
      <w:r w:rsidRPr="009C7FF2">
        <w:rPr>
          <w:rFonts w:cs="Calibri"/>
          <w:lang w:val="ru-RU"/>
        </w:rPr>
        <w:t>с 2001 г.</w:t>
      </w:r>
      <w:r w:rsidR="000F0A50">
        <w:rPr>
          <w:rFonts w:cs="Calibri"/>
          <w:lang w:val="ru-RU"/>
        </w:rPr>
        <w:t>,</w:t>
      </w:r>
      <w:r w:rsidRPr="009C7FF2">
        <w:rPr>
          <w:rFonts w:cs="Calibri"/>
          <w:lang w:val="ru-RU"/>
        </w:rPr>
        <w:t xml:space="preserve"> </w:t>
      </w:r>
      <w:r w:rsidR="000F0A50">
        <w:rPr>
          <w:rFonts w:cs="Calibri"/>
          <w:lang w:val="ru-RU"/>
        </w:rPr>
        <w:t xml:space="preserve">республика 4 раза демонстрировала отрицательные </w:t>
      </w:r>
      <w:r w:rsidRPr="009C7FF2">
        <w:rPr>
          <w:rFonts w:cs="Calibri"/>
          <w:lang w:val="ru-RU"/>
        </w:rPr>
        <w:t>годовые темпы</w:t>
      </w:r>
      <w:r w:rsidR="000F0A50">
        <w:rPr>
          <w:rFonts w:cs="Calibri"/>
          <w:lang w:val="ru-RU"/>
        </w:rPr>
        <w:t xml:space="preserve"> роста</w:t>
      </w:r>
      <w:r w:rsidR="000F0A50" w:rsidRPr="009C7FF2">
        <w:rPr>
          <w:rFonts w:cs="Calibri"/>
          <w:lang w:val="ru-RU"/>
        </w:rPr>
        <w:t xml:space="preserve"> </w:t>
      </w:r>
      <w:r w:rsidRPr="009C7FF2">
        <w:rPr>
          <w:rFonts w:cs="Calibri"/>
          <w:lang w:val="ru-RU"/>
        </w:rPr>
        <w:t xml:space="preserve">(рис. 2.1). </w:t>
      </w:r>
    </w:p>
    <w:p w14:paraId="0D3686BF" w14:textId="77777777" w:rsidR="00F76058" w:rsidRPr="009C7FF2" w:rsidRDefault="00F76058" w:rsidP="00F76058">
      <w:pPr>
        <w:pStyle w:val="a3"/>
        <w:spacing w:after="0" w:line="480" w:lineRule="auto"/>
        <w:jc w:val="center"/>
        <w:rPr>
          <w:rFonts w:cs="Calibri"/>
          <w:color w:val="000000"/>
          <w:sz w:val="20"/>
          <w:szCs w:val="20"/>
          <w:lang w:val="ru-RU"/>
        </w:rPr>
      </w:pPr>
      <w:r w:rsidRPr="009C7FF2">
        <w:rPr>
          <w:rFonts w:cs="Calibri"/>
          <w:b/>
          <w:color w:val="000000"/>
          <w:lang w:val="ru-RU"/>
        </w:rPr>
        <w:t>Рис. 2.1. Темпы прироста ВВП, %</w:t>
      </w:r>
      <w:r w:rsidRPr="008F3F7B">
        <w:rPr>
          <w:rFonts w:cs="Calibri"/>
          <w:noProof/>
          <w:color w:val="000000"/>
          <w:sz w:val="20"/>
          <w:szCs w:val="20"/>
          <w:lang w:val="ru-RU" w:eastAsia="ru-RU"/>
        </w:rPr>
        <w:drawing>
          <wp:inline distT="0" distB="0" distL="0" distR="0" wp14:anchorId="47638F12" wp14:editId="51746EAB">
            <wp:extent cx="4105275" cy="2419350"/>
            <wp:effectExtent l="0" t="0" r="0" b="0"/>
            <wp:docPr id="67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FDC0A00" w14:textId="77777777" w:rsidR="00F76058" w:rsidRPr="009C7FF2" w:rsidRDefault="00F76058" w:rsidP="00F76058">
      <w:pPr>
        <w:pStyle w:val="a3"/>
        <w:spacing w:line="480" w:lineRule="auto"/>
        <w:rPr>
          <w:rFonts w:cs="Calibri"/>
          <w:color w:val="000000"/>
          <w:lang w:val="ru-RU"/>
        </w:rPr>
      </w:pPr>
      <w:r w:rsidRPr="009C7FF2">
        <w:rPr>
          <w:rFonts w:cs="Calibri"/>
          <w:color w:val="000000"/>
          <w:lang w:val="ru-RU"/>
        </w:rPr>
        <w:t>Источник: Национальный статистический комитет КР, *данные предварительные</w:t>
      </w:r>
    </w:p>
    <w:p w14:paraId="3778A02E" w14:textId="745387EE" w:rsidR="00F76058" w:rsidRPr="009C7FF2" w:rsidRDefault="00F76058" w:rsidP="00F76058">
      <w:pPr>
        <w:pStyle w:val="a3"/>
        <w:numPr>
          <w:ilvl w:val="0"/>
          <w:numId w:val="53"/>
        </w:numPr>
        <w:ind w:left="0" w:firstLine="709"/>
        <w:jc w:val="both"/>
        <w:rPr>
          <w:rFonts w:cs="Calibri"/>
          <w:lang w:val="ru-RU"/>
        </w:rPr>
      </w:pPr>
      <w:r>
        <w:rPr>
          <w:rFonts w:cs="Calibri"/>
          <w:lang w:val="ru-RU"/>
        </w:rPr>
        <w:lastRenderedPageBreak/>
        <w:t>Указанные выше</w:t>
      </w:r>
      <w:r w:rsidRPr="009C7FF2">
        <w:rPr>
          <w:rFonts w:cs="Calibri"/>
          <w:lang w:val="ru-RU"/>
        </w:rPr>
        <w:t xml:space="preserve"> шоки примечательны тем, что они продемонстрировали как слабость инвестиционного климата, так и низкое качество государственного управления в стране.  Первый вид шок</w:t>
      </w:r>
      <w:r w:rsidR="000F0A50">
        <w:rPr>
          <w:rFonts w:cs="Calibri"/>
          <w:lang w:val="ru-RU"/>
        </w:rPr>
        <w:t>ов</w:t>
      </w:r>
      <w:r w:rsidRPr="009C7FF2">
        <w:rPr>
          <w:rFonts w:cs="Calibri"/>
          <w:lang w:val="ru-RU"/>
        </w:rPr>
        <w:t xml:space="preserve"> связан с приостановлением производства из-за технических проблем на предприятиях по разработке месторождения «Кумтор», которы</w:t>
      </w:r>
      <w:r>
        <w:rPr>
          <w:rFonts w:cs="Calibri"/>
          <w:lang w:val="ru-RU"/>
        </w:rPr>
        <w:t>е</w:t>
      </w:r>
      <w:r w:rsidRPr="009C7FF2">
        <w:rPr>
          <w:rFonts w:cs="Calibri"/>
          <w:lang w:val="ru-RU"/>
        </w:rPr>
        <w:t xml:space="preserve"> давал</w:t>
      </w:r>
      <w:r>
        <w:rPr>
          <w:rFonts w:cs="Calibri"/>
          <w:lang w:val="ru-RU"/>
        </w:rPr>
        <w:t>и</w:t>
      </w:r>
      <w:r w:rsidRPr="009C7FF2">
        <w:rPr>
          <w:rFonts w:cs="Calibri"/>
          <w:lang w:val="ru-RU"/>
        </w:rPr>
        <w:t xml:space="preserve"> от 5-10% ВВП и до 50% экспорта в разные годы. Такая сильная зависимость экономики только от одного инвестиционного проекта говорит о низком качестве инвестиционного климата, поскольку, несмотря на обилие возможностей, о которых говорилось политиками на протяжении многих лет, подобных по размеру инвестиционных проектов не было создано. Экономические шоки второго типа объясняются тем, что, по многим оценкам, политические события 2005 и 2010 гг. ломали или меняли сложившиеся коррупционные «правила игры» для бизнеса, что отражалось и на остановке отдельных производств.  </w:t>
      </w:r>
    </w:p>
    <w:p w14:paraId="29A5DA0E" w14:textId="694706CF" w:rsidR="00F76058" w:rsidRPr="009C7FF2" w:rsidRDefault="00F76058" w:rsidP="00F76058">
      <w:pPr>
        <w:pStyle w:val="a3"/>
        <w:numPr>
          <w:ilvl w:val="0"/>
          <w:numId w:val="53"/>
        </w:numPr>
        <w:ind w:left="0" w:firstLine="709"/>
        <w:jc w:val="both"/>
        <w:rPr>
          <w:rFonts w:cs="Calibri"/>
          <w:b/>
          <w:lang w:val="ru-RU"/>
        </w:rPr>
      </w:pPr>
      <w:r w:rsidRPr="009C7FF2">
        <w:rPr>
          <w:rFonts w:cs="Calibri"/>
          <w:lang w:val="ru-RU"/>
        </w:rPr>
        <w:t xml:space="preserve">Страна столкнулась с серьезными структурными проблемами. В динамике структуры ВВП отмечались </w:t>
      </w:r>
      <w:r w:rsidR="000F0A50">
        <w:rPr>
          <w:rFonts w:cs="Calibri"/>
          <w:lang w:val="ru-RU"/>
        </w:rPr>
        <w:t xml:space="preserve">как </w:t>
      </w:r>
      <w:r w:rsidRPr="009C7FF2">
        <w:rPr>
          <w:rFonts w:cs="Calibri"/>
          <w:lang w:val="ru-RU"/>
        </w:rPr>
        <w:t xml:space="preserve">положительные моменты, </w:t>
      </w:r>
      <w:r w:rsidR="000F0A50">
        <w:rPr>
          <w:rFonts w:cs="Calibri"/>
          <w:lang w:val="ru-RU"/>
        </w:rPr>
        <w:t xml:space="preserve">так </w:t>
      </w:r>
      <w:r w:rsidRPr="009C7FF2">
        <w:rPr>
          <w:rFonts w:cs="Calibri"/>
          <w:lang w:val="ru-RU"/>
        </w:rPr>
        <w:t xml:space="preserve">и отрицательные моменты. Например, если сокращение удельного веса сельского хозяйства в какой-то мере отражает необходимость структурной перестройки экономики, направленной на сокращение производств с низкой добавленной стоимостью, то сокращение доли промышленности – это, скорее, сигнал об ошибках в экономической политике страны (табл. 2.1.).  При этом около половины добавленной стоимости промышленности производится на предприятиях «Кумтора». </w:t>
      </w:r>
      <w:r>
        <w:rPr>
          <w:rFonts w:cs="Calibri"/>
          <w:lang w:val="ru-RU"/>
        </w:rPr>
        <w:t>Следует подчеркнуть, что обрабатывающая промышленность без учета предприятий «Кумтора»</w:t>
      </w:r>
      <w:r>
        <w:rPr>
          <w:rStyle w:val="a9"/>
          <w:rFonts w:cs="Calibri"/>
          <w:lang w:val="ru-RU"/>
        </w:rPr>
        <w:footnoteReference w:id="69"/>
      </w:r>
      <w:r>
        <w:rPr>
          <w:rFonts w:cs="Calibri"/>
          <w:lang w:val="ru-RU"/>
        </w:rPr>
        <w:t xml:space="preserve">, также в последний период не показывает динамике роста в структуре экономики, хотя традиционно именно этот сектор служит основой для диверсификации производства и роста зеленой экономики.  </w:t>
      </w:r>
      <w:r w:rsidRPr="009C7FF2">
        <w:rPr>
          <w:rFonts w:cs="Calibri"/>
          <w:lang w:val="ru-RU"/>
        </w:rPr>
        <w:t xml:space="preserve">В то же время торговля, гостиничный и ресторанный бизнес, которые привносят особый вклад в человеческое развитие, показывают динамику роста.    </w:t>
      </w:r>
    </w:p>
    <w:p w14:paraId="5AAB20A7" w14:textId="77777777" w:rsidR="00F76058" w:rsidRPr="009C7FF2" w:rsidRDefault="00F76058" w:rsidP="00F76058">
      <w:pPr>
        <w:pStyle w:val="a3"/>
        <w:jc w:val="center"/>
        <w:rPr>
          <w:rFonts w:cs="Calibri"/>
          <w:b/>
          <w:lang w:val="ru-RU"/>
        </w:rPr>
      </w:pPr>
      <w:r w:rsidRPr="009C7FF2">
        <w:rPr>
          <w:rFonts w:cs="Calibri"/>
          <w:b/>
          <w:lang w:val="ru-RU"/>
        </w:rPr>
        <w:t>Таблица 2.1. Структура ВВП, отдельные годы, %</w:t>
      </w:r>
    </w:p>
    <w:tbl>
      <w:tblPr>
        <w:tblW w:w="7740" w:type="dxa"/>
        <w:tblLayout w:type="fixed"/>
        <w:tblLook w:val="04A0" w:firstRow="1" w:lastRow="0" w:firstColumn="1" w:lastColumn="0" w:noHBand="0" w:noVBand="1"/>
      </w:tblPr>
      <w:tblGrid>
        <w:gridCol w:w="3820"/>
        <w:gridCol w:w="980"/>
        <w:gridCol w:w="980"/>
        <w:gridCol w:w="980"/>
        <w:gridCol w:w="980"/>
      </w:tblGrid>
      <w:tr w:rsidR="00F76058" w:rsidRPr="003F0575" w14:paraId="6B97217C" w14:textId="77777777" w:rsidTr="00662081">
        <w:trPr>
          <w:trHeight w:val="258"/>
        </w:trPr>
        <w:tc>
          <w:tcPr>
            <w:tcW w:w="38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CDBF5D" w14:textId="77777777" w:rsidR="00F76058" w:rsidRPr="003F0575" w:rsidRDefault="00F76058" w:rsidP="00662081">
            <w:pPr>
              <w:spacing w:after="0" w:line="240" w:lineRule="auto"/>
              <w:jc w:val="center"/>
              <w:rPr>
                <w:rFonts w:cs="Arial CYR"/>
                <w:b/>
                <w:bCs/>
                <w:lang w:val="en-GB" w:eastAsia="en-GB"/>
              </w:rPr>
            </w:pPr>
            <w:r>
              <w:rPr>
                <w:rFonts w:cs="Arial CYR"/>
                <w:b/>
                <w:bCs/>
                <w:lang w:val="ru-RU" w:eastAsia="en-GB"/>
              </w:rPr>
              <w:t>Вид деятельности</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14:paraId="2C3342F4" w14:textId="77777777" w:rsidR="00F76058" w:rsidRPr="003F0575" w:rsidRDefault="00F76058" w:rsidP="00662081">
            <w:pPr>
              <w:spacing w:after="0" w:line="240" w:lineRule="auto"/>
              <w:jc w:val="center"/>
              <w:rPr>
                <w:rFonts w:cs="Arial CYR"/>
                <w:b/>
                <w:bCs/>
                <w:lang w:val="en-GB" w:eastAsia="en-GB"/>
              </w:rPr>
            </w:pPr>
            <w:r w:rsidRPr="003F0575">
              <w:rPr>
                <w:rFonts w:cs="Arial CYR"/>
                <w:b/>
                <w:bCs/>
                <w:lang w:val="ru-RU" w:eastAsia="en-GB"/>
              </w:rPr>
              <w:t>2001</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14:paraId="459C6155" w14:textId="77777777" w:rsidR="00F76058" w:rsidRPr="003F0575" w:rsidRDefault="00F76058" w:rsidP="00662081">
            <w:pPr>
              <w:spacing w:after="0" w:line="240" w:lineRule="auto"/>
              <w:jc w:val="center"/>
              <w:rPr>
                <w:rFonts w:cs="Arial CYR"/>
                <w:b/>
                <w:bCs/>
                <w:lang w:val="en-GB" w:eastAsia="en-GB"/>
              </w:rPr>
            </w:pPr>
            <w:r w:rsidRPr="003F0575">
              <w:rPr>
                <w:rFonts w:cs="Arial CYR"/>
                <w:b/>
                <w:bCs/>
                <w:lang w:val="ru-RU" w:eastAsia="en-GB"/>
              </w:rPr>
              <w:t>2005</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14:paraId="1B4ED9CA" w14:textId="77777777" w:rsidR="00F76058" w:rsidRPr="003F0575" w:rsidRDefault="00F76058" w:rsidP="00662081">
            <w:pPr>
              <w:spacing w:after="0" w:line="240" w:lineRule="auto"/>
              <w:jc w:val="center"/>
              <w:rPr>
                <w:rFonts w:cs="Arial CYR"/>
                <w:b/>
                <w:bCs/>
                <w:lang w:val="en-GB" w:eastAsia="en-GB"/>
              </w:rPr>
            </w:pPr>
            <w:r w:rsidRPr="003F0575">
              <w:rPr>
                <w:rFonts w:cs="Arial CYR"/>
                <w:b/>
                <w:bCs/>
                <w:lang w:val="ru-RU" w:eastAsia="en-GB"/>
              </w:rPr>
              <w:t>2010</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14:paraId="3B05E10A" w14:textId="77777777" w:rsidR="00F76058" w:rsidRPr="003F0575" w:rsidRDefault="00F76058" w:rsidP="00662081">
            <w:pPr>
              <w:spacing w:after="0" w:line="240" w:lineRule="auto"/>
              <w:jc w:val="center"/>
              <w:rPr>
                <w:rFonts w:cs="Arial CYR"/>
                <w:b/>
                <w:bCs/>
                <w:lang w:val="en-GB" w:eastAsia="en-GB"/>
              </w:rPr>
            </w:pPr>
            <w:r w:rsidRPr="003F0575">
              <w:rPr>
                <w:rFonts w:cs="Arial CYR"/>
                <w:b/>
                <w:bCs/>
                <w:lang w:val="ru-RU" w:eastAsia="en-GB"/>
              </w:rPr>
              <w:t>2014</w:t>
            </w:r>
          </w:p>
        </w:tc>
      </w:tr>
      <w:tr w:rsidR="00F76058" w:rsidRPr="003F0575" w14:paraId="3C3EB823" w14:textId="77777777" w:rsidTr="00662081">
        <w:trPr>
          <w:trHeight w:val="444"/>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1FEC7E9F" w14:textId="77777777" w:rsidR="00F76058" w:rsidRPr="006A268F" w:rsidRDefault="00F76058" w:rsidP="00662081">
            <w:pPr>
              <w:spacing w:after="0" w:line="240" w:lineRule="auto"/>
              <w:rPr>
                <w:rFonts w:cs="Arial CYR"/>
                <w:lang w:val="ru-RU" w:eastAsia="en-GB"/>
              </w:rPr>
            </w:pPr>
            <w:r>
              <w:rPr>
                <w:rFonts w:cs="Arial CYR"/>
                <w:lang w:val="ru-RU" w:eastAsia="en-GB"/>
              </w:rPr>
              <w:t xml:space="preserve">1. </w:t>
            </w:r>
            <w:r w:rsidRPr="003F0575">
              <w:rPr>
                <w:rFonts w:cs="Arial CYR"/>
                <w:lang w:val="ru-RU" w:eastAsia="en-GB"/>
              </w:rPr>
              <w:t>Сельское хозяйство, охота и лесное хозяйство, рыболовство</w:t>
            </w:r>
          </w:p>
        </w:tc>
        <w:tc>
          <w:tcPr>
            <w:tcW w:w="980" w:type="dxa"/>
            <w:tcBorders>
              <w:top w:val="nil"/>
              <w:left w:val="nil"/>
              <w:bottom w:val="single" w:sz="8" w:space="0" w:color="auto"/>
              <w:right w:val="single" w:sz="8" w:space="0" w:color="auto"/>
            </w:tcBorders>
            <w:shd w:val="clear" w:color="auto" w:fill="auto"/>
            <w:noWrap/>
            <w:vAlign w:val="center"/>
            <w:hideMark/>
          </w:tcPr>
          <w:p w14:paraId="4EC254E1"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34,5</w:t>
            </w:r>
          </w:p>
        </w:tc>
        <w:tc>
          <w:tcPr>
            <w:tcW w:w="980" w:type="dxa"/>
            <w:tcBorders>
              <w:top w:val="nil"/>
              <w:left w:val="nil"/>
              <w:bottom w:val="single" w:sz="8" w:space="0" w:color="auto"/>
              <w:right w:val="single" w:sz="8" w:space="0" w:color="auto"/>
            </w:tcBorders>
            <w:shd w:val="clear" w:color="auto" w:fill="auto"/>
            <w:noWrap/>
            <w:vAlign w:val="center"/>
            <w:hideMark/>
          </w:tcPr>
          <w:p w14:paraId="103F21A5"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28,5</w:t>
            </w:r>
          </w:p>
        </w:tc>
        <w:tc>
          <w:tcPr>
            <w:tcW w:w="980" w:type="dxa"/>
            <w:tcBorders>
              <w:top w:val="nil"/>
              <w:left w:val="nil"/>
              <w:bottom w:val="single" w:sz="8" w:space="0" w:color="auto"/>
              <w:right w:val="single" w:sz="8" w:space="0" w:color="auto"/>
            </w:tcBorders>
            <w:shd w:val="clear" w:color="auto" w:fill="auto"/>
            <w:noWrap/>
            <w:vAlign w:val="center"/>
            <w:hideMark/>
          </w:tcPr>
          <w:p w14:paraId="60FA6B9D"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17,4</w:t>
            </w:r>
          </w:p>
        </w:tc>
        <w:tc>
          <w:tcPr>
            <w:tcW w:w="980" w:type="dxa"/>
            <w:tcBorders>
              <w:top w:val="nil"/>
              <w:left w:val="nil"/>
              <w:bottom w:val="single" w:sz="8" w:space="0" w:color="auto"/>
              <w:right w:val="single" w:sz="8" w:space="0" w:color="auto"/>
            </w:tcBorders>
            <w:shd w:val="clear" w:color="auto" w:fill="auto"/>
            <w:noWrap/>
            <w:vAlign w:val="center"/>
            <w:hideMark/>
          </w:tcPr>
          <w:p w14:paraId="01FF5A7A"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14,8</w:t>
            </w:r>
          </w:p>
        </w:tc>
      </w:tr>
      <w:tr w:rsidR="00F76058" w:rsidRPr="003F0575" w14:paraId="25A81510" w14:textId="77777777" w:rsidTr="00662081">
        <w:trPr>
          <w:trHeight w:val="258"/>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D2AEAF0" w14:textId="77777777" w:rsidR="00F76058" w:rsidRPr="006A268F" w:rsidRDefault="00F76058" w:rsidP="00662081">
            <w:pPr>
              <w:spacing w:after="0" w:line="240" w:lineRule="auto"/>
              <w:rPr>
                <w:rFonts w:cs="Arial CYR"/>
                <w:lang w:val="ru-RU" w:eastAsia="en-GB"/>
              </w:rPr>
            </w:pPr>
            <w:r>
              <w:rPr>
                <w:rFonts w:cs="Arial CYR"/>
                <w:lang w:val="ru-RU" w:eastAsia="en-GB"/>
              </w:rPr>
              <w:t xml:space="preserve">2. </w:t>
            </w:r>
            <w:r w:rsidRPr="003F0575">
              <w:rPr>
                <w:rFonts w:cs="Arial CYR"/>
                <w:lang w:val="ru-RU" w:eastAsia="en-GB"/>
              </w:rPr>
              <w:t>Промышленность, в том числе:</w:t>
            </w:r>
            <w:r w:rsidRPr="003F0575">
              <w:rPr>
                <w:rFonts w:cs="Arial CYR"/>
                <w:sz w:val="16"/>
                <w:szCs w:val="16"/>
                <w:lang w:val="ru-RU" w:eastAsia="en-GB"/>
              </w:rPr>
              <w:t> </w:t>
            </w:r>
          </w:p>
        </w:tc>
        <w:tc>
          <w:tcPr>
            <w:tcW w:w="980" w:type="dxa"/>
            <w:tcBorders>
              <w:top w:val="nil"/>
              <w:left w:val="nil"/>
              <w:bottom w:val="single" w:sz="8" w:space="0" w:color="auto"/>
              <w:right w:val="single" w:sz="8" w:space="0" w:color="auto"/>
            </w:tcBorders>
            <w:shd w:val="clear" w:color="auto" w:fill="auto"/>
            <w:noWrap/>
            <w:vAlign w:val="center"/>
            <w:hideMark/>
          </w:tcPr>
          <w:p w14:paraId="0283C9F7"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23,1</w:t>
            </w:r>
          </w:p>
        </w:tc>
        <w:tc>
          <w:tcPr>
            <w:tcW w:w="980" w:type="dxa"/>
            <w:tcBorders>
              <w:top w:val="nil"/>
              <w:left w:val="nil"/>
              <w:bottom w:val="single" w:sz="8" w:space="0" w:color="auto"/>
              <w:right w:val="single" w:sz="8" w:space="0" w:color="auto"/>
            </w:tcBorders>
            <w:shd w:val="clear" w:color="auto" w:fill="auto"/>
            <w:noWrap/>
            <w:vAlign w:val="center"/>
            <w:hideMark/>
          </w:tcPr>
          <w:p w14:paraId="14E7B4DE"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17,3</w:t>
            </w:r>
          </w:p>
        </w:tc>
        <w:tc>
          <w:tcPr>
            <w:tcW w:w="980" w:type="dxa"/>
            <w:tcBorders>
              <w:top w:val="nil"/>
              <w:left w:val="nil"/>
              <w:bottom w:val="single" w:sz="8" w:space="0" w:color="auto"/>
              <w:right w:val="single" w:sz="8" w:space="0" w:color="auto"/>
            </w:tcBorders>
            <w:shd w:val="clear" w:color="auto" w:fill="auto"/>
            <w:noWrap/>
            <w:vAlign w:val="center"/>
            <w:hideMark/>
          </w:tcPr>
          <w:p w14:paraId="18125B9B"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16,9</w:t>
            </w:r>
          </w:p>
        </w:tc>
        <w:tc>
          <w:tcPr>
            <w:tcW w:w="980" w:type="dxa"/>
            <w:tcBorders>
              <w:top w:val="nil"/>
              <w:left w:val="nil"/>
              <w:bottom w:val="single" w:sz="8" w:space="0" w:color="auto"/>
              <w:right w:val="single" w:sz="8" w:space="0" w:color="auto"/>
            </w:tcBorders>
            <w:shd w:val="clear" w:color="auto" w:fill="auto"/>
            <w:noWrap/>
            <w:vAlign w:val="center"/>
            <w:hideMark/>
          </w:tcPr>
          <w:p w14:paraId="13510135"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15,5</w:t>
            </w:r>
          </w:p>
        </w:tc>
      </w:tr>
      <w:tr w:rsidR="00F76058" w:rsidRPr="003F0575" w14:paraId="4FB3CB5B" w14:textId="77777777" w:rsidTr="00662081">
        <w:trPr>
          <w:trHeight w:val="684"/>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C3CD33D" w14:textId="77777777" w:rsidR="00F76058" w:rsidRPr="006A268F" w:rsidRDefault="00F76058" w:rsidP="00662081">
            <w:pPr>
              <w:spacing w:after="0" w:line="240" w:lineRule="auto"/>
              <w:rPr>
                <w:rFonts w:cs="Arial CYR"/>
                <w:lang w:val="ru-RU" w:eastAsia="en-GB"/>
              </w:rPr>
            </w:pPr>
            <w:r w:rsidRPr="003F0575">
              <w:rPr>
                <w:rFonts w:cs="Arial CYR"/>
                <w:lang w:val="ru-RU" w:eastAsia="en-GB"/>
              </w:rPr>
              <w:t xml:space="preserve">   </w:t>
            </w:r>
            <w:r>
              <w:rPr>
                <w:rFonts w:cs="Arial CYR"/>
                <w:lang w:val="ru-RU" w:eastAsia="en-GB"/>
              </w:rPr>
              <w:t>2.1. Д</w:t>
            </w:r>
            <w:r w:rsidRPr="003F0575">
              <w:rPr>
                <w:rFonts w:cs="Arial CYR"/>
                <w:lang w:val="ru-RU" w:eastAsia="en-GB"/>
              </w:rPr>
              <w:t>обыча полезных ископаемых</w:t>
            </w:r>
          </w:p>
        </w:tc>
        <w:tc>
          <w:tcPr>
            <w:tcW w:w="980" w:type="dxa"/>
            <w:tcBorders>
              <w:top w:val="nil"/>
              <w:left w:val="nil"/>
              <w:bottom w:val="single" w:sz="8" w:space="0" w:color="auto"/>
              <w:right w:val="single" w:sz="8" w:space="0" w:color="auto"/>
            </w:tcBorders>
            <w:shd w:val="clear" w:color="auto" w:fill="auto"/>
            <w:noWrap/>
            <w:vAlign w:val="center"/>
            <w:hideMark/>
          </w:tcPr>
          <w:p w14:paraId="0480AF7E"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0,5</w:t>
            </w:r>
          </w:p>
        </w:tc>
        <w:tc>
          <w:tcPr>
            <w:tcW w:w="980" w:type="dxa"/>
            <w:tcBorders>
              <w:top w:val="nil"/>
              <w:left w:val="nil"/>
              <w:bottom w:val="single" w:sz="8" w:space="0" w:color="auto"/>
              <w:right w:val="single" w:sz="8" w:space="0" w:color="auto"/>
            </w:tcBorders>
            <w:shd w:val="clear" w:color="auto" w:fill="auto"/>
            <w:noWrap/>
            <w:vAlign w:val="center"/>
            <w:hideMark/>
          </w:tcPr>
          <w:p w14:paraId="57D93091"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0,6</w:t>
            </w:r>
          </w:p>
        </w:tc>
        <w:tc>
          <w:tcPr>
            <w:tcW w:w="980" w:type="dxa"/>
            <w:tcBorders>
              <w:top w:val="nil"/>
              <w:left w:val="nil"/>
              <w:bottom w:val="single" w:sz="8" w:space="0" w:color="auto"/>
              <w:right w:val="single" w:sz="8" w:space="0" w:color="auto"/>
            </w:tcBorders>
            <w:shd w:val="clear" w:color="auto" w:fill="auto"/>
            <w:noWrap/>
            <w:vAlign w:val="center"/>
            <w:hideMark/>
          </w:tcPr>
          <w:p w14:paraId="42290291"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0,6</w:t>
            </w:r>
          </w:p>
        </w:tc>
        <w:tc>
          <w:tcPr>
            <w:tcW w:w="980" w:type="dxa"/>
            <w:tcBorders>
              <w:top w:val="nil"/>
              <w:left w:val="nil"/>
              <w:bottom w:val="single" w:sz="8" w:space="0" w:color="auto"/>
              <w:right w:val="single" w:sz="8" w:space="0" w:color="auto"/>
            </w:tcBorders>
            <w:shd w:val="clear" w:color="auto" w:fill="auto"/>
            <w:noWrap/>
            <w:vAlign w:val="center"/>
            <w:hideMark/>
          </w:tcPr>
          <w:p w14:paraId="3A5450FD"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0,6</w:t>
            </w:r>
          </w:p>
        </w:tc>
      </w:tr>
      <w:tr w:rsidR="00F76058" w:rsidRPr="003F0575" w14:paraId="3A1D84A5" w14:textId="77777777" w:rsidTr="00662081">
        <w:trPr>
          <w:trHeight w:val="1116"/>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F8D4CE8" w14:textId="77777777" w:rsidR="00F76058" w:rsidRPr="006A268F" w:rsidRDefault="00F76058" w:rsidP="00662081">
            <w:pPr>
              <w:spacing w:after="0" w:line="240" w:lineRule="auto"/>
              <w:ind w:left="171" w:hanging="171"/>
              <w:rPr>
                <w:rFonts w:cs="Arial CYR"/>
                <w:lang w:val="ru-RU" w:eastAsia="en-GB"/>
              </w:rPr>
            </w:pPr>
            <w:r>
              <w:rPr>
                <w:rFonts w:cs="Arial CYR"/>
                <w:lang w:val="ru-RU" w:eastAsia="en-GB"/>
              </w:rPr>
              <w:t xml:space="preserve">   2.2. </w:t>
            </w:r>
            <w:r w:rsidRPr="006A268F">
              <w:rPr>
                <w:rFonts w:cs="Arial CYR"/>
                <w:lang w:val="ru-RU" w:eastAsia="en-GB"/>
              </w:rPr>
              <w:t>Обрабатывающая</w:t>
            </w:r>
            <w:r>
              <w:rPr>
                <w:rFonts w:cs="Arial CYR"/>
                <w:lang w:val="ru-RU" w:eastAsia="en-GB"/>
              </w:rPr>
              <w:t xml:space="preserve"> </w:t>
            </w:r>
            <w:r w:rsidRPr="006A268F">
              <w:rPr>
                <w:rFonts w:cs="Arial CYR"/>
                <w:lang w:val="ru-RU" w:eastAsia="en-GB"/>
              </w:rPr>
              <w:t xml:space="preserve"> </w:t>
            </w:r>
            <w:r>
              <w:rPr>
                <w:rFonts w:cs="Arial CYR"/>
                <w:lang w:val="ru-RU" w:eastAsia="en-GB"/>
              </w:rPr>
              <w:t xml:space="preserve">      </w:t>
            </w:r>
            <w:r w:rsidRPr="006A268F">
              <w:rPr>
                <w:rFonts w:cs="Arial CYR"/>
                <w:lang w:val="ru-RU" w:eastAsia="en-GB"/>
              </w:rPr>
              <w:t>промышленность</w:t>
            </w:r>
          </w:p>
        </w:tc>
        <w:tc>
          <w:tcPr>
            <w:tcW w:w="980" w:type="dxa"/>
            <w:tcBorders>
              <w:top w:val="nil"/>
              <w:left w:val="nil"/>
              <w:bottom w:val="single" w:sz="8" w:space="0" w:color="auto"/>
              <w:right w:val="single" w:sz="8" w:space="0" w:color="auto"/>
            </w:tcBorders>
            <w:shd w:val="clear" w:color="auto" w:fill="auto"/>
            <w:noWrap/>
            <w:vAlign w:val="center"/>
            <w:hideMark/>
          </w:tcPr>
          <w:p w14:paraId="2ACC3ADF" w14:textId="77777777" w:rsidR="00F76058" w:rsidRPr="006A268F" w:rsidRDefault="00F76058" w:rsidP="00662081">
            <w:pPr>
              <w:spacing w:after="0" w:line="240" w:lineRule="auto"/>
              <w:jc w:val="center"/>
              <w:rPr>
                <w:rFonts w:cs="Arial CYR"/>
                <w:lang w:val="ru-RU" w:eastAsia="en-GB"/>
              </w:rPr>
            </w:pPr>
            <w:r w:rsidRPr="006A268F">
              <w:rPr>
                <w:rFonts w:cs="Arial CYR"/>
                <w:lang w:val="ru-RU" w:eastAsia="en-GB"/>
              </w:rPr>
              <w:t>17,6</w:t>
            </w:r>
          </w:p>
        </w:tc>
        <w:tc>
          <w:tcPr>
            <w:tcW w:w="980" w:type="dxa"/>
            <w:tcBorders>
              <w:top w:val="nil"/>
              <w:left w:val="nil"/>
              <w:bottom w:val="single" w:sz="8" w:space="0" w:color="auto"/>
              <w:right w:val="single" w:sz="8" w:space="0" w:color="auto"/>
            </w:tcBorders>
            <w:shd w:val="clear" w:color="auto" w:fill="auto"/>
            <w:noWrap/>
            <w:vAlign w:val="center"/>
            <w:hideMark/>
          </w:tcPr>
          <w:p w14:paraId="77FB47A3" w14:textId="77777777" w:rsidR="00F76058" w:rsidRPr="006A268F" w:rsidRDefault="00F76058" w:rsidP="00662081">
            <w:pPr>
              <w:spacing w:after="0" w:line="240" w:lineRule="auto"/>
              <w:jc w:val="center"/>
              <w:rPr>
                <w:rFonts w:cs="Arial CYR"/>
                <w:lang w:val="ru-RU" w:eastAsia="en-GB"/>
              </w:rPr>
            </w:pPr>
            <w:r w:rsidRPr="006A268F">
              <w:rPr>
                <w:rFonts w:cs="Arial CYR"/>
                <w:lang w:val="ru-RU" w:eastAsia="en-GB"/>
              </w:rPr>
              <w:t>12,9</w:t>
            </w:r>
          </w:p>
        </w:tc>
        <w:tc>
          <w:tcPr>
            <w:tcW w:w="980" w:type="dxa"/>
            <w:tcBorders>
              <w:top w:val="nil"/>
              <w:left w:val="nil"/>
              <w:bottom w:val="single" w:sz="8" w:space="0" w:color="auto"/>
              <w:right w:val="single" w:sz="8" w:space="0" w:color="auto"/>
            </w:tcBorders>
            <w:shd w:val="clear" w:color="auto" w:fill="auto"/>
            <w:noWrap/>
            <w:vAlign w:val="center"/>
            <w:hideMark/>
          </w:tcPr>
          <w:p w14:paraId="7DF8351E" w14:textId="77777777" w:rsidR="00F76058" w:rsidRPr="006A268F" w:rsidRDefault="00F76058" w:rsidP="00662081">
            <w:pPr>
              <w:spacing w:after="0" w:line="240" w:lineRule="auto"/>
              <w:jc w:val="center"/>
              <w:rPr>
                <w:rFonts w:cs="Arial CYR"/>
                <w:lang w:val="ru-RU" w:eastAsia="en-GB"/>
              </w:rPr>
            </w:pPr>
            <w:r w:rsidRPr="006A268F">
              <w:rPr>
                <w:rFonts w:cs="Arial CYR"/>
                <w:lang w:val="ru-RU" w:eastAsia="en-GB"/>
              </w:rPr>
              <w:t>16,9</w:t>
            </w:r>
          </w:p>
        </w:tc>
        <w:tc>
          <w:tcPr>
            <w:tcW w:w="980" w:type="dxa"/>
            <w:tcBorders>
              <w:top w:val="nil"/>
              <w:left w:val="nil"/>
              <w:bottom w:val="single" w:sz="8" w:space="0" w:color="auto"/>
              <w:right w:val="single" w:sz="8" w:space="0" w:color="auto"/>
            </w:tcBorders>
            <w:shd w:val="clear" w:color="auto" w:fill="auto"/>
            <w:noWrap/>
            <w:vAlign w:val="center"/>
            <w:hideMark/>
          </w:tcPr>
          <w:p w14:paraId="361AB84F" w14:textId="77777777" w:rsidR="00F76058" w:rsidRPr="006A268F" w:rsidRDefault="00F76058" w:rsidP="00662081">
            <w:pPr>
              <w:spacing w:after="0" w:line="240" w:lineRule="auto"/>
              <w:jc w:val="center"/>
              <w:rPr>
                <w:rFonts w:cs="Arial CYR"/>
                <w:lang w:val="ru-RU" w:eastAsia="en-GB"/>
              </w:rPr>
            </w:pPr>
            <w:r w:rsidRPr="006A268F">
              <w:rPr>
                <w:rFonts w:cs="Arial CYR"/>
                <w:lang w:val="ru-RU" w:eastAsia="en-GB"/>
              </w:rPr>
              <w:t>13,1</w:t>
            </w:r>
          </w:p>
        </w:tc>
      </w:tr>
      <w:tr w:rsidR="00F76058" w:rsidRPr="003F0575" w14:paraId="3F2075B1" w14:textId="77777777" w:rsidTr="00662081">
        <w:trPr>
          <w:trHeight w:val="588"/>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19766E88" w14:textId="77777777" w:rsidR="00F76058" w:rsidRPr="006A268F" w:rsidRDefault="00F76058" w:rsidP="00F76058">
            <w:pPr>
              <w:pStyle w:val="a3"/>
              <w:numPr>
                <w:ilvl w:val="0"/>
                <w:numId w:val="68"/>
              </w:numPr>
              <w:spacing w:after="0" w:line="240" w:lineRule="auto"/>
              <w:ind w:left="171" w:firstLine="0"/>
              <w:rPr>
                <w:rFonts w:cs="Arial CYR"/>
                <w:lang w:val="ru-RU" w:eastAsia="en-GB"/>
              </w:rPr>
            </w:pPr>
            <w:r w:rsidRPr="006A268F">
              <w:rPr>
                <w:rFonts w:cs="Arial CYR"/>
                <w:lang w:val="ru-RU" w:eastAsia="en-GB"/>
              </w:rPr>
              <w:t>из нее предприятия по разработке</w:t>
            </w:r>
            <w:r>
              <w:rPr>
                <w:rFonts w:cs="Arial CYR"/>
                <w:lang w:val="ru-RU" w:eastAsia="en-GB"/>
              </w:rPr>
              <w:t xml:space="preserve"> </w:t>
            </w:r>
            <w:r w:rsidRPr="006A268F">
              <w:rPr>
                <w:rFonts w:cs="Arial CYR"/>
                <w:lang w:val="ru-RU" w:eastAsia="en-GB"/>
              </w:rPr>
              <w:t xml:space="preserve">     месторождения «Кумтор»</w:t>
            </w:r>
            <w:r w:rsidRPr="006A268F">
              <w:rPr>
                <w:rFonts w:cs="Arial CYR"/>
                <w:sz w:val="16"/>
                <w:szCs w:val="16"/>
                <w:lang w:val="ru-RU" w:eastAsia="en-GB"/>
              </w:rPr>
              <w:t> </w:t>
            </w:r>
          </w:p>
        </w:tc>
        <w:tc>
          <w:tcPr>
            <w:tcW w:w="980" w:type="dxa"/>
            <w:tcBorders>
              <w:top w:val="nil"/>
              <w:left w:val="nil"/>
              <w:bottom w:val="single" w:sz="8" w:space="0" w:color="auto"/>
              <w:right w:val="single" w:sz="8" w:space="0" w:color="auto"/>
            </w:tcBorders>
            <w:shd w:val="clear" w:color="auto" w:fill="auto"/>
            <w:noWrap/>
            <w:vAlign w:val="center"/>
            <w:hideMark/>
          </w:tcPr>
          <w:p w14:paraId="6F7B20E9" w14:textId="77777777" w:rsidR="00F76058" w:rsidRPr="003F0575" w:rsidRDefault="00F76058" w:rsidP="00662081">
            <w:pPr>
              <w:spacing w:after="0" w:line="240" w:lineRule="auto"/>
              <w:jc w:val="center"/>
              <w:rPr>
                <w:rFonts w:cs="Arial CYR"/>
                <w:lang w:val="en-GB" w:eastAsia="en-GB"/>
              </w:rPr>
            </w:pPr>
            <w:r w:rsidRPr="003F0575">
              <w:rPr>
                <w:rFonts w:cs="Arial CYR"/>
                <w:lang w:val="ru-RU" w:eastAsia="en-GB"/>
              </w:rPr>
              <w:t>н.д</w:t>
            </w:r>
          </w:p>
        </w:tc>
        <w:tc>
          <w:tcPr>
            <w:tcW w:w="980" w:type="dxa"/>
            <w:tcBorders>
              <w:top w:val="nil"/>
              <w:left w:val="nil"/>
              <w:bottom w:val="single" w:sz="8" w:space="0" w:color="auto"/>
              <w:right w:val="single" w:sz="8" w:space="0" w:color="auto"/>
            </w:tcBorders>
            <w:shd w:val="clear" w:color="auto" w:fill="auto"/>
            <w:noWrap/>
            <w:vAlign w:val="center"/>
            <w:hideMark/>
          </w:tcPr>
          <w:p w14:paraId="61AA6BC0" w14:textId="77777777" w:rsidR="00F76058" w:rsidRPr="003F0575" w:rsidRDefault="00F76058" w:rsidP="00662081">
            <w:pPr>
              <w:spacing w:after="0" w:line="240" w:lineRule="auto"/>
              <w:jc w:val="center"/>
              <w:rPr>
                <w:rFonts w:cs="Arial CYR"/>
                <w:lang w:val="en-GB" w:eastAsia="en-GB"/>
              </w:rPr>
            </w:pPr>
            <w:r w:rsidRPr="003F0575">
              <w:rPr>
                <w:rFonts w:cs="Arial CYR"/>
                <w:lang w:val="ru-RU" w:eastAsia="en-GB"/>
              </w:rPr>
              <w:t>9,3</w:t>
            </w:r>
          </w:p>
        </w:tc>
        <w:tc>
          <w:tcPr>
            <w:tcW w:w="980" w:type="dxa"/>
            <w:tcBorders>
              <w:top w:val="nil"/>
              <w:left w:val="nil"/>
              <w:bottom w:val="single" w:sz="8" w:space="0" w:color="auto"/>
              <w:right w:val="single" w:sz="8" w:space="0" w:color="auto"/>
            </w:tcBorders>
            <w:shd w:val="clear" w:color="auto" w:fill="auto"/>
            <w:noWrap/>
            <w:vAlign w:val="center"/>
            <w:hideMark/>
          </w:tcPr>
          <w:p w14:paraId="61F48E2C" w14:textId="77777777" w:rsidR="00F76058" w:rsidRPr="003F0575" w:rsidRDefault="00F76058" w:rsidP="00662081">
            <w:pPr>
              <w:spacing w:after="0" w:line="240" w:lineRule="auto"/>
              <w:jc w:val="center"/>
              <w:rPr>
                <w:rFonts w:cs="Arial CYR"/>
                <w:lang w:val="en-GB" w:eastAsia="en-GB"/>
              </w:rPr>
            </w:pPr>
            <w:r w:rsidRPr="003F0575">
              <w:rPr>
                <w:rFonts w:cs="Arial CYR"/>
                <w:lang w:val="ru-RU" w:eastAsia="en-GB"/>
              </w:rPr>
              <w:t>10,5</w:t>
            </w:r>
          </w:p>
        </w:tc>
        <w:tc>
          <w:tcPr>
            <w:tcW w:w="980" w:type="dxa"/>
            <w:tcBorders>
              <w:top w:val="nil"/>
              <w:left w:val="nil"/>
              <w:bottom w:val="single" w:sz="8" w:space="0" w:color="auto"/>
              <w:right w:val="single" w:sz="8" w:space="0" w:color="auto"/>
            </w:tcBorders>
            <w:shd w:val="clear" w:color="auto" w:fill="auto"/>
            <w:noWrap/>
            <w:vAlign w:val="center"/>
            <w:hideMark/>
          </w:tcPr>
          <w:p w14:paraId="7DFF1DA0" w14:textId="77777777" w:rsidR="00F76058" w:rsidRPr="003F0575" w:rsidRDefault="00F76058" w:rsidP="00662081">
            <w:pPr>
              <w:spacing w:after="0" w:line="240" w:lineRule="auto"/>
              <w:jc w:val="center"/>
              <w:rPr>
                <w:rFonts w:cs="Arial CYR"/>
                <w:lang w:val="en-GB" w:eastAsia="en-GB"/>
              </w:rPr>
            </w:pPr>
            <w:r w:rsidRPr="003F0575">
              <w:rPr>
                <w:rFonts w:cs="Arial CYR"/>
                <w:lang w:val="ru-RU" w:eastAsia="en-GB"/>
              </w:rPr>
              <w:t>7,4</w:t>
            </w:r>
          </w:p>
        </w:tc>
      </w:tr>
      <w:tr w:rsidR="00F76058" w:rsidRPr="003F0575" w14:paraId="32FDC23F" w14:textId="77777777" w:rsidTr="00662081">
        <w:trPr>
          <w:trHeight w:val="30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5B4FD6CC" w14:textId="77777777" w:rsidR="00F76058" w:rsidRPr="006A268F" w:rsidRDefault="00F76058" w:rsidP="00662081">
            <w:pPr>
              <w:spacing w:after="0" w:line="240" w:lineRule="auto"/>
              <w:rPr>
                <w:rFonts w:cs="Arial CYR"/>
                <w:lang w:val="ru-RU" w:eastAsia="en-GB"/>
              </w:rPr>
            </w:pPr>
            <w:r>
              <w:rPr>
                <w:rFonts w:cs="Arial CYR"/>
                <w:lang w:val="ru-RU" w:eastAsia="en-GB"/>
              </w:rPr>
              <w:t xml:space="preserve">3. </w:t>
            </w:r>
            <w:r w:rsidRPr="003F0575">
              <w:rPr>
                <w:rFonts w:cs="Arial CYR"/>
                <w:lang w:val="ru-RU" w:eastAsia="en-GB"/>
              </w:rPr>
              <w:t>Строительство</w:t>
            </w:r>
          </w:p>
        </w:tc>
        <w:tc>
          <w:tcPr>
            <w:tcW w:w="980" w:type="dxa"/>
            <w:tcBorders>
              <w:top w:val="nil"/>
              <w:left w:val="nil"/>
              <w:bottom w:val="single" w:sz="8" w:space="0" w:color="auto"/>
              <w:right w:val="single" w:sz="8" w:space="0" w:color="auto"/>
            </w:tcBorders>
            <w:shd w:val="clear" w:color="auto" w:fill="auto"/>
            <w:noWrap/>
            <w:vAlign w:val="center"/>
            <w:hideMark/>
          </w:tcPr>
          <w:p w14:paraId="20F04599"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3,8</w:t>
            </w:r>
          </w:p>
        </w:tc>
        <w:tc>
          <w:tcPr>
            <w:tcW w:w="980" w:type="dxa"/>
            <w:tcBorders>
              <w:top w:val="nil"/>
              <w:left w:val="nil"/>
              <w:bottom w:val="single" w:sz="8" w:space="0" w:color="auto"/>
              <w:right w:val="single" w:sz="8" w:space="0" w:color="auto"/>
            </w:tcBorders>
            <w:shd w:val="clear" w:color="auto" w:fill="auto"/>
            <w:noWrap/>
            <w:vAlign w:val="center"/>
            <w:hideMark/>
          </w:tcPr>
          <w:p w14:paraId="3CAAD13A"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2,7</w:t>
            </w:r>
          </w:p>
        </w:tc>
        <w:tc>
          <w:tcPr>
            <w:tcW w:w="980" w:type="dxa"/>
            <w:tcBorders>
              <w:top w:val="nil"/>
              <w:left w:val="nil"/>
              <w:bottom w:val="single" w:sz="8" w:space="0" w:color="auto"/>
              <w:right w:val="single" w:sz="8" w:space="0" w:color="auto"/>
            </w:tcBorders>
            <w:shd w:val="clear" w:color="auto" w:fill="auto"/>
            <w:noWrap/>
            <w:vAlign w:val="center"/>
            <w:hideMark/>
          </w:tcPr>
          <w:p w14:paraId="00298553"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5,5</w:t>
            </w:r>
          </w:p>
        </w:tc>
        <w:tc>
          <w:tcPr>
            <w:tcW w:w="980" w:type="dxa"/>
            <w:tcBorders>
              <w:top w:val="nil"/>
              <w:left w:val="nil"/>
              <w:bottom w:val="single" w:sz="8" w:space="0" w:color="auto"/>
              <w:right w:val="single" w:sz="8" w:space="0" w:color="auto"/>
            </w:tcBorders>
            <w:shd w:val="clear" w:color="auto" w:fill="auto"/>
            <w:noWrap/>
            <w:vAlign w:val="center"/>
            <w:hideMark/>
          </w:tcPr>
          <w:p w14:paraId="53EC802B"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7,4</w:t>
            </w:r>
          </w:p>
        </w:tc>
      </w:tr>
      <w:tr w:rsidR="00F76058" w:rsidRPr="003F0575" w14:paraId="41F3A1CF" w14:textId="77777777" w:rsidTr="00662081">
        <w:trPr>
          <w:trHeight w:val="30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C11BDD5" w14:textId="77777777" w:rsidR="00F76058" w:rsidRPr="006A268F" w:rsidRDefault="00F76058" w:rsidP="00662081">
            <w:pPr>
              <w:spacing w:after="0" w:line="240" w:lineRule="auto"/>
              <w:rPr>
                <w:rFonts w:cs="Arial CYR"/>
                <w:lang w:val="ru-RU" w:eastAsia="en-GB"/>
              </w:rPr>
            </w:pPr>
            <w:r>
              <w:rPr>
                <w:rFonts w:cs="Arial CYR"/>
                <w:lang w:val="ru-RU" w:eastAsia="en-GB"/>
              </w:rPr>
              <w:t xml:space="preserve">4. </w:t>
            </w:r>
            <w:r w:rsidRPr="003F0575">
              <w:rPr>
                <w:rFonts w:cs="Arial CYR"/>
                <w:lang w:val="ru-RU" w:eastAsia="en-GB"/>
              </w:rPr>
              <w:t>Торговля, гостиницы и рестораны</w:t>
            </w:r>
          </w:p>
        </w:tc>
        <w:tc>
          <w:tcPr>
            <w:tcW w:w="980" w:type="dxa"/>
            <w:tcBorders>
              <w:top w:val="nil"/>
              <w:left w:val="nil"/>
              <w:bottom w:val="single" w:sz="8" w:space="0" w:color="auto"/>
              <w:right w:val="single" w:sz="8" w:space="0" w:color="auto"/>
            </w:tcBorders>
            <w:shd w:val="clear" w:color="auto" w:fill="auto"/>
            <w:noWrap/>
            <w:vAlign w:val="center"/>
            <w:hideMark/>
          </w:tcPr>
          <w:p w14:paraId="5FAC7123"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13,0</w:t>
            </w:r>
          </w:p>
        </w:tc>
        <w:tc>
          <w:tcPr>
            <w:tcW w:w="980" w:type="dxa"/>
            <w:tcBorders>
              <w:top w:val="nil"/>
              <w:left w:val="nil"/>
              <w:bottom w:val="single" w:sz="8" w:space="0" w:color="auto"/>
              <w:right w:val="single" w:sz="8" w:space="0" w:color="auto"/>
            </w:tcBorders>
            <w:shd w:val="clear" w:color="auto" w:fill="auto"/>
            <w:noWrap/>
            <w:vAlign w:val="center"/>
            <w:hideMark/>
          </w:tcPr>
          <w:p w14:paraId="757D46F8"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19,1</w:t>
            </w:r>
          </w:p>
        </w:tc>
        <w:tc>
          <w:tcPr>
            <w:tcW w:w="980" w:type="dxa"/>
            <w:tcBorders>
              <w:top w:val="nil"/>
              <w:left w:val="nil"/>
              <w:bottom w:val="single" w:sz="8" w:space="0" w:color="auto"/>
              <w:right w:val="single" w:sz="8" w:space="0" w:color="auto"/>
            </w:tcBorders>
            <w:shd w:val="clear" w:color="auto" w:fill="auto"/>
            <w:noWrap/>
            <w:vAlign w:val="center"/>
            <w:hideMark/>
          </w:tcPr>
          <w:p w14:paraId="62189094"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17,2</w:t>
            </w:r>
          </w:p>
        </w:tc>
        <w:tc>
          <w:tcPr>
            <w:tcW w:w="980" w:type="dxa"/>
            <w:tcBorders>
              <w:top w:val="nil"/>
              <w:left w:val="nil"/>
              <w:bottom w:val="single" w:sz="8" w:space="0" w:color="auto"/>
              <w:right w:val="single" w:sz="8" w:space="0" w:color="auto"/>
            </w:tcBorders>
            <w:shd w:val="clear" w:color="auto" w:fill="auto"/>
            <w:noWrap/>
            <w:vAlign w:val="center"/>
            <w:hideMark/>
          </w:tcPr>
          <w:p w14:paraId="636F5A9A"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19,1</w:t>
            </w:r>
          </w:p>
        </w:tc>
      </w:tr>
      <w:tr w:rsidR="00F76058" w:rsidRPr="0052052F" w14:paraId="3913F6C9" w14:textId="77777777" w:rsidTr="00662081">
        <w:trPr>
          <w:trHeight w:val="84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A935033" w14:textId="77777777" w:rsidR="00F76058" w:rsidRPr="006A268F" w:rsidRDefault="00F76058" w:rsidP="00662081">
            <w:pPr>
              <w:spacing w:after="0" w:line="240" w:lineRule="auto"/>
              <w:rPr>
                <w:rFonts w:cs="Arial CYR"/>
                <w:lang w:val="ru-RU" w:eastAsia="en-GB"/>
              </w:rPr>
            </w:pPr>
            <w:r>
              <w:rPr>
                <w:rFonts w:cs="Arial CYR"/>
                <w:lang w:val="ru-RU" w:eastAsia="en-GB"/>
              </w:rPr>
              <w:lastRenderedPageBreak/>
              <w:t xml:space="preserve">5. </w:t>
            </w:r>
            <w:r w:rsidRPr="003F0575">
              <w:rPr>
                <w:rFonts w:cs="Arial CYR"/>
                <w:lang w:val="ru-RU" w:eastAsia="en-GB"/>
              </w:rPr>
              <w:t>Транспорт и связь</w:t>
            </w:r>
          </w:p>
        </w:tc>
        <w:tc>
          <w:tcPr>
            <w:tcW w:w="980" w:type="dxa"/>
            <w:tcBorders>
              <w:top w:val="nil"/>
              <w:left w:val="nil"/>
              <w:bottom w:val="single" w:sz="8" w:space="0" w:color="auto"/>
              <w:right w:val="single" w:sz="8" w:space="0" w:color="auto"/>
            </w:tcBorders>
            <w:shd w:val="clear" w:color="auto" w:fill="auto"/>
            <w:noWrap/>
            <w:vAlign w:val="center"/>
            <w:hideMark/>
          </w:tcPr>
          <w:p w14:paraId="407891BD"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4,2</w:t>
            </w:r>
          </w:p>
        </w:tc>
        <w:tc>
          <w:tcPr>
            <w:tcW w:w="980" w:type="dxa"/>
            <w:tcBorders>
              <w:top w:val="nil"/>
              <w:left w:val="nil"/>
              <w:bottom w:val="single" w:sz="8" w:space="0" w:color="auto"/>
              <w:right w:val="single" w:sz="8" w:space="0" w:color="auto"/>
            </w:tcBorders>
            <w:shd w:val="clear" w:color="auto" w:fill="auto"/>
            <w:noWrap/>
            <w:vAlign w:val="center"/>
            <w:hideMark/>
          </w:tcPr>
          <w:p w14:paraId="6C7BD800"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6,6</w:t>
            </w:r>
          </w:p>
        </w:tc>
        <w:tc>
          <w:tcPr>
            <w:tcW w:w="980" w:type="dxa"/>
            <w:tcBorders>
              <w:top w:val="nil"/>
              <w:left w:val="nil"/>
              <w:bottom w:val="single" w:sz="8" w:space="0" w:color="auto"/>
              <w:right w:val="single" w:sz="8" w:space="0" w:color="auto"/>
            </w:tcBorders>
            <w:shd w:val="clear" w:color="auto" w:fill="auto"/>
            <w:noWrap/>
            <w:vAlign w:val="center"/>
            <w:hideMark/>
          </w:tcPr>
          <w:p w14:paraId="661A57C2"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9,1</w:t>
            </w:r>
          </w:p>
        </w:tc>
        <w:tc>
          <w:tcPr>
            <w:tcW w:w="980" w:type="dxa"/>
            <w:tcBorders>
              <w:top w:val="nil"/>
              <w:left w:val="nil"/>
              <w:bottom w:val="single" w:sz="8" w:space="0" w:color="auto"/>
              <w:right w:val="single" w:sz="8" w:space="0" w:color="auto"/>
            </w:tcBorders>
            <w:shd w:val="clear" w:color="auto" w:fill="auto"/>
            <w:noWrap/>
            <w:vAlign w:val="center"/>
            <w:hideMark/>
          </w:tcPr>
          <w:p w14:paraId="1BA58CB7"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8,4</w:t>
            </w:r>
          </w:p>
        </w:tc>
      </w:tr>
      <w:tr w:rsidR="00F76058" w:rsidRPr="0052052F" w14:paraId="5F75528D" w14:textId="77777777" w:rsidTr="00662081">
        <w:trPr>
          <w:trHeight w:val="30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4DEF6099" w14:textId="77777777" w:rsidR="00F76058" w:rsidRPr="006A268F" w:rsidRDefault="00F76058" w:rsidP="00662081">
            <w:pPr>
              <w:spacing w:after="0" w:line="240" w:lineRule="auto"/>
              <w:rPr>
                <w:rFonts w:cs="Arial CYR"/>
                <w:lang w:val="ru-RU" w:eastAsia="en-GB"/>
              </w:rPr>
            </w:pPr>
            <w:r>
              <w:rPr>
                <w:rFonts w:cs="Arial CYR"/>
                <w:lang w:val="ru-RU" w:eastAsia="en-GB"/>
              </w:rPr>
              <w:t>6. Прочие виды деятельности</w:t>
            </w:r>
          </w:p>
        </w:tc>
        <w:tc>
          <w:tcPr>
            <w:tcW w:w="980" w:type="dxa"/>
            <w:tcBorders>
              <w:top w:val="nil"/>
              <w:left w:val="nil"/>
              <w:bottom w:val="single" w:sz="8" w:space="0" w:color="auto"/>
              <w:right w:val="single" w:sz="8" w:space="0" w:color="auto"/>
            </w:tcBorders>
            <w:shd w:val="clear" w:color="auto" w:fill="auto"/>
            <w:noWrap/>
            <w:vAlign w:val="center"/>
            <w:hideMark/>
          </w:tcPr>
          <w:p w14:paraId="7359B6C7"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14,2</w:t>
            </w:r>
          </w:p>
        </w:tc>
        <w:tc>
          <w:tcPr>
            <w:tcW w:w="980" w:type="dxa"/>
            <w:tcBorders>
              <w:top w:val="nil"/>
              <w:left w:val="nil"/>
              <w:bottom w:val="single" w:sz="8" w:space="0" w:color="auto"/>
              <w:right w:val="single" w:sz="8" w:space="0" w:color="auto"/>
            </w:tcBorders>
            <w:shd w:val="clear" w:color="auto" w:fill="auto"/>
            <w:noWrap/>
            <w:vAlign w:val="center"/>
            <w:hideMark/>
          </w:tcPr>
          <w:p w14:paraId="53C5F165"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15,0</w:t>
            </w:r>
          </w:p>
        </w:tc>
        <w:tc>
          <w:tcPr>
            <w:tcW w:w="980" w:type="dxa"/>
            <w:tcBorders>
              <w:top w:val="nil"/>
              <w:left w:val="nil"/>
              <w:bottom w:val="single" w:sz="8" w:space="0" w:color="auto"/>
              <w:right w:val="single" w:sz="8" w:space="0" w:color="auto"/>
            </w:tcBorders>
            <w:shd w:val="clear" w:color="auto" w:fill="auto"/>
            <w:noWrap/>
            <w:vAlign w:val="center"/>
            <w:hideMark/>
          </w:tcPr>
          <w:p w14:paraId="6BCA8854"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19,8</w:t>
            </w:r>
          </w:p>
        </w:tc>
        <w:tc>
          <w:tcPr>
            <w:tcW w:w="980" w:type="dxa"/>
            <w:tcBorders>
              <w:top w:val="nil"/>
              <w:left w:val="nil"/>
              <w:bottom w:val="single" w:sz="8" w:space="0" w:color="auto"/>
              <w:right w:val="single" w:sz="8" w:space="0" w:color="auto"/>
            </w:tcBorders>
            <w:shd w:val="clear" w:color="auto" w:fill="auto"/>
            <w:noWrap/>
            <w:vAlign w:val="center"/>
            <w:hideMark/>
          </w:tcPr>
          <w:p w14:paraId="53DCFA25"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20,6</w:t>
            </w:r>
          </w:p>
        </w:tc>
      </w:tr>
      <w:tr w:rsidR="00F76058" w:rsidRPr="0052052F" w14:paraId="551926A6" w14:textId="77777777" w:rsidTr="00662081">
        <w:trPr>
          <w:trHeight w:val="300"/>
        </w:trPr>
        <w:tc>
          <w:tcPr>
            <w:tcW w:w="3820" w:type="dxa"/>
            <w:tcBorders>
              <w:top w:val="nil"/>
              <w:left w:val="single" w:sz="8" w:space="0" w:color="auto"/>
              <w:bottom w:val="single" w:sz="8" w:space="0" w:color="auto"/>
              <w:right w:val="single" w:sz="8" w:space="0" w:color="auto"/>
            </w:tcBorders>
            <w:shd w:val="clear" w:color="auto" w:fill="auto"/>
            <w:vAlign w:val="center"/>
            <w:hideMark/>
          </w:tcPr>
          <w:p w14:paraId="32ECE7C1" w14:textId="77777777" w:rsidR="00F76058" w:rsidRPr="006A268F" w:rsidRDefault="00F76058" w:rsidP="00662081">
            <w:pPr>
              <w:spacing w:after="0" w:line="240" w:lineRule="auto"/>
              <w:rPr>
                <w:rFonts w:cs="Arial CYR"/>
                <w:lang w:val="ru-RU" w:eastAsia="en-GB"/>
              </w:rPr>
            </w:pPr>
            <w:r>
              <w:rPr>
                <w:rFonts w:cs="Arial CYR"/>
                <w:lang w:val="ru-RU" w:eastAsia="en-GB"/>
              </w:rPr>
              <w:t xml:space="preserve">7. </w:t>
            </w:r>
            <w:r w:rsidRPr="003F0575">
              <w:rPr>
                <w:rFonts w:cs="Arial CYR"/>
                <w:lang w:val="ru-RU" w:eastAsia="en-GB"/>
              </w:rPr>
              <w:t>Налоги на продукты</w:t>
            </w:r>
          </w:p>
        </w:tc>
        <w:tc>
          <w:tcPr>
            <w:tcW w:w="980" w:type="dxa"/>
            <w:tcBorders>
              <w:top w:val="nil"/>
              <w:left w:val="nil"/>
              <w:bottom w:val="single" w:sz="8" w:space="0" w:color="auto"/>
              <w:right w:val="single" w:sz="8" w:space="0" w:color="auto"/>
            </w:tcBorders>
            <w:shd w:val="clear" w:color="auto" w:fill="auto"/>
            <w:noWrap/>
            <w:vAlign w:val="center"/>
            <w:hideMark/>
          </w:tcPr>
          <w:p w14:paraId="4583AC9B"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7,2</w:t>
            </w:r>
          </w:p>
        </w:tc>
        <w:tc>
          <w:tcPr>
            <w:tcW w:w="980" w:type="dxa"/>
            <w:tcBorders>
              <w:top w:val="nil"/>
              <w:left w:val="nil"/>
              <w:bottom w:val="single" w:sz="8" w:space="0" w:color="auto"/>
              <w:right w:val="single" w:sz="8" w:space="0" w:color="auto"/>
            </w:tcBorders>
            <w:shd w:val="clear" w:color="auto" w:fill="auto"/>
            <w:noWrap/>
            <w:vAlign w:val="center"/>
            <w:hideMark/>
          </w:tcPr>
          <w:p w14:paraId="678199D0"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10,8</w:t>
            </w:r>
          </w:p>
        </w:tc>
        <w:tc>
          <w:tcPr>
            <w:tcW w:w="980" w:type="dxa"/>
            <w:tcBorders>
              <w:top w:val="nil"/>
              <w:left w:val="nil"/>
              <w:bottom w:val="single" w:sz="8" w:space="0" w:color="auto"/>
              <w:right w:val="single" w:sz="8" w:space="0" w:color="auto"/>
            </w:tcBorders>
            <w:shd w:val="clear" w:color="auto" w:fill="auto"/>
            <w:noWrap/>
            <w:vAlign w:val="center"/>
            <w:hideMark/>
          </w:tcPr>
          <w:p w14:paraId="71F6A2CA"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10,2</w:t>
            </w:r>
          </w:p>
        </w:tc>
        <w:tc>
          <w:tcPr>
            <w:tcW w:w="980" w:type="dxa"/>
            <w:tcBorders>
              <w:top w:val="nil"/>
              <w:left w:val="nil"/>
              <w:bottom w:val="single" w:sz="8" w:space="0" w:color="auto"/>
              <w:right w:val="single" w:sz="8" w:space="0" w:color="auto"/>
            </w:tcBorders>
            <w:shd w:val="clear" w:color="auto" w:fill="auto"/>
            <w:noWrap/>
            <w:vAlign w:val="center"/>
            <w:hideMark/>
          </w:tcPr>
          <w:p w14:paraId="1DD0249C" w14:textId="77777777" w:rsidR="00F76058" w:rsidRPr="006A268F" w:rsidRDefault="00F76058" w:rsidP="00662081">
            <w:pPr>
              <w:spacing w:after="0" w:line="240" w:lineRule="auto"/>
              <w:jc w:val="center"/>
              <w:rPr>
                <w:rFonts w:cs="Arial CYR"/>
                <w:lang w:val="ru-RU" w:eastAsia="en-GB"/>
              </w:rPr>
            </w:pPr>
            <w:r w:rsidRPr="003F0575">
              <w:rPr>
                <w:rFonts w:cs="Arial CYR"/>
                <w:lang w:val="ru-RU" w:eastAsia="en-GB"/>
              </w:rPr>
              <w:t>14,1</w:t>
            </w:r>
          </w:p>
        </w:tc>
      </w:tr>
    </w:tbl>
    <w:p w14:paraId="40EC8E10" w14:textId="77777777" w:rsidR="00F76058" w:rsidRPr="00B04361" w:rsidRDefault="00F76058" w:rsidP="00F76058">
      <w:pPr>
        <w:ind w:firstLine="708"/>
        <w:rPr>
          <w:rFonts w:cs="Calibri"/>
          <w:lang w:val="ru-RU"/>
        </w:rPr>
      </w:pPr>
      <w:r>
        <w:rPr>
          <w:rFonts w:cs="Calibri"/>
          <w:lang w:val="ru-RU"/>
        </w:rPr>
        <w:t xml:space="preserve">Примечание: </w:t>
      </w:r>
      <w:r>
        <w:rPr>
          <w:rFonts w:cs="Arial CYR"/>
          <w:lang w:val="ru-RU" w:eastAsia="en-GB"/>
        </w:rPr>
        <w:t xml:space="preserve">Прочие виды деятельности включают </w:t>
      </w:r>
      <w:r w:rsidRPr="006A268F">
        <w:rPr>
          <w:rFonts w:cs="Arial CYR"/>
          <w:lang w:val="ru-RU" w:eastAsia="en-GB"/>
        </w:rPr>
        <w:t>финансы, операции с недвижимостью, госуправление, образование, здравоох</w:t>
      </w:r>
      <w:r>
        <w:rPr>
          <w:rFonts w:cs="Arial CYR"/>
          <w:lang w:val="ru-RU" w:eastAsia="en-GB"/>
        </w:rPr>
        <w:t xml:space="preserve">ранение и прочие </w:t>
      </w:r>
      <w:r w:rsidRPr="006A268F">
        <w:rPr>
          <w:rFonts w:cs="Arial CYR"/>
          <w:lang w:val="ru-RU" w:eastAsia="en-GB"/>
        </w:rPr>
        <w:t>услуг</w:t>
      </w:r>
      <w:r>
        <w:rPr>
          <w:rFonts w:cs="Arial CYR"/>
          <w:lang w:val="ru-RU" w:eastAsia="en-GB"/>
        </w:rPr>
        <w:t>и</w:t>
      </w:r>
    </w:p>
    <w:p w14:paraId="4E12DAE5" w14:textId="77777777" w:rsidR="00F76058" w:rsidRPr="009C7FF2" w:rsidRDefault="00F76058" w:rsidP="00F76058">
      <w:pPr>
        <w:ind w:firstLine="708"/>
        <w:rPr>
          <w:rFonts w:cs="Calibri"/>
          <w:lang w:val="ru-RU"/>
        </w:rPr>
      </w:pPr>
      <w:r w:rsidRPr="009C7FF2">
        <w:rPr>
          <w:rFonts w:cs="Calibri"/>
          <w:lang w:val="ru-RU"/>
        </w:rPr>
        <w:t>Источник: Национальный статистический комитет КР, расчеты авторов</w:t>
      </w:r>
    </w:p>
    <w:p w14:paraId="44647049" w14:textId="0BDB239D" w:rsidR="00F76058" w:rsidRPr="009C7FF2" w:rsidRDefault="00F76058" w:rsidP="00F76058">
      <w:pPr>
        <w:pStyle w:val="a3"/>
        <w:numPr>
          <w:ilvl w:val="0"/>
          <w:numId w:val="53"/>
        </w:numPr>
        <w:ind w:left="0" w:firstLine="709"/>
        <w:jc w:val="both"/>
        <w:rPr>
          <w:rFonts w:cs="Calibri"/>
          <w:color w:val="000000"/>
          <w:lang w:val="ru-RU"/>
        </w:rPr>
      </w:pPr>
      <w:r w:rsidRPr="009C7FF2">
        <w:rPr>
          <w:rFonts w:cs="Calibri"/>
          <w:color w:val="000000"/>
          <w:lang w:val="ru-RU"/>
        </w:rPr>
        <w:t xml:space="preserve">Несмотря на то, что изменения в структуре трудовых ресурсов в чем-то схожи со структурными </w:t>
      </w:r>
      <w:r w:rsidRPr="009C7FF2">
        <w:rPr>
          <w:rFonts w:cs="Calibri"/>
          <w:lang w:val="ru-RU"/>
        </w:rPr>
        <w:t>изменениями</w:t>
      </w:r>
      <w:r w:rsidR="000F0A50">
        <w:rPr>
          <w:rFonts w:cs="Calibri"/>
          <w:color w:val="000000"/>
          <w:lang w:val="ru-RU"/>
        </w:rPr>
        <w:t xml:space="preserve"> в ВВП,</w:t>
      </w:r>
      <w:r w:rsidRPr="009C7FF2">
        <w:rPr>
          <w:rFonts w:cs="Calibri"/>
          <w:color w:val="000000"/>
          <w:lang w:val="ru-RU"/>
        </w:rPr>
        <w:t xml:space="preserve"> ряд тенденций явно настораживает. Сельское хозяйство, несмотря на то, что потеряло свои лидирующие позиции в структуре ВВП, в структуре трудовых ресурсов продолжает занимать наибольший удельный вес (табл. 2.2). Однако сектор услуг</w:t>
      </w:r>
      <w:r>
        <w:rPr>
          <w:rFonts w:cs="Calibri"/>
          <w:color w:val="000000"/>
          <w:lang w:val="ru-RU"/>
        </w:rPr>
        <w:t>, за исключением указанных в таблице</w:t>
      </w:r>
      <w:r w:rsidRPr="009C7FF2">
        <w:rPr>
          <w:rFonts w:cs="Calibri"/>
          <w:color w:val="000000"/>
          <w:lang w:val="ru-RU"/>
        </w:rPr>
        <w:t xml:space="preserve"> </w:t>
      </w:r>
      <w:r>
        <w:rPr>
          <w:rFonts w:cs="Calibri"/>
          <w:color w:val="000000"/>
          <w:lang w:val="ru-RU"/>
        </w:rPr>
        <w:t xml:space="preserve">(см. прочие виды деятельности) </w:t>
      </w:r>
      <w:r w:rsidRPr="009C7FF2">
        <w:rPr>
          <w:rFonts w:cs="Calibri"/>
          <w:color w:val="000000"/>
          <w:lang w:val="ru-RU"/>
        </w:rPr>
        <w:t xml:space="preserve">практически остался на уровне 2001 года. В то же </w:t>
      </w:r>
      <w:r w:rsidR="000F0A50">
        <w:rPr>
          <w:rFonts w:cs="Calibri"/>
          <w:color w:val="000000"/>
          <w:lang w:val="ru-RU"/>
        </w:rPr>
        <w:t xml:space="preserve">самое </w:t>
      </w:r>
      <w:r w:rsidRPr="009C7FF2">
        <w:rPr>
          <w:rFonts w:cs="Calibri"/>
          <w:color w:val="000000"/>
          <w:lang w:val="ru-RU"/>
        </w:rPr>
        <w:t>время промышленность, которая незначительно увеличивала свой удельный вес до 2010 года в трудовых ресурсах, затем начала его сокращать.</w:t>
      </w:r>
      <w:r>
        <w:rPr>
          <w:rFonts w:cs="Calibri"/>
          <w:color w:val="000000"/>
          <w:lang w:val="ru-RU"/>
        </w:rPr>
        <w:t xml:space="preserve"> Это сокращение произошло, в первую очередь, за счет </w:t>
      </w:r>
      <w:r w:rsidR="000F0A50">
        <w:rPr>
          <w:rFonts w:cs="Calibri"/>
          <w:color w:val="000000"/>
          <w:lang w:val="ru-RU"/>
        </w:rPr>
        <w:t>обрабатывающей</w:t>
      </w:r>
      <w:r>
        <w:rPr>
          <w:rFonts w:cs="Calibri"/>
          <w:color w:val="000000"/>
          <w:lang w:val="ru-RU"/>
        </w:rPr>
        <w:t xml:space="preserve"> промышленности</w:t>
      </w:r>
      <w:r w:rsidR="000F0A50">
        <w:rPr>
          <w:rFonts w:cs="Calibri"/>
          <w:color w:val="000000"/>
          <w:lang w:val="ru-RU"/>
        </w:rPr>
        <w:t xml:space="preserve"> – </w:t>
      </w:r>
      <w:r>
        <w:rPr>
          <w:rFonts w:cs="Calibri"/>
          <w:color w:val="000000"/>
          <w:lang w:val="ru-RU"/>
        </w:rPr>
        <w:t xml:space="preserve">отрасли, которая должна играть критически важную роль в создании рабочих мест, требующей высокой </w:t>
      </w:r>
      <w:r w:rsidR="000F0A50">
        <w:rPr>
          <w:rFonts w:cs="Calibri"/>
          <w:color w:val="000000"/>
          <w:lang w:val="ru-RU"/>
        </w:rPr>
        <w:t>квалификации</w:t>
      </w:r>
      <w:r>
        <w:rPr>
          <w:rFonts w:cs="Calibri"/>
          <w:color w:val="000000"/>
          <w:lang w:val="ru-RU"/>
        </w:rPr>
        <w:t xml:space="preserve">.  </w:t>
      </w:r>
      <w:r w:rsidRPr="009C7FF2">
        <w:rPr>
          <w:rFonts w:cs="Calibri"/>
          <w:color w:val="000000"/>
          <w:lang w:val="ru-RU"/>
        </w:rPr>
        <w:t xml:space="preserve"> Горнодобывающая промышленность, о приоритете которой говорится в последнее время, не является основной отраслью, создающей рабочие места. То же самое следует сказать о предприятиях «Кумтора». </w:t>
      </w:r>
    </w:p>
    <w:p w14:paraId="5C348C57" w14:textId="77777777" w:rsidR="00F76058" w:rsidRPr="009C7FF2" w:rsidRDefault="00F76058" w:rsidP="00F76058">
      <w:pPr>
        <w:jc w:val="center"/>
        <w:rPr>
          <w:rFonts w:cs="Calibri"/>
          <w:b/>
          <w:color w:val="000000"/>
          <w:lang w:val="ru-RU"/>
        </w:rPr>
      </w:pPr>
    </w:p>
    <w:p w14:paraId="66F8CE0E" w14:textId="77777777" w:rsidR="00F76058" w:rsidRPr="009C7FF2" w:rsidRDefault="00F76058" w:rsidP="00F76058">
      <w:pPr>
        <w:spacing w:after="0"/>
        <w:jc w:val="center"/>
        <w:rPr>
          <w:rFonts w:cs="Calibri"/>
          <w:b/>
          <w:color w:val="000000"/>
          <w:lang w:val="ru-RU"/>
        </w:rPr>
      </w:pPr>
      <w:r w:rsidRPr="009C7FF2">
        <w:rPr>
          <w:rFonts w:cs="Calibri"/>
          <w:b/>
          <w:color w:val="000000"/>
          <w:lang w:val="ru-RU"/>
        </w:rPr>
        <w:t>Таблица 2.2. Отраслевая структура трудовых ресурсов, %</w:t>
      </w:r>
    </w:p>
    <w:tbl>
      <w:tblPr>
        <w:tblW w:w="9240" w:type="dxa"/>
        <w:tblLayout w:type="fixed"/>
        <w:tblLook w:val="04A0" w:firstRow="1" w:lastRow="0" w:firstColumn="1" w:lastColumn="0" w:noHBand="0" w:noVBand="1"/>
      </w:tblPr>
      <w:tblGrid>
        <w:gridCol w:w="6110"/>
        <w:gridCol w:w="853"/>
        <w:gridCol w:w="712"/>
        <w:gridCol w:w="853"/>
        <w:gridCol w:w="712"/>
      </w:tblGrid>
      <w:tr w:rsidR="00F76058" w:rsidRPr="00E47113" w14:paraId="591DFAAF" w14:textId="77777777" w:rsidTr="00662081">
        <w:trPr>
          <w:trHeight w:val="258"/>
        </w:trPr>
        <w:tc>
          <w:tcPr>
            <w:tcW w:w="60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EA9E0" w14:textId="77777777" w:rsidR="00F76058" w:rsidRPr="00E47113" w:rsidRDefault="00F76058" w:rsidP="00662081">
            <w:pPr>
              <w:spacing w:after="0" w:line="240" w:lineRule="auto"/>
              <w:jc w:val="center"/>
              <w:rPr>
                <w:rFonts w:cs="Arial CYR"/>
                <w:b/>
                <w:bCs/>
                <w:lang w:val="en-GB" w:eastAsia="en-GB"/>
              </w:rPr>
            </w:pPr>
            <w:r w:rsidRPr="00E47113">
              <w:rPr>
                <w:rFonts w:cs="Arial CYR"/>
                <w:b/>
                <w:bCs/>
                <w:lang w:val="ru-RU" w:eastAsia="en-GB"/>
              </w:rPr>
              <w:t>Вид деятельности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47CD98" w14:textId="77777777" w:rsidR="00F76058" w:rsidRPr="00E47113" w:rsidRDefault="00F76058" w:rsidP="00662081">
            <w:pPr>
              <w:spacing w:after="0" w:line="240" w:lineRule="auto"/>
              <w:jc w:val="center"/>
              <w:rPr>
                <w:rFonts w:cs="Arial CYR"/>
                <w:b/>
                <w:bCs/>
                <w:color w:val="000000"/>
                <w:lang w:val="en-GB" w:eastAsia="en-GB"/>
              </w:rPr>
            </w:pPr>
            <w:r w:rsidRPr="00E47113">
              <w:rPr>
                <w:rFonts w:cs="Arial CYR"/>
                <w:b/>
                <w:bCs/>
                <w:color w:val="000000"/>
                <w:lang w:val="en-GB" w:eastAsia="en-GB"/>
              </w:rPr>
              <w:t>2001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8A7042D" w14:textId="77777777" w:rsidR="00F76058" w:rsidRPr="00E47113" w:rsidRDefault="00F76058" w:rsidP="00662081">
            <w:pPr>
              <w:spacing w:after="0" w:line="240" w:lineRule="auto"/>
              <w:jc w:val="center"/>
              <w:rPr>
                <w:rFonts w:cs="Arial CYR"/>
                <w:b/>
                <w:bCs/>
                <w:color w:val="000000"/>
                <w:lang w:val="en-GB" w:eastAsia="en-GB"/>
              </w:rPr>
            </w:pPr>
            <w:r w:rsidRPr="00E47113">
              <w:rPr>
                <w:rFonts w:cs="Arial CYR"/>
                <w:b/>
                <w:bCs/>
                <w:color w:val="000000"/>
                <w:lang w:val="en-GB" w:eastAsia="en-GB"/>
              </w:rPr>
              <w:t>2005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5828E2" w14:textId="77777777" w:rsidR="00F76058" w:rsidRPr="00E47113" w:rsidRDefault="00F76058" w:rsidP="00662081">
            <w:pPr>
              <w:spacing w:after="0" w:line="240" w:lineRule="auto"/>
              <w:jc w:val="center"/>
              <w:rPr>
                <w:rFonts w:cs="Arial CYR"/>
                <w:b/>
                <w:bCs/>
                <w:color w:val="000000"/>
                <w:lang w:val="en-GB" w:eastAsia="en-GB"/>
              </w:rPr>
            </w:pPr>
            <w:r w:rsidRPr="00E47113">
              <w:rPr>
                <w:rFonts w:cs="Arial CYR"/>
                <w:b/>
                <w:bCs/>
                <w:color w:val="000000"/>
                <w:lang w:val="en-GB" w:eastAsia="en-GB"/>
              </w:rPr>
              <w:t>2010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254D94" w14:textId="77777777" w:rsidR="00F76058" w:rsidRPr="00E47113" w:rsidRDefault="00F76058" w:rsidP="00662081">
            <w:pPr>
              <w:spacing w:after="0" w:line="240" w:lineRule="auto"/>
              <w:jc w:val="center"/>
              <w:rPr>
                <w:rFonts w:cs="Arial CYR"/>
                <w:b/>
                <w:bCs/>
                <w:color w:val="000000"/>
                <w:lang w:val="en-GB" w:eastAsia="en-GB"/>
              </w:rPr>
            </w:pPr>
            <w:r w:rsidRPr="00E47113">
              <w:rPr>
                <w:rFonts w:cs="Arial CYR"/>
                <w:b/>
                <w:bCs/>
                <w:color w:val="000000"/>
                <w:lang w:val="en-GB" w:eastAsia="en-GB"/>
              </w:rPr>
              <w:t>2014</w:t>
            </w:r>
          </w:p>
        </w:tc>
      </w:tr>
      <w:tr w:rsidR="00F76058" w:rsidRPr="00E47113" w14:paraId="1FF75B97" w14:textId="77777777" w:rsidTr="00662081">
        <w:trPr>
          <w:trHeight w:val="258"/>
        </w:trPr>
        <w:tc>
          <w:tcPr>
            <w:tcW w:w="6086" w:type="dxa"/>
            <w:tcBorders>
              <w:top w:val="nil"/>
              <w:left w:val="single" w:sz="4" w:space="0" w:color="auto"/>
              <w:bottom w:val="single" w:sz="4" w:space="0" w:color="auto"/>
              <w:right w:val="single" w:sz="4" w:space="0" w:color="auto"/>
            </w:tcBorders>
            <w:shd w:val="clear" w:color="auto" w:fill="auto"/>
            <w:vAlign w:val="center"/>
            <w:hideMark/>
          </w:tcPr>
          <w:p w14:paraId="6E26F632" w14:textId="77777777" w:rsidR="00F76058" w:rsidRPr="006A268F" w:rsidRDefault="00F76058" w:rsidP="00662081">
            <w:pPr>
              <w:spacing w:after="0" w:line="240" w:lineRule="auto"/>
              <w:rPr>
                <w:rFonts w:cs="Arial CYR"/>
                <w:lang w:val="ru-RU" w:eastAsia="en-GB"/>
              </w:rPr>
            </w:pPr>
            <w:r w:rsidRPr="00E47113">
              <w:rPr>
                <w:rFonts w:cs="Arial CYR"/>
                <w:lang w:val="ru-RU" w:eastAsia="en-GB"/>
              </w:rPr>
              <w:t>1. Сельское хозяйство, охота и лесное хозяйство, рыболовство</w:t>
            </w:r>
          </w:p>
        </w:tc>
        <w:tc>
          <w:tcPr>
            <w:tcW w:w="850" w:type="dxa"/>
            <w:tcBorders>
              <w:top w:val="nil"/>
              <w:left w:val="nil"/>
              <w:bottom w:val="single" w:sz="4" w:space="0" w:color="auto"/>
              <w:right w:val="single" w:sz="4" w:space="0" w:color="auto"/>
            </w:tcBorders>
            <w:shd w:val="clear" w:color="auto" w:fill="auto"/>
            <w:noWrap/>
            <w:vAlign w:val="center"/>
            <w:hideMark/>
          </w:tcPr>
          <w:p w14:paraId="67BFC835"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52,9</w:t>
            </w:r>
          </w:p>
        </w:tc>
        <w:tc>
          <w:tcPr>
            <w:tcW w:w="709" w:type="dxa"/>
            <w:tcBorders>
              <w:top w:val="nil"/>
              <w:left w:val="nil"/>
              <w:bottom w:val="single" w:sz="4" w:space="0" w:color="auto"/>
              <w:right w:val="single" w:sz="4" w:space="0" w:color="auto"/>
            </w:tcBorders>
            <w:shd w:val="clear" w:color="auto" w:fill="auto"/>
            <w:noWrap/>
            <w:vAlign w:val="center"/>
            <w:hideMark/>
          </w:tcPr>
          <w:p w14:paraId="437096C2"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38,5</w:t>
            </w:r>
          </w:p>
        </w:tc>
        <w:tc>
          <w:tcPr>
            <w:tcW w:w="850" w:type="dxa"/>
            <w:tcBorders>
              <w:top w:val="nil"/>
              <w:left w:val="nil"/>
              <w:bottom w:val="single" w:sz="4" w:space="0" w:color="auto"/>
              <w:right w:val="single" w:sz="4" w:space="0" w:color="auto"/>
            </w:tcBorders>
            <w:shd w:val="clear" w:color="auto" w:fill="auto"/>
            <w:noWrap/>
            <w:vAlign w:val="center"/>
            <w:hideMark/>
          </w:tcPr>
          <w:p w14:paraId="515473D5"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31,2</w:t>
            </w:r>
          </w:p>
        </w:tc>
        <w:tc>
          <w:tcPr>
            <w:tcW w:w="709" w:type="dxa"/>
            <w:tcBorders>
              <w:top w:val="nil"/>
              <w:left w:val="nil"/>
              <w:bottom w:val="single" w:sz="4" w:space="0" w:color="auto"/>
              <w:right w:val="single" w:sz="4" w:space="0" w:color="auto"/>
            </w:tcBorders>
            <w:shd w:val="clear" w:color="auto" w:fill="auto"/>
            <w:noWrap/>
            <w:vAlign w:val="center"/>
            <w:hideMark/>
          </w:tcPr>
          <w:p w14:paraId="2FEC86AD"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31,6</w:t>
            </w:r>
          </w:p>
        </w:tc>
      </w:tr>
      <w:tr w:rsidR="00F76058" w:rsidRPr="00E47113" w14:paraId="2FAD9A19" w14:textId="77777777" w:rsidTr="00662081">
        <w:trPr>
          <w:trHeight w:val="258"/>
        </w:trPr>
        <w:tc>
          <w:tcPr>
            <w:tcW w:w="6086" w:type="dxa"/>
            <w:tcBorders>
              <w:top w:val="nil"/>
              <w:left w:val="single" w:sz="4" w:space="0" w:color="auto"/>
              <w:bottom w:val="single" w:sz="4" w:space="0" w:color="auto"/>
              <w:right w:val="single" w:sz="4" w:space="0" w:color="auto"/>
            </w:tcBorders>
            <w:shd w:val="clear" w:color="auto" w:fill="auto"/>
            <w:vAlign w:val="center"/>
            <w:hideMark/>
          </w:tcPr>
          <w:p w14:paraId="6F8160EE" w14:textId="77777777" w:rsidR="00F76058" w:rsidRPr="00E47113" w:rsidRDefault="00F76058" w:rsidP="00662081">
            <w:pPr>
              <w:spacing w:after="0" w:line="240" w:lineRule="auto"/>
              <w:rPr>
                <w:rFonts w:cs="Arial CYR"/>
                <w:lang w:val="en-GB" w:eastAsia="en-GB"/>
              </w:rPr>
            </w:pPr>
            <w:r w:rsidRPr="00E47113">
              <w:rPr>
                <w:rFonts w:cs="Arial CYR"/>
                <w:lang w:val="ru-RU" w:eastAsia="en-GB"/>
              </w:rPr>
              <w:t>2. Промышленность, в том числе:</w:t>
            </w:r>
            <w:r w:rsidRPr="00E47113">
              <w:rPr>
                <w:rFonts w:cs="Arial CYR"/>
                <w:sz w:val="16"/>
                <w:szCs w:val="16"/>
                <w:lang w:val="ru-RU" w:eastAsia="en-GB"/>
              </w:rPr>
              <w:t> </w:t>
            </w:r>
          </w:p>
        </w:tc>
        <w:tc>
          <w:tcPr>
            <w:tcW w:w="850" w:type="dxa"/>
            <w:tcBorders>
              <w:top w:val="nil"/>
              <w:left w:val="nil"/>
              <w:bottom w:val="single" w:sz="4" w:space="0" w:color="auto"/>
              <w:right w:val="single" w:sz="4" w:space="0" w:color="auto"/>
            </w:tcBorders>
            <w:shd w:val="clear" w:color="auto" w:fill="auto"/>
            <w:noWrap/>
            <w:vAlign w:val="center"/>
            <w:hideMark/>
          </w:tcPr>
          <w:p w14:paraId="517089B0"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7,9</w:t>
            </w:r>
          </w:p>
        </w:tc>
        <w:tc>
          <w:tcPr>
            <w:tcW w:w="709" w:type="dxa"/>
            <w:tcBorders>
              <w:top w:val="nil"/>
              <w:left w:val="nil"/>
              <w:bottom w:val="single" w:sz="4" w:space="0" w:color="auto"/>
              <w:right w:val="single" w:sz="4" w:space="0" w:color="auto"/>
            </w:tcBorders>
            <w:shd w:val="clear" w:color="auto" w:fill="auto"/>
            <w:noWrap/>
            <w:vAlign w:val="center"/>
            <w:hideMark/>
          </w:tcPr>
          <w:p w14:paraId="655F0F42"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10,2</w:t>
            </w:r>
          </w:p>
        </w:tc>
        <w:tc>
          <w:tcPr>
            <w:tcW w:w="850" w:type="dxa"/>
            <w:tcBorders>
              <w:top w:val="nil"/>
              <w:left w:val="nil"/>
              <w:bottom w:val="single" w:sz="4" w:space="0" w:color="auto"/>
              <w:right w:val="single" w:sz="4" w:space="0" w:color="auto"/>
            </w:tcBorders>
            <w:shd w:val="clear" w:color="auto" w:fill="auto"/>
            <w:noWrap/>
            <w:vAlign w:val="center"/>
            <w:hideMark/>
          </w:tcPr>
          <w:p w14:paraId="0AD94D84"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10,4</w:t>
            </w:r>
          </w:p>
        </w:tc>
        <w:tc>
          <w:tcPr>
            <w:tcW w:w="709" w:type="dxa"/>
            <w:tcBorders>
              <w:top w:val="nil"/>
              <w:left w:val="nil"/>
              <w:bottom w:val="single" w:sz="4" w:space="0" w:color="auto"/>
              <w:right w:val="single" w:sz="4" w:space="0" w:color="auto"/>
            </w:tcBorders>
            <w:shd w:val="clear" w:color="auto" w:fill="auto"/>
            <w:noWrap/>
            <w:vAlign w:val="center"/>
            <w:hideMark/>
          </w:tcPr>
          <w:p w14:paraId="4D7F8211"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9,4</w:t>
            </w:r>
          </w:p>
        </w:tc>
      </w:tr>
      <w:tr w:rsidR="00F76058" w:rsidRPr="00E47113" w14:paraId="3C779C6F" w14:textId="77777777" w:rsidTr="00662081">
        <w:trPr>
          <w:trHeight w:val="258"/>
        </w:trPr>
        <w:tc>
          <w:tcPr>
            <w:tcW w:w="6086" w:type="dxa"/>
            <w:tcBorders>
              <w:top w:val="nil"/>
              <w:left w:val="single" w:sz="4" w:space="0" w:color="auto"/>
              <w:bottom w:val="single" w:sz="4" w:space="0" w:color="auto"/>
              <w:right w:val="single" w:sz="4" w:space="0" w:color="auto"/>
            </w:tcBorders>
            <w:shd w:val="clear" w:color="auto" w:fill="auto"/>
            <w:vAlign w:val="center"/>
            <w:hideMark/>
          </w:tcPr>
          <w:p w14:paraId="31FD7558" w14:textId="77777777" w:rsidR="00F76058" w:rsidRPr="00E47113" w:rsidRDefault="00F76058" w:rsidP="00662081">
            <w:pPr>
              <w:spacing w:after="0" w:line="240" w:lineRule="auto"/>
              <w:rPr>
                <w:rFonts w:cs="Arial CYR"/>
                <w:lang w:val="en-GB" w:eastAsia="en-GB"/>
              </w:rPr>
            </w:pPr>
            <w:r w:rsidRPr="00E47113">
              <w:rPr>
                <w:rFonts w:cs="Arial CYR"/>
                <w:lang w:val="ru-RU" w:eastAsia="en-GB"/>
              </w:rPr>
              <w:t xml:space="preserve">   2.1. Добыча полезных ископаемых</w:t>
            </w:r>
          </w:p>
        </w:tc>
        <w:tc>
          <w:tcPr>
            <w:tcW w:w="850" w:type="dxa"/>
            <w:tcBorders>
              <w:top w:val="nil"/>
              <w:left w:val="nil"/>
              <w:bottom w:val="single" w:sz="4" w:space="0" w:color="auto"/>
              <w:right w:val="single" w:sz="4" w:space="0" w:color="auto"/>
            </w:tcBorders>
            <w:shd w:val="clear" w:color="auto" w:fill="auto"/>
            <w:noWrap/>
            <w:vAlign w:val="center"/>
            <w:hideMark/>
          </w:tcPr>
          <w:p w14:paraId="638B76A6"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0,5</w:t>
            </w:r>
          </w:p>
        </w:tc>
        <w:tc>
          <w:tcPr>
            <w:tcW w:w="709" w:type="dxa"/>
            <w:tcBorders>
              <w:top w:val="nil"/>
              <w:left w:val="nil"/>
              <w:bottom w:val="single" w:sz="4" w:space="0" w:color="auto"/>
              <w:right w:val="single" w:sz="4" w:space="0" w:color="auto"/>
            </w:tcBorders>
            <w:shd w:val="clear" w:color="auto" w:fill="auto"/>
            <w:noWrap/>
            <w:vAlign w:val="center"/>
            <w:hideMark/>
          </w:tcPr>
          <w:p w14:paraId="7853BBA8"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0,6</w:t>
            </w:r>
          </w:p>
        </w:tc>
        <w:tc>
          <w:tcPr>
            <w:tcW w:w="850" w:type="dxa"/>
            <w:tcBorders>
              <w:top w:val="nil"/>
              <w:left w:val="nil"/>
              <w:bottom w:val="single" w:sz="4" w:space="0" w:color="auto"/>
              <w:right w:val="single" w:sz="4" w:space="0" w:color="auto"/>
            </w:tcBorders>
            <w:shd w:val="clear" w:color="auto" w:fill="auto"/>
            <w:noWrap/>
            <w:vAlign w:val="center"/>
            <w:hideMark/>
          </w:tcPr>
          <w:p w14:paraId="3F5317D0"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0,8</w:t>
            </w:r>
          </w:p>
        </w:tc>
        <w:tc>
          <w:tcPr>
            <w:tcW w:w="709" w:type="dxa"/>
            <w:tcBorders>
              <w:top w:val="nil"/>
              <w:left w:val="nil"/>
              <w:bottom w:val="single" w:sz="4" w:space="0" w:color="auto"/>
              <w:right w:val="single" w:sz="4" w:space="0" w:color="auto"/>
            </w:tcBorders>
            <w:shd w:val="clear" w:color="auto" w:fill="auto"/>
            <w:noWrap/>
            <w:vAlign w:val="center"/>
            <w:hideMark/>
          </w:tcPr>
          <w:p w14:paraId="71C56319"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0,4</w:t>
            </w:r>
          </w:p>
        </w:tc>
      </w:tr>
      <w:tr w:rsidR="00F76058" w:rsidRPr="00E47113" w14:paraId="6CD42E32" w14:textId="77777777" w:rsidTr="00662081">
        <w:trPr>
          <w:trHeight w:val="480"/>
        </w:trPr>
        <w:tc>
          <w:tcPr>
            <w:tcW w:w="6086" w:type="dxa"/>
            <w:tcBorders>
              <w:top w:val="nil"/>
              <w:left w:val="single" w:sz="4" w:space="0" w:color="auto"/>
              <w:bottom w:val="single" w:sz="4" w:space="0" w:color="auto"/>
              <w:right w:val="single" w:sz="4" w:space="0" w:color="auto"/>
            </w:tcBorders>
            <w:shd w:val="clear" w:color="auto" w:fill="auto"/>
            <w:vAlign w:val="center"/>
            <w:hideMark/>
          </w:tcPr>
          <w:p w14:paraId="53B92CF5" w14:textId="77777777" w:rsidR="00F76058" w:rsidRPr="00E47113" w:rsidRDefault="00F76058" w:rsidP="00662081">
            <w:pPr>
              <w:spacing w:after="0" w:line="240" w:lineRule="auto"/>
              <w:ind w:firstLineChars="100" w:firstLine="220"/>
              <w:rPr>
                <w:rFonts w:cs="Arial CYR"/>
                <w:lang w:val="en-GB" w:eastAsia="en-GB"/>
              </w:rPr>
            </w:pPr>
            <w:r w:rsidRPr="00E47113">
              <w:rPr>
                <w:rFonts w:cs="Arial CYR"/>
                <w:lang w:val="ru-RU" w:eastAsia="en-GB"/>
              </w:rPr>
              <w:t xml:space="preserve">   2.2. Обрабатывающая        промышленность</w:t>
            </w:r>
          </w:p>
        </w:tc>
        <w:tc>
          <w:tcPr>
            <w:tcW w:w="850" w:type="dxa"/>
            <w:tcBorders>
              <w:top w:val="nil"/>
              <w:left w:val="nil"/>
              <w:bottom w:val="single" w:sz="4" w:space="0" w:color="auto"/>
              <w:right w:val="single" w:sz="4" w:space="0" w:color="auto"/>
            </w:tcBorders>
            <w:shd w:val="clear" w:color="auto" w:fill="auto"/>
            <w:noWrap/>
            <w:vAlign w:val="center"/>
            <w:hideMark/>
          </w:tcPr>
          <w:p w14:paraId="01FE9CA8"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6,2</w:t>
            </w:r>
          </w:p>
        </w:tc>
        <w:tc>
          <w:tcPr>
            <w:tcW w:w="709" w:type="dxa"/>
            <w:tcBorders>
              <w:top w:val="nil"/>
              <w:left w:val="nil"/>
              <w:bottom w:val="single" w:sz="4" w:space="0" w:color="auto"/>
              <w:right w:val="single" w:sz="4" w:space="0" w:color="auto"/>
            </w:tcBorders>
            <w:shd w:val="clear" w:color="auto" w:fill="auto"/>
            <w:noWrap/>
            <w:vAlign w:val="center"/>
            <w:hideMark/>
          </w:tcPr>
          <w:p w14:paraId="1FCC90DB"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7,9</w:t>
            </w:r>
          </w:p>
        </w:tc>
        <w:tc>
          <w:tcPr>
            <w:tcW w:w="850" w:type="dxa"/>
            <w:tcBorders>
              <w:top w:val="nil"/>
              <w:left w:val="nil"/>
              <w:bottom w:val="single" w:sz="4" w:space="0" w:color="auto"/>
              <w:right w:val="single" w:sz="4" w:space="0" w:color="auto"/>
            </w:tcBorders>
            <w:shd w:val="clear" w:color="auto" w:fill="auto"/>
            <w:noWrap/>
            <w:vAlign w:val="center"/>
            <w:hideMark/>
          </w:tcPr>
          <w:p w14:paraId="05DDE167"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7,8</w:t>
            </w:r>
          </w:p>
        </w:tc>
        <w:tc>
          <w:tcPr>
            <w:tcW w:w="709" w:type="dxa"/>
            <w:tcBorders>
              <w:top w:val="nil"/>
              <w:left w:val="nil"/>
              <w:bottom w:val="single" w:sz="4" w:space="0" w:color="auto"/>
              <w:right w:val="single" w:sz="4" w:space="0" w:color="auto"/>
            </w:tcBorders>
            <w:shd w:val="clear" w:color="auto" w:fill="auto"/>
            <w:noWrap/>
            <w:vAlign w:val="center"/>
            <w:hideMark/>
          </w:tcPr>
          <w:p w14:paraId="2C1CED9B"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6,9</w:t>
            </w:r>
          </w:p>
        </w:tc>
      </w:tr>
      <w:tr w:rsidR="00F76058" w:rsidRPr="00E47113" w14:paraId="291AD31F" w14:textId="77777777" w:rsidTr="00662081">
        <w:trPr>
          <w:trHeight w:val="258"/>
        </w:trPr>
        <w:tc>
          <w:tcPr>
            <w:tcW w:w="6086" w:type="dxa"/>
            <w:tcBorders>
              <w:top w:val="nil"/>
              <w:left w:val="single" w:sz="4" w:space="0" w:color="auto"/>
              <w:bottom w:val="single" w:sz="4" w:space="0" w:color="auto"/>
              <w:right w:val="single" w:sz="4" w:space="0" w:color="auto"/>
            </w:tcBorders>
            <w:shd w:val="clear" w:color="auto" w:fill="auto"/>
            <w:vAlign w:val="center"/>
            <w:hideMark/>
          </w:tcPr>
          <w:p w14:paraId="22FD1AAB" w14:textId="77777777" w:rsidR="00F76058" w:rsidRPr="006A268F" w:rsidRDefault="00F76058" w:rsidP="00662081">
            <w:pPr>
              <w:spacing w:after="0" w:line="240" w:lineRule="auto"/>
              <w:ind w:firstLineChars="100" w:firstLine="220"/>
              <w:rPr>
                <w:rFonts w:ascii="Symbol" w:hAnsi="Symbol" w:cs="Arial CYR"/>
                <w:lang w:val="ru-RU" w:eastAsia="en-GB"/>
              </w:rPr>
            </w:pPr>
            <w:r w:rsidRPr="00E47113">
              <w:rPr>
                <w:rFonts w:ascii="Symbol" w:hAnsi="Symbol" w:cs="Arial CYR"/>
                <w:lang w:val="ru-RU" w:eastAsia="en-GB"/>
              </w:rPr>
              <w:t></w:t>
            </w:r>
            <w:r w:rsidRPr="00E47113">
              <w:rPr>
                <w:rFonts w:ascii="Times New Roman" w:hAnsi="Times New Roman"/>
                <w:sz w:val="14"/>
                <w:szCs w:val="14"/>
                <w:lang w:val="ru-RU" w:eastAsia="en-GB"/>
              </w:rPr>
              <w:t xml:space="preserve">             </w:t>
            </w:r>
            <w:r w:rsidRPr="00E47113">
              <w:rPr>
                <w:rFonts w:cs="Arial CYR"/>
                <w:lang w:val="ru-RU" w:eastAsia="en-GB"/>
              </w:rPr>
              <w:t>из нее предприятия по разработке      месторождения «Кумтор»</w:t>
            </w:r>
            <w:r w:rsidRPr="00E47113">
              <w:rPr>
                <w:rFonts w:cs="Arial CYR"/>
                <w:sz w:val="16"/>
                <w:szCs w:val="16"/>
                <w:lang w:val="ru-RU" w:eastAsia="en-GB"/>
              </w:rPr>
              <w:t> </w:t>
            </w:r>
          </w:p>
        </w:tc>
        <w:tc>
          <w:tcPr>
            <w:tcW w:w="850" w:type="dxa"/>
            <w:tcBorders>
              <w:top w:val="nil"/>
              <w:left w:val="nil"/>
              <w:bottom w:val="single" w:sz="4" w:space="0" w:color="auto"/>
              <w:right w:val="single" w:sz="4" w:space="0" w:color="auto"/>
            </w:tcBorders>
            <w:shd w:val="clear" w:color="auto" w:fill="auto"/>
            <w:noWrap/>
            <w:vAlign w:val="center"/>
            <w:hideMark/>
          </w:tcPr>
          <w:p w14:paraId="62F4D82D"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н.д.</w:t>
            </w:r>
          </w:p>
        </w:tc>
        <w:tc>
          <w:tcPr>
            <w:tcW w:w="709" w:type="dxa"/>
            <w:tcBorders>
              <w:top w:val="nil"/>
              <w:left w:val="nil"/>
              <w:bottom w:val="single" w:sz="4" w:space="0" w:color="auto"/>
              <w:right w:val="single" w:sz="4" w:space="0" w:color="auto"/>
            </w:tcBorders>
            <w:shd w:val="clear" w:color="auto" w:fill="auto"/>
            <w:noWrap/>
            <w:vAlign w:val="center"/>
            <w:hideMark/>
          </w:tcPr>
          <w:p w14:paraId="6616302E"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0,08</w:t>
            </w:r>
          </w:p>
        </w:tc>
        <w:tc>
          <w:tcPr>
            <w:tcW w:w="850" w:type="dxa"/>
            <w:tcBorders>
              <w:top w:val="nil"/>
              <w:left w:val="nil"/>
              <w:bottom w:val="single" w:sz="4" w:space="0" w:color="auto"/>
              <w:right w:val="single" w:sz="4" w:space="0" w:color="auto"/>
            </w:tcBorders>
            <w:shd w:val="clear" w:color="auto" w:fill="auto"/>
            <w:noWrap/>
            <w:vAlign w:val="center"/>
            <w:hideMark/>
          </w:tcPr>
          <w:p w14:paraId="7C433BE2"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н.д.</w:t>
            </w:r>
          </w:p>
        </w:tc>
        <w:tc>
          <w:tcPr>
            <w:tcW w:w="709" w:type="dxa"/>
            <w:tcBorders>
              <w:top w:val="nil"/>
              <w:left w:val="nil"/>
              <w:bottom w:val="single" w:sz="4" w:space="0" w:color="auto"/>
              <w:right w:val="single" w:sz="4" w:space="0" w:color="auto"/>
            </w:tcBorders>
            <w:shd w:val="clear" w:color="auto" w:fill="auto"/>
            <w:noWrap/>
            <w:vAlign w:val="center"/>
            <w:hideMark/>
          </w:tcPr>
          <w:p w14:paraId="3A5D51E0"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0,13</w:t>
            </w:r>
          </w:p>
        </w:tc>
      </w:tr>
      <w:tr w:rsidR="00F76058" w:rsidRPr="00E47113" w14:paraId="762ECB1C" w14:textId="77777777" w:rsidTr="00662081">
        <w:trPr>
          <w:trHeight w:val="720"/>
        </w:trPr>
        <w:tc>
          <w:tcPr>
            <w:tcW w:w="6086" w:type="dxa"/>
            <w:tcBorders>
              <w:top w:val="nil"/>
              <w:left w:val="single" w:sz="4" w:space="0" w:color="auto"/>
              <w:bottom w:val="single" w:sz="4" w:space="0" w:color="auto"/>
              <w:right w:val="single" w:sz="4" w:space="0" w:color="auto"/>
            </w:tcBorders>
            <w:shd w:val="clear" w:color="auto" w:fill="auto"/>
            <w:vAlign w:val="center"/>
            <w:hideMark/>
          </w:tcPr>
          <w:p w14:paraId="05221073" w14:textId="77777777" w:rsidR="00F76058" w:rsidRPr="00E47113" w:rsidRDefault="00F76058" w:rsidP="00662081">
            <w:pPr>
              <w:spacing w:after="0" w:line="240" w:lineRule="auto"/>
              <w:rPr>
                <w:rFonts w:cs="Arial CYR"/>
                <w:lang w:val="en-GB" w:eastAsia="en-GB"/>
              </w:rPr>
            </w:pPr>
            <w:r w:rsidRPr="00E47113">
              <w:rPr>
                <w:rFonts w:cs="Arial CYR"/>
                <w:lang w:val="ru-RU" w:eastAsia="en-GB"/>
              </w:rPr>
              <w:t>3. Строительство</w:t>
            </w:r>
          </w:p>
        </w:tc>
        <w:tc>
          <w:tcPr>
            <w:tcW w:w="850" w:type="dxa"/>
            <w:tcBorders>
              <w:top w:val="nil"/>
              <w:left w:val="nil"/>
              <w:bottom w:val="single" w:sz="4" w:space="0" w:color="auto"/>
              <w:right w:val="single" w:sz="4" w:space="0" w:color="auto"/>
            </w:tcBorders>
            <w:shd w:val="clear" w:color="auto" w:fill="auto"/>
            <w:noWrap/>
            <w:vAlign w:val="center"/>
            <w:hideMark/>
          </w:tcPr>
          <w:p w14:paraId="06DDCA7F"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2,4</w:t>
            </w:r>
          </w:p>
        </w:tc>
        <w:tc>
          <w:tcPr>
            <w:tcW w:w="709" w:type="dxa"/>
            <w:tcBorders>
              <w:top w:val="nil"/>
              <w:left w:val="nil"/>
              <w:bottom w:val="single" w:sz="4" w:space="0" w:color="auto"/>
              <w:right w:val="single" w:sz="4" w:space="0" w:color="auto"/>
            </w:tcBorders>
            <w:shd w:val="clear" w:color="auto" w:fill="auto"/>
            <w:noWrap/>
            <w:vAlign w:val="center"/>
            <w:hideMark/>
          </w:tcPr>
          <w:p w14:paraId="05AE1EE4"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7,4</w:t>
            </w:r>
          </w:p>
        </w:tc>
        <w:tc>
          <w:tcPr>
            <w:tcW w:w="850" w:type="dxa"/>
            <w:tcBorders>
              <w:top w:val="nil"/>
              <w:left w:val="nil"/>
              <w:bottom w:val="single" w:sz="4" w:space="0" w:color="auto"/>
              <w:right w:val="single" w:sz="4" w:space="0" w:color="auto"/>
            </w:tcBorders>
            <w:shd w:val="clear" w:color="auto" w:fill="auto"/>
            <w:noWrap/>
            <w:vAlign w:val="center"/>
            <w:hideMark/>
          </w:tcPr>
          <w:p w14:paraId="03E3BF83"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10,7</w:t>
            </w:r>
          </w:p>
        </w:tc>
        <w:tc>
          <w:tcPr>
            <w:tcW w:w="709" w:type="dxa"/>
            <w:tcBorders>
              <w:top w:val="nil"/>
              <w:left w:val="nil"/>
              <w:bottom w:val="single" w:sz="4" w:space="0" w:color="auto"/>
              <w:right w:val="single" w:sz="4" w:space="0" w:color="auto"/>
            </w:tcBorders>
            <w:shd w:val="clear" w:color="auto" w:fill="auto"/>
            <w:noWrap/>
            <w:vAlign w:val="center"/>
            <w:hideMark/>
          </w:tcPr>
          <w:p w14:paraId="5336BE49"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11,0</w:t>
            </w:r>
          </w:p>
        </w:tc>
      </w:tr>
      <w:tr w:rsidR="00F76058" w:rsidRPr="00E47113" w14:paraId="2B1BE6B2" w14:textId="77777777" w:rsidTr="00662081">
        <w:trPr>
          <w:trHeight w:val="258"/>
        </w:trPr>
        <w:tc>
          <w:tcPr>
            <w:tcW w:w="6086" w:type="dxa"/>
            <w:tcBorders>
              <w:top w:val="nil"/>
              <w:left w:val="single" w:sz="4" w:space="0" w:color="auto"/>
              <w:bottom w:val="single" w:sz="4" w:space="0" w:color="auto"/>
              <w:right w:val="single" w:sz="4" w:space="0" w:color="auto"/>
            </w:tcBorders>
            <w:shd w:val="clear" w:color="auto" w:fill="auto"/>
            <w:vAlign w:val="center"/>
            <w:hideMark/>
          </w:tcPr>
          <w:p w14:paraId="7C32F425" w14:textId="77777777" w:rsidR="00F76058" w:rsidRPr="00E47113" w:rsidRDefault="00F76058" w:rsidP="00662081">
            <w:pPr>
              <w:spacing w:after="0" w:line="240" w:lineRule="auto"/>
              <w:rPr>
                <w:rFonts w:cs="Arial CYR"/>
                <w:lang w:val="en-GB" w:eastAsia="en-GB"/>
              </w:rPr>
            </w:pPr>
            <w:r w:rsidRPr="00E47113">
              <w:rPr>
                <w:rFonts w:cs="Arial CYR"/>
                <w:lang w:val="ru-RU" w:eastAsia="en-GB"/>
              </w:rPr>
              <w:t>4. Торговля, гостиницы и рестораны</w:t>
            </w:r>
          </w:p>
        </w:tc>
        <w:tc>
          <w:tcPr>
            <w:tcW w:w="850" w:type="dxa"/>
            <w:tcBorders>
              <w:top w:val="nil"/>
              <w:left w:val="nil"/>
              <w:bottom w:val="single" w:sz="4" w:space="0" w:color="auto"/>
              <w:right w:val="single" w:sz="4" w:space="0" w:color="auto"/>
            </w:tcBorders>
            <w:shd w:val="clear" w:color="auto" w:fill="auto"/>
            <w:noWrap/>
            <w:vAlign w:val="center"/>
            <w:hideMark/>
          </w:tcPr>
          <w:p w14:paraId="49CD1CC3"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11,7</w:t>
            </w:r>
          </w:p>
        </w:tc>
        <w:tc>
          <w:tcPr>
            <w:tcW w:w="709" w:type="dxa"/>
            <w:tcBorders>
              <w:top w:val="nil"/>
              <w:left w:val="nil"/>
              <w:bottom w:val="single" w:sz="4" w:space="0" w:color="auto"/>
              <w:right w:val="single" w:sz="4" w:space="0" w:color="auto"/>
            </w:tcBorders>
            <w:shd w:val="clear" w:color="auto" w:fill="auto"/>
            <w:noWrap/>
            <w:vAlign w:val="center"/>
            <w:hideMark/>
          </w:tcPr>
          <w:p w14:paraId="5CD53F47"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16,9</w:t>
            </w:r>
          </w:p>
        </w:tc>
        <w:tc>
          <w:tcPr>
            <w:tcW w:w="850" w:type="dxa"/>
            <w:tcBorders>
              <w:top w:val="nil"/>
              <w:left w:val="nil"/>
              <w:bottom w:val="single" w:sz="4" w:space="0" w:color="auto"/>
              <w:right w:val="single" w:sz="4" w:space="0" w:color="auto"/>
            </w:tcBorders>
            <w:shd w:val="clear" w:color="auto" w:fill="auto"/>
            <w:noWrap/>
            <w:vAlign w:val="center"/>
            <w:hideMark/>
          </w:tcPr>
          <w:p w14:paraId="7BE969D8"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18,7</w:t>
            </w:r>
          </w:p>
        </w:tc>
        <w:tc>
          <w:tcPr>
            <w:tcW w:w="709" w:type="dxa"/>
            <w:tcBorders>
              <w:top w:val="nil"/>
              <w:left w:val="nil"/>
              <w:bottom w:val="single" w:sz="4" w:space="0" w:color="auto"/>
              <w:right w:val="single" w:sz="4" w:space="0" w:color="auto"/>
            </w:tcBorders>
            <w:shd w:val="clear" w:color="auto" w:fill="auto"/>
            <w:noWrap/>
            <w:vAlign w:val="center"/>
            <w:hideMark/>
          </w:tcPr>
          <w:p w14:paraId="448E889E"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18,8</w:t>
            </w:r>
          </w:p>
        </w:tc>
      </w:tr>
      <w:tr w:rsidR="00F76058" w:rsidRPr="00E47113" w14:paraId="2B626399" w14:textId="77777777" w:rsidTr="00662081">
        <w:trPr>
          <w:trHeight w:val="258"/>
        </w:trPr>
        <w:tc>
          <w:tcPr>
            <w:tcW w:w="6086" w:type="dxa"/>
            <w:tcBorders>
              <w:top w:val="nil"/>
              <w:left w:val="single" w:sz="4" w:space="0" w:color="auto"/>
              <w:bottom w:val="single" w:sz="4" w:space="0" w:color="auto"/>
              <w:right w:val="single" w:sz="4" w:space="0" w:color="auto"/>
            </w:tcBorders>
            <w:shd w:val="clear" w:color="auto" w:fill="auto"/>
            <w:vAlign w:val="center"/>
            <w:hideMark/>
          </w:tcPr>
          <w:p w14:paraId="686E1793" w14:textId="77777777" w:rsidR="00F76058" w:rsidRPr="00E47113" w:rsidRDefault="00F76058" w:rsidP="00662081">
            <w:pPr>
              <w:spacing w:after="0" w:line="240" w:lineRule="auto"/>
              <w:rPr>
                <w:rFonts w:cs="Arial CYR"/>
                <w:lang w:val="en-GB" w:eastAsia="en-GB"/>
              </w:rPr>
            </w:pPr>
            <w:r w:rsidRPr="00E47113">
              <w:rPr>
                <w:rFonts w:cs="Arial CYR"/>
                <w:lang w:val="ru-RU" w:eastAsia="en-GB"/>
              </w:rPr>
              <w:t>5. Транспорт и связь</w:t>
            </w:r>
          </w:p>
        </w:tc>
        <w:tc>
          <w:tcPr>
            <w:tcW w:w="850" w:type="dxa"/>
            <w:tcBorders>
              <w:top w:val="nil"/>
              <w:left w:val="nil"/>
              <w:bottom w:val="single" w:sz="4" w:space="0" w:color="auto"/>
              <w:right w:val="single" w:sz="4" w:space="0" w:color="auto"/>
            </w:tcBorders>
            <w:shd w:val="clear" w:color="auto" w:fill="auto"/>
            <w:noWrap/>
            <w:vAlign w:val="center"/>
            <w:hideMark/>
          </w:tcPr>
          <w:p w14:paraId="628B453B"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3,6</w:t>
            </w:r>
          </w:p>
        </w:tc>
        <w:tc>
          <w:tcPr>
            <w:tcW w:w="709" w:type="dxa"/>
            <w:tcBorders>
              <w:top w:val="nil"/>
              <w:left w:val="nil"/>
              <w:bottom w:val="single" w:sz="4" w:space="0" w:color="auto"/>
              <w:right w:val="single" w:sz="4" w:space="0" w:color="auto"/>
            </w:tcBorders>
            <w:shd w:val="clear" w:color="auto" w:fill="auto"/>
            <w:noWrap/>
            <w:vAlign w:val="center"/>
            <w:hideMark/>
          </w:tcPr>
          <w:p w14:paraId="13EBD8AE"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5,6</w:t>
            </w:r>
          </w:p>
        </w:tc>
        <w:tc>
          <w:tcPr>
            <w:tcW w:w="850" w:type="dxa"/>
            <w:tcBorders>
              <w:top w:val="nil"/>
              <w:left w:val="nil"/>
              <w:bottom w:val="single" w:sz="4" w:space="0" w:color="auto"/>
              <w:right w:val="single" w:sz="4" w:space="0" w:color="auto"/>
            </w:tcBorders>
            <w:shd w:val="clear" w:color="auto" w:fill="auto"/>
            <w:noWrap/>
            <w:vAlign w:val="center"/>
            <w:hideMark/>
          </w:tcPr>
          <w:p w14:paraId="59E4426F"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6,6</w:t>
            </w:r>
          </w:p>
        </w:tc>
        <w:tc>
          <w:tcPr>
            <w:tcW w:w="709" w:type="dxa"/>
            <w:tcBorders>
              <w:top w:val="nil"/>
              <w:left w:val="nil"/>
              <w:bottom w:val="single" w:sz="4" w:space="0" w:color="auto"/>
              <w:right w:val="single" w:sz="4" w:space="0" w:color="auto"/>
            </w:tcBorders>
            <w:shd w:val="clear" w:color="auto" w:fill="auto"/>
            <w:noWrap/>
            <w:vAlign w:val="center"/>
            <w:hideMark/>
          </w:tcPr>
          <w:p w14:paraId="24D57125"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7,5</w:t>
            </w:r>
          </w:p>
        </w:tc>
      </w:tr>
      <w:tr w:rsidR="00F76058" w:rsidRPr="00E47113" w14:paraId="6C1BE334" w14:textId="77777777" w:rsidTr="00662081">
        <w:trPr>
          <w:trHeight w:val="258"/>
        </w:trPr>
        <w:tc>
          <w:tcPr>
            <w:tcW w:w="6086" w:type="dxa"/>
            <w:tcBorders>
              <w:top w:val="nil"/>
              <w:left w:val="single" w:sz="4" w:space="0" w:color="auto"/>
              <w:bottom w:val="single" w:sz="4" w:space="0" w:color="auto"/>
              <w:right w:val="single" w:sz="4" w:space="0" w:color="auto"/>
            </w:tcBorders>
            <w:shd w:val="clear" w:color="auto" w:fill="auto"/>
            <w:noWrap/>
            <w:vAlign w:val="bottom"/>
            <w:hideMark/>
          </w:tcPr>
          <w:p w14:paraId="78939F2C" w14:textId="77777777" w:rsidR="00F76058" w:rsidRPr="00E47113" w:rsidRDefault="00F76058" w:rsidP="00662081">
            <w:pPr>
              <w:spacing w:after="0" w:line="240" w:lineRule="auto"/>
              <w:rPr>
                <w:rFonts w:cs="Arial CYR"/>
                <w:lang w:val="en-GB" w:eastAsia="en-GB"/>
              </w:rPr>
            </w:pPr>
            <w:r w:rsidRPr="00E47113">
              <w:rPr>
                <w:rFonts w:cs="Arial CYR"/>
                <w:lang w:val="ru-RU" w:eastAsia="en-GB"/>
              </w:rPr>
              <w:t>6. Прочие виды деятельности</w:t>
            </w:r>
          </w:p>
        </w:tc>
        <w:tc>
          <w:tcPr>
            <w:tcW w:w="850" w:type="dxa"/>
            <w:tcBorders>
              <w:top w:val="nil"/>
              <w:left w:val="nil"/>
              <w:bottom w:val="single" w:sz="4" w:space="0" w:color="auto"/>
              <w:right w:val="single" w:sz="4" w:space="0" w:color="auto"/>
            </w:tcBorders>
            <w:shd w:val="clear" w:color="auto" w:fill="auto"/>
            <w:noWrap/>
            <w:vAlign w:val="center"/>
            <w:hideMark/>
          </w:tcPr>
          <w:p w14:paraId="524E5CD6"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21,4</w:t>
            </w:r>
          </w:p>
        </w:tc>
        <w:tc>
          <w:tcPr>
            <w:tcW w:w="709" w:type="dxa"/>
            <w:tcBorders>
              <w:top w:val="nil"/>
              <w:left w:val="nil"/>
              <w:bottom w:val="single" w:sz="4" w:space="0" w:color="auto"/>
              <w:right w:val="single" w:sz="4" w:space="0" w:color="auto"/>
            </w:tcBorders>
            <w:shd w:val="clear" w:color="auto" w:fill="auto"/>
            <w:noWrap/>
            <w:vAlign w:val="center"/>
            <w:hideMark/>
          </w:tcPr>
          <w:p w14:paraId="234C4F57"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21,4</w:t>
            </w:r>
          </w:p>
        </w:tc>
        <w:tc>
          <w:tcPr>
            <w:tcW w:w="850" w:type="dxa"/>
            <w:tcBorders>
              <w:top w:val="nil"/>
              <w:left w:val="nil"/>
              <w:bottom w:val="single" w:sz="4" w:space="0" w:color="auto"/>
              <w:right w:val="single" w:sz="4" w:space="0" w:color="auto"/>
            </w:tcBorders>
            <w:shd w:val="clear" w:color="auto" w:fill="auto"/>
            <w:noWrap/>
            <w:vAlign w:val="center"/>
            <w:hideMark/>
          </w:tcPr>
          <w:p w14:paraId="418C8F07"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22,4</w:t>
            </w:r>
          </w:p>
        </w:tc>
        <w:tc>
          <w:tcPr>
            <w:tcW w:w="709" w:type="dxa"/>
            <w:tcBorders>
              <w:top w:val="nil"/>
              <w:left w:val="nil"/>
              <w:bottom w:val="single" w:sz="4" w:space="0" w:color="auto"/>
              <w:right w:val="single" w:sz="4" w:space="0" w:color="auto"/>
            </w:tcBorders>
            <w:shd w:val="clear" w:color="auto" w:fill="auto"/>
            <w:noWrap/>
            <w:vAlign w:val="center"/>
            <w:hideMark/>
          </w:tcPr>
          <w:p w14:paraId="4857D1E4" w14:textId="77777777" w:rsidR="00F76058" w:rsidRPr="00E47113" w:rsidRDefault="00F76058" w:rsidP="00662081">
            <w:pPr>
              <w:spacing w:after="0" w:line="240" w:lineRule="auto"/>
              <w:jc w:val="center"/>
              <w:rPr>
                <w:rFonts w:cs="Arial CYR"/>
                <w:color w:val="000000"/>
                <w:lang w:val="en-GB" w:eastAsia="en-GB"/>
              </w:rPr>
            </w:pPr>
            <w:r w:rsidRPr="00E47113">
              <w:rPr>
                <w:rFonts w:cs="Arial CYR"/>
                <w:color w:val="000000"/>
                <w:lang w:val="en-GB" w:eastAsia="en-GB"/>
              </w:rPr>
              <w:t>21,7</w:t>
            </w:r>
          </w:p>
        </w:tc>
      </w:tr>
    </w:tbl>
    <w:p w14:paraId="04E837C2" w14:textId="77777777" w:rsidR="00F76058" w:rsidRDefault="00F76058" w:rsidP="00F76058">
      <w:pPr>
        <w:spacing w:line="240" w:lineRule="auto"/>
        <w:jc w:val="both"/>
        <w:rPr>
          <w:rFonts w:cs="Calibri"/>
          <w:color w:val="000000"/>
          <w:lang w:val="ru-RU"/>
        </w:rPr>
      </w:pPr>
    </w:p>
    <w:p w14:paraId="5BAFB650" w14:textId="77777777" w:rsidR="00F76058" w:rsidRPr="009C7FF2" w:rsidRDefault="00F76058" w:rsidP="00F76058">
      <w:pPr>
        <w:spacing w:line="240" w:lineRule="auto"/>
        <w:jc w:val="both"/>
        <w:rPr>
          <w:rFonts w:cs="Calibri"/>
          <w:color w:val="000000"/>
          <w:lang w:val="ru-RU"/>
        </w:rPr>
      </w:pPr>
      <w:r w:rsidRPr="009C7FF2">
        <w:rPr>
          <w:rFonts w:cs="Calibri"/>
          <w:color w:val="000000"/>
          <w:lang w:val="ru-RU"/>
        </w:rPr>
        <w:t xml:space="preserve">Источник: Национальный статистический комитет КР, расчеты авторов, по Кумтору: </w:t>
      </w:r>
      <w:r w:rsidRPr="009C7FF2">
        <w:rPr>
          <w:rFonts w:cs="Calibri"/>
          <w:color w:val="000000"/>
        </w:rPr>
        <w:t>www</w:t>
      </w:r>
      <w:r w:rsidRPr="009C7FF2">
        <w:rPr>
          <w:rFonts w:cs="Calibri"/>
          <w:color w:val="000000"/>
          <w:lang w:val="ru-RU"/>
        </w:rPr>
        <w:t>.</w:t>
      </w:r>
      <w:r w:rsidRPr="009C7FF2">
        <w:rPr>
          <w:rFonts w:cs="Calibri"/>
          <w:color w:val="000000"/>
        </w:rPr>
        <w:t>kumtor</w:t>
      </w:r>
      <w:r w:rsidRPr="009C7FF2">
        <w:rPr>
          <w:rFonts w:cs="Calibri"/>
          <w:color w:val="000000"/>
          <w:lang w:val="ru-RU"/>
        </w:rPr>
        <w:t>.</w:t>
      </w:r>
      <w:r w:rsidRPr="009C7FF2">
        <w:rPr>
          <w:rFonts w:cs="Calibri"/>
          <w:color w:val="000000"/>
        </w:rPr>
        <w:t>ru</w:t>
      </w:r>
    </w:p>
    <w:p w14:paraId="7EF1F4AC" w14:textId="0DF8D2B0" w:rsidR="00F76058" w:rsidRPr="009C7FF2" w:rsidRDefault="00F76058" w:rsidP="00F76058">
      <w:pPr>
        <w:pStyle w:val="a3"/>
        <w:numPr>
          <w:ilvl w:val="0"/>
          <w:numId w:val="53"/>
        </w:numPr>
        <w:spacing w:after="0"/>
        <w:ind w:left="0" w:firstLine="709"/>
        <w:jc w:val="both"/>
        <w:rPr>
          <w:lang w:val="ru-RU"/>
        </w:rPr>
      </w:pPr>
      <w:r w:rsidRPr="009C7FF2">
        <w:rPr>
          <w:rFonts w:cs="Calibri"/>
          <w:color w:val="000000"/>
          <w:lang w:val="ru-RU"/>
        </w:rPr>
        <w:t xml:space="preserve">Приостановились позитивные тенденции, </w:t>
      </w:r>
      <w:r w:rsidR="000F0A50">
        <w:rPr>
          <w:rFonts w:cs="Calibri"/>
          <w:color w:val="000000"/>
          <w:lang w:val="ru-RU"/>
        </w:rPr>
        <w:t>отмеченныее</w:t>
      </w:r>
      <w:r w:rsidRPr="009C7FF2">
        <w:rPr>
          <w:rFonts w:cs="Calibri"/>
          <w:color w:val="000000"/>
          <w:lang w:val="ru-RU"/>
        </w:rPr>
        <w:t xml:space="preserve"> в период с 2001 г. по 2010 г.  </w:t>
      </w:r>
      <w:r w:rsidRPr="009C7FF2">
        <w:rPr>
          <w:lang w:val="ru-RU"/>
        </w:rPr>
        <w:t xml:space="preserve">В этот период в структуре трудовых ресурсов произошли наиболее заметные изменения. Рабочая сила в сельском хозяйстве </w:t>
      </w:r>
      <w:r w:rsidRPr="009C7FF2">
        <w:rPr>
          <w:rFonts w:cs="Calibri"/>
          <w:color w:val="000000"/>
          <w:lang w:val="ru-RU"/>
        </w:rPr>
        <w:t>стала</w:t>
      </w:r>
      <w:r w:rsidRPr="009C7FF2">
        <w:rPr>
          <w:lang w:val="ru-RU"/>
        </w:rPr>
        <w:t xml:space="preserve"> уменьшаться в абсолютном размере. Фактически, к 2010 </w:t>
      </w:r>
      <w:r w:rsidRPr="009C7FF2">
        <w:rPr>
          <w:rFonts w:cs="Calibri"/>
          <w:color w:val="000000"/>
          <w:lang w:val="ru-RU"/>
        </w:rPr>
        <w:t>г.</w:t>
      </w:r>
      <w:r w:rsidRPr="009C7FF2">
        <w:rPr>
          <w:lang w:val="ru-RU"/>
        </w:rPr>
        <w:t xml:space="preserve"> количество сельскохозяйственных рабочих уменьшилось на 246,6 тыс. человек. Основными отраслями, которые абсорбировали высвобождающих сельскохозяйственных рабочих, были строительство, торговля, промышленность (см. табл. 2.3). В этот период стали создаваться рабочие </w:t>
      </w:r>
      <w:r w:rsidRPr="009C7FF2">
        <w:rPr>
          <w:lang w:val="ru-RU"/>
        </w:rPr>
        <w:lastRenderedPageBreak/>
        <w:t xml:space="preserve">места не только в торговле, которая оставалась лидером по их созданию, но и в строительстве, промышленности и других секторах. Однако впоследствии проявились настораживающие тенденции. Сельское хозяйство, которое является наименее производительным сектором, стала наращивать численность работников, а промышленность, напротив, сокращать. </w:t>
      </w:r>
    </w:p>
    <w:p w14:paraId="234473FB" w14:textId="77777777" w:rsidR="00F76058" w:rsidRPr="009C7FF2" w:rsidRDefault="00F76058" w:rsidP="00F76058">
      <w:pPr>
        <w:spacing w:after="0"/>
        <w:jc w:val="center"/>
        <w:rPr>
          <w:rFonts w:cs="Calibri"/>
          <w:b/>
          <w:color w:val="000000"/>
          <w:lang w:val="ru-RU"/>
        </w:rPr>
      </w:pPr>
      <w:r w:rsidRPr="009C7FF2">
        <w:rPr>
          <w:rFonts w:cs="Calibri"/>
          <w:b/>
          <w:color w:val="000000"/>
          <w:lang w:val="ru-RU"/>
        </w:rPr>
        <w:t xml:space="preserve">Таблица 2.3. Абсолютное изменение численности трудовых ресурсов </w:t>
      </w:r>
    </w:p>
    <w:p w14:paraId="142223A7" w14:textId="77777777" w:rsidR="00F76058" w:rsidRPr="009C7FF2" w:rsidRDefault="00F76058" w:rsidP="00F76058">
      <w:pPr>
        <w:spacing w:after="0"/>
        <w:jc w:val="center"/>
        <w:rPr>
          <w:rFonts w:cs="Calibri"/>
          <w:b/>
          <w:color w:val="000000"/>
          <w:lang w:val="ru-RU"/>
        </w:rPr>
      </w:pPr>
      <w:r w:rsidRPr="009C7FF2">
        <w:rPr>
          <w:rFonts w:cs="Calibri"/>
          <w:b/>
          <w:color w:val="000000"/>
          <w:lang w:val="ru-RU"/>
        </w:rPr>
        <w:t xml:space="preserve">в отдельных секторах, тыс. чел. </w:t>
      </w:r>
    </w:p>
    <w:tbl>
      <w:tblPr>
        <w:tblW w:w="8920" w:type="dxa"/>
        <w:jc w:val="center"/>
        <w:tblLook w:val="04A0" w:firstRow="1" w:lastRow="0" w:firstColumn="1" w:lastColumn="0" w:noHBand="0" w:noVBand="1"/>
      </w:tblPr>
      <w:tblGrid>
        <w:gridCol w:w="6369"/>
        <w:gridCol w:w="850"/>
        <w:gridCol w:w="851"/>
        <w:gridCol w:w="850"/>
      </w:tblGrid>
      <w:tr w:rsidR="00F76058" w:rsidRPr="009C7FF2" w14:paraId="365A3362" w14:textId="77777777" w:rsidTr="00662081">
        <w:trPr>
          <w:trHeight w:val="315"/>
          <w:jc w:val="center"/>
        </w:trPr>
        <w:tc>
          <w:tcPr>
            <w:tcW w:w="636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BE6B5F" w14:textId="77777777" w:rsidR="00F76058" w:rsidRPr="009C7FF2" w:rsidRDefault="00F76058" w:rsidP="00662081">
            <w:pPr>
              <w:spacing w:after="0" w:line="240" w:lineRule="auto"/>
              <w:jc w:val="center"/>
              <w:rPr>
                <w:rFonts w:cs="Calibri"/>
                <w:b/>
                <w:bCs/>
                <w:color w:val="000000"/>
                <w:lang w:val="ru-RU" w:eastAsia="ru-RU"/>
              </w:rPr>
            </w:pPr>
            <w:r w:rsidRPr="009C7FF2">
              <w:rPr>
                <w:rFonts w:cs="Calibri"/>
                <w:b/>
                <w:bCs/>
                <w:color w:val="000000"/>
                <w:lang w:val="ru-RU" w:eastAsia="ru-RU"/>
              </w:rPr>
              <w:t>Отрасль</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302A1413" w14:textId="77777777" w:rsidR="00F76058" w:rsidRPr="009C7FF2" w:rsidRDefault="00F76058" w:rsidP="00662081">
            <w:pPr>
              <w:spacing w:after="0" w:line="240" w:lineRule="auto"/>
              <w:jc w:val="center"/>
              <w:rPr>
                <w:rFonts w:cs="Calibri"/>
                <w:b/>
                <w:bCs/>
                <w:color w:val="000000"/>
                <w:lang w:val="ru-RU" w:eastAsia="ru-RU"/>
              </w:rPr>
            </w:pPr>
            <w:r>
              <w:rPr>
                <w:rFonts w:cs="Calibri"/>
                <w:b/>
                <w:bCs/>
                <w:color w:val="000000"/>
                <w:lang w:val="ru-RU" w:eastAsia="ru-RU"/>
              </w:rPr>
              <w:t>2001-</w:t>
            </w:r>
            <w:r w:rsidRPr="009C7FF2">
              <w:rPr>
                <w:rFonts w:cs="Calibri"/>
                <w:b/>
                <w:bCs/>
                <w:color w:val="000000"/>
                <w:lang w:val="ru-RU" w:eastAsia="ru-RU"/>
              </w:rPr>
              <w:t>2005</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5950DA6B" w14:textId="77777777" w:rsidR="00F76058" w:rsidRPr="009C7FF2" w:rsidRDefault="00F76058" w:rsidP="00662081">
            <w:pPr>
              <w:spacing w:after="0" w:line="240" w:lineRule="auto"/>
              <w:jc w:val="center"/>
              <w:rPr>
                <w:rFonts w:cs="Calibri"/>
                <w:b/>
                <w:bCs/>
                <w:color w:val="000000"/>
                <w:lang w:val="ru-RU" w:eastAsia="ru-RU"/>
              </w:rPr>
            </w:pPr>
            <w:r>
              <w:rPr>
                <w:rFonts w:cs="Calibri"/>
                <w:b/>
                <w:bCs/>
                <w:color w:val="000000"/>
                <w:lang w:val="ru-RU" w:eastAsia="ru-RU"/>
              </w:rPr>
              <w:t>2006-</w:t>
            </w:r>
            <w:r w:rsidRPr="009C7FF2">
              <w:rPr>
                <w:rFonts w:cs="Calibri"/>
                <w:b/>
                <w:bCs/>
                <w:color w:val="000000"/>
                <w:lang w:val="ru-RU" w:eastAsia="ru-RU"/>
              </w:rPr>
              <w:t>2010</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0DD81995" w14:textId="77777777" w:rsidR="00F76058" w:rsidRPr="009C7FF2" w:rsidRDefault="00F76058" w:rsidP="00662081">
            <w:pPr>
              <w:spacing w:after="0" w:line="240" w:lineRule="auto"/>
              <w:jc w:val="center"/>
              <w:rPr>
                <w:rFonts w:cs="Calibri"/>
                <w:b/>
                <w:bCs/>
                <w:color w:val="000000"/>
                <w:lang w:val="ru-RU" w:eastAsia="ru-RU"/>
              </w:rPr>
            </w:pPr>
            <w:r>
              <w:rPr>
                <w:rFonts w:cs="Calibri"/>
                <w:b/>
                <w:bCs/>
                <w:color w:val="000000"/>
                <w:lang w:val="ru-RU" w:eastAsia="ru-RU"/>
              </w:rPr>
              <w:t>2011-</w:t>
            </w:r>
            <w:r w:rsidRPr="009C7FF2">
              <w:rPr>
                <w:rFonts w:cs="Calibri"/>
                <w:b/>
                <w:bCs/>
                <w:color w:val="000000"/>
                <w:lang w:val="ru-RU" w:eastAsia="ru-RU"/>
              </w:rPr>
              <w:t>201</w:t>
            </w:r>
            <w:r>
              <w:rPr>
                <w:rFonts w:cs="Calibri"/>
                <w:b/>
                <w:bCs/>
                <w:color w:val="000000"/>
                <w:lang w:val="ru-RU" w:eastAsia="ru-RU"/>
              </w:rPr>
              <w:t>4</w:t>
            </w:r>
          </w:p>
        </w:tc>
      </w:tr>
      <w:tr w:rsidR="00F76058" w:rsidRPr="009C7FF2" w14:paraId="2193B810" w14:textId="77777777" w:rsidTr="00662081">
        <w:trPr>
          <w:trHeight w:val="60"/>
          <w:jc w:val="center"/>
        </w:trPr>
        <w:tc>
          <w:tcPr>
            <w:tcW w:w="6369" w:type="dxa"/>
            <w:tcBorders>
              <w:top w:val="nil"/>
              <w:left w:val="single" w:sz="8" w:space="0" w:color="auto"/>
              <w:bottom w:val="single" w:sz="8" w:space="0" w:color="auto"/>
              <w:right w:val="single" w:sz="8" w:space="0" w:color="auto"/>
            </w:tcBorders>
            <w:shd w:val="clear" w:color="auto" w:fill="auto"/>
            <w:noWrap/>
            <w:vAlign w:val="center"/>
            <w:hideMark/>
          </w:tcPr>
          <w:p w14:paraId="3D7210AA"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Сельское хозяйство, охота и лесное хозяйство, рыболовство</w:t>
            </w:r>
          </w:p>
        </w:tc>
        <w:tc>
          <w:tcPr>
            <w:tcW w:w="850" w:type="dxa"/>
            <w:tcBorders>
              <w:top w:val="nil"/>
              <w:left w:val="nil"/>
              <w:bottom w:val="single" w:sz="8" w:space="0" w:color="auto"/>
              <w:right w:val="single" w:sz="8" w:space="0" w:color="auto"/>
            </w:tcBorders>
            <w:shd w:val="clear" w:color="auto" w:fill="auto"/>
            <w:noWrap/>
            <w:vAlign w:val="center"/>
            <w:hideMark/>
          </w:tcPr>
          <w:p w14:paraId="5BF63055"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-146</w:t>
            </w:r>
          </w:p>
        </w:tc>
        <w:tc>
          <w:tcPr>
            <w:tcW w:w="851" w:type="dxa"/>
            <w:tcBorders>
              <w:top w:val="nil"/>
              <w:left w:val="nil"/>
              <w:bottom w:val="single" w:sz="8" w:space="0" w:color="auto"/>
              <w:right w:val="single" w:sz="8" w:space="0" w:color="auto"/>
            </w:tcBorders>
            <w:shd w:val="clear" w:color="auto" w:fill="auto"/>
            <w:noWrap/>
            <w:vAlign w:val="center"/>
            <w:hideMark/>
          </w:tcPr>
          <w:p w14:paraId="0EA92046"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-100,6</w:t>
            </w:r>
          </w:p>
        </w:tc>
        <w:tc>
          <w:tcPr>
            <w:tcW w:w="850" w:type="dxa"/>
            <w:tcBorders>
              <w:top w:val="nil"/>
              <w:left w:val="nil"/>
              <w:bottom w:val="single" w:sz="8" w:space="0" w:color="auto"/>
              <w:right w:val="single" w:sz="8" w:space="0" w:color="auto"/>
            </w:tcBorders>
            <w:shd w:val="clear" w:color="auto" w:fill="auto"/>
            <w:noWrap/>
            <w:vAlign w:val="center"/>
            <w:hideMark/>
          </w:tcPr>
          <w:p w14:paraId="0947C66B"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+28,2</w:t>
            </w:r>
          </w:p>
        </w:tc>
      </w:tr>
      <w:tr w:rsidR="00F76058" w:rsidRPr="009C7FF2" w14:paraId="06C1D948" w14:textId="77777777" w:rsidTr="00662081">
        <w:trPr>
          <w:trHeight w:val="60"/>
          <w:jc w:val="center"/>
        </w:trPr>
        <w:tc>
          <w:tcPr>
            <w:tcW w:w="6369" w:type="dxa"/>
            <w:tcBorders>
              <w:top w:val="nil"/>
              <w:left w:val="single" w:sz="8" w:space="0" w:color="auto"/>
              <w:bottom w:val="single" w:sz="8" w:space="0" w:color="auto"/>
              <w:right w:val="single" w:sz="8" w:space="0" w:color="auto"/>
            </w:tcBorders>
            <w:shd w:val="clear" w:color="auto" w:fill="auto"/>
            <w:noWrap/>
            <w:vAlign w:val="center"/>
            <w:hideMark/>
          </w:tcPr>
          <w:p w14:paraId="3B08F256"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Промышленность</w:t>
            </w:r>
          </w:p>
        </w:tc>
        <w:tc>
          <w:tcPr>
            <w:tcW w:w="850" w:type="dxa"/>
            <w:tcBorders>
              <w:top w:val="nil"/>
              <w:left w:val="nil"/>
              <w:bottom w:val="single" w:sz="8" w:space="0" w:color="auto"/>
              <w:right w:val="single" w:sz="8" w:space="0" w:color="auto"/>
            </w:tcBorders>
            <w:shd w:val="clear" w:color="auto" w:fill="auto"/>
            <w:noWrap/>
            <w:vAlign w:val="center"/>
            <w:hideMark/>
          </w:tcPr>
          <w:p w14:paraId="6145B3BE"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70,2</w:t>
            </w:r>
          </w:p>
        </w:tc>
        <w:tc>
          <w:tcPr>
            <w:tcW w:w="851" w:type="dxa"/>
            <w:tcBorders>
              <w:top w:val="nil"/>
              <w:left w:val="nil"/>
              <w:bottom w:val="single" w:sz="8" w:space="0" w:color="auto"/>
              <w:right w:val="single" w:sz="8" w:space="0" w:color="auto"/>
            </w:tcBorders>
            <w:shd w:val="clear" w:color="auto" w:fill="auto"/>
            <w:noWrap/>
            <w:vAlign w:val="center"/>
            <w:hideMark/>
          </w:tcPr>
          <w:p w14:paraId="4A0D6C72"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22</w:t>
            </w:r>
          </w:p>
        </w:tc>
        <w:tc>
          <w:tcPr>
            <w:tcW w:w="850" w:type="dxa"/>
            <w:tcBorders>
              <w:top w:val="nil"/>
              <w:left w:val="nil"/>
              <w:bottom w:val="single" w:sz="8" w:space="0" w:color="auto"/>
              <w:right w:val="single" w:sz="8" w:space="0" w:color="auto"/>
            </w:tcBorders>
            <w:shd w:val="clear" w:color="auto" w:fill="auto"/>
            <w:noWrap/>
            <w:vAlign w:val="center"/>
            <w:hideMark/>
          </w:tcPr>
          <w:p w14:paraId="000624E3"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-3</w:t>
            </w:r>
            <w:r>
              <w:rPr>
                <w:rFonts w:cs="Calibri"/>
                <w:color w:val="000000"/>
                <w:lang w:val="ru-RU" w:eastAsia="ru-RU"/>
              </w:rPr>
              <w:t>3,4</w:t>
            </w:r>
          </w:p>
        </w:tc>
      </w:tr>
      <w:tr w:rsidR="00F76058" w:rsidRPr="009C7FF2" w14:paraId="73F5C2F1" w14:textId="77777777" w:rsidTr="00662081">
        <w:trPr>
          <w:trHeight w:val="60"/>
          <w:jc w:val="center"/>
        </w:trPr>
        <w:tc>
          <w:tcPr>
            <w:tcW w:w="6369" w:type="dxa"/>
            <w:tcBorders>
              <w:top w:val="nil"/>
              <w:left w:val="single" w:sz="8" w:space="0" w:color="auto"/>
              <w:bottom w:val="single" w:sz="8" w:space="0" w:color="auto"/>
              <w:right w:val="single" w:sz="8" w:space="0" w:color="auto"/>
            </w:tcBorders>
            <w:shd w:val="clear" w:color="auto" w:fill="auto"/>
            <w:noWrap/>
            <w:vAlign w:val="center"/>
            <w:hideMark/>
          </w:tcPr>
          <w:p w14:paraId="55B95734"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Строительство</w:t>
            </w:r>
          </w:p>
        </w:tc>
        <w:tc>
          <w:tcPr>
            <w:tcW w:w="850" w:type="dxa"/>
            <w:tcBorders>
              <w:top w:val="nil"/>
              <w:left w:val="nil"/>
              <w:bottom w:val="single" w:sz="8" w:space="0" w:color="auto"/>
              <w:right w:val="single" w:sz="8" w:space="0" w:color="auto"/>
            </w:tcBorders>
            <w:shd w:val="clear" w:color="auto" w:fill="auto"/>
            <w:noWrap/>
            <w:vAlign w:val="center"/>
            <w:hideMark/>
          </w:tcPr>
          <w:p w14:paraId="4253484A"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110,1</w:t>
            </w:r>
          </w:p>
        </w:tc>
        <w:tc>
          <w:tcPr>
            <w:tcW w:w="851" w:type="dxa"/>
            <w:tcBorders>
              <w:top w:val="nil"/>
              <w:left w:val="nil"/>
              <w:bottom w:val="single" w:sz="8" w:space="0" w:color="auto"/>
              <w:right w:val="single" w:sz="8" w:space="0" w:color="auto"/>
            </w:tcBorders>
            <w:shd w:val="clear" w:color="auto" w:fill="auto"/>
            <w:noWrap/>
            <w:vAlign w:val="center"/>
            <w:hideMark/>
          </w:tcPr>
          <w:p w14:paraId="100923D1"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86,4</w:t>
            </w:r>
          </w:p>
        </w:tc>
        <w:tc>
          <w:tcPr>
            <w:tcW w:w="850" w:type="dxa"/>
            <w:tcBorders>
              <w:top w:val="nil"/>
              <w:left w:val="nil"/>
              <w:bottom w:val="single" w:sz="8" w:space="0" w:color="auto"/>
              <w:right w:val="single" w:sz="8" w:space="0" w:color="auto"/>
            </w:tcBorders>
            <w:shd w:val="clear" w:color="auto" w:fill="auto"/>
            <w:noWrap/>
            <w:vAlign w:val="center"/>
            <w:hideMark/>
          </w:tcPr>
          <w:p w14:paraId="49AFAFBD"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+13,7</w:t>
            </w:r>
          </w:p>
        </w:tc>
      </w:tr>
      <w:tr w:rsidR="00F76058" w:rsidRPr="009C7FF2" w14:paraId="5BE04FB2" w14:textId="77777777" w:rsidTr="00662081">
        <w:trPr>
          <w:trHeight w:val="60"/>
          <w:jc w:val="center"/>
        </w:trPr>
        <w:tc>
          <w:tcPr>
            <w:tcW w:w="6369" w:type="dxa"/>
            <w:tcBorders>
              <w:top w:val="nil"/>
              <w:left w:val="single" w:sz="8" w:space="0" w:color="auto"/>
              <w:bottom w:val="single" w:sz="8" w:space="0" w:color="auto"/>
              <w:right w:val="single" w:sz="8" w:space="0" w:color="auto"/>
            </w:tcBorders>
            <w:shd w:val="clear" w:color="auto" w:fill="auto"/>
            <w:noWrap/>
            <w:vAlign w:val="center"/>
            <w:hideMark/>
          </w:tcPr>
          <w:p w14:paraId="36449D39"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Торговля</w:t>
            </w:r>
          </w:p>
        </w:tc>
        <w:tc>
          <w:tcPr>
            <w:tcW w:w="850" w:type="dxa"/>
            <w:tcBorders>
              <w:top w:val="nil"/>
              <w:left w:val="nil"/>
              <w:bottom w:val="single" w:sz="8" w:space="0" w:color="auto"/>
              <w:right w:val="single" w:sz="8" w:space="0" w:color="auto"/>
            </w:tcBorders>
            <w:shd w:val="clear" w:color="auto" w:fill="auto"/>
            <w:noWrap/>
            <w:vAlign w:val="center"/>
            <w:hideMark/>
          </w:tcPr>
          <w:p w14:paraId="01506F59"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107,3</w:t>
            </w:r>
          </w:p>
        </w:tc>
        <w:tc>
          <w:tcPr>
            <w:tcW w:w="851" w:type="dxa"/>
            <w:tcBorders>
              <w:top w:val="nil"/>
              <w:left w:val="nil"/>
              <w:bottom w:val="single" w:sz="8" w:space="0" w:color="auto"/>
              <w:right w:val="single" w:sz="8" w:space="0" w:color="auto"/>
            </w:tcBorders>
            <w:shd w:val="clear" w:color="auto" w:fill="auto"/>
            <w:noWrap/>
            <w:vAlign w:val="center"/>
            <w:hideMark/>
          </w:tcPr>
          <w:p w14:paraId="05CC626E"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35,9</w:t>
            </w:r>
          </w:p>
        </w:tc>
        <w:tc>
          <w:tcPr>
            <w:tcW w:w="850" w:type="dxa"/>
            <w:tcBorders>
              <w:top w:val="nil"/>
              <w:left w:val="nil"/>
              <w:bottom w:val="single" w:sz="8" w:space="0" w:color="auto"/>
              <w:right w:val="single" w:sz="8" w:space="0" w:color="auto"/>
            </w:tcBorders>
            <w:shd w:val="clear" w:color="auto" w:fill="auto"/>
            <w:noWrap/>
            <w:vAlign w:val="center"/>
            <w:hideMark/>
          </w:tcPr>
          <w:p w14:paraId="0CE8D92D"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+10,3</w:t>
            </w:r>
          </w:p>
        </w:tc>
      </w:tr>
      <w:tr w:rsidR="00F76058" w:rsidRPr="009C7FF2" w14:paraId="56773017" w14:textId="77777777" w:rsidTr="00662081">
        <w:trPr>
          <w:trHeight w:val="60"/>
          <w:jc w:val="center"/>
        </w:trPr>
        <w:tc>
          <w:tcPr>
            <w:tcW w:w="6369" w:type="dxa"/>
            <w:tcBorders>
              <w:top w:val="nil"/>
              <w:left w:val="single" w:sz="8" w:space="0" w:color="auto"/>
              <w:bottom w:val="single" w:sz="8" w:space="0" w:color="auto"/>
              <w:right w:val="single" w:sz="8" w:space="0" w:color="auto"/>
            </w:tcBorders>
            <w:shd w:val="clear" w:color="auto" w:fill="auto"/>
            <w:noWrap/>
            <w:vAlign w:val="center"/>
            <w:hideMark/>
          </w:tcPr>
          <w:p w14:paraId="475E5103"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Гостиницы и рестораны</w:t>
            </w:r>
          </w:p>
        </w:tc>
        <w:tc>
          <w:tcPr>
            <w:tcW w:w="850" w:type="dxa"/>
            <w:tcBorders>
              <w:top w:val="nil"/>
              <w:left w:val="nil"/>
              <w:bottom w:val="single" w:sz="8" w:space="0" w:color="auto"/>
              <w:right w:val="single" w:sz="8" w:space="0" w:color="auto"/>
            </w:tcBorders>
            <w:shd w:val="clear" w:color="auto" w:fill="auto"/>
            <w:noWrap/>
            <w:vAlign w:val="center"/>
            <w:hideMark/>
          </w:tcPr>
          <w:p w14:paraId="0856BAFB"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34,4</w:t>
            </w:r>
          </w:p>
        </w:tc>
        <w:tc>
          <w:tcPr>
            <w:tcW w:w="851" w:type="dxa"/>
            <w:tcBorders>
              <w:top w:val="nil"/>
              <w:left w:val="nil"/>
              <w:bottom w:val="single" w:sz="8" w:space="0" w:color="auto"/>
              <w:right w:val="single" w:sz="8" w:space="0" w:color="auto"/>
            </w:tcBorders>
            <w:shd w:val="clear" w:color="auto" w:fill="auto"/>
            <w:noWrap/>
            <w:vAlign w:val="center"/>
            <w:hideMark/>
          </w:tcPr>
          <w:p w14:paraId="024FEF54"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33,8</w:t>
            </w:r>
          </w:p>
        </w:tc>
        <w:tc>
          <w:tcPr>
            <w:tcW w:w="850" w:type="dxa"/>
            <w:tcBorders>
              <w:top w:val="nil"/>
              <w:left w:val="nil"/>
              <w:bottom w:val="single" w:sz="8" w:space="0" w:color="auto"/>
              <w:right w:val="single" w:sz="8" w:space="0" w:color="auto"/>
            </w:tcBorders>
            <w:shd w:val="clear" w:color="auto" w:fill="auto"/>
            <w:noWrap/>
            <w:vAlign w:val="center"/>
            <w:hideMark/>
          </w:tcPr>
          <w:p w14:paraId="4F9D0936"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+2,6</w:t>
            </w:r>
          </w:p>
        </w:tc>
      </w:tr>
      <w:tr w:rsidR="00F76058" w:rsidRPr="009C7FF2" w14:paraId="172B5A8F" w14:textId="77777777" w:rsidTr="00662081">
        <w:trPr>
          <w:trHeight w:val="60"/>
          <w:jc w:val="center"/>
        </w:trPr>
        <w:tc>
          <w:tcPr>
            <w:tcW w:w="6369" w:type="dxa"/>
            <w:tcBorders>
              <w:top w:val="nil"/>
              <w:left w:val="single" w:sz="8" w:space="0" w:color="auto"/>
              <w:bottom w:val="single" w:sz="8" w:space="0" w:color="auto"/>
              <w:right w:val="single" w:sz="8" w:space="0" w:color="auto"/>
            </w:tcBorders>
            <w:shd w:val="clear" w:color="auto" w:fill="auto"/>
            <w:noWrap/>
            <w:vAlign w:val="center"/>
            <w:hideMark/>
          </w:tcPr>
          <w:p w14:paraId="357CBA2C"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Транспорт и связь</w:t>
            </w:r>
          </w:p>
        </w:tc>
        <w:tc>
          <w:tcPr>
            <w:tcW w:w="850" w:type="dxa"/>
            <w:tcBorders>
              <w:top w:val="nil"/>
              <w:left w:val="nil"/>
              <w:bottom w:val="single" w:sz="8" w:space="0" w:color="auto"/>
              <w:right w:val="single" w:sz="8" w:space="0" w:color="auto"/>
            </w:tcBorders>
            <w:shd w:val="clear" w:color="auto" w:fill="auto"/>
            <w:noWrap/>
            <w:vAlign w:val="center"/>
            <w:hideMark/>
          </w:tcPr>
          <w:p w14:paraId="0CFEFF55"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51,2</w:t>
            </w:r>
          </w:p>
        </w:tc>
        <w:tc>
          <w:tcPr>
            <w:tcW w:w="851" w:type="dxa"/>
            <w:tcBorders>
              <w:top w:val="nil"/>
              <w:left w:val="nil"/>
              <w:bottom w:val="single" w:sz="8" w:space="0" w:color="auto"/>
              <w:right w:val="single" w:sz="8" w:space="0" w:color="auto"/>
            </w:tcBorders>
            <w:shd w:val="clear" w:color="auto" w:fill="auto"/>
            <w:noWrap/>
            <w:vAlign w:val="center"/>
            <w:hideMark/>
          </w:tcPr>
          <w:p w14:paraId="2D960F16"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31,8</w:t>
            </w:r>
          </w:p>
        </w:tc>
        <w:tc>
          <w:tcPr>
            <w:tcW w:w="850" w:type="dxa"/>
            <w:tcBorders>
              <w:top w:val="nil"/>
              <w:left w:val="nil"/>
              <w:bottom w:val="single" w:sz="8" w:space="0" w:color="auto"/>
              <w:right w:val="single" w:sz="8" w:space="0" w:color="auto"/>
            </w:tcBorders>
            <w:shd w:val="clear" w:color="auto" w:fill="auto"/>
            <w:noWrap/>
            <w:vAlign w:val="center"/>
            <w:hideMark/>
          </w:tcPr>
          <w:p w14:paraId="70CD8319"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+24,9</w:t>
            </w:r>
          </w:p>
        </w:tc>
      </w:tr>
      <w:tr w:rsidR="00F76058" w:rsidRPr="009C7FF2" w14:paraId="4DC82C2F" w14:textId="77777777" w:rsidTr="00662081">
        <w:trPr>
          <w:trHeight w:val="60"/>
          <w:jc w:val="center"/>
        </w:trPr>
        <w:tc>
          <w:tcPr>
            <w:tcW w:w="6369" w:type="dxa"/>
            <w:tcBorders>
              <w:top w:val="nil"/>
              <w:left w:val="single" w:sz="8" w:space="0" w:color="auto"/>
              <w:bottom w:val="single" w:sz="8" w:space="0" w:color="auto"/>
              <w:right w:val="single" w:sz="8" w:space="0" w:color="auto"/>
            </w:tcBorders>
            <w:shd w:val="clear" w:color="auto" w:fill="auto"/>
            <w:noWrap/>
            <w:vAlign w:val="center"/>
            <w:hideMark/>
          </w:tcPr>
          <w:p w14:paraId="753DD8D1"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Услуги</w:t>
            </w:r>
          </w:p>
        </w:tc>
        <w:tc>
          <w:tcPr>
            <w:tcW w:w="850" w:type="dxa"/>
            <w:tcBorders>
              <w:top w:val="nil"/>
              <w:left w:val="nil"/>
              <w:bottom w:val="single" w:sz="8" w:space="0" w:color="auto"/>
              <w:right w:val="single" w:sz="8" w:space="0" w:color="auto"/>
            </w:tcBorders>
            <w:shd w:val="clear" w:color="auto" w:fill="auto"/>
            <w:noWrap/>
            <w:vAlign w:val="center"/>
            <w:hideMark/>
          </w:tcPr>
          <w:p w14:paraId="60B3C4F5"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62,4</w:t>
            </w:r>
          </w:p>
        </w:tc>
        <w:tc>
          <w:tcPr>
            <w:tcW w:w="851" w:type="dxa"/>
            <w:tcBorders>
              <w:top w:val="nil"/>
              <w:left w:val="nil"/>
              <w:bottom w:val="single" w:sz="8" w:space="0" w:color="auto"/>
              <w:right w:val="single" w:sz="8" w:space="0" w:color="auto"/>
            </w:tcBorders>
            <w:shd w:val="clear" w:color="auto" w:fill="auto"/>
            <w:noWrap/>
            <w:vAlign w:val="center"/>
            <w:hideMark/>
          </w:tcPr>
          <w:p w14:paraId="6B97CEBB"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57,2</w:t>
            </w:r>
          </w:p>
        </w:tc>
        <w:tc>
          <w:tcPr>
            <w:tcW w:w="850" w:type="dxa"/>
            <w:tcBorders>
              <w:top w:val="nil"/>
              <w:left w:val="nil"/>
              <w:bottom w:val="single" w:sz="8" w:space="0" w:color="auto"/>
              <w:right w:val="single" w:sz="8" w:space="0" w:color="auto"/>
            </w:tcBorders>
            <w:shd w:val="clear" w:color="auto" w:fill="auto"/>
            <w:noWrap/>
            <w:vAlign w:val="center"/>
            <w:hideMark/>
          </w:tcPr>
          <w:p w14:paraId="39E2D312"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w:t>
            </w:r>
            <w:r>
              <w:rPr>
                <w:rFonts w:cs="Calibri"/>
                <w:color w:val="000000"/>
                <w:lang w:val="ru-RU" w:eastAsia="ru-RU"/>
              </w:rPr>
              <w:t>3,9</w:t>
            </w:r>
          </w:p>
        </w:tc>
      </w:tr>
      <w:tr w:rsidR="00F76058" w:rsidRPr="009C7FF2" w14:paraId="4C03AADD" w14:textId="77777777" w:rsidTr="00662081">
        <w:trPr>
          <w:trHeight w:val="60"/>
          <w:jc w:val="center"/>
        </w:trPr>
        <w:tc>
          <w:tcPr>
            <w:tcW w:w="6369" w:type="dxa"/>
            <w:tcBorders>
              <w:top w:val="nil"/>
              <w:left w:val="single" w:sz="8" w:space="0" w:color="auto"/>
              <w:bottom w:val="single" w:sz="8" w:space="0" w:color="auto"/>
              <w:right w:val="single" w:sz="8" w:space="0" w:color="auto"/>
            </w:tcBorders>
            <w:shd w:val="clear" w:color="auto" w:fill="auto"/>
            <w:noWrap/>
            <w:vAlign w:val="center"/>
            <w:hideMark/>
          </w:tcPr>
          <w:p w14:paraId="1353EE54"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Всего:</w:t>
            </w:r>
          </w:p>
        </w:tc>
        <w:tc>
          <w:tcPr>
            <w:tcW w:w="850" w:type="dxa"/>
            <w:tcBorders>
              <w:top w:val="nil"/>
              <w:left w:val="nil"/>
              <w:bottom w:val="single" w:sz="8" w:space="0" w:color="auto"/>
              <w:right w:val="single" w:sz="8" w:space="0" w:color="auto"/>
            </w:tcBorders>
            <w:shd w:val="clear" w:color="auto" w:fill="auto"/>
            <w:noWrap/>
            <w:vAlign w:val="center"/>
            <w:hideMark/>
          </w:tcPr>
          <w:p w14:paraId="15EACB89"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289,6</w:t>
            </w:r>
          </w:p>
        </w:tc>
        <w:tc>
          <w:tcPr>
            <w:tcW w:w="851" w:type="dxa"/>
            <w:tcBorders>
              <w:top w:val="nil"/>
              <w:left w:val="nil"/>
              <w:bottom w:val="single" w:sz="8" w:space="0" w:color="auto"/>
              <w:right w:val="single" w:sz="8" w:space="0" w:color="auto"/>
            </w:tcBorders>
            <w:shd w:val="clear" w:color="auto" w:fill="auto"/>
            <w:noWrap/>
            <w:vAlign w:val="center"/>
            <w:hideMark/>
          </w:tcPr>
          <w:p w14:paraId="6B8EF107"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w:t>
            </w:r>
            <w:r w:rsidRPr="009C7FF2">
              <w:rPr>
                <w:rFonts w:cs="Calibri"/>
                <w:color w:val="000000"/>
                <w:lang w:val="ru-RU" w:eastAsia="ru-RU"/>
              </w:rPr>
              <w:t>166,6</w:t>
            </w:r>
          </w:p>
        </w:tc>
        <w:tc>
          <w:tcPr>
            <w:tcW w:w="850" w:type="dxa"/>
            <w:tcBorders>
              <w:top w:val="nil"/>
              <w:left w:val="nil"/>
              <w:bottom w:val="single" w:sz="8" w:space="0" w:color="auto"/>
              <w:right w:val="single" w:sz="8" w:space="0" w:color="auto"/>
            </w:tcBorders>
            <w:shd w:val="clear" w:color="auto" w:fill="auto"/>
            <w:noWrap/>
            <w:vAlign w:val="center"/>
            <w:hideMark/>
          </w:tcPr>
          <w:p w14:paraId="65C18477" w14:textId="77777777" w:rsidR="00F76058" w:rsidRPr="009C7FF2" w:rsidRDefault="00F76058" w:rsidP="00662081">
            <w:pPr>
              <w:spacing w:after="0" w:line="240" w:lineRule="auto"/>
              <w:jc w:val="center"/>
              <w:rPr>
                <w:rFonts w:cs="Calibri"/>
                <w:color w:val="000000"/>
                <w:lang w:val="ru-RU" w:eastAsia="ru-RU"/>
              </w:rPr>
            </w:pPr>
            <w:r>
              <w:rPr>
                <w:rFonts w:cs="Calibri"/>
                <w:color w:val="000000"/>
                <w:lang w:val="ru-RU" w:eastAsia="ru-RU"/>
              </w:rPr>
              <w:t>+59,0</w:t>
            </w:r>
          </w:p>
        </w:tc>
      </w:tr>
    </w:tbl>
    <w:p w14:paraId="43BEADC3" w14:textId="77777777" w:rsidR="00F76058" w:rsidRDefault="00F76058" w:rsidP="00F76058">
      <w:pPr>
        <w:spacing w:after="0"/>
        <w:ind w:firstLine="708"/>
        <w:jc w:val="both"/>
        <w:rPr>
          <w:rFonts w:cs="Calibri"/>
          <w:color w:val="000000"/>
          <w:lang w:val="ru-RU"/>
        </w:rPr>
      </w:pPr>
      <w:r w:rsidRPr="009C7FF2">
        <w:rPr>
          <w:rFonts w:cs="Calibri"/>
          <w:color w:val="000000"/>
          <w:lang w:val="ru-RU"/>
        </w:rPr>
        <w:t>Источник: Национальный статистический комитет КР, расчеты авторов</w:t>
      </w:r>
    </w:p>
    <w:p w14:paraId="051CE4A4" w14:textId="77777777" w:rsidR="00F76058" w:rsidRPr="00B25863" w:rsidRDefault="00F76058" w:rsidP="00F76058">
      <w:pPr>
        <w:spacing w:after="0"/>
        <w:ind w:firstLine="708"/>
        <w:jc w:val="both"/>
        <w:rPr>
          <w:rFonts w:cs="Calibri"/>
          <w:color w:val="000000"/>
          <w:sz w:val="18"/>
          <w:szCs w:val="18"/>
          <w:lang w:val="ru-RU"/>
        </w:rPr>
      </w:pPr>
      <w:r w:rsidRPr="00B25863">
        <w:rPr>
          <w:rFonts w:cs="Calibri"/>
          <w:color w:val="000000"/>
          <w:sz w:val="18"/>
          <w:szCs w:val="18"/>
          <w:lang w:val="ru-RU"/>
        </w:rPr>
        <w:t xml:space="preserve">Примечание: </w:t>
      </w:r>
      <w:r w:rsidRPr="00B25863">
        <w:rPr>
          <w:rFonts w:cs="Calibri"/>
          <w:b/>
          <w:color w:val="000000"/>
          <w:sz w:val="18"/>
          <w:szCs w:val="18"/>
          <w:lang w:val="ru-RU"/>
        </w:rPr>
        <w:t xml:space="preserve">«+» </w:t>
      </w:r>
      <w:r w:rsidRPr="00B25863">
        <w:rPr>
          <w:rFonts w:cs="Calibri"/>
          <w:b/>
          <w:sz w:val="18"/>
          <w:szCs w:val="18"/>
          <w:lang w:val="ru-RU"/>
        </w:rPr>
        <w:t>–</w:t>
      </w:r>
      <w:r w:rsidRPr="00B25863">
        <w:rPr>
          <w:rFonts w:cs="Calibri"/>
          <w:b/>
          <w:color w:val="000000"/>
          <w:sz w:val="18"/>
          <w:szCs w:val="18"/>
          <w:lang w:val="ru-RU"/>
        </w:rPr>
        <w:t xml:space="preserve"> прирост, «-» </w:t>
      </w:r>
      <w:r w:rsidRPr="00B25863">
        <w:rPr>
          <w:rFonts w:cs="Calibri"/>
          <w:b/>
          <w:sz w:val="18"/>
          <w:szCs w:val="18"/>
          <w:lang w:val="ru-RU"/>
        </w:rPr>
        <w:t>–</w:t>
      </w:r>
      <w:r w:rsidRPr="00B25863">
        <w:rPr>
          <w:rFonts w:cs="Calibri"/>
          <w:b/>
          <w:color w:val="000000"/>
          <w:sz w:val="18"/>
          <w:szCs w:val="18"/>
          <w:lang w:val="ru-RU"/>
        </w:rPr>
        <w:t xml:space="preserve"> уменьшение)</w:t>
      </w:r>
    </w:p>
    <w:p w14:paraId="407C100A" w14:textId="70AF8EB7" w:rsidR="00F76058" w:rsidRPr="009C7FF2" w:rsidRDefault="000F0A50" w:rsidP="00F76058">
      <w:pPr>
        <w:tabs>
          <w:tab w:val="left" w:pos="567"/>
        </w:tabs>
        <w:spacing w:after="0"/>
        <w:jc w:val="both"/>
        <w:rPr>
          <w:rFonts w:cs="Calibri"/>
          <w:lang w:val="ru-RU"/>
        </w:rPr>
      </w:pPr>
      <w:r>
        <w:rPr>
          <w:rFonts w:cs="Calibri"/>
          <w:color w:val="000000"/>
          <w:lang w:val="ru-RU"/>
        </w:rPr>
        <w:tab/>
        <w:t xml:space="preserve">В целом </w:t>
      </w:r>
      <w:r w:rsidR="00F76058" w:rsidRPr="009C7FF2">
        <w:rPr>
          <w:rFonts w:cs="Calibri"/>
          <w:color w:val="000000"/>
          <w:lang w:val="ru-RU"/>
        </w:rPr>
        <w:t xml:space="preserve">это говорит о том, что </w:t>
      </w:r>
      <w:r>
        <w:rPr>
          <w:rFonts w:cs="Calibri"/>
          <w:color w:val="000000"/>
          <w:lang w:val="ru-RU"/>
        </w:rPr>
        <w:t xml:space="preserve">зачатки </w:t>
      </w:r>
      <w:r w:rsidR="00F76058" w:rsidRPr="009C7FF2">
        <w:rPr>
          <w:rFonts w:cs="Calibri"/>
          <w:color w:val="000000"/>
          <w:lang w:val="ru-RU"/>
        </w:rPr>
        <w:t>структурной трансформации экономики, которые отмечались в начале 2000-х гг., так до конца и не реализовались. При этом необходимо отметить, что в Кыргызской Республике на протяжении многих лет внутренний спрос, возникший в ре</w:t>
      </w:r>
      <w:r w:rsidR="00F76058" w:rsidRPr="009C7FF2">
        <w:rPr>
          <w:rFonts w:cs="Calibri"/>
          <w:lang w:val="ru-RU"/>
        </w:rPr>
        <w:t>зультате значительного роста денежных переводов мигрантов в страну и внешней помощи, по темпам роста опережал темпы роста ВВП, однако</w:t>
      </w:r>
      <w:r>
        <w:rPr>
          <w:rFonts w:cs="Calibri"/>
          <w:lang w:val="ru-RU"/>
        </w:rPr>
        <w:t>,</w:t>
      </w:r>
      <w:r w:rsidR="00F76058" w:rsidRPr="009C7FF2">
        <w:rPr>
          <w:rFonts w:cs="Calibri"/>
          <w:lang w:val="ru-RU"/>
        </w:rPr>
        <w:t xml:space="preserve"> предложение товаров не смогло ответить на такое увеличение спроса. Если суммировать причины проблем экономики, то их можно свести к следующим</w:t>
      </w:r>
      <w:r w:rsidR="00F76058" w:rsidRPr="009C7FF2">
        <w:rPr>
          <w:rStyle w:val="a9"/>
          <w:lang w:val="ru-RU"/>
        </w:rPr>
        <w:footnoteReference w:id="70"/>
      </w:r>
      <w:r w:rsidR="00F76058" w:rsidRPr="009C7FF2">
        <w:rPr>
          <w:rFonts w:cs="Calibri"/>
          <w:lang w:val="ru-RU"/>
        </w:rPr>
        <w:t>: 1) искаженные рынки, 2) некачественный деловой и инвестиционный климат,3) отсутствие механизмов и институтов, направленных на структурную трансформацию экономики.</w:t>
      </w:r>
    </w:p>
    <w:p w14:paraId="72802CC4" w14:textId="77777777" w:rsidR="00F76058" w:rsidRPr="009C7FF2" w:rsidRDefault="00F76058" w:rsidP="00F76058">
      <w:pPr>
        <w:tabs>
          <w:tab w:val="left" w:pos="567"/>
        </w:tabs>
        <w:spacing w:after="0"/>
        <w:jc w:val="both"/>
        <w:rPr>
          <w:b/>
          <w:lang w:val="ru-RU"/>
        </w:rPr>
      </w:pPr>
      <w:r w:rsidRPr="009C7FF2">
        <w:rPr>
          <w:b/>
          <w:lang w:val="ru-RU"/>
        </w:rPr>
        <w:tab/>
        <w:t>1. Отсутствие механизмов и институтов, направленных на структурную трансформацию экономики</w:t>
      </w:r>
    </w:p>
    <w:p w14:paraId="3A4252F0" w14:textId="77777777" w:rsidR="00F76058" w:rsidRPr="009C7FF2" w:rsidRDefault="00F76058" w:rsidP="00F76058">
      <w:pPr>
        <w:spacing w:after="0"/>
        <w:ind w:firstLine="708"/>
        <w:jc w:val="both"/>
        <w:rPr>
          <w:lang w:val="ru-RU"/>
        </w:rPr>
      </w:pPr>
      <w:r w:rsidRPr="009C7FF2">
        <w:rPr>
          <w:b/>
          <w:i/>
          <w:lang w:val="ru-RU"/>
        </w:rPr>
        <w:t>Неспособность сельского хозяйства ответить на внешний спрос:</w:t>
      </w:r>
      <w:r w:rsidRPr="009C7FF2">
        <w:rPr>
          <w:lang w:val="ru-RU"/>
        </w:rPr>
        <w:t xml:space="preserve"> низкий темп роста индекса физического объема продукции сельского хозяйства (1,4% в среднем за год с 2004 по 2015 гг.) и особенно экспорта этой отрасли, его неспособность сформировать соответствующие по количеству и качеству поставки, отвечая на растущий спрос со стороны партнеров, являются отголосками не до конца обдуманных реформ, при которых  при ликвидации колхозов и совхозов путём передачи фермерам права собственности на землю было создано огромное количество фермерских хозяйств (всего 321856) со средним наделом – </w:t>
      </w:r>
      <w:smartTag w:uri="urn:schemas-microsoft-com:office:smarttags" w:element="metricconverter">
        <w:smartTagPr>
          <w:attr w:name="ProductID" w:val="2,7 га"/>
        </w:smartTagPr>
        <w:r w:rsidRPr="009C7FF2">
          <w:rPr>
            <w:lang w:val="ru-RU"/>
          </w:rPr>
          <w:t>2,7 га</w:t>
        </w:r>
      </w:smartTag>
      <w:r w:rsidRPr="009C7FF2">
        <w:rPr>
          <w:lang w:val="ru-RU"/>
        </w:rPr>
        <w:t>.</w:t>
      </w:r>
      <w:r w:rsidRPr="009C7FF2">
        <w:rPr>
          <w:rStyle w:val="a9"/>
        </w:rPr>
        <w:footnoteReference w:id="71"/>
      </w:r>
      <w:r w:rsidRPr="009C7FF2">
        <w:rPr>
          <w:lang w:val="ru-RU"/>
        </w:rPr>
        <w:t xml:space="preserve"> Однако ошибкой был не процесс приватизации, а отсутствие институтов, которые стимулировали бы различными механизмами укрупнение крестьянских хозяйств до кооперативов.   </w:t>
      </w:r>
    </w:p>
    <w:p w14:paraId="1D74A538" w14:textId="77777777" w:rsidR="00F76058" w:rsidRPr="009C7FF2" w:rsidRDefault="00F76058" w:rsidP="00F76058">
      <w:pPr>
        <w:spacing w:after="0"/>
        <w:jc w:val="both"/>
        <w:rPr>
          <w:lang w:val="ru-RU"/>
        </w:rPr>
      </w:pPr>
      <w:r w:rsidRPr="009C7FF2">
        <w:rPr>
          <w:lang w:val="ru-RU"/>
        </w:rPr>
        <w:tab/>
      </w:r>
      <w:r w:rsidRPr="009C7FF2">
        <w:rPr>
          <w:b/>
          <w:i/>
          <w:lang w:val="ru-RU"/>
        </w:rPr>
        <w:t xml:space="preserve">Исчерпание возможностей реэкспортной экономики. </w:t>
      </w:r>
      <w:r w:rsidRPr="009C7FF2">
        <w:rPr>
          <w:lang w:val="ru-RU"/>
        </w:rPr>
        <w:t xml:space="preserve">К 2010 г. Кыргызстан превратился в реэкспортный центр, и это в дальнейшем стало препятствием на пути дальнейшего экономического роста. Еще задолго до создания границ с таможенным союзом было ясно, что экономика, основанная на реэкспорте, рано или поздно столкнется с большими проблемами, связанными с </w:t>
      </w:r>
      <w:r w:rsidRPr="009C7FF2">
        <w:rPr>
          <w:lang w:val="ru-RU"/>
        </w:rPr>
        <w:lastRenderedPageBreak/>
        <w:t>закрытием границ. Альтернативой такой экономике могла бы стать локализация китайских производств, но в такой постановке официальная позиция никогда не провозглашалась до недавнего времени</w:t>
      </w:r>
      <w:r w:rsidRPr="009C7FF2">
        <w:rPr>
          <w:rStyle w:val="a9"/>
        </w:rPr>
        <w:footnoteReference w:id="72"/>
      </w:r>
      <w:r w:rsidRPr="009C7FF2">
        <w:rPr>
          <w:lang w:val="ru-RU"/>
        </w:rPr>
        <w:t xml:space="preserve">. Проведение локализации возможно только при проведении эффективной структурной политики, что предполагает наличие эффективных институтов развития.  </w:t>
      </w:r>
    </w:p>
    <w:p w14:paraId="1EF31BA1" w14:textId="2F67D325" w:rsidR="00F76058" w:rsidRPr="009C7FF2" w:rsidRDefault="00F76058" w:rsidP="00F76058">
      <w:pPr>
        <w:spacing w:after="0"/>
        <w:ind w:firstLine="708"/>
        <w:jc w:val="both"/>
        <w:rPr>
          <w:lang w:val="ru-RU"/>
        </w:rPr>
      </w:pPr>
      <w:r w:rsidRPr="009C7FF2">
        <w:rPr>
          <w:b/>
          <w:i/>
          <w:lang w:val="ru-RU"/>
        </w:rPr>
        <w:t>Непродуманные попытки создания институтов развития</w:t>
      </w:r>
      <w:r w:rsidRPr="009C7FF2">
        <w:rPr>
          <w:lang w:val="ru-RU"/>
        </w:rPr>
        <w:t xml:space="preserve">. Попытки создания в Кыргызской Республике институтов развития сталкивались либо с проблемами их неэффективного дизайна, либо с проблемами коррупции в данных институтах. В первую очередь это касается </w:t>
      </w:r>
      <w:r w:rsidRPr="009C7FF2">
        <w:rPr>
          <w:bCs/>
          <w:lang w:val="ru-RU"/>
        </w:rPr>
        <w:t>Центрального агентства по развитию, инвестициям и инновациям, которое было создано в 2009 году, и отвечало за формирование</w:t>
      </w:r>
      <w:r w:rsidRPr="009C7FF2">
        <w:rPr>
          <w:lang w:val="ru-RU"/>
        </w:rPr>
        <w:t xml:space="preserve"> стратегий структурной перестройки экономики. Под эгидой ЦАРИИ был создан финансовый институт (Фонд Развития), реализующий функции ЦАРИИ. Данные институты имели необоснованно амбициозные цели. ЦАРИИ фактически по своим функциям становилось надправительственным органом, соответственно</w:t>
      </w:r>
      <w:r w:rsidR="000F0A50">
        <w:rPr>
          <w:lang w:val="ru-RU"/>
        </w:rPr>
        <w:t>,</w:t>
      </w:r>
      <w:r w:rsidRPr="009C7FF2">
        <w:rPr>
          <w:lang w:val="ru-RU"/>
        </w:rPr>
        <w:t xml:space="preserve"> общественный контроль над этим институтом был низок. При этом средства Фонда были размещены в подконтрольные руководству финансовые организации, </w:t>
      </w:r>
      <w:r w:rsidR="000F0A50">
        <w:rPr>
          <w:lang w:val="ru-RU"/>
        </w:rPr>
        <w:t xml:space="preserve">преследуя </w:t>
      </w:r>
      <w:r w:rsidRPr="009C7FF2">
        <w:rPr>
          <w:lang w:val="ru-RU"/>
        </w:rPr>
        <w:t>тем самым особые интересы.</w:t>
      </w:r>
    </w:p>
    <w:p w14:paraId="6F77B17F" w14:textId="77777777" w:rsidR="00F76058" w:rsidRPr="009C7FF2" w:rsidRDefault="00F76058" w:rsidP="00F76058">
      <w:pPr>
        <w:spacing w:after="0"/>
        <w:ind w:firstLine="708"/>
        <w:jc w:val="both"/>
        <w:rPr>
          <w:rFonts w:cstheme="minorHAnsi"/>
          <w:lang w:val="ru-RU"/>
        </w:rPr>
      </w:pPr>
      <w:r w:rsidRPr="009C7FF2">
        <w:rPr>
          <w:rFonts w:cstheme="minorHAnsi"/>
          <w:lang w:val="ru-RU"/>
        </w:rPr>
        <w:t xml:space="preserve">В последние годы были предприняты ряд попыток создать, в основном на средства стран ЕАЭС, фонды развития. Например, Кыргызско-Казахстанский инвестиционный фонд с предполагаемым капиталом в 101 млн. долл. США так и не заработал. В то же время Российско-Кыргызский фонд развития начал свою деятельность. Этот фонд еще находится на становления. </w:t>
      </w:r>
      <w:r w:rsidRPr="009C7FF2">
        <w:rPr>
          <w:rFonts w:cstheme="minorHAnsi"/>
          <w:color w:val="000000"/>
          <w:lang w:val="ru-RU"/>
        </w:rPr>
        <w:t xml:space="preserve">В целом по состоянию на май </w:t>
      </w:r>
      <w:r w:rsidRPr="009C7FF2">
        <w:rPr>
          <w:lang w:val="ru-RU"/>
        </w:rPr>
        <w:t>2016 года выдано 13 кредитов на сумму 68,6 млн. долларов</w:t>
      </w:r>
      <w:r w:rsidRPr="009C7FF2">
        <w:rPr>
          <w:rStyle w:val="a9"/>
          <w:lang w:val="ru-RU"/>
        </w:rPr>
        <w:footnoteReference w:id="73"/>
      </w:r>
      <w:r w:rsidRPr="009C7FF2">
        <w:rPr>
          <w:lang w:val="ru-RU"/>
        </w:rPr>
        <w:t xml:space="preserve">.  </w:t>
      </w:r>
      <w:r w:rsidRPr="009C7FF2">
        <w:rPr>
          <w:rFonts w:cstheme="minorHAnsi"/>
          <w:lang w:val="ru-RU"/>
        </w:rPr>
        <w:t xml:space="preserve">Его деятельность совершенствуется, так, например, в апреле 2015 г. были смягчены условия </w:t>
      </w:r>
      <w:r w:rsidRPr="009C7FF2">
        <w:rPr>
          <w:rFonts w:cstheme="minorHAnsi"/>
          <w:color w:val="000000"/>
          <w:lang w:val="ru-RU"/>
        </w:rPr>
        <w:t xml:space="preserve">Программы кредитования малого и среднего бизнеса через коммерческие банки. </w:t>
      </w:r>
    </w:p>
    <w:p w14:paraId="5DE15650" w14:textId="6DA8AF03" w:rsidR="00F76058" w:rsidRPr="009C7FF2" w:rsidRDefault="00F76058" w:rsidP="00F76058">
      <w:pPr>
        <w:spacing w:after="0"/>
        <w:ind w:firstLine="708"/>
        <w:jc w:val="both"/>
        <w:rPr>
          <w:lang w:val="ru-RU"/>
        </w:rPr>
      </w:pPr>
      <w:r w:rsidRPr="009C7FF2">
        <w:rPr>
          <w:b/>
          <w:i/>
          <w:lang w:val="ru-RU"/>
        </w:rPr>
        <w:t>Создание Агентства по продвижению инвестиций.</w:t>
      </w:r>
      <w:r w:rsidRPr="009C7FF2">
        <w:rPr>
          <w:b/>
          <w:lang w:val="ru-RU"/>
        </w:rPr>
        <w:t xml:space="preserve">  </w:t>
      </w:r>
      <w:r w:rsidRPr="009C7FF2">
        <w:rPr>
          <w:lang w:val="ru-RU"/>
        </w:rPr>
        <w:t xml:space="preserve">Относительно недавно было создано Агентство по продвижению инвестиций (АПИ). В соответствии с исследованиями </w:t>
      </w:r>
      <w:r w:rsidRPr="009C7FF2">
        <w:t>FIAS</w:t>
      </w:r>
      <w:r w:rsidRPr="009C7FF2">
        <w:rPr>
          <w:rStyle w:val="a9"/>
        </w:rPr>
        <w:footnoteReference w:id="74"/>
      </w:r>
      <w:r w:rsidRPr="009C7FF2">
        <w:rPr>
          <w:lang w:val="ru-RU"/>
        </w:rPr>
        <w:t xml:space="preserve">, </w:t>
      </w:r>
      <w:r w:rsidRPr="009C7FF2">
        <w:t>MIGA</w:t>
      </w:r>
      <w:r w:rsidRPr="009C7FF2">
        <w:rPr>
          <w:lang w:val="ru-RU"/>
        </w:rPr>
        <w:t>, МФК, Всемирного банка</w:t>
      </w:r>
      <w:r w:rsidR="000F0A50">
        <w:rPr>
          <w:lang w:val="ru-RU"/>
        </w:rPr>
        <w:t>,</w:t>
      </w:r>
      <w:r w:rsidRPr="009C7FF2">
        <w:rPr>
          <w:rStyle w:val="a9"/>
        </w:rPr>
        <w:footnoteReference w:id="75"/>
      </w:r>
      <w:r w:rsidRPr="009C7FF2">
        <w:rPr>
          <w:lang w:val="ru-RU"/>
        </w:rPr>
        <w:t xml:space="preserve"> правильное определение структуры, полномочий и функций АПИ позволяет заметно увеличить приток инвестиций в страну. </w:t>
      </w:r>
      <w:r>
        <w:rPr>
          <w:lang w:val="ru-RU"/>
        </w:rPr>
        <w:t xml:space="preserve">В 2015 году приток прямых иностранных инвестиций составил 1573,2 млн. долларов США, что является максимальной величиной за все годы существования Кыргызской Республики. Хотя можно отметить роль в этом росте </w:t>
      </w:r>
      <w:r w:rsidRPr="009C7FF2">
        <w:rPr>
          <w:lang w:val="ru-RU"/>
        </w:rPr>
        <w:t xml:space="preserve"> АПИ, </w:t>
      </w:r>
      <w:r>
        <w:rPr>
          <w:lang w:val="ru-RU"/>
        </w:rPr>
        <w:t xml:space="preserve">однако </w:t>
      </w:r>
      <w:r w:rsidRPr="009C7FF2">
        <w:rPr>
          <w:lang w:val="ru-RU"/>
        </w:rPr>
        <w:t xml:space="preserve">есть ряд вопросов по </w:t>
      </w:r>
      <w:r>
        <w:rPr>
          <w:lang w:val="ru-RU"/>
        </w:rPr>
        <w:t xml:space="preserve">повышению эффективности </w:t>
      </w:r>
      <w:r w:rsidRPr="009C7FF2">
        <w:rPr>
          <w:lang w:val="ru-RU"/>
        </w:rPr>
        <w:t>его деятельности</w:t>
      </w:r>
      <w:r>
        <w:rPr>
          <w:rStyle w:val="a9"/>
          <w:lang w:val="ru-RU"/>
        </w:rPr>
        <w:footnoteReference w:id="76"/>
      </w:r>
      <w:r w:rsidRPr="009C7FF2">
        <w:rPr>
          <w:lang w:val="ru-RU"/>
        </w:rPr>
        <w:t xml:space="preserve">, так, например, отсутствует высокий уровень политической поддержки, нет необходимого финансирования, связи с бизнес-сообществом недостаточны, квалификация сотрудников является недостаточной. </w:t>
      </w:r>
    </w:p>
    <w:p w14:paraId="28B91A99" w14:textId="09B463B7" w:rsidR="00F76058" w:rsidRPr="009C7FF2" w:rsidRDefault="00F76058" w:rsidP="00F76058">
      <w:pPr>
        <w:ind w:firstLine="708"/>
        <w:jc w:val="both"/>
        <w:rPr>
          <w:b/>
          <w:lang w:val="ru-RU"/>
        </w:rPr>
      </w:pPr>
      <w:r w:rsidRPr="009C7FF2">
        <w:rPr>
          <w:b/>
          <w:i/>
          <w:lang w:val="ru-RU"/>
        </w:rPr>
        <w:t>Отсутствие долгосрочной устойчивой стратегии развития предпринимательства</w:t>
      </w:r>
      <w:r w:rsidRPr="009C7FF2">
        <w:rPr>
          <w:rStyle w:val="a9"/>
          <w:b/>
          <w:i/>
          <w:lang w:val="ru-RU"/>
        </w:rPr>
        <w:footnoteReference w:id="77"/>
      </w:r>
      <w:r w:rsidRPr="009C7FF2">
        <w:rPr>
          <w:b/>
          <w:i/>
          <w:lang w:val="ru-RU"/>
        </w:rPr>
        <w:t xml:space="preserve">. </w:t>
      </w:r>
      <w:r w:rsidRPr="009C7FF2">
        <w:rPr>
          <w:lang w:val="ru-RU"/>
        </w:rPr>
        <w:t xml:space="preserve">Действующий закон о государственный поддержке предпринимательства практически не исполняется. Предписываемые им государственные программы развития предпринимательства не разрабатываются. Созданный в реализацию этого закона Государственный фонд поддержки малого и среднего бизнеса при Правительстве КР, который осуществлял финансово-инвестиционные и консультационные функции в области поддержки и развития частного </w:t>
      </w:r>
      <w:r w:rsidRPr="009C7FF2">
        <w:rPr>
          <w:lang w:val="ru-RU"/>
        </w:rPr>
        <w:lastRenderedPageBreak/>
        <w:t>предпринимательства</w:t>
      </w:r>
      <w:r w:rsidR="004E3C1E">
        <w:rPr>
          <w:lang w:val="ru-RU"/>
        </w:rPr>
        <w:t>,</w:t>
      </w:r>
      <w:r w:rsidRPr="009C7FF2">
        <w:rPr>
          <w:lang w:val="ru-RU"/>
        </w:rPr>
        <w:t xml:space="preserve"> был преобразован в микрокредитную компанию. Система других институтов представлена только указанной программой РКФР, а из других институтов поддержки предпринимательства присутствуют гарантийные фонды, объем операций которых незначителен</w:t>
      </w:r>
      <w:r w:rsidRPr="009C7FF2">
        <w:rPr>
          <w:rStyle w:val="a9"/>
        </w:rPr>
        <w:footnoteReference w:id="78"/>
      </w:r>
      <w:r w:rsidRPr="009C7FF2">
        <w:rPr>
          <w:lang w:val="ru-RU"/>
        </w:rPr>
        <w:t xml:space="preserve">. </w:t>
      </w:r>
    </w:p>
    <w:p w14:paraId="603E29C2" w14:textId="77777777" w:rsidR="00F76058" w:rsidRPr="009C7FF2" w:rsidRDefault="00F76058" w:rsidP="00F76058">
      <w:pPr>
        <w:spacing w:after="0"/>
        <w:ind w:firstLine="708"/>
        <w:jc w:val="both"/>
        <w:rPr>
          <w:b/>
          <w:lang w:val="ru-RU"/>
        </w:rPr>
      </w:pPr>
      <w:r w:rsidRPr="009C7FF2">
        <w:rPr>
          <w:b/>
          <w:lang w:val="ru-RU"/>
        </w:rPr>
        <w:t>2. Некачественный деловой и инвестиционный климат</w:t>
      </w:r>
    </w:p>
    <w:p w14:paraId="4BD4F0EF" w14:textId="510D7AEC" w:rsidR="00F76058" w:rsidRDefault="00F76058" w:rsidP="00F76058">
      <w:pPr>
        <w:ind w:firstLine="708"/>
        <w:jc w:val="both"/>
        <w:rPr>
          <w:b/>
          <w:lang w:val="ru-RU"/>
        </w:rPr>
      </w:pPr>
      <w:r w:rsidRPr="009C7FF2">
        <w:rPr>
          <w:lang w:val="ru-RU"/>
        </w:rPr>
        <w:t xml:space="preserve">Существует много различных инструментов оценки делового и инвестиционного климата в стране. </w:t>
      </w:r>
      <w:r>
        <w:rPr>
          <w:lang w:val="ru-RU"/>
        </w:rPr>
        <w:t>В</w:t>
      </w:r>
      <w:r w:rsidRPr="009C7FF2">
        <w:rPr>
          <w:lang w:val="ru-RU"/>
        </w:rPr>
        <w:t xml:space="preserve"> лучшей мере говорит о его состоянии динамика удельного веса </w:t>
      </w:r>
      <w:r>
        <w:rPr>
          <w:lang w:val="ru-RU"/>
        </w:rPr>
        <w:t>МСБ</w:t>
      </w:r>
      <w:r w:rsidRPr="009C7FF2">
        <w:rPr>
          <w:lang w:val="ru-RU"/>
        </w:rPr>
        <w:t xml:space="preserve"> в ВВП</w:t>
      </w:r>
      <w:r w:rsidR="004E3C1E">
        <w:rPr>
          <w:lang w:val="ru-RU"/>
        </w:rPr>
        <w:t xml:space="preserve"> (рис. 2.2)</w:t>
      </w:r>
      <w:r w:rsidRPr="009C7FF2">
        <w:rPr>
          <w:lang w:val="ru-RU"/>
        </w:rPr>
        <w:t>, которая в последнее время демонстрирует четко обозначившуюся тенденцию сокращения.</w:t>
      </w:r>
    </w:p>
    <w:p w14:paraId="432BEB86" w14:textId="77777777" w:rsidR="00F76058" w:rsidRDefault="00F76058" w:rsidP="00F76058">
      <w:pPr>
        <w:spacing w:after="0"/>
        <w:jc w:val="center"/>
        <w:rPr>
          <w:b/>
          <w:lang w:val="ru-RU"/>
        </w:rPr>
      </w:pPr>
      <w:r w:rsidRPr="009C7FF2">
        <w:rPr>
          <w:b/>
          <w:lang w:val="ru-RU"/>
        </w:rPr>
        <w:t>Рис. 2.2. Удельный вес объема валовой добавленной стоимости предприятий МСБ в ВВП, в %</w:t>
      </w:r>
    </w:p>
    <w:p w14:paraId="4FE501C6" w14:textId="77777777" w:rsidR="004E3C1E" w:rsidRPr="004E3C1E" w:rsidRDefault="004E3C1E" w:rsidP="00F76058">
      <w:pPr>
        <w:spacing w:after="0"/>
        <w:jc w:val="center"/>
        <w:rPr>
          <w:b/>
          <w:color w:val="FF0000"/>
          <w:lang w:val="ru-RU"/>
        </w:rPr>
      </w:pPr>
    </w:p>
    <w:p w14:paraId="06F74056" w14:textId="77777777" w:rsidR="00F76058" w:rsidRPr="009C7FF2" w:rsidRDefault="00F76058" w:rsidP="00F76058">
      <w:pPr>
        <w:jc w:val="center"/>
        <w:rPr>
          <w:b/>
        </w:rPr>
      </w:pPr>
      <w:r w:rsidRPr="008F3F7B">
        <w:rPr>
          <w:b/>
          <w:noProof/>
          <w:lang w:val="ru-RU" w:eastAsia="ru-RU"/>
        </w:rPr>
        <w:drawing>
          <wp:inline distT="0" distB="0" distL="0" distR="0" wp14:anchorId="7AC67ABF" wp14:editId="2B5FEF6B">
            <wp:extent cx="3692525" cy="2247900"/>
            <wp:effectExtent l="0" t="0" r="3175" b="0"/>
            <wp:docPr id="67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6BCFC0" w14:textId="77777777" w:rsidR="00F76058" w:rsidRPr="009C7FF2" w:rsidRDefault="00F76058" w:rsidP="00F76058">
      <w:pPr>
        <w:widowControl w:val="0"/>
        <w:autoSpaceDE w:val="0"/>
        <w:autoSpaceDN w:val="0"/>
        <w:adjustRightInd w:val="0"/>
        <w:ind w:firstLine="567"/>
        <w:jc w:val="both"/>
        <w:rPr>
          <w:lang w:val="ru-RU"/>
        </w:rPr>
      </w:pPr>
      <w:r w:rsidRPr="009C7FF2">
        <w:rPr>
          <w:lang w:val="ru-RU"/>
        </w:rPr>
        <w:t>Источник: Национальный статистический комитет КР</w:t>
      </w:r>
    </w:p>
    <w:p w14:paraId="010DCE8C" w14:textId="47D3DEF3" w:rsidR="00F76058" w:rsidRDefault="00F76058" w:rsidP="00F76058">
      <w:pPr>
        <w:widowControl w:val="0"/>
        <w:autoSpaceDE w:val="0"/>
        <w:autoSpaceDN w:val="0"/>
        <w:adjustRightInd w:val="0"/>
        <w:ind w:firstLine="567"/>
        <w:jc w:val="both"/>
        <w:rPr>
          <w:lang w:val="ru-RU"/>
        </w:rPr>
      </w:pPr>
      <w:r w:rsidRPr="009C7FF2">
        <w:rPr>
          <w:lang w:val="ru-RU"/>
        </w:rPr>
        <w:t>Еще более красноречивым является график количества малых и средних предприятий</w:t>
      </w:r>
      <w:r w:rsidR="004E3C1E">
        <w:rPr>
          <w:lang w:val="ru-RU"/>
        </w:rPr>
        <w:t xml:space="preserve"> (рис. 2.3)</w:t>
      </w:r>
      <w:r w:rsidRPr="009C7FF2">
        <w:rPr>
          <w:lang w:val="ru-RU"/>
        </w:rPr>
        <w:t xml:space="preserve">. </w:t>
      </w:r>
      <w:r>
        <w:rPr>
          <w:lang w:val="ru-RU"/>
        </w:rPr>
        <w:t xml:space="preserve"> С 2009 года по 2012 год количество малых предприятий сокращалось, что противоречило высказыванием политиков о поддержке малого бизнеса. Но, по-видимому, еще более красноречиво о проблемах инвестиционного климата говорит тенденция сокращения количества</w:t>
      </w:r>
      <w:r w:rsidRPr="009C7FF2">
        <w:rPr>
          <w:lang w:val="ru-RU"/>
        </w:rPr>
        <w:t xml:space="preserve"> юридических лиц – средних предприятий</w:t>
      </w:r>
      <w:r>
        <w:rPr>
          <w:lang w:val="ru-RU"/>
        </w:rPr>
        <w:t xml:space="preserve"> с 2008 года, поскольку, как правило, иностранный инвестор предполагает создать или средний, или крупный бизнес.</w:t>
      </w:r>
    </w:p>
    <w:p w14:paraId="09B98384" w14:textId="41ACFE1A" w:rsidR="00F76058" w:rsidRPr="009C7FF2" w:rsidRDefault="00F76058" w:rsidP="001A00A0">
      <w:pPr>
        <w:keepNext/>
        <w:tabs>
          <w:tab w:val="left" w:pos="8931"/>
        </w:tabs>
        <w:spacing w:beforeLines="40" w:before="96" w:afterLines="40" w:after="96"/>
        <w:jc w:val="center"/>
        <w:rPr>
          <w:rFonts w:cs="Arial"/>
          <w:b/>
          <w:lang w:val="ru-RU"/>
        </w:rPr>
      </w:pPr>
      <w:r w:rsidRPr="009C7FF2">
        <w:rPr>
          <w:rFonts w:cs="Arial"/>
          <w:b/>
          <w:lang w:val="ru-RU"/>
        </w:rPr>
        <w:lastRenderedPageBreak/>
        <w:t>Рис.2.3. Динамика количества малых и средних предприятий в Кыргызстане</w:t>
      </w:r>
      <w:r w:rsidRPr="00E303CD">
        <w:rPr>
          <w:rFonts w:cs="Arial"/>
          <w:b/>
          <w:lang w:val="ru-RU"/>
        </w:rPr>
        <w:t xml:space="preserve">, </w:t>
      </w:r>
      <w:r w:rsidR="00E303CD" w:rsidRPr="00E303CD">
        <w:rPr>
          <w:rFonts w:cs="Arial"/>
          <w:b/>
          <w:lang w:val="ru-RU"/>
        </w:rPr>
        <w:t>ед</w:t>
      </w:r>
      <w:r w:rsidRPr="00E303CD">
        <w:rPr>
          <w:rFonts w:cs="Arial"/>
          <w:b/>
          <w:lang w:val="ru-RU"/>
        </w:rPr>
        <w:t>.</w:t>
      </w:r>
    </w:p>
    <w:p w14:paraId="2CF70A57" w14:textId="77777777" w:rsidR="00F76058" w:rsidRPr="009C7FF2" w:rsidRDefault="00F76058" w:rsidP="00F76058">
      <w:pPr>
        <w:widowControl w:val="0"/>
        <w:autoSpaceDE w:val="0"/>
        <w:autoSpaceDN w:val="0"/>
        <w:adjustRightInd w:val="0"/>
        <w:ind w:firstLine="567"/>
        <w:jc w:val="center"/>
      </w:pPr>
      <w:r w:rsidRPr="008F3F7B">
        <w:rPr>
          <w:noProof/>
          <w:lang w:val="ru-RU" w:eastAsia="ru-RU"/>
        </w:rPr>
        <w:drawing>
          <wp:inline distT="0" distB="0" distL="0" distR="0" wp14:anchorId="1A70A36E" wp14:editId="6E3A7858">
            <wp:extent cx="3867150" cy="2200275"/>
            <wp:effectExtent l="0" t="0" r="0" b="0"/>
            <wp:docPr id="67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54711B" w14:textId="77777777" w:rsidR="00F76058" w:rsidRPr="009C7FF2" w:rsidRDefault="00F76058" w:rsidP="00F76058">
      <w:pPr>
        <w:widowControl w:val="0"/>
        <w:autoSpaceDE w:val="0"/>
        <w:autoSpaceDN w:val="0"/>
        <w:adjustRightInd w:val="0"/>
        <w:spacing w:after="0"/>
        <w:ind w:firstLine="720"/>
        <w:jc w:val="both"/>
        <w:rPr>
          <w:lang w:val="ru-RU"/>
        </w:rPr>
      </w:pPr>
      <w:r w:rsidRPr="009C7FF2">
        <w:rPr>
          <w:lang w:val="ru-RU"/>
        </w:rPr>
        <w:t>Источник: Национальный статистический комитет</w:t>
      </w:r>
    </w:p>
    <w:p w14:paraId="6E83CB32" w14:textId="77777777" w:rsidR="00F76058" w:rsidRPr="00B25863" w:rsidRDefault="00F76058" w:rsidP="00F76058">
      <w:pPr>
        <w:widowControl w:val="0"/>
        <w:autoSpaceDE w:val="0"/>
        <w:autoSpaceDN w:val="0"/>
        <w:adjustRightInd w:val="0"/>
        <w:spacing w:after="0"/>
        <w:ind w:firstLine="720"/>
        <w:jc w:val="both"/>
        <w:rPr>
          <w:sz w:val="20"/>
          <w:szCs w:val="20"/>
          <w:lang w:val="ru-RU"/>
        </w:rPr>
      </w:pPr>
      <w:r w:rsidRPr="00B25863">
        <w:rPr>
          <w:sz w:val="20"/>
          <w:szCs w:val="20"/>
          <w:lang w:val="ru-RU"/>
        </w:rPr>
        <w:t>Примечание: количество средних предприятий – по вспомогательной оси</w:t>
      </w:r>
    </w:p>
    <w:p w14:paraId="51173011" w14:textId="77777777" w:rsidR="00F76058" w:rsidRPr="009C7FF2" w:rsidRDefault="00F76058" w:rsidP="00F76058">
      <w:pPr>
        <w:widowControl w:val="0"/>
        <w:autoSpaceDE w:val="0"/>
        <w:autoSpaceDN w:val="0"/>
        <w:adjustRightInd w:val="0"/>
        <w:spacing w:after="0"/>
        <w:ind w:firstLine="708"/>
        <w:jc w:val="both"/>
        <w:rPr>
          <w:lang w:val="ru-RU"/>
        </w:rPr>
      </w:pPr>
      <w:r w:rsidRPr="009C7FF2">
        <w:rPr>
          <w:lang w:val="ru-RU"/>
        </w:rPr>
        <w:t>Проблемы, мешающие росту инвестиционной активности, лежат в различных сферах, и в частности, в законодательстве и его исполнении, отсутствии нормативно-правовой основы для развития инфраструктурных инвестиционных проектов, неэффективной институциональной структуре привлечения и продвижения инвестиций, в высоком уровне коррупции в регулятивных органах и незащищённости прав собственности частных предпринимателей, что в конечном итоге ведёт к потере устойчивости экономической системы.</w:t>
      </w:r>
    </w:p>
    <w:p w14:paraId="019BD7D1" w14:textId="77777777" w:rsidR="00F76058" w:rsidRDefault="00F76058" w:rsidP="00F76058">
      <w:pPr>
        <w:widowControl w:val="0"/>
        <w:autoSpaceDE w:val="0"/>
        <w:autoSpaceDN w:val="0"/>
        <w:adjustRightInd w:val="0"/>
        <w:ind w:firstLine="708"/>
        <w:jc w:val="both"/>
        <w:rPr>
          <w:b/>
          <w:lang w:val="ru-RU"/>
        </w:rPr>
      </w:pPr>
      <w:r w:rsidRPr="009C7FF2">
        <w:rPr>
          <w:lang w:val="ru-RU"/>
        </w:rPr>
        <w:t>Эти тезисы подтверждаются результатами различных исследований, находящи</w:t>
      </w:r>
      <w:r>
        <w:rPr>
          <w:lang w:val="ru-RU"/>
        </w:rPr>
        <w:t>е</w:t>
      </w:r>
      <w:r w:rsidRPr="009C7FF2">
        <w:rPr>
          <w:lang w:val="ru-RU"/>
        </w:rPr>
        <w:t xml:space="preserve"> свое отражение в значениях международных индексов, таких как индекс конкурентоспособности, индекс экономической свободы, индекс перехода, результаты исследования </w:t>
      </w:r>
      <w:r w:rsidRPr="009C7FF2">
        <w:t>BEEPS</w:t>
      </w:r>
      <w:r w:rsidRPr="009C7FF2">
        <w:rPr>
          <w:lang w:val="ru-RU"/>
        </w:rPr>
        <w:t xml:space="preserve">. Успех, который Кыргызстан достиг в продвижении по рейтингу Всемирного Банка «Ведение бизнеса» достаточно ограничен и связан с тем, каким образом измеряются показатели бизнес-среды в этом индексе. Фактически данный индекс измеряет законодательные основы делового климата, а не исполнение этого законодательства. Примером является сравнение двух аналогичных индикаторов: индикатора защиты </w:t>
      </w:r>
      <w:r w:rsidRPr="003816E6">
        <w:rPr>
          <w:lang w:val="ru-RU"/>
        </w:rPr>
        <w:t xml:space="preserve">прав миноритариев </w:t>
      </w:r>
      <w:r w:rsidRPr="009C7FF2">
        <w:rPr>
          <w:lang w:val="ru-RU"/>
        </w:rPr>
        <w:t>(</w:t>
      </w:r>
      <w:r>
        <w:rPr>
          <w:lang w:val="ru-RU"/>
        </w:rPr>
        <w:t>36</w:t>
      </w:r>
      <w:r w:rsidRPr="009C7FF2">
        <w:rPr>
          <w:lang w:val="ru-RU"/>
        </w:rPr>
        <w:t xml:space="preserve"> место в рейтинге «Ведение бизнеса</w:t>
      </w:r>
      <w:r>
        <w:rPr>
          <w:lang w:val="ru-RU"/>
        </w:rPr>
        <w:t xml:space="preserve"> 2016</w:t>
      </w:r>
      <w:r>
        <w:rPr>
          <w:rStyle w:val="a9"/>
          <w:lang w:val="ru-RU"/>
        </w:rPr>
        <w:footnoteReference w:id="79"/>
      </w:r>
      <w:r w:rsidRPr="009C7FF2">
        <w:rPr>
          <w:lang w:val="ru-RU"/>
        </w:rPr>
        <w:t>») и индикатора защиты прав собственности (1</w:t>
      </w:r>
      <w:r>
        <w:rPr>
          <w:lang w:val="ru-RU"/>
        </w:rPr>
        <w:t>24</w:t>
      </w:r>
      <w:r w:rsidRPr="009C7FF2">
        <w:rPr>
          <w:lang w:val="ru-RU"/>
        </w:rPr>
        <w:t xml:space="preserve"> место по индексу конкурентоспособности)</w:t>
      </w:r>
      <w:r>
        <w:rPr>
          <w:rStyle w:val="a9"/>
          <w:lang w:val="ru-RU"/>
        </w:rPr>
        <w:footnoteReference w:id="80"/>
      </w:r>
      <w:r w:rsidRPr="009C7FF2">
        <w:rPr>
          <w:lang w:val="ru-RU"/>
        </w:rPr>
        <w:t>.</w:t>
      </w:r>
    </w:p>
    <w:p w14:paraId="52B32605" w14:textId="77777777" w:rsidR="00F76058" w:rsidRPr="009C7FF2" w:rsidRDefault="00F76058" w:rsidP="00F76058">
      <w:pPr>
        <w:spacing w:after="0"/>
        <w:ind w:left="720"/>
        <w:jc w:val="both"/>
        <w:rPr>
          <w:b/>
          <w:lang w:val="ru-RU"/>
        </w:rPr>
      </w:pPr>
      <w:r w:rsidRPr="009C7FF2">
        <w:rPr>
          <w:b/>
          <w:lang w:val="ru-RU"/>
        </w:rPr>
        <w:t>3. Искажённые рынки</w:t>
      </w:r>
    </w:p>
    <w:p w14:paraId="3DC67764" w14:textId="77777777" w:rsidR="00F76058" w:rsidRPr="009C7FF2" w:rsidRDefault="00F76058" w:rsidP="00F76058">
      <w:pPr>
        <w:spacing w:after="0"/>
        <w:ind w:firstLine="708"/>
        <w:jc w:val="both"/>
        <w:rPr>
          <w:lang w:val="ru-RU"/>
        </w:rPr>
      </w:pPr>
      <w:r w:rsidRPr="009C7FF2">
        <w:rPr>
          <w:lang w:val="ru-RU"/>
        </w:rPr>
        <w:t>В Кыргызской Республике практически ни один из рынков (капитала, труда, земли) не сформирован в полной мере.</w:t>
      </w:r>
    </w:p>
    <w:p w14:paraId="01DF1A03" w14:textId="77777777" w:rsidR="00F76058" w:rsidRPr="009C7FF2" w:rsidRDefault="00F76058" w:rsidP="00F76058">
      <w:pPr>
        <w:spacing w:after="0"/>
        <w:jc w:val="both"/>
        <w:rPr>
          <w:lang w:val="ru-RU"/>
        </w:rPr>
      </w:pPr>
      <w:r w:rsidRPr="009C7FF2">
        <w:rPr>
          <w:b/>
          <w:lang w:val="ru-RU"/>
        </w:rPr>
        <w:tab/>
      </w:r>
      <w:r w:rsidRPr="009C7FF2">
        <w:rPr>
          <w:b/>
          <w:i/>
          <w:lang w:val="ru-RU"/>
        </w:rPr>
        <w:t xml:space="preserve">Рынок капитала. </w:t>
      </w:r>
      <w:r w:rsidRPr="009C7FF2">
        <w:rPr>
          <w:lang w:val="ru-RU"/>
        </w:rPr>
        <w:t xml:space="preserve">На рынке капитала присутствует высокий уровень государственного регулирования, законодательные и регулятивные реформы, включая создание независимых подотчётных органов, не завершены, инфраструктура этого рынка находится на низком уровне, практически за последнее время на этом рынке появилось лишь ограниченное число новых финансовых продуктов. </w:t>
      </w:r>
    </w:p>
    <w:p w14:paraId="66F5A108" w14:textId="511D44A1" w:rsidR="00F76058" w:rsidRPr="009C7FF2" w:rsidRDefault="00F76058" w:rsidP="00F76058">
      <w:pPr>
        <w:shd w:val="clear" w:color="auto" w:fill="FFFFFF"/>
        <w:spacing w:after="120" w:line="240" w:lineRule="auto"/>
        <w:ind w:firstLine="397"/>
        <w:jc w:val="both"/>
        <w:rPr>
          <w:lang w:val="ru-RU"/>
        </w:rPr>
      </w:pPr>
      <w:r w:rsidRPr="009C7FF2">
        <w:rPr>
          <w:b/>
          <w:i/>
          <w:lang w:val="ru-RU"/>
        </w:rPr>
        <w:tab/>
        <w:t xml:space="preserve">Рынок земли. </w:t>
      </w:r>
      <w:r w:rsidRPr="009C7FF2">
        <w:rPr>
          <w:lang w:val="ru-RU"/>
        </w:rPr>
        <w:t xml:space="preserve">Несмотря на значительные реформы по введению института частной собственности на землю, на данном рынке также существуют ограничения, не </w:t>
      </w:r>
      <w:r w:rsidRPr="00804787">
        <w:rPr>
          <w:lang w:val="ru-RU"/>
        </w:rPr>
        <w:t xml:space="preserve">позволяющие </w:t>
      </w:r>
      <w:r w:rsidRPr="00804787">
        <w:rPr>
          <w:lang w:val="ru-RU"/>
        </w:rPr>
        <w:lastRenderedPageBreak/>
        <w:t>рыночным механизмам работать в полной мере</w:t>
      </w:r>
      <w:r>
        <w:rPr>
          <w:rStyle w:val="a9"/>
          <w:lang w:val="ru-RU"/>
        </w:rPr>
        <w:footnoteReference w:id="81"/>
      </w:r>
      <w:r w:rsidRPr="00804787">
        <w:rPr>
          <w:lang w:val="ru-RU"/>
        </w:rPr>
        <w:t xml:space="preserve">. </w:t>
      </w:r>
      <w:r w:rsidRPr="00804787">
        <w:rPr>
          <w:rFonts w:cs="Arial"/>
          <w:color w:val="2B2B2B"/>
          <w:lang w:val="ru-RU" w:eastAsia="en-GB"/>
        </w:rPr>
        <w:t xml:space="preserve">Право собственности на земельные участки сельскохозяйственного назначения ограничивается обязательным требованием выращивания и (или) переработки сельскохозяйственной продукции на них. Право собственности иностранным гражданам и юридическим лицам, как правило, не предусмотрено.существует также законодательное ограничение в отношение граждан страны, если его (ее) супруг является гражданином иностранного государства либо лицом без гражданства. </w:t>
      </w:r>
      <w:r w:rsidRPr="00804787">
        <w:rPr>
          <w:lang w:val="ru-RU"/>
        </w:rPr>
        <w:t xml:space="preserve">Введённое несколько лет назад право залога сельскохозяйственной земли в кредитных учреждениях пока не работает в силу отсутствия механизмов реализации этого закона. Более того эти учреждения имеют только </w:t>
      </w:r>
      <w:r w:rsidRPr="00804787">
        <w:rPr>
          <w:rFonts w:cs="Arial"/>
          <w:color w:val="2B2B2B"/>
          <w:lang w:val="ru-RU" w:eastAsia="en-GB"/>
        </w:rPr>
        <w:t>временное право собственности на земли сельскохозяйственного назначения в течение двух лет.</w:t>
      </w:r>
    </w:p>
    <w:p w14:paraId="782F95BC" w14:textId="77777777" w:rsidR="00F76058" w:rsidRPr="009C7FF2" w:rsidRDefault="00F76058" w:rsidP="00F76058">
      <w:pPr>
        <w:pStyle w:val="aff1"/>
        <w:spacing w:line="276" w:lineRule="auto"/>
        <w:ind w:firstLine="708"/>
        <w:jc w:val="both"/>
        <w:rPr>
          <w:rFonts w:ascii="Calibri" w:hAnsi="Calibri"/>
          <w:sz w:val="22"/>
          <w:szCs w:val="22"/>
        </w:rPr>
      </w:pPr>
      <w:r w:rsidRPr="009C7FF2">
        <w:rPr>
          <w:rFonts w:ascii="Calibri" w:hAnsi="Calibri"/>
          <w:b/>
          <w:i/>
          <w:sz w:val="22"/>
          <w:szCs w:val="22"/>
        </w:rPr>
        <w:t>Рынок труда</w:t>
      </w:r>
      <w:r w:rsidRPr="009C7FF2">
        <w:rPr>
          <w:rFonts w:ascii="Calibri" w:hAnsi="Calibri"/>
          <w:b/>
          <w:sz w:val="22"/>
          <w:szCs w:val="22"/>
        </w:rPr>
        <w:t xml:space="preserve">. </w:t>
      </w:r>
      <w:r w:rsidRPr="009C7FF2">
        <w:rPr>
          <w:rFonts w:ascii="Calibri" w:hAnsi="Calibri"/>
          <w:sz w:val="22"/>
          <w:szCs w:val="22"/>
        </w:rPr>
        <w:t>Рынок труда Кыргызстана является трудоизбыточным. Общий уровень безработицы в последние годы колеблется от 8 до 12%, однако, некоторые эксперты полагают, что уровень безработицы в республике значительно выше и достигает 20%, тогда как официальная безработица (численность официально зарегистрированных безработных) не превышает 3%. Существование стихийных рынков труда говорит об неэффективно сложившейся инфраструктуры рынка труда</w:t>
      </w:r>
      <w:r w:rsidRPr="009C7FF2">
        <w:rPr>
          <w:rStyle w:val="a9"/>
          <w:rFonts w:ascii="Calibri" w:hAnsi="Calibri"/>
          <w:sz w:val="22"/>
          <w:szCs w:val="22"/>
        </w:rPr>
        <w:footnoteReference w:id="82"/>
      </w:r>
      <w:r w:rsidRPr="009C7FF2">
        <w:rPr>
          <w:rFonts w:ascii="Calibri" w:hAnsi="Calibri"/>
          <w:sz w:val="22"/>
          <w:szCs w:val="22"/>
        </w:rPr>
        <w:t xml:space="preserve">. </w:t>
      </w:r>
    </w:p>
    <w:p w14:paraId="5490385E" w14:textId="77777777" w:rsidR="00F76058" w:rsidRPr="009C7FF2" w:rsidRDefault="00F76058" w:rsidP="00F76058">
      <w:pPr>
        <w:pStyle w:val="a3"/>
        <w:spacing w:after="0" w:line="23" w:lineRule="atLeast"/>
        <w:jc w:val="both"/>
        <w:outlineLvl w:val="2"/>
        <w:rPr>
          <w:rFonts w:cs="Calibri"/>
          <w:b/>
          <w:lang w:val="ru-RU"/>
        </w:rPr>
      </w:pPr>
      <w:bookmarkStart w:id="15" w:name="_Toc461782892"/>
      <w:bookmarkStart w:id="16" w:name="_Toc465777041"/>
      <w:r w:rsidRPr="009C7FF2">
        <w:rPr>
          <w:rFonts w:cs="Calibri"/>
          <w:b/>
          <w:lang w:val="ru-RU"/>
        </w:rPr>
        <w:t>2.1.2. Внутренняя торговля: ответ торговли на проблемы экономики</w:t>
      </w:r>
      <w:bookmarkEnd w:id="15"/>
      <w:bookmarkEnd w:id="16"/>
    </w:p>
    <w:p w14:paraId="3BCF5DB8" w14:textId="77777777" w:rsidR="00F76058" w:rsidRPr="009C7FF2" w:rsidRDefault="00F76058" w:rsidP="00F76058">
      <w:pPr>
        <w:spacing w:after="0"/>
        <w:ind w:firstLine="357"/>
        <w:jc w:val="both"/>
        <w:rPr>
          <w:rFonts w:cs="Calibri"/>
          <w:lang w:val="ru-RU"/>
        </w:rPr>
      </w:pPr>
      <w:r w:rsidRPr="009C7FF2">
        <w:rPr>
          <w:rFonts w:cs="Calibri"/>
          <w:b/>
          <w:lang w:val="ru-RU"/>
        </w:rPr>
        <w:tab/>
      </w:r>
      <w:r w:rsidRPr="009C7FF2">
        <w:rPr>
          <w:rFonts w:cs="Calibri"/>
          <w:lang w:val="ru-RU"/>
        </w:rPr>
        <w:t>Макроэкономическая теория уделяет больше внимания международной торговле, рассматривая внутреннюю торговлю как обычный, хотя и отдельный сектор экономики. Между тем роль внутренней торговли гораздо обширнее макроэкономического контекста ей отведенного</w:t>
      </w:r>
      <w:r w:rsidRPr="009C7FF2">
        <w:rPr>
          <w:rStyle w:val="a9"/>
          <w:lang w:val="ru-RU"/>
        </w:rPr>
        <w:footnoteReference w:id="83"/>
      </w:r>
      <w:r w:rsidRPr="009C7FF2">
        <w:rPr>
          <w:rFonts w:cs="Calibri"/>
          <w:lang w:val="ru-RU"/>
        </w:rPr>
        <w:t>.</w:t>
      </w:r>
    </w:p>
    <w:p w14:paraId="1D4B2114" w14:textId="77777777" w:rsidR="00F76058" w:rsidRPr="009C7FF2" w:rsidRDefault="00F76058" w:rsidP="00F76058">
      <w:pPr>
        <w:spacing w:after="0"/>
        <w:ind w:firstLine="357"/>
        <w:jc w:val="both"/>
        <w:rPr>
          <w:rFonts w:cs="Calibri"/>
          <w:lang w:val="ru-RU"/>
        </w:rPr>
      </w:pPr>
      <w:r w:rsidRPr="009C7FF2">
        <w:rPr>
          <w:rFonts w:cs="Calibri"/>
          <w:lang w:val="ru-RU"/>
        </w:rPr>
        <w:tab/>
        <w:t xml:space="preserve">Торговля </w:t>
      </w:r>
      <w:r w:rsidRPr="009C7FF2">
        <w:rPr>
          <w:lang w:val="ru-RU"/>
        </w:rPr>
        <w:t>–</w:t>
      </w:r>
      <w:r w:rsidRPr="009C7FF2">
        <w:rPr>
          <w:rFonts w:cs="Calibri"/>
          <w:lang w:val="ru-RU"/>
        </w:rPr>
        <w:t xml:space="preserve"> исторически один из первых секторов, который появился на заре отхода человечества от натурального хозяйства. Как только появилась специализация, тогда и появился обмен, то есть торговля. То есть торговля всегда сигнализировала о фундаментальных изменениях в экономике. Стоит упомянуть роль торговли в решении проблем, которые возникли при трансформационном кризисе при переходе от командной к рыночной экономике. Несмотря на 50% падение производства и доходов населения в 90-е годы, именно пополнение рынка новыми товарами, сыграло роль амортизатора социального протеста.  Эта её особенность не исчезает и в трудные времена. Во время войн или, например, во время кризиса, как это было при распаде СССР, торговля остается сектором наиболее усиленно </w:t>
      </w:r>
      <w:r w:rsidRPr="00742631">
        <w:rPr>
          <w:rFonts w:cs="Calibri"/>
          <w:lang w:val="ru-RU"/>
        </w:rPr>
        <w:t xml:space="preserve">выполняющие свои </w:t>
      </w:r>
      <w:r w:rsidRPr="00B25863">
        <w:rPr>
          <w:rFonts w:cs="Calibri"/>
          <w:lang w:val="ru-RU"/>
        </w:rPr>
        <w:t>функции.</w:t>
      </w:r>
    </w:p>
    <w:p w14:paraId="6640CFCF" w14:textId="7DAE001E" w:rsidR="00F76058" w:rsidRPr="009C7FF2" w:rsidRDefault="00F76058" w:rsidP="00F76058">
      <w:pPr>
        <w:spacing w:after="0"/>
        <w:ind w:firstLine="539"/>
        <w:jc w:val="both"/>
        <w:rPr>
          <w:lang w:val="ru-RU"/>
        </w:rPr>
      </w:pPr>
      <w:r w:rsidRPr="009C7FF2">
        <w:rPr>
          <w:lang w:val="ru-RU"/>
        </w:rPr>
        <w:t>Следует уделить некоторое внимание особенностям торговли в советское время. Можно сказать, что торговли в современном понимании в Кыргызстане как части СССР не было. Командная экономика в силу присущих ей внутренних черт не могла насытить потребительский рынок. На рынке не было конкуренции, подавляющая часть торговли шла через государственные магазины по фиксированным ценам. При этом товары повседневного спроса дотировались, как правило, за счёт высоких торговых наценок</w:t>
      </w:r>
      <w:r>
        <w:rPr>
          <w:lang w:val="ru-RU"/>
        </w:rPr>
        <w:t xml:space="preserve"> по другим товарам</w:t>
      </w:r>
      <w:r w:rsidRPr="009C7FF2">
        <w:rPr>
          <w:lang w:val="ru-RU"/>
        </w:rPr>
        <w:t xml:space="preserve">. </w:t>
      </w:r>
      <w:r>
        <w:rPr>
          <w:lang w:val="ru-RU"/>
        </w:rPr>
        <w:t xml:space="preserve">В то же самое время торговля существовала вопреки административным давлениям, она принимала как формальные формы, так и </w:t>
      </w:r>
      <w:r w:rsidRPr="00E303CD">
        <w:rPr>
          <w:lang w:val="ru-RU"/>
        </w:rPr>
        <w:t>неформальные</w:t>
      </w:r>
      <w:r>
        <w:rPr>
          <w:lang w:val="ru-RU"/>
        </w:rPr>
        <w:t xml:space="preserve"> формы.  </w:t>
      </w:r>
      <w:r w:rsidRPr="009C7FF2">
        <w:rPr>
          <w:lang w:val="ru-RU"/>
        </w:rPr>
        <w:t xml:space="preserve"> </w:t>
      </w:r>
      <w:r>
        <w:rPr>
          <w:lang w:val="ru-RU"/>
        </w:rPr>
        <w:t xml:space="preserve"> В формальном виде </w:t>
      </w:r>
      <w:r w:rsidRPr="009C7FF2">
        <w:rPr>
          <w:lang w:val="ru-RU"/>
        </w:rPr>
        <w:t xml:space="preserve">торговля приводила к многим искажениям, особенно в последнее время существования СССР. Многие товары стали дефицитными, исчезло разнообразие, практически повсюду существовали очереди. На этом фоне создавались «спецмагазины» для партийной, советской номенклатуры. Возникла особая, присущая только командной экономике, форма отношений, т.н. блат, при котором люди обменивались связями с </w:t>
      </w:r>
      <w:r w:rsidRPr="009C7FF2">
        <w:rPr>
          <w:lang w:val="ru-RU"/>
        </w:rPr>
        <w:lastRenderedPageBreak/>
        <w:t xml:space="preserve">тем, чтобы «достать» ту или иную вещь. </w:t>
      </w:r>
      <w:r>
        <w:rPr>
          <w:lang w:val="ru-RU"/>
        </w:rPr>
        <w:t>Но существовали и другие, можно сказать, рыночные формы торговли, такая как, например, торговля через колхозные рынки, подпольное производство товаров и их продажа.  Повсеместно существовала спекуляция товарами, что, во многих обществах, осуждается, но во времена СССР она была отражением повсеместного дефицита и командного управления экономикой.  Этот созданный задел и объясняет резкое расширение торговли в начале 90-х.</w:t>
      </w:r>
      <w:r w:rsidRPr="009C7FF2">
        <w:rPr>
          <w:lang w:val="ru-RU"/>
        </w:rPr>
        <w:t xml:space="preserve"> На фоне 50% сокращения ВВП и почти 10% сокращения официально занятого населения в стране к 1996 году количество занятых в торговле выросло с 82,9 тыс. человек до 159,6 тыс. человек, то есть почти в два раза. 90-ые годы – это начало становления современных типов торговли в Кыргызстане как следствие либерализации торговли. Это время «learning-on-doing», то есть обучения на практике.</w:t>
      </w:r>
    </w:p>
    <w:p w14:paraId="5F712658" w14:textId="65BF3EBF" w:rsidR="00F76058" w:rsidRPr="009C7FF2" w:rsidRDefault="00F76058" w:rsidP="00F76058">
      <w:pPr>
        <w:spacing w:after="0"/>
        <w:ind w:firstLine="539"/>
        <w:jc w:val="both"/>
        <w:rPr>
          <w:lang w:val="ru-RU"/>
        </w:rPr>
      </w:pPr>
      <w:r w:rsidRPr="008F3F7B">
        <w:rPr>
          <w:lang w:val="ru-RU"/>
        </w:rPr>
        <w:t>Становление базаров в Центральной Азии и, особенно, кыргызских Дордоя и Карасуу</w:t>
      </w:r>
      <w:r>
        <w:rPr>
          <w:lang w:val="ru-RU"/>
        </w:rPr>
        <w:t xml:space="preserve"> в 90-е годы</w:t>
      </w:r>
      <w:r w:rsidRPr="008F3F7B">
        <w:rPr>
          <w:lang w:val="ru-RU"/>
        </w:rPr>
        <w:t xml:space="preserve">, раскрыто в книге Б.Камински и С. Митры «Клубок шёлка: безграничные базары и приграничная торговля в Центральной Азии». </w:t>
      </w:r>
      <w:r>
        <w:rPr>
          <w:lang w:val="ru-RU"/>
        </w:rPr>
        <w:t xml:space="preserve"> В этой работе был дан ряд важных</w:t>
      </w:r>
      <w:r w:rsidRPr="008F3F7B">
        <w:rPr>
          <w:lang w:val="ru-RU"/>
        </w:rPr>
        <w:t xml:space="preserve"> выводов:</w:t>
      </w:r>
    </w:p>
    <w:p w14:paraId="12D8D843" w14:textId="451EC1FB" w:rsidR="00F76058" w:rsidRPr="009C7FF2" w:rsidRDefault="004E3C1E" w:rsidP="00F76058">
      <w:pPr>
        <w:pStyle w:val="12"/>
        <w:numPr>
          <w:ilvl w:val="0"/>
          <w:numId w:val="60"/>
        </w:numPr>
        <w:spacing w:after="0" w:line="259" w:lineRule="auto"/>
        <w:ind w:left="1134" w:hanging="567"/>
        <w:jc w:val="both"/>
        <w:rPr>
          <w:lang w:val="ru-RU"/>
        </w:rPr>
      </w:pPr>
      <w:r>
        <w:rPr>
          <w:lang w:val="ru-RU"/>
        </w:rPr>
        <w:t>в</w:t>
      </w:r>
      <w:r w:rsidR="00F76058" w:rsidRPr="009C7FF2">
        <w:rPr>
          <w:lang w:val="ru-RU"/>
        </w:rPr>
        <w:t xml:space="preserve"> Кыргызстане произошла модернизация оптовы</w:t>
      </w:r>
      <w:r>
        <w:rPr>
          <w:lang w:val="ru-RU"/>
        </w:rPr>
        <w:t>х и розничных торговых секторов;</w:t>
      </w:r>
    </w:p>
    <w:p w14:paraId="23ED3119" w14:textId="48F811CB" w:rsidR="00F76058" w:rsidRPr="009C7FF2" w:rsidRDefault="004E3C1E" w:rsidP="00F76058">
      <w:pPr>
        <w:pStyle w:val="12"/>
        <w:numPr>
          <w:ilvl w:val="0"/>
          <w:numId w:val="60"/>
        </w:numPr>
        <w:spacing w:after="0" w:line="259" w:lineRule="auto"/>
        <w:ind w:left="1134" w:hanging="567"/>
        <w:jc w:val="both"/>
        <w:rPr>
          <w:lang w:val="ru-RU"/>
        </w:rPr>
      </w:pPr>
      <w:r>
        <w:rPr>
          <w:lang w:val="ru-RU"/>
        </w:rPr>
        <w:t>б</w:t>
      </w:r>
      <w:r w:rsidR="00F76058" w:rsidRPr="009C7FF2">
        <w:rPr>
          <w:lang w:val="ru-RU"/>
        </w:rPr>
        <w:t>азары стали интегрированы в трансграничны</w:t>
      </w:r>
      <w:r>
        <w:rPr>
          <w:lang w:val="ru-RU"/>
        </w:rPr>
        <w:t>е цепочки добавленной стоимости;</w:t>
      </w:r>
    </w:p>
    <w:p w14:paraId="5D814CBE" w14:textId="38AEB4A0" w:rsidR="00F76058" w:rsidRPr="009C7FF2" w:rsidRDefault="004E3C1E" w:rsidP="00F76058">
      <w:pPr>
        <w:pStyle w:val="12"/>
        <w:numPr>
          <w:ilvl w:val="0"/>
          <w:numId w:val="60"/>
        </w:numPr>
        <w:spacing w:after="0" w:line="259" w:lineRule="auto"/>
        <w:ind w:left="1134" w:hanging="567"/>
        <w:jc w:val="both"/>
        <w:rPr>
          <w:lang w:val="ru-RU"/>
        </w:rPr>
      </w:pPr>
      <w:r>
        <w:rPr>
          <w:lang w:val="ru-RU"/>
        </w:rPr>
        <w:t>б</w:t>
      </w:r>
      <w:r w:rsidR="00F76058" w:rsidRPr="009C7FF2">
        <w:rPr>
          <w:lang w:val="ru-RU"/>
        </w:rPr>
        <w:t>азары стали платформами, логисти</w:t>
      </w:r>
      <w:r>
        <w:rPr>
          <w:lang w:val="ru-RU"/>
        </w:rPr>
        <w:t>ческими центрами для реэкспорта;</w:t>
      </w:r>
    </w:p>
    <w:p w14:paraId="446A0BDC" w14:textId="37136EFB" w:rsidR="00F76058" w:rsidRPr="009C7FF2" w:rsidRDefault="00F76058" w:rsidP="00F76058">
      <w:pPr>
        <w:pStyle w:val="12"/>
        <w:numPr>
          <w:ilvl w:val="0"/>
          <w:numId w:val="60"/>
        </w:numPr>
        <w:spacing w:after="0" w:line="259" w:lineRule="auto"/>
        <w:ind w:left="1134" w:hanging="567"/>
        <w:jc w:val="both"/>
        <w:rPr>
          <w:lang w:val="ru-RU"/>
        </w:rPr>
      </w:pPr>
      <w:r w:rsidRPr="00B41010">
        <w:rPr>
          <w:noProof/>
          <w:lang w:val="ru-RU" w:eastAsia="ru-RU"/>
        </w:rPr>
        <mc:AlternateContent>
          <mc:Choice Requires="wps">
            <w:drawing>
              <wp:anchor distT="45720" distB="45720" distL="114300" distR="114300" simplePos="0" relativeHeight="251653120" behindDoc="0" locked="0" layoutInCell="1" allowOverlap="1" wp14:anchorId="5427A973" wp14:editId="109C86C2">
                <wp:simplePos x="0" y="0"/>
                <wp:positionH relativeFrom="margin">
                  <wp:align>right</wp:align>
                </wp:positionH>
                <wp:positionV relativeFrom="paragraph">
                  <wp:posOffset>426085</wp:posOffset>
                </wp:positionV>
                <wp:extent cx="5915025" cy="5067300"/>
                <wp:effectExtent l="0" t="0" r="28575" b="19050"/>
                <wp:wrapSquare wrapText="bothSides"/>
                <wp:docPr id="1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067300"/>
                        </a:xfrm>
                        <a:prstGeom prst="rect">
                          <a:avLst/>
                        </a:prstGeom>
                        <a:solidFill>
                          <a:schemeClr val="bg1">
                            <a:lumMod val="85000"/>
                          </a:schemeClr>
                        </a:solidFill>
                        <a:ln w="9525">
                          <a:solidFill>
                            <a:srgbClr val="000000"/>
                          </a:solidFill>
                          <a:miter lim="800000"/>
                          <a:headEnd/>
                          <a:tailEnd/>
                        </a:ln>
                      </wps:spPr>
                      <wps:txbx>
                        <w:txbxContent>
                          <w:p w14:paraId="479C58D4" w14:textId="77777777" w:rsidR="001179EA" w:rsidRPr="009C7FF2" w:rsidRDefault="001179EA" w:rsidP="00F76058">
                            <w:pPr>
                              <w:spacing w:after="0"/>
                              <w:rPr>
                                <w:b/>
                                <w:lang w:val="ru-RU"/>
                              </w:rPr>
                            </w:pPr>
                            <w:r w:rsidRPr="00B25863">
                              <w:rPr>
                                <w:b/>
                                <w:lang w:val="ru-RU"/>
                              </w:rPr>
                              <w:t xml:space="preserve">Вставка </w:t>
                            </w:r>
                            <w:r>
                              <w:rPr>
                                <w:b/>
                                <w:lang w:val="ru-RU"/>
                              </w:rPr>
                              <w:t>2.1</w:t>
                            </w:r>
                            <w:r w:rsidRPr="00B25863">
                              <w:rPr>
                                <w:b/>
                                <w:lang w:val="ru-RU"/>
                              </w:rPr>
                              <w:t>. Интернет и торговля: «интернет-торговля»</w:t>
                            </w:r>
                          </w:p>
                          <w:p w14:paraId="5408A192" w14:textId="77777777" w:rsidR="001179EA" w:rsidRDefault="001179EA" w:rsidP="00F76058">
                            <w:pPr>
                              <w:spacing w:after="0"/>
                              <w:ind w:firstLine="539"/>
                              <w:jc w:val="both"/>
                              <w:rPr>
                                <w:lang w:val="ru-RU"/>
                              </w:rPr>
                            </w:pPr>
                            <w:r w:rsidRPr="00C566CB">
                              <w:rPr>
                                <w:lang w:val="ru-RU"/>
                              </w:rPr>
                              <w:t>Установлено, что 10-процентное расширение масштабов использования интернета в стране-экспортере расширяет номенклатуру продукции в торговом обороте между двумя странами на 0,4</w:t>
                            </w:r>
                            <w:r>
                              <w:rPr>
                                <w:lang w:val="ru-RU"/>
                              </w:rPr>
                              <w:t>%</w:t>
                            </w:r>
                            <w:r w:rsidRPr="00C566CB">
                              <w:rPr>
                                <w:lang w:val="ru-RU"/>
                              </w:rPr>
                              <w:t>. Аналогичный рост показателей пользования интернетом в двух странах увеличивает стоимостной объем двусторонней торговли в расчете на один вид продукции, в среднем, на 0,6</w:t>
                            </w:r>
                            <w:r>
                              <w:rPr>
                                <w:lang w:val="ru-RU"/>
                              </w:rPr>
                              <w:t>%*</w:t>
                            </w:r>
                            <w:r w:rsidRPr="00C566CB">
                              <w:rPr>
                                <w:lang w:val="ru-RU"/>
                              </w:rPr>
                              <w:t xml:space="preserve">. </w:t>
                            </w:r>
                          </w:p>
                          <w:p w14:paraId="6A2B2EBC" w14:textId="77777777" w:rsidR="001179EA" w:rsidRDefault="001179EA" w:rsidP="00F76058">
                            <w:pPr>
                              <w:spacing w:after="0"/>
                              <w:ind w:firstLine="539"/>
                              <w:jc w:val="both"/>
                              <w:rPr>
                                <w:lang w:val="ru-RU"/>
                              </w:rPr>
                            </w:pPr>
                            <w:r>
                              <w:rPr>
                                <w:lang w:val="ru-RU"/>
                              </w:rPr>
                              <w:t>В Кыргызстане д</w:t>
                            </w:r>
                            <w:r w:rsidRPr="009C7FF2">
                              <w:rPr>
                                <w:lang w:val="ru-RU"/>
                              </w:rPr>
                              <w:t>ве проблемы стоят перед интернет-торговлей:</w:t>
                            </w:r>
                          </w:p>
                          <w:p w14:paraId="15ACD431" w14:textId="77777777" w:rsidR="001179EA" w:rsidRPr="009C7FF2" w:rsidRDefault="001179EA" w:rsidP="00F76058">
                            <w:pPr>
                              <w:pStyle w:val="aa"/>
                              <w:spacing w:before="0" w:beforeAutospacing="0" w:after="0" w:afterAutospacing="0" w:line="276" w:lineRule="auto"/>
                              <w:ind w:firstLine="539"/>
                              <w:jc w:val="both"/>
                              <w:rPr>
                                <w:rFonts w:ascii="Calibri" w:hAnsi="Calibri"/>
                                <w:sz w:val="22"/>
                                <w:szCs w:val="22"/>
                                <w:lang w:val="ru-RU" w:eastAsia="en-US"/>
                              </w:rPr>
                            </w:pPr>
                            <w:r w:rsidRPr="009C7FF2">
                              <w:rPr>
                                <w:rFonts w:ascii="Calibri" w:hAnsi="Calibri"/>
                                <w:sz w:val="22"/>
                                <w:szCs w:val="22"/>
                                <w:lang w:val="ru-RU" w:eastAsia="en-US"/>
                              </w:rPr>
                              <w:t>Первая и самая важная</w:t>
                            </w:r>
                            <w:r>
                              <w:rPr>
                                <w:rFonts w:ascii="Calibri" w:hAnsi="Calibri"/>
                                <w:sz w:val="22"/>
                                <w:szCs w:val="22"/>
                                <w:lang w:val="ru-RU" w:eastAsia="en-US"/>
                              </w:rPr>
                              <w:t>**</w:t>
                            </w:r>
                            <w:r w:rsidRPr="009C7FF2">
                              <w:rPr>
                                <w:rFonts w:asciiTheme="minorHAnsi" w:hAnsiTheme="minorHAnsi" w:cstheme="minorHAnsi"/>
                                <w:sz w:val="20"/>
                                <w:szCs w:val="20"/>
                                <w:vertAlign w:val="superscript"/>
                                <w:lang w:val="ru-RU" w:eastAsia="en-US"/>
                              </w:rPr>
                              <w:t xml:space="preserve"> </w:t>
                            </w:r>
                            <w:r w:rsidRPr="009C7FF2">
                              <w:rPr>
                                <w:lang w:val="ru-RU"/>
                              </w:rPr>
                              <w:t>–</w:t>
                            </w:r>
                            <w:r w:rsidRPr="009C7FF2">
                              <w:rPr>
                                <w:rFonts w:ascii="Calibri" w:hAnsi="Calibri"/>
                                <w:sz w:val="22"/>
                                <w:szCs w:val="22"/>
                                <w:lang w:val="ru-RU" w:eastAsia="en-US"/>
                              </w:rPr>
                              <w:t xml:space="preserve"> это вопрос доставки, т.е. логистика. В условиях Бишкека при хорошей организации доставку товара можно организовать в день заказа, что и делают некоторые интернет-магазины. Теперь очередь за регионами, где в организацию доставок необходимы серьезные инвестиции. Развитие электронной коммерции в регионах прямо пропорционально уровню проникновения интернета. Чем выше уровень, тем больше охват населения электронной коммерцией.</w:t>
                            </w:r>
                          </w:p>
                          <w:p w14:paraId="225512E0" w14:textId="77777777" w:rsidR="001179EA" w:rsidRDefault="001179EA" w:rsidP="00F76058">
                            <w:pPr>
                              <w:pStyle w:val="aa"/>
                              <w:spacing w:before="0" w:beforeAutospacing="0" w:after="0" w:afterAutospacing="0" w:line="276" w:lineRule="auto"/>
                              <w:ind w:firstLine="539"/>
                              <w:jc w:val="both"/>
                              <w:rPr>
                                <w:rFonts w:ascii="Calibri" w:hAnsi="Calibri"/>
                                <w:sz w:val="22"/>
                                <w:szCs w:val="22"/>
                                <w:lang w:val="ru-RU" w:eastAsia="en-US"/>
                              </w:rPr>
                            </w:pPr>
                            <w:r w:rsidRPr="009C7FF2">
                              <w:rPr>
                                <w:rFonts w:ascii="Calibri" w:hAnsi="Calibri"/>
                                <w:sz w:val="22"/>
                                <w:szCs w:val="22"/>
                                <w:lang w:val="ru-RU" w:eastAsia="en-US"/>
                              </w:rPr>
                              <w:t xml:space="preserve">Вторая проблема </w:t>
                            </w:r>
                            <w:r w:rsidRPr="009C7FF2">
                              <w:rPr>
                                <w:lang w:val="ru-RU"/>
                              </w:rPr>
                              <w:t>–</w:t>
                            </w:r>
                            <w:r w:rsidRPr="009C7FF2">
                              <w:rPr>
                                <w:rFonts w:ascii="Calibri" w:hAnsi="Calibri"/>
                                <w:sz w:val="22"/>
                                <w:szCs w:val="22"/>
                                <w:lang w:val="ru-RU" w:eastAsia="en-US"/>
                              </w:rPr>
                              <w:t xml:space="preserve"> это низкий уровень внедрения онлайн-оплаты. Возможности уже есть, но опять же существуют объективные факторы, которые тормозят их широкое внедрения </w:t>
                            </w:r>
                            <w:r w:rsidRPr="009C7FF2">
                              <w:rPr>
                                <w:lang w:val="ru-RU"/>
                              </w:rPr>
                              <w:t>–</w:t>
                            </w:r>
                            <w:r w:rsidRPr="009C7FF2">
                              <w:rPr>
                                <w:rFonts w:ascii="Calibri" w:hAnsi="Calibri"/>
                                <w:sz w:val="22"/>
                                <w:szCs w:val="22"/>
                                <w:lang w:val="ru-RU" w:eastAsia="en-US"/>
                              </w:rPr>
                              <w:t xml:space="preserve"> отсутствие</w:t>
                            </w:r>
                            <w:r>
                              <w:rPr>
                                <w:rFonts w:ascii="Calibri" w:hAnsi="Calibri"/>
                                <w:lang w:val="ru-RU"/>
                              </w:rPr>
                              <w:t xml:space="preserve"> </w:t>
                            </w:r>
                            <w:r w:rsidRPr="009C7FF2">
                              <w:rPr>
                                <w:rFonts w:ascii="Calibri" w:hAnsi="Calibri"/>
                                <w:sz w:val="22"/>
                                <w:szCs w:val="22"/>
                                <w:lang w:val="ru-RU" w:eastAsia="en-US"/>
                              </w:rPr>
                              <w:t>подобной культуры у большей части населения, т.е. боязнь, слабое распространение электронных денег, низкий уровень использования банковских карт.</w:t>
                            </w:r>
                          </w:p>
                          <w:p w14:paraId="34C1E242" w14:textId="77777777" w:rsidR="001179EA" w:rsidRPr="00B25863" w:rsidRDefault="001179EA" w:rsidP="00F76058">
                            <w:pPr>
                              <w:pStyle w:val="aa"/>
                              <w:spacing w:before="0" w:beforeAutospacing="0" w:after="0" w:afterAutospacing="0" w:line="276" w:lineRule="auto"/>
                              <w:ind w:firstLine="539"/>
                              <w:jc w:val="both"/>
                              <w:rPr>
                                <w:rFonts w:ascii="Calibri" w:hAnsi="Calibri"/>
                                <w:lang w:val="ru-RU"/>
                              </w:rPr>
                            </w:pPr>
                            <w:r w:rsidRPr="009C7FF2">
                              <w:rPr>
                                <w:rFonts w:ascii="Calibri" w:hAnsi="Calibri"/>
                                <w:sz w:val="22"/>
                                <w:szCs w:val="22"/>
                                <w:lang w:val="ru-RU" w:eastAsia="en-US"/>
                              </w:rPr>
                              <w:t>Эти специфические проблемы дополняются низким уровнем проникновения интернета в регионах республики, перебоями с электроэнергией, ненадежной почтой и т.д.</w:t>
                            </w:r>
                            <w:r>
                              <w:rPr>
                                <w:rFonts w:ascii="Calibri" w:hAnsi="Calibri"/>
                                <w:sz w:val="22"/>
                                <w:szCs w:val="22"/>
                                <w:lang w:val="ru-RU" w:eastAsia="en-US"/>
                              </w:rPr>
                              <w:t xml:space="preserve"> </w:t>
                            </w:r>
                            <w:r w:rsidRPr="00B25863">
                              <w:rPr>
                                <w:rFonts w:ascii="Calibri" w:hAnsi="Calibri"/>
                                <w:lang w:val="ru-RU"/>
                              </w:rPr>
                              <w:t>Решение в совокупности этих проблем приведет к эффекту синергии и росту электронной коммерции.</w:t>
                            </w:r>
                            <w:r>
                              <w:rPr>
                                <w:rFonts w:ascii="Calibri" w:hAnsi="Calibri"/>
                                <w:sz w:val="22"/>
                                <w:szCs w:val="22"/>
                                <w:lang w:val="ru-RU" w:eastAsia="en-US"/>
                              </w:rPr>
                              <w:t xml:space="preserve"> </w:t>
                            </w:r>
                            <w:r w:rsidRPr="00B25863">
                              <w:rPr>
                                <w:rFonts w:ascii="Calibri" w:hAnsi="Calibri"/>
                                <w:sz w:val="22"/>
                                <w:szCs w:val="22"/>
                                <w:lang w:val="ru-RU" w:eastAsia="en-US"/>
                              </w:rPr>
                              <w:t xml:space="preserve">Однако развитие современных механизмов торговли ставит под угрозу те слои населения, которые выживают благодаря мелкой торговле. А это вызов уже не торговле, а </w:t>
                            </w:r>
                            <w:r>
                              <w:rPr>
                                <w:rFonts w:ascii="Calibri" w:hAnsi="Calibri"/>
                                <w:sz w:val="22"/>
                                <w:szCs w:val="22"/>
                                <w:lang w:val="ru-RU" w:eastAsia="en-US"/>
                              </w:rPr>
                              <w:t>п</w:t>
                            </w:r>
                            <w:r w:rsidRPr="00B25863">
                              <w:rPr>
                                <w:rFonts w:ascii="Calibri" w:hAnsi="Calibri"/>
                                <w:sz w:val="22"/>
                                <w:szCs w:val="22"/>
                                <w:lang w:val="ru-RU" w:eastAsia="en-US"/>
                              </w:rPr>
                              <w:t>равительству.</w:t>
                            </w:r>
                          </w:p>
                          <w:p w14:paraId="0D11D160" w14:textId="77777777" w:rsidR="001179EA" w:rsidRPr="00B25863" w:rsidRDefault="001179EA" w:rsidP="00F76058">
                            <w:pPr>
                              <w:spacing w:after="0"/>
                              <w:jc w:val="right"/>
                              <w:rPr>
                                <w:lang w:val="ru-RU"/>
                              </w:rPr>
                            </w:pPr>
                            <w:r>
                              <w:rPr>
                                <w:lang w:val="ru-RU"/>
                              </w:rPr>
                              <w:t>Источник: *</w:t>
                            </w:r>
                            <w:r w:rsidRPr="00C566CB">
                              <w:rPr>
                                <w:lang w:val="ru-RU"/>
                              </w:rPr>
                              <w:t>Доклад о мировом развити</w:t>
                            </w:r>
                            <w:r w:rsidRPr="009C7FF2">
                              <w:rPr>
                                <w:lang w:val="ru-RU"/>
                              </w:rPr>
                              <w:t>и</w:t>
                            </w:r>
                            <w:r w:rsidRPr="00C566CB">
                              <w:rPr>
                                <w:lang w:val="ru-RU"/>
                              </w:rPr>
                              <w:t>,</w:t>
                            </w:r>
                            <w:r w:rsidRPr="009C7FF2">
                              <w:rPr>
                                <w:lang w:val="ru-RU"/>
                              </w:rPr>
                              <w:t xml:space="preserve"> 2016</w:t>
                            </w:r>
                            <w:r w:rsidRPr="00742631">
                              <w:rPr>
                                <w:lang w:val="ru-RU"/>
                              </w:rPr>
                              <w:t xml:space="preserve">, </w:t>
                            </w:r>
                            <w:r w:rsidRPr="00B25863">
                              <w:rPr>
                                <w:lang w:val="ru-RU"/>
                              </w:rPr>
                              <w:t>**«Интернет-торговля кыргызча: Давид против Голиафа, - директор aMart Р.Джабаев», http://kiber.akipress.org/news:10</w:t>
                            </w:r>
                          </w:p>
                          <w:p w14:paraId="7F9A09B7" w14:textId="77777777" w:rsidR="001179EA" w:rsidRPr="009C7FF2" w:rsidRDefault="001179EA" w:rsidP="00F76058">
                            <w:pPr>
                              <w:spacing w:after="0"/>
                              <w:jc w:val="right"/>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7A973" id="_x0000_s1032" type="#_x0000_t202" style="position:absolute;left:0;text-align:left;margin-left:414.55pt;margin-top:33.55pt;width:465.75pt;height:399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" fillcolor="#d8d8d8 [2732]">
                <v:textbox>
                  <w:txbxContent>
                    <w:p w14:paraId="479C58D4" w14:textId="77777777" w:rsidR="001179EA" w:rsidRPr="009C7FF2" w:rsidRDefault="001179EA" w:rsidP="00F76058">
                      <w:pPr>
                        <w:spacing w:after="0"/>
                        <w:rPr>
                          <w:b/>
                          <w:lang w:val="ru-RU"/>
                        </w:rPr>
                      </w:pPr>
                      <w:r w:rsidRPr="00B25863">
                        <w:rPr>
                          <w:b/>
                          <w:lang w:val="ru-RU"/>
                        </w:rPr>
                        <w:t xml:space="preserve">Вставка </w:t>
                      </w:r>
                      <w:r>
                        <w:rPr>
                          <w:b/>
                          <w:lang w:val="ru-RU"/>
                        </w:rPr>
                        <w:t>2.1</w:t>
                      </w:r>
                      <w:r w:rsidRPr="00B25863">
                        <w:rPr>
                          <w:b/>
                          <w:lang w:val="ru-RU"/>
                        </w:rPr>
                        <w:t>. Интернет и торговля: «интернет-торговля»</w:t>
                      </w:r>
                    </w:p>
                    <w:p w14:paraId="5408A192" w14:textId="77777777" w:rsidR="001179EA" w:rsidRDefault="001179EA" w:rsidP="00F76058">
                      <w:pPr>
                        <w:spacing w:after="0"/>
                        <w:ind w:firstLine="539"/>
                        <w:jc w:val="both"/>
                        <w:rPr>
                          <w:lang w:val="ru-RU"/>
                        </w:rPr>
                      </w:pPr>
                      <w:r w:rsidRPr="00C566CB">
                        <w:rPr>
                          <w:lang w:val="ru-RU"/>
                        </w:rPr>
                        <w:t>Установлено, что 10-процентное расширение масштабов использования интернета в стране-экспортере расширяет номенклатуру продукции в торговом обороте между двумя странами на 0,4</w:t>
                      </w:r>
                      <w:r>
                        <w:rPr>
                          <w:lang w:val="ru-RU"/>
                        </w:rPr>
                        <w:t>%</w:t>
                      </w:r>
                      <w:r w:rsidRPr="00C566CB">
                        <w:rPr>
                          <w:lang w:val="ru-RU"/>
                        </w:rPr>
                        <w:t>. Аналогичный рост показателей пользования интернетом в двух странах увеличивает стоимостной объем двусторонней торговли в расчете на один вид продукции, в среднем, на 0,6</w:t>
                      </w:r>
                      <w:r>
                        <w:rPr>
                          <w:lang w:val="ru-RU"/>
                        </w:rPr>
                        <w:t>%*</w:t>
                      </w:r>
                      <w:r w:rsidRPr="00C566CB">
                        <w:rPr>
                          <w:lang w:val="ru-RU"/>
                        </w:rPr>
                        <w:t xml:space="preserve">. </w:t>
                      </w:r>
                    </w:p>
                    <w:p w14:paraId="6A2B2EBC" w14:textId="77777777" w:rsidR="001179EA" w:rsidRDefault="001179EA" w:rsidP="00F76058">
                      <w:pPr>
                        <w:spacing w:after="0"/>
                        <w:ind w:firstLine="539"/>
                        <w:jc w:val="both"/>
                        <w:rPr>
                          <w:lang w:val="ru-RU"/>
                        </w:rPr>
                      </w:pPr>
                      <w:r>
                        <w:rPr>
                          <w:lang w:val="ru-RU"/>
                        </w:rPr>
                        <w:t>В Кыргызстане д</w:t>
                      </w:r>
                      <w:r w:rsidRPr="009C7FF2">
                        <w:rPr>
                          <w:lang w:val="ru-RU"/>
                        </w:rPr>
                        <w:t>ве проблемы стоят перед интернет-торговлей:</w:t>
                      </w:r>
                    </w:p>
                    <w:p w14:paraId="15ACD431" w14:textId="77777777" w:rsidR="001179EA" w:rsidRPr="009C7FF2" w:rsidRDefault="001179EA" w:rsidP="00F76058">
                      <w:pPr>
                        <w:pStyle w:val="aa"/>
                        <w:spacing w:before="0" w:beforeAutospacing="0" w:after="0" w:afterAutospacing="0" w:line="276" w:lineRule="auto"/>
                        <w:ind w:firstLine="539"/>
                        <w:jc w:val="both"/>
                        <w:rPr>
                          <w:rFonts w:ascii="Calibri" w:hAnsi="Calibri"/>
                          <w:sz w:val="22"/>
                          <w:szCs w:val="22"/>
                          <w:lang w:val="ru-RU" w:eastAsia="en-US"/>
                        </w:rPr>
                      </w:pPr>
                      <w:r w:rsidRPr="009C7FF2">
                        <w:rPr>
                          <w:rFonts w:ascii="Calibri" w:hAnsi="Calibri"/>
                          <w:sz w:val="22"/>
                          <w:szCs w:val="22"/>
                          <w:lang w:val="ru-RU" w:eastAsia="en-US"/>
                        </w:rPr>
                        <w:t>Первая и самая важная</w:t>
                      </w:r>
                      <w:r>
                        <w:rPr>
                          <w:rFonts w:ascii="Calibri" w:hAnsi="Calibri"/>
                          <w:sz w:val="22"/>
                          <w:szCs w:val="22"/>
                          <w:lang w:val="ru-RU" w:eastAsia="en-US"/>
                        </w:rPr>
                        <w:t>**</w:t>
                      </w:r>
                      <w:r w:rsidRPr="009C7FF2">
                        <w:rPr>
                          <w:rFonts w:asciiTheme="minorHAnsi" w:hAnsiTheme="minorHAnsi" w:cstheme="minorHAnsi"/>
                          <w:sz w:val="20"/>
                          <w:szCs w:val="20"/>
                          <w:vertAlign w:val="superscript"/>
                          <w:lang w:val="ru-RU" w:eastAsia="en-US"/>
                        </w:rPr>
                        <w:t xml:space="preserve"> </w:t>
                      </w:r>
                      <w:r w:rsidRPr="009C7FF2">
                        <w:rPr>
                          <w:lang w:val="ru-RU"/>
                        </w:rPr>
                        <w:t>–</w:t>
                      </w:r>
                      <w:r w:rsidRPr="009C7FF2">
                        <w:rPr>
                          <w:rFonts w:ascii="Calibri" w:hAnsi="Calibri"/>
                          <w:sz w:val="22"/>
                          <w:szCs w:val="22"/>
                          <w:lang w:val="ru-RU" w:eastAsia="en-US"/>
                        </w:rPr>
                        <w:t xml:space="preserve"> это вопрос доставки, т.е. логистика. В условиях Бишкека при хорошей организации доставку товара можно организовать в день заказа, что и делают некоторые интернет-магазины. Теперь очередь за регионами, где в организацию доставок необходимы серьезные инвестиции. Развитие электронной коммерции в регионах прямо пропорционально уровню проникновения интернета. Чем выше уровень, тем больше охват населения электронной коммерцией.</w:t>
                      </w:r>
                    </w:p>
                    <w:p w14:paraId="225512E0" w14:textId="77777777" w:rsidR="001179EA" w:rsidRDefault="001179EA" w:rsidP="00F76058">
                      <w:pPr>
                        <w:pStyle w:val="aa"/>
                        <w:spacing w:before="0" w:beforeAutospacing="0" w:after="0" w:afterAutospacing="0" w:line="276" w:lineRule="auto"/>
                        <w:ind w:firstLine="539"/>
                        <w:jc w:val="both"/>
                        <w:rPr>
                          <w:rFonts w:ascii="Calibri" w:hAnsi="Calibri"/>
                          <w:sz w:val="22"/>
                          <w:szCs w:val="22"/>
                          <w:lang w:val="ru-RU" w:eastAsia="en-US"/>
                        </w:rPr>
                      </w:pPr>
                      <w:r w:rsidRPr="009C7FF2">
                        <w:rPr>
                          <w:rFonts w:ascii="Calibri" w:hAnsi="Calibri"/>
                          <w:sz w:val="22"/>
                          <w:szCs w:val="22"/>
                          <w:lang w:val="ru-RU" w:eastAsia="en-US"/>
                        </w:rPr>
                        <w:t xml:space="preserve">Вторая проблема </w:t>
                      </w:r>
                      <w:r w:rsidRPr="009C7FF2">
                        <w:rPr>
                          <w:lang w:val="ru-RU"/>
                        </w:rPr>
                        <w:t>–</w:t>
                      </w:r>
                      <w:r w:rsidRPr="009C7FF2">
                        <w:rPr>
                          <w:rFonts w:ascii="Calibri" w:hAnsi="Calibri"/>
                          <w:sz w:val="22"/>
                          <w:szCs w:val="22"/>
                          <w:lang w:val="ru-RU" w:eastAsia="en-US"/>
                        </w:rPr>
                        <w:t xml:space="preserve"> это низкий уровень внедрения онлайн-оплаты. Возможности уже есть, но опять же существуют объективные факторы, которые тормозят их широкое внедрения </w:t>
                      </w:r>
                      <w:r w:rsidRPr="009C7FF2">
                        <w:rPr>
                          <w:lang w:val="ru-RU"/>
                        </w:rPr>
                        <w:t>–</w:t>
                      </w:r>
                      <w:r w:rsidRPr="009C7FF2">
                        <w:rPr>
                          <w:rFonts w:ascii="Calibri" w:hAnsi="Calibri"/>
                          <w:sz w:val="22"/>
                          <w:szCs w:val="22"/>
                          <w:lang w:val="ru-RU" w:eastAsia="en-US"/>
                        </w:rPr>
                        <w:t xml:space="preserve"> отсутствие</w:t>
                      </w:r>
                      <w:r>
                        <w:rPr>
                          <w:rFonts w:ascii="Calibri" w:hAnsi="Calibri"/>
                          <w:lang w:val="ru-RU"/>
                        </w:rPr>
                        <w:t xml:space="preserve"> </w:t>
                      </w:r>
                      <w:r w:rsidRPr="009C7FF2">
                        <w:rPr>
                          <w:rFonts w:ascii="Calibri" w:hAnsi="Calibri"/>
                          <w:sz w:val="22"/>
                          <w:szCs w:val="22"/>
                          <w:lang w:val="ru-RU" w:eastAsia="en-US"/>
                        </w:rPr>
                        <w:t>подобной культуры у большей части населения, т.е. боязнь, слабое распространение электронных денег, низкий уровень использования банковских карт.</w:t>
                      </w:r>
                    </w:p>
                    <w:p w14:paraId="34C1E242" w14:textId="77777777" w:rsidR="001179EA" w:rsidRPr="00B25863" w:rsidRDefault="001179EA" w:rsidP="00F76058">
                      <w:pPr>
                        <w:pStyle w:val="aa"/>
                        <w:spacing w:before="0" w:beforeAutospacing="0" w:after="0" w:afterAutospacing="0" w:line="276" w:lineRule="auto"/>
                        <w:ind w:firstLine="539"/>
                        <w:jc w:val="both"/>
                        <w:rPr>
                          <w:rFonts w:ascii="Calibri" w:hAnsi="Calibri"/>
                          <w:lang w:val="ru-RU"/>
                        </w:rPr>
                      </w:pPr>
                      <w:r w:rsidRPr="009C7FF2">
                        <w:rPr>
                          <w:rFonts w:ascii="Calibri" w:hAnsi="Calibri"/>
                          <w:sz w:val="22"/>
                          <w:szCs w:val="22"/>
                          <w:lang w:val="ru-RU" w:eastAsia="en-US"/>
                        </w:rPr>
                        <w:t>Эти специфические проблемы дополняются низким уровнем проникновения интернета в регионах республики, перебоями с электроэнергией, ненадежной почтой и т.д.</w:t>
                      </w:r>
                      <w:r>
                        <w:rPr>
                          <w:rFonts w:ascii="Calibri" w:hAnsi="Calibri"/>
                          <w:sz w:val="22"/>
                          <w:szCs w:val="22"/>
                          <w:lang w:val="ru-RU" w:eastAsia="en-US"/>
                        </w:rPr>
                        <w:t xml:space="preserve"> </w:t>
                      </w:r>
                      <w:r w:rsidRPr="00B25863">
                        <w:rPr>
                          <w:rFonts w:ascii="Calibri" w:hAnsi="Calibri"/>
                          <w:lang w:val="ru-RU"/>
                        </w:rPr>
                        <w:t>Решение в совокупности этих проблем приведет к эффекту синергии и росту электронной коммерции.</w:t>
                      </w:r>
                      <w:r>
                        <w:rPr>
                          <w:rFonts w:ascii="Calibri" w:hAnsi="Calibri"/>
                          <w:sz w:val="22"/>
                          <w:szCs w:val="22"/>
                          <w:lang w:val="ru-RU" w:eastAsia="en-US"/>
                        </w:rPr>
                        <w:t xml:space="preserve"> </w:t>
                      </w:r>
                      <w:r w:rsidRPr="00B25863">
                        <w:rPr>
                          <w:rFonts w:ascii="Calibri" w:hAnsi="Calibri"/>
                          <w:sz w:val="22"/>
                          <w:szCs w:val="22"/>
                          <w:lang w:val="ru-RU" w:eastAsia="en-US"/>
                        </w:rPr>
                        <w:t xml:space="preserve">Однако развитие современных механизмов торговли ставит под угрозу те слои населения, которые выживают благодаря мелкой торговле. А это вызов уже не торговле, а </w:t>
                      </w:r>
                      <w:r>
                        <w:rPr>
                          <w:rFonts w:ascii="Calibri" w:hAnsi="Calibri"/>
                          <w:sz w:val="22"/>
                          <w:szCs w:val="22"/>
                          <w:lang w:val="ru-RU" w:eastAsia="en-US"/>
                        </w:rPr>
                        <w:t>п</w:t>
                      </w:r>
                      <w:r w:rsidRPr="00B25863">
                        <w:rPr>
                          <w:rFonts w:ascii="Calibri" w:hAnsi="Calibri"/>
                          <w:sz w:val="22"/>
                          <w:szCs w:val="22"/>
                          <w:lang w:val="ru-RU" w:eastAsia="en-US"/>
                        </w:rPr>
                        <w:t>равительству.</w:t>
                      </w:r>
                    </w:p>
                    <w:p w14:paraId="0D11D160" w14:textId="77777777" w:rsidR="001179EA" w:rsidRPr="00B25863" w:rsidRDefault="001179EA" w:rsidP="00F76058">
                      <w:pPr>
                        <w:spacing w:after="0"/>
                        <w:jc w:val="right"/>
                        <w:rPr>
                          <w:lang w:val="ru-RU"/>
                        </w:rPr>
                      </w:pPr>
                      <w:r>
                        <w:rPr>
                          <w:lang w:val="ru-RU"/>
                        </w:rPr>
                        <w:t>Источник: *</w:t>
                      </w:r>
                      <w:r w:rsidRPr="00C566CB">
                        <w:rPr>
                          <w:lang w:val="ru-RU"/>
                        </w:rPr>
                        <w:t>Доклад о мировом развити</w:t>
                      </w:r>
                      <w:r w:rsidRPr="009C7FF2">
                        <w:rPr>
                          <w:lang w:val="ru-RU"/>
                        </w:rPr>
                        <w:t>и</w:t>
                      </w:r>
                      <w:r w:rsidRPr="00C566CB">
                        <w:rPr>
                          <w:lang w:val="ru-RU"/>
                        </w:rPr>
                        <w:t>,</w:t>
                      </w:r>
                      <w:r w:rsidRPr="009C7FF2">
                        <w:rPr>
                          <w:lang w:val="ru-RU"/>
                        </w:rPr>
                        <w:t xml:space="preserve"> 2016</w:t>
                      </w:r>
                      <w:r w:rsidRPr="00742631">
                        <w:rPr>
                          <w:lang w:val="ru-RU"/>
                        </w:rPr>
                        <w:t xml:space="preserve">, </w:t>
                      </w:r>
                      <w:r w:rsidRPr="00B25863">
                        <w:rPr>
                          <w:lang w:val="ru-RU"/>
                        </w:rPr>
                        <w:t>**«Интернет-торговля кыргызча: Давид против Голиафа, - директор aMart Р.Джабаев», http://kiber.akipress.org/news:10</w:t>
                      </w:r>
                    </w:p>
                    <w:p w14:paraId="7F9A09B7" w14:textId="77777777" w:rsidR="001179EA" w:rsidRPr="009C7FF2" w:rsidRDefault="001179EA" w:rsidP="00F76058">
                      <w:pPr>
                        <w:spacing w:after="0"/>
                        <w:jc w:val="right"/>
                        <w:rPr>
                          <w:lang w:val="ru-RU"/>
                        </w:rPr>
                      </w:pPr>
                    </w:p>
                  </w:txbxContent>
                </v:textbox>
                <w10:wrap type="square" anchorx="margin"/>
              </v:shape>
            </w:pict>
          </mc:Fallback>
        </mc:AlternateContent>
      </w:r>
      <w:r w:rsidR="004E3C1E">
        <w:rPr>
          <w:lang w:val="ru-RU"/>
        </w:rPr>
        <w:t>п</w:t>
      </w:r>
      <w:r w:rsidRPr="009C7FF2">
        <w:rPr>
          <w:lang w:val="ru-RU"/>
        </w:rPr>
        <w:t>одчёркнута особая роль базаров и приграничной торговли в борьбе с бедностью через удешевление товаров и создание рабочих мест, особенно для женщин.</w:t>
      </w:r>
    </w:p>
    <w:p w14:paraId="3355D3E9" w14:textId="7F95659A" w:rsidR="00F76058" w:rsidRPr="009C7FF2" w:rsidRDefault="00F76058" w:rsidP="00F76058">
      <w:pPr>
        <w:spacing w:after="0"/>
        <w:ind w:firstLine="539"/>
        <w:jc w:val="both"/>
        <w:rPr>
          <w:lang w:val="ru-RU"/>
        </w:rPr>
      </w:pPr>
      <w:r w:rsidRPr="009C7FF2">
        <w:rPr>
          <w:lang w:val="ru-RU"/>
        </w:rPr>
        <w:lastRenderedPageBreak/>
        <w:t>В последнее время внутренняя торговля переходит на новый этап своего развития. Фактически</w:t>
      </w:r>
      <w:r w:rsidR="004E3C1E">
        <w:rPr>
          <w:lang w:val="ru-RU"/>
        </w:rPr>
        <w:t>,</w:t>
      </w:r>
      <w:r w:rsidRPr="009C7FF2">
        <w:rPr>
          <w:lang w:val="ru-RU"/>
        </w:rPr>
        <w:t xml:space="preserve"> два основных вызова подстёгивают её развитие.</w:t>
      </w:r>
    </w:p>
    <w:p w14:paraId="7EAF5514" w14:textId="63BAF5DA" w:rsidR="00F76058" w:rsidRPr="009C7FF2" w:rsidRDefault="00F76058" w:rsidP="00F76058">
      <w:pPr>
        <w:spacing w:after="0"/>
        <w:ind w:firstLine="539"/>
        <w:jc w:val="both"/>
        <w:rPr>
          <w:lang w:val="ru-RU"/>
        </w:rPr>
      </w:pPr>
      <w:r w:rsidRPr="009C7FF2">
        <w:rPr>
          <w:lang w:val="ru-RU"/>
        </w:rPr>
        <w:t>Первый вызов</w:t>
      </w:r>
      <w:r w:rsidR="004E3C1E">
        <w:rPr>
          <w:lang w:val="ru-RU"/>
        </w:rPr>
        <w:t xml:space="preserve"> – это </w:t>
      </w:r>
      <w:r w:rsidRPr="009C7FF2">
        <w:rPr>
          <w:lang w:val="ru-RU"/>
        </w:rPr>
        <w:t>создание современных розничных предприятий и сетей торговых магазинов. Можно отметить, что этот вызов преодолён, по крайней мере, в больших городах. В свою очередь</w:t>
      </w:r>
      <w:r w:rsidR="004E3C1E">
        <w:rPr>
          <w:lang w:val="ru-RU"/>
        </w:rPr>
        <w:t>,</w:t>
      </w:r>
      <w:r w:rsidRPr="009C7FF2">
        <w:rPr>
          <w:lang w:val="ru-RU"/>
        </w:rPr>
        <w:t xml:space="preserve"> эти предприятия создают вызов базарам, поскольку предлагают нарождающемуся в стране среднему классу товары лучшего качества, хотя и по более высокой цене, но в лучших условиях продажи. При этом для государства это наиболее надёжный источник бюджетных доходов.</w:t>
      </w:r>
    </w:p>
    <w:p w14:paraId="275FCC64" w14:textId="1676A62E" w:rsidR="00F76058" w:rsidRPr="009C7FF2" w:rsidRDefault="00F76058" w:rsidP="00F76058">
      <w:pPr>
        <w:spacing w:after="0"/>
        <w:ind w:firstLine="539"/>
        <w:jc w:val="both"/>
        <w:rPr>
          <w:lang w:val="ru-RU"/>
        </w:rPr>
      </w:pPr>
      <w:r w:rsidRPr="009C7FF2">
        <w:rPr>
          <w:lang w:val="ru-RU"/>
        </w:rPr>
        <w:t>В свою очередь</w:t>
      </w:r>
      <w:r w:rsidR="004E3C1E">
        <w:rPr>
          <w:lang w:val="ru-RU"/>
        </w:rPr>
        <w:t>,</w:t>
      </w:r>
      <w:r w:rsidRPr="009C7FF2">
        <w:rPr>
          <w:lang w:val="ru-RU"/>
        </w:rPr>
        <w:t xml:space="preserve"> базары столкнулись с вызовом, вызванным ограничением реэкспорта как результат вхождения в ЕАЭС, что более подробно описано в дальнейшем.</w:t>
      </w:r>
    </w:p>
    <w:p w14:paraId="2130D001" w14:textId="77777777" w:rsidR="00F76058" w:rsidRPr="009C7FF2" w:rsidRDefault="00F76058" w:rsidP="00F76058">
      <w:pPr>
        <w:spacing w:after="0"/>
        <w:ind w:firstLine="539"/>
        <w:jc w:val="both"/>
        <w:rPr>
          <w:lang w:val="ru-RU"/>
        </w:rPr>
      </w:pPr>
      <w:r w:rsidRPr="009C7FF2">
        <w:rPr>
          <w:lang w:val="ru-RU"/>
        </w:rPr>
        <w:t xml:space="preserve">Однако и базары, и современные торговые сети столкнутся в обозримом будущем с новым </w:t>
      </w:r>
      <w:r w:rsidRPr="00742631">
        <w:rPr>
          <w:lang w:val="ru-RU"/>
        </w:rPr>
        <w:t>вызовом – интернет-</w:t>
      </w:r>
      <w:r w:rsidRPr="00B25863">
        <w:rPr>
          <w:lang w:val="ru-RU"/>
        </w:rPr>
        <w:t>торговлей (см. вставку 2.1).</w:t>
      </w:r>
      <w:r w:rsidRPr="00742631">
        <w:rPr>
          <w:lang w:val="ru-RU"/>
        </w:rPr>
        <w:t xml:space="preserve"> Уже</w:t>
      </w:r>
      <w:r w:rsidRPr="009C7FF2">
        <w:rPr>
          <w:lang w:val="ru-RU"/>
        </w:rPr>
        <w:t xml:space="preserve"> появились различные интернет-магазины Svetofor, Link, Enter, Compic, Fashion.kg и т.д., которые переходят в новые торговые ниши. </w:t>
      </w:r>
    </w:p>
    <w:p w14:paraId="68A86843" w14:textId="77777777" w:rsidR="00F76058" w:rsidRPr="009C7FF2" w:rsidRDefault="00F76058" w:rsidP="00F76058">
      <w:pPr>
        <w:spacing w:after="0"/>
        <w:ind w:firstLine="567"/>
        <w:jc w:val="both"/>
        <w:rPr>
          <w:rFonts w:cs="Calibri"/>
          <w:lang w:val="ru-RU"/>
        </w:rPr>
      </w:pPr>
      <w:r w:rsidRPr="009C7FF2">
        <w:rPr>
          <w:rFonts w:cs="Calibri"/>
          <w:lang w:val="ru-RU"/>
        </w:rPr>
        <w:t>Внутренняя торговля – это школа предпринимательства. Именно в торговлю, в первую очередь, идут лица, не обладающие профессиональными качествами и это видно из данных о структурных сдвигах, приведенных выше. В ходе торговли процесс приобретения опыта носит многогранный характер, так как этот опыт приобретается через контакты с многочисленными поставщиками из различных секторов. У них предприниматель получает навыки производственного предпринимательства, изучив специфику деятельности, получает знания о рынке сбыта товаров, и во многих случаях получает информацию об инновационных тенденциях. Многие крупные предприниматели Кыргызстана являются выходцами из этого сектора, прошедшими горнило трансформации 90-х годов.</w:t>
      </w:r>
    </w:p>
    <w:p w14:paraId="1FB4D17F" w14:textId="60D20175" w:rsidR="00F76058" w:rsidRPr="009C7FF2" w:rsidRDefault="00F76058" w:rsidP="00F76058">
      <w:pPr>
        <w:spacing w:after="0"/>
        <w:ind w:firstLine="357"/>
        <w:jc w:val="both"/>
        <w:rPr>
          <w:rFonts w:cs="Calibri"/>
          <w:lang w:val="ru-RU"/>
        </w:rPr>
      </w:pPr>
      <w:r w:rsidRPr="009C7FF2">
        <w:rPr>
          <w:rFonts w:cs="Calibri"/>
          <w:lang w:val="ru-RU"/>
        </w:rPr>
        <w:tab/>
        <w:t>Внутренняя торговля является основным сигналом для предпринимателей для межотраслевого перетока капитала. При этом создаются не только новые производства, но и появляются новые квалификационные навыки. Например, в Кыргызстане практически отсутствуют производства в сфере ИКТ, однако</w:t>
      </w:r>
      <w:r w:rsidR="004E3C1E">
        <w:rPr>
          <w:rFonts w:cs="Calibri"/>
          <w:lang w:val="ru-RU"/>
        </w:rPr>
        <w:t>,</w:t>
      </w:r>
      <w:r w:rsidRPr="009C7FF2">
        <w:rPr>
          <w:rFonts w:cs="Calibri"/>
          <w:lang w:val="ru-RU"/>
        </w:rPr>
        <w:t xml:space="preserve"> значительна доля специалистов, профессионально занимающихся ремонтом сложной техники благодаря продажам ИКТ-товаров. </w:t>
      </w:r>
    </w:p>
    <w:p w14:paraId="76D5B1FA" w14:textId="77777777" w:rsidR="00F76058" w:rsidRPr="009C7FF2" w:rsidRDefault="00F76058" w:rsidP="00F76058">
      <w:pPr>
        <w:spacing w:after="0"/>
        <w:ind w:firstLine="357"/>
        <w:jc w:val="both"/>
        <w:rPr>
          <w:rFonts w:cs="Calibri"/>
          <w:lang w:val="ru-RU"/>
        </w:rPr>
      </w:pPr>
      <w:r w:rsidRPr="009C7FF2">
        <w:rPr>
          <w:rFonts w:cs="Calibri"/>
          <w:lang w:val="ru-RU"/>
        </w:rPr>
        <w:tab/>
        <w:t xml:space="preserve">Этот сектор значительно определяет уровень жизни населения в регионах, особенно, в Кыргызстане, где долгое время отсутствовали крупные межрегиональные торговые предприятия. Во многих случаях торговые предприятия являются основой жизни для небольших регионов. </w:t>
      </w:r>
    </w:p>
    <w:p w14:paraId="7F19B08A" w14:textId="77777777" w:rsidR="00F76058" w:rsidRPr="009C7FF2" w:rsidRDefault="00F76058" w:rsidP="001A00A0">
      <w:pPr>
        <w:keepNext/>
        <w:spacing w:after="0"/>
        <w:jc w:val="center"/>
        <w:rPr>
          <w:lang w:val="ru-RU"/>
        </w:rPr>
      </w:pPr>
      <w:r w:rsidRPr="009C7FF2">
        <w:rPr>
          <w:b/>
          <w:lang w:val="ru-RU"/>
        </w:rPr>
        <w:lastRenderedPageBreak/>
        <w:t>Рис 2.4. Уровень бедности и розничный товарооборот на д</w:t>
      </w:r>
      <w:r>
        <w:rPr>
          <w:b/>
          <w:lang w:val="ru-RU"/>
        </w:rPr>
        <w:t>ушу населения</w:t>
      </w:r>
    </w:p>
    <w:p w14:paraId="17968D8E" w14:textId="77777777" w:rsidR="00F76058" w:rsidRPr="009C7FF2" w:rsidRDefault="00F76058" w:rsidP="00F76058">
      <w:pPr>
        <w:rPr>
          <w:lang w:val="ru-RU"/>
        </w:rPr>
      </w:pPr>
      <w:r w:rsidRPr="009C7FF2">
        <w:rPr>
          <w:b/>
          <w:lang w:val="ru-RU"/>
        </w:rPr>
        <w:t xml:space="preserve">                           В 2007 г.</w:t>
      </w:r>
      <w:r w:rsidRPr="009C7FF2">
        <w:rPr>
          <w:lang w:val="ru-RU"/>
        </w:rPr>
        <w:t xml:space="preserve">                </w:t>
      </w:r>
      <w:r w:rsidRPr="009C7FF2">
        <w:rPr>
          <w:lang w:val="ru-RU"/>
        </w:rPr>
        <w:tab/>
      </w:r>
      <w:r w:rsidRPr="009C7FF2">
        <w:rPr>
          <w:lang w:val="ru-RU"/>
        </w:rPr>
        <w:tab/>
      </w:r>
      <w:r w:rsidRPr="009C7FF2">
        <w:rPr>
          <w:lang w:val="ru-RU"/>
        </w:rPr>
        <w:tab/>
      </w:r>
      <w:r w:rsidRPr="009C7FF2">
        <w:rPr>
          <w:lang w:val="ru-RU"/>
        </w:rPr>
        <w:tab/>
      </w:r>
      <w:r w:rsidRPr="009C7FF2">
        <w:rPr>
          <w:lang w:val="ru-RU"/>
        </w:rPr>
        <w:tab/>
      </w:r>
      <w:r w:rsidRPr="009C7FF2">
        <w:rPr>
          <w:b/>
          <w:lang w:val="ru-RU"/>
        </w:rPr>
        <w:t>В 2014</w:t>
      </w:r>
      <w:r>
        <w:rPr>
          <w:b/>
          <w:lang w:val="ru-RU"/>
        </w:rPr>
        <w:t xml:space="preserve"> г.</w:t>
      </w:r>
      <w:r w:rsidRPr="008F3F7B">
        <w:rPr>
          <w:noProof/>
          <w:lang w:val="ru-RU" w:eastAsia="ru-RU"/>
        </w:rPr>
        <w:drawing>
          <wp:inline distT="0" distB="0" distL="0" distR="0" wp14:anchorId="5FEA7C1E" wp14:editId="41A87B37">
            <wp:extent cx="2913775" cy="2743200"/>
            <wp:effectExtent l="0" t="0" r="1270" b="0"/>
            <wp:docPr id="67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C7FF2">
        <w:rPr>
          <w:noProof/>
          <w:lang w:val="ru-RU" w:eastAsia="ru-RU"/>
        </w:rPr>
        <w:t xml:space="preserve"> </w:t>
      </w:r>
      <w:r w:rsidRPr="008F3F7B">
        <w:rPr>
          <w:noProof/>
          <w:lang w:val="ru-RU" w:eastAsia="ru-RU"/>
        </w:rPr>
        <w:drawing>
          <wp:inline distT="0" distB="0" distL="0" distR="0" wp14:anchorId="778BD188" wp14:editId="49F24578">
            <wp:extent cx="2918220" cy="2743200"/>
            <wp:effectExtent l="0" t="0" r="0" b="0"/>
            <wp:docPr id="67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af5"/>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5268"/>
      </w:tblGrid>
      <w:tr w:rsidR="00F76058" w:rsidRPr="009C7FF2" w14:paraId="0C33BFC1" w14:textId="77777777" w:rsidTr="00662081">
        <w:trPr>
          <w:trHeight w:val="360"/>
        </w:trPr>
        <w:tc>
          <w:tcPr>
            <w:tcW w:w="1106" w:type="dxa"/>
          </w:tcPr>
          <w:p w14:paraId="05C137F6" w14:textId="77777777" w:rsidR="00F76058" w:rsidRPr="009C7FF2" w:rsidRDefault="00F76058" w:rsidP="00662081">
            <w:pPr>
              <w:spacing w:after="0" w:line="240" w:lineRule="auto"/>
            </w:pPr>
            <w:r w:rsidRPr="008F3F7B">
              <w:rPr>
                <w:noProof/>
                <w:lang w:val="ru-RU" w:eastAsia="ru-RU"/>
              </w:rPr>
              <mc:AlternateContent>
                <mc:Choice Requires="wps">
                  <w:drawing>
                    <wp:anchor distT="0" distB="0" distL="114300" distR="114300" simplePos="0" relativeHeight="251646976" behindDoc="0" locked="0" layoutInCell="1" allowOverlap="1" wp14:anchorId="6E5FD832" wp14:editId="6DF5DA91">
                      <wp:simplePos x="0" y="0"/>
                      <wp:positionH relativeFrom="column">
                        <wp:posOffset>-11430</wp:posOffset>
                      </wp:positionH>
                      <wp:positionV relativeFrom="paragraph">
                        <wp:posOffset>68580</wp:posOffset>
                      </wp:positionV>
                      <wp:extent cx="474980" cy="82550"/>
                      <wp:effectExtent l="5715" t="13335" r="14605" b="2794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82550"/>
                              </a:xfrm>
                              <a:prstGeom prst="rect">
                                <a:avLst/>
                              </a:prstGeom>
                              <a:solidFill>
                                <a:schemeClr val="accent1">
                                  <a:lumMod val="100000"/>
                                  <a:lumOff val="0"/>
                                </a:schemeClr>
                              </a:solidFill>
                              <a:ln w="3175">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E1424" id="Прямоугольник 129" o:spid="_x0000_s1026" style="position:absolute;margin-left:-.9pt;margin-top:5.4pt;width:37.4pt;height: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" fillcolor="#5b9bd5 [3204]" strokecolor="#f2f2f2 [3041]" strokeweight=".25pt">
                      <v:shadow on="t" color="#1f4d78 [1604]" opacity=".5" offset="1pt"/>
                    </v:rect>
                  </w:pict>
                </mc:Fallback>
              </mc:AlternateContent>
            </w:r>
          </w:p>
        </w:tc>
        <w:tc>
          <w:tcPr>
            <w:tcW w:w="5268" w:type="dxa"/>
          </w:tcPr>
          <w:p w14:paraId="608C94C2" w14:textId="77777777" w:rsidR="00F76058" w:rsidRPr="009C7FF2" w:rsidRDefault="00F76058" w:rsidP="00662081">
            <w:pPr>
              <w:spacing w:after="0" w:line="240" w:lineRule="auto"/>
              <w:rPr>
                <w:lang w:val="ru-RU"/>
              </w:rPr>
            </w:pPr>
            <w:r w:rsidRPr="009C7FF2">
              <w:rPr>
                <w:lang w:val="ru-RU"/>
              </w:rPr>
              <w:t>Уровень бедности, %</w:t>
            </w:r>
          </w:p>
        </w:tc>
      </w:tr>
      <w:tr w:rsidR="00F76058" w:rsidRPr="00862C07" w14:paraId="3B1A7EF4" w14:textId="77777777" w:rsidTr="00662081">
        <w:trPr>
          <w:trHeight w:val="349"/>
        </w:trPr>
        <w:tc>
          <w:tcPr>
            <w:tcW w:w="1106" w:type="dxa"/>
          </w:tcPr>
          <w:p w14:paraId="38500A75" w14:textId="77777777" w:rsidR="00F76058" w:rsidRPr="009C7FF2" w:rsidRDefault="00F76058" w:rsidP="00662081">
            <w:pPr>
              <w:spacing w:after="0" w:line="240" w:lineRule="auto"/>
            </w:pPr>
            <w:r w:rsidRPr="008F3F7B">
              <w:rPr>
                <w:noProof/>
                <w:lang w:val="ru-RU" w:eastAsia="ru-RU"/>
              </w:rPr>
              <mc:AlternateContent>
                <mc:Choice Requires="wps">
                  <w:drawing>
                    <wp:anchor distT="0" distB="0" distL="114300" distR="114300" simplePos="0" relativeHeight="251649024" behindDoc="0" locked="0" layoutInCell="1" allowOverlap="1" wp14:anchorId="0BCED5CE" wp14:editId="18ECED52">
                      <wp:simplePos x="0" y="0"/>
                      <wp:positionH relativeFrom="column">
                        <wp:posOffset>-11430</wp:posOffset>
                      </wp:positionH>
                      <wp:positionV relativeFrom="paragraph">
                        <wp:posOffset>104775</wp:posOffset>
                      </wp:positionV>
                      <wp:extent cx="474980" cy="0"/>
                      <wp:effectExtent l="0" t="0" r="20320" b="1905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19050">
                                <a:solidFill>
                                  <a:schemeClr val="accent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CBDB63" id="_x0000_t32" coordsize="21600,21600" o:spt="32" o:oned="t" path="m,l21600,21600e" filled="f">
                      <v:path arrowok="t" fillok="f" o:connecttype="none"/>
                      <o:lock v:ext="edit" shapetype="t"/>
                    </v:shapetype>
                    <v:shape id="Прямая со стрелкой 130" o:spid="_x0000_s1026" type="#_x0000_t32" style="position:absolute;margin-left:-.9pt;margin-top:8.25pt;width:37.4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" strokecolor="#ed7d31 [3205]" strokeweight="1.5pt"/>
                  </w:pict>
                </mc:Fallback>
              </mc:AlternateContent>
            </w:r>
          </w:p>
        </w:tc>
        <w:tc>
          <w:tcPr>
            <w:tcW w:w="5268" w:type="dxa"/>
          </w:tcPr>
          <w:p w14:paraId="71ADFEF2" w14:textId="77777777" w:rsidR="00F76058" w:rsidRPr="009C7FF2" w:rsidRDefault="00F76058" w:rsidP="00662081">
            <w:pPr>
              <w:spacing w:after="0" w:line="240" w:lineRule="auto"/>
              <w:rPr>
                <w:lang w:val="ru-RU"/>
              </w:rPr>
            </w:pPr>
            <w:r w:rsidRPr="009C7FF2">
              <w:rPr>
                <w:lang w:val="ru-RU"/>
              </w:rPr>
              <w:t>Розничный товарооборот на д/н, тыс. сом на 1 чел.</w:t>
            </w:r>
          </w:p>
        </w:tc>
      </w:tr>
    </w:tbl>
    <w:p w14:paraId="028525FE" w14:textId="77777777" w:rsidR="00F76058" w:rsidRPr="009C7FF2" w:rsidRDefault="00F76058" w:rsidP="00F76058">
      <w:pPr>
        <w:rPr>
          <w:lang w:val="ru-RU"/>
        </w:rPr>
      </w:pPr>
      <w:r w:rsidRPr="009C7FF2">
        <w:rPr>
          <w:lang w:val="ru-RU"/>
        </w:rPr>
        <w:t>Источник: Национальный статистический комитет КР, расчеты авторов</w:t>
      </w:r>
    </w:p>
    <w:p w14:paraId="490F4276" w14:textId="77777777" w:rsidR="00F76058" w:rsidRPr="009C7FF2" w:rsidRDefault="00F76058" w:rsidP="00F76058">
      <w:pPr>
        <w:spacing w:after="0"/>
        <w:ind w:firstLine="708"/>
        <w:jc w:val="both"/>
        <w:rPr>
          <w:lang w:val="ru-RU"/>
        </w:rPr>
      </w:pPr>
      <w:r w:rsidRPr="009C7FF2">
        <w:rPr>
          <w:lang w:val="ru-RU"/>
        </w:rPr>
        <w:t>На рис. 2.4. приведены данные о зависимости уровня бедности в регионах розничного товарооборота, которые дают дополнительную аргументацию в пользу влияния торговли на сокращение бедности. На этих графиках более высокий уровень бедности отмечается в тех регионах, где более низкий уровень розничного товарооборота на душу населения.  Как следует из рисунка, в 2007 году эта зависимость был очень заметной, тогда как в 2014 году она более слабая</w:t>
      </w:r>
      <w:r w:rsidRPr="009C7FF2">
        <w:rPr>
          <w:rStyle w:val="a9"/>
        </w:rPr>
        <w:footnoteReference w:id="84"/>
      </w:r>
      <w:r w:rsidRPr="009C7FF2">
        <w:rPr>
          <w:lang w:val="ru-RU"/>
        </w:rPr>
        <w:t xml:space="preserve">. Это подчеркивает роль торговли особенно на первых этапах экономического развития или на этапах выхода из кризиса. В дальнейшем, по мере становления других инструментов сокращения бедности, например, социальных пособий, роль торговли ослабевает, но все равно остается очень существенной. Эти данные весьма красноречиво </w:t>
      </w:r>
      <w:r>
        <w:rPr>
          <w:lang w:val="ru-RU"/>
        </w:rPr>
        <w:t>п</w:t>
      </w:r>
      <w:r w:rsidRPr="009C7FF2">
        <w:rPr>
          <w:lang w:val="ru-RU"/>
        </w:rPr>
        <w:t>оказывают,</w:t>
      </w:r>
      <w:r>
        <w:rPr>
          <w:lang w:val="ru-RU"/>
        </w:rPr>
        <w:t xml:space="preserve"> что </w:t>
      </w:r>
      <w:r w:rsidRPr="009C7FF2">
        <w:rPr>
          <w:lang w:val="ru-RU"/>
        </w:rPr>
        <w:t xml:space="preserve">в трудные экономические времена </w:t>
      </w:r>
      <w:r>
        <w:rPr>
          <w:lang w:val="ru-RU"/>
        </w:rPr>
        <w:t xml:space="preserve">необходимо </w:t>
      </w:r>
      <w:r w:rsidRPr="009C7FF2">
        <w:rPr>
          <w:lang w:val="ru-RU"/>
        </w:rPr>
        <w:t>полагат</w:t>
      </w:r>
      <w:r>
        <w:rPr>
          <w:lang w:val="ru-RU"/>
        </w:rPr>
        <w:t>ься</w:t>
      </w:r>
      <w:r w:rsidRPr="009C7FF2">
        <w:rPr>
          <w:lang w:val="ru-RU"/>
        </w:rPr>
        <w:t xml:space="preserve"> на торговлю</w:t>
      </w:r>
      <w:r>
        <w:rPr>
          <w:lang w:val="ru-RU"/>
        </w:rPr>
        <w:t>, тогда</w:t>
      </w:r>
      <w:r w:rsidRPr="009C7FF2">
        <w:rPr>
          <w:lang w:val="ru-RU"/>
        </w:rPr>
        <w:t xml:space="preserve"> социальные проблемы будут, если не решены, то смягчены существенно. </w:t>
      </w:r>
    </w:p>
    <w:p w14:paraId="697583C1" w14:textId="77777777" w:rsidR="00F76058" w:rsidRPr="009C7FF2" w:rsidRDefault="00F76058" w:rsidP="00F76058">
      <w:pPr>
        <w:spacing w:after="0"/>
        <w:ind w:firstLine="708"/>
        <w:jc w:val="both"/>
        <w:rPr>
          <w:rFonts w:cs="Calibri"/>
          <w:lang w:val="ru-RU"/>
        </w:rPr>
      </w:pPr>
      <w:r w:rsidRPr="008F3F7B">
        <w:rPr>
          <w:rFonts w:cs="Calibri"/>
          <w:noProof/>
          <w:lang w:val="ru-RU" w:eastAsia="ru-RU"/>
        </w:rPr>
        <w:lastRenderedPageBreak/>
        <mc:AlternateContent>
          <mc:Choice Requires="wps">
            <w:drawing>
              <wp:anchor distT="45720" distB="45720" distL="114300" distR="114300" simplePos="0" relativeHeight="251651072" behindDoc="0" locked="0" layoutInCell="1" allowOverlap="1" wp14:anchorId="54592014" wp14:editId="7A308F6E">
                <wp:simplePos x="0" y="0"/>
                <wp:positionH relativeFrom="margin">
                  <wp:align>right</wp:align>
                </wp:positionH>
                <wp:positionV relativeFrom="paragraph">
                  <wp:posOffset>1852930</wp:posOffset>
                </wp:positionV>
                <wp:extent cx="5924550" cy="1404620"/>
                <wp:effectExtent l="0" t="0" r="19050" b="22225"/>
                <wp:wrapSquare wrapText="bothSides"/>
                <wp:docPr id="1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bg1">
                            <a:lumMod val="85000"/>
                          </a:schemeClr>
                        </a:solidFill>
                        <a:ln w="9525">
                          <a:solidFill>
                            <a:srgbClr val="000000"/>
                          </a:solidFill>
                          <a:miter lim="800000"/>
                          <a:headEnd/>
                          <a:tailEnd/>
                        </a:ln>
                      </wps:spPr>
                      <wps:txbx>
                        <w:txbxContent>
                          <w:p w14:paraId="19C1C952" w14:textId="77777777" w:rsidR="001179EA" w:rsidRPr="00D50546" w:rsidRDefault="001179EA" w:rsidP="00F76058">
                            <w:pPr>
                              <w:pStyle w:val="a3"/>
                              <w:spacing w:after="0"/>
                              <w:ind w:left="337"/>
                              <w:jc w:val="both"/>
                              <w:rPr>
                                <w:rFonts w:cs="Calibri"/>
                                <w:b/>
                                <w:lang w:val="ru-RU"/>
                              </w:rPr>
                            </w:pPr>
                            <w:r w:rsidRPr="00D50546">
                              <w:rPr>
                                <w:rFonts w:cs="Calibri"/>
                                <w:b/>
                                <w:lang w:val="ru-RU"/>
                              </w:rPr>
                              <w:t>Вставка 2.</w:t>
                            </w:r>
                            <w:r>
                              <w:rPr>
                                <w:rFonts w:cs="Calibri"/>
                                <w:b/>
                                <w:lang w:val="ru-RU"/>
                              </w:rPr>
                              <w:t>2</w:t>
                            </w:r>
                            <w:r w:rsidRPr="00D50546">
                              <w:rPr>
                                <w:rFonts w:cs="Calibri"/>
                                <w:b/>
                                <w:lang w:val="ru-RU"/>
                              </w:rPr>
                              <w:t>. «Официальное» определение торговли</w:t>
                            </w:r>
                            <w:r>
                              <w:rPr>
                                <w:rFonts w:cs="Calibri"/>
                                <w:b/>
                                <w:lang w:val="ru-RU"/>
                              </w:rPr>
                              <w:t xml:space="preserve"> товарами</w:t>
                            </w:r>
                          </w:p>
                          <w:p w14:paraId="3A551D77" w14:textId="3172B4B3" w:rsidR="001179EA" w:rsidRPr="00D50546" w:rsidRDefault="001179EA" w:rsidP="004E3C1E">
                            <w:pPr>
                              <w:pStyle w:val="a3"/>
                              <w:spacing w:after="0"/>
                              <w:ind w:left="0" w:firstLine="567"/>
                              <w:jc w:val="both"/>
                              <w:rPr>
                                <w:lang w:val="ru-RU"/>
                              </w:rPr>
                            </w:pPr>
                            <w:r>
                              <w:rPr>
                                <w:rFonts w:cs="Calibri"/>
                                <w:lang w:val="ru-RU"/>
                              </w:rPr>
                              <w:t>С</w:t>
                            </w:r>
                            <w:r w:rsidRPr="00D50546">
                              <w:rPr>
                                <w:rFonts w:cs="Calibri"/>
                                <w:lang w:val="ru-RU"/>
                              </w:rPr>
                              <w:t>уществуют</w:t>
                            </w:r>
                            <w:r w:rsidRPr="00927AAE">
                              <w:rPr>
                                <w:rFonts w:cs="Calibri"/>
                                <w:lang w:val="ru-RU"/>
                              </w:rPr>
                              <w:t xml:space="preserve"> </w:t>
                            </w:r>
                            <w:r>
                              <w:rPr>
                                <w:rFonts w:cs="Calibri"/>
                                <w:lang w:val="ru-RU"/>
                              </w:rPr>
                              <w:t>разные</w:t>
                            </w:r>
                            <w:r w:rsidRPr="00927AAE">
                              <w:rPr>
                                <w:rFonts w:cs="Calibri"/>
                                <w:lang w:val="ru-RU"/>
                              </w:rPr>
                              <w:t xml:space="preserve"> </w:t>
                            </w:r>
                            <w:r w:rsidRPr="00D50546">
                              <w:rPr>
                                <w:rFonts w:cs="Calibri"/>
                                <w:lang w:val="ru-RU"/>
                              </w:rPr>
                              <w:t>расхожи</w:t>
                            </w:r>
                            <w:r>
                              <w:rPr>
                                <w:rFonts w:cs="Calibri"/>
                                <w:lang w:val="ru-RU"/>
                              </w:rPr>
                              <w:t>е</w:t>
                            </w:r>
                            <w:r w:rsidRPr="00D50546">
                              <w:rPr>
                                <w:rFonts w:cs="Calibri"/>
                                <w:lang w:val="ru-RU"/>
                              </w:rPr>
                              <w:t xml:space="preserve"> определения торговли: перв</w:t>
                            </w:r>
                            <w:r>
                              <w:rPr>
                                <w:rFonts w:cs="Calibri"/>
                                <w:lang w:val="ru-RU"/>
                              </w:rPr>
                              <w:t xml:space="preserve">ое – </w:t>
                            </w:r>
                            <w:r w:rsidRPr="00D50546">
                              <w:rPr>
                                <w:rFonts w:cs="Calibri"/>
                                <w:lang w:val="ru-RU"/>
                              </w:rPr>
                              <w:t xml:space="preserve">это та торговля, которая существует вокруг нас, </w:t>
                            </w:r>
                            <w:r>
                              <w:rPr>
                                <w:rFonts w:cs="Calibri"/>
                                <w:lang w:val="ru-RU"/>
                              </w:rPr>
                              <w:t>и</w:t>
                            </w:r>
                            <w:r w:rsidRPr="00D50546">
                              <w:rPr>
                                <w:rFonts w:cs="Calibri"/>
                                <w:lang w:val="ru-RU"/>
                              </w:rPr>
                              <w:t xml:space="preserve"> с которой мы сталкиваемся в повседневной жизни (базары, магазины и т.п.), или </w:t>
                            </w:r>
                            <w:r>
                              <w:rPr>
                                <w:rFonts w:cs="Calibri"/>
                                <w:lang w:val="ru-RU"/>
                              </w:rPr>
                              <w:t xml:space="preserve">розничная внутренняя </w:t>
                            </w:r>
                            <w:r w:rsidRPr="00D50546">
                              <w:rPr>
                                <w:rFonts w:cs="Calibri"/>
                                <w:lang w:val="ru-RU"/>
                              </w:rPr>
                              <w:t>торговля</w:t>
                            </w:r>
                            <w:r>
                              <w:rPr>
                                <w:rFonts w:cs="Calibri"/>
                                <w:lang w:val="ru-RU"/>
                              </w:rPr>
                              <w:t>.</w:t>
                            </w:r>
                            <w:r w:rsidRPr="00D50546">
                              <w:rPr>
                                <w:rFonts w:cs="Calibri"/>
                                <w:lang w:val="ru-RU"/>
                              </w:rPr>
                              <w:t xml:space="preserve"> </w:t>
                            </w:r>
                            <w:r>
                              <w:rPr>
                                <w:rFonts w:cs="Calibri"/>
                                <w:lang w:val="ru-RU"/>
                              </w:rPr>
                              <w:t xml:space="preserve">Второе – это </w:t>
                            </w:r>
                            <w:r w:rsidRPr="00D50546">
                              <w:rPr>
                                <w:rFonts w:cs="Calibri"/>
                                <w:lang w:val="ru-RU"/>
                              </w:rPr>
                              <w:t xml:space="preserve">та торговля, с которой население сталкивается тогда, когда покупает </w:t>
                            </w:r>
                            <w:r>
                              <w:rPr>
                                <w:rFonts w:cs="Calibri"/>
                                <w:lang w:val="ru-RU"/>
                              </w:rPr>
                              <w:t>или</w:t>
                            </w:r>
                            <w:r w:rsidRPr="00D50546">
                              <w:rPr>
                                <w:rFonts w:cs="Calibri"/>
                                <w:lang w:val="ru-RU"/>
                              </w:rPr>
                              <w:t xml:space="preserve"> </w:t>
                            </w:r>
                            <w:r>
                              <w:rPr>
                                <w:rFonts w:cs="Calibri"/>
                                <w:lang w:val="ru-RU"/>
                              </w:rPr>
                              <w:t xml:space="preserve">продает импортные вещи или «челночит» между странами, перевозя товары. Есть и третий вид торговли – оптовая, эта та торговля, которая снабжает розничные магазины товарами. Эта торговля самая невидимая </w:t>
                            </w:r>
                            <w:r w:rsidRPr="00D50546">
                              <w:rPr>
                                <w:rFonts w:cs="Calibri"/>
                                <w:lang w:val="ru-RU"/>
                              </w:rPr>
                              <w:t>для</w:t>
                            </w:r>
                            <w:r>
                              <w:rPr>
                                <w:rFonts w:cs="Calibri"/>
                                <w:lang w:val="ru-RU"/>
                              </w:rPr>
                              <w:t xml:space="preserve"> населения. При этом все они важны </w:t>
                            </w:r>
                            <w:r w:rsidRPr="00D50546">
                              <w:rPr>
                                <w:lang w:val="ru-RU"/>
                              </w:rPr>
                              <w:t xml:space="preserve">для экономики, </w:t>
                            </w:r>
                            <w:r>
                              <w:rPr>
                                <w:lang w:val="ru-RU"/>
                              </w:rPr>
                              <w:t>характеризуя при этом</w:t>
                            </w:r>
                            <w:r w:rsidRPr="00D50546">
                              <w:rPr>
                                <w:lang w:val="ru-RU"/>
                              </w:rPr>
                              <w:t xml:space="preserve"> разные стороны</w:t>
                            </w:r>
                            <w:r>
                              <w:rPr>
                                <w:lang w:val="ru-RU"/>
                              </w:rPr>
                              <w:t xml:space="preserve"> торговли</w:t>
                            </w:r>
                            <w:r w:rsidRPr="00D50546">
                              <w:rPr>
                                <w:lang w:val="ru-RU"/>
                              </w:rPr>
                              <w:t xml:space="preserve">. </w:t>
                            </w:r>
                          </w:p>
                          <w:p w14:paraId="6E582D6D" w14:textId="602E446B" w:rsidR="001179EA" w:rsidRPr="00D50546" w:rsidRDefault="001179EA" w:rsidP="004E3C1E">
                            <w:pPr>
                              <w:spacing w:after="0"/>
                              <w:ind w:firstLine="567"/>
                              <w:jc w:val="both"/>
                              <w:rPr>
                                <w:rFonts w:cs="Calibri"/>
                                <w:lang w:val="ru-RU"/>
                              </w:rPr>
                            </w:pPr>
                            <w:r w:rsidRPr="00D50546">
                              <w:rPr>
                                <w:rFonts w:cs="Calibri"/>
                                <w:lang w:val="ru-RU"/>
                              </w:rPr>
                              <w:t>Статистическое определение внутренней торговли</w:t>
                            </w:r>
                            <w:r>
                              <w:rPr>
                                <w:rFonts w:cs="Calibri"/>
                                <w:lang w:val="ru-RU"/>
                              </w:rPr>
                              <w:t xml:space="preserve"> следующее</w:t>
                            </w:r>
                            <w:r w:rsidRPr="00D50546">
                              <w:rPr>
                                <w:rFonts w:cs="Calibri"/>
                                <w:lang w:val="ru-RU"/>
                              </w:rPr>
                              <w:t xml:space="preserve">: это оптовая и розничная продажа без изменения характеристик товаров. Поскольку торговля увеличивает добавленную стоимость продукции, то величина торговой наценки за вычетом затрат торговли включается в ВВП. Определение внешней торговли заключается в том, что </w:t>
                            </w:r>
                            <w:r>
                              <w:rPr>
                                <w:rFonts w:cs="Calibri"/>
                                <w:lang w:val="ru-RU"/>
                              </w:rPr>
                              <w:t>она</w:t>
                            </w:r>
                            <w:r w:rsidRPr="00D50546">
                              <w:rPr>
                                <w:rFonts w:cs="Calibri"/>
                                <w:lang w:val="ru-RU"/>
                              </w:rPr>
                              <w:t xml:space="preserve"> – это торговля между экономическими агентами разных стран, которая включает в себя вывоз (экспорт) товаров, и ввоз (импорт) товаров. </w:t>
                            </w:r>
                          </w:p>
                          <w:p w14:paraId="47D3AE93" w14:textId="25893ADE" w:rsidR="001179EA" w:rsidRPr="009C7FF2" w:rsidRDefault="001179EA" w:rsidP="004E3C1E">
                            <w:pPr>
                              <w:spacing w:after="0"/>
                              <w:ind w:firstLine="567"/>
                              <w:jc w:val="both"/>
                              <w:rPr>
                                <w:lang w:val="ru-RU"/>
                              </w:rPr>
                            </w:pPr>
                            <w:r w:rsidRPr="00D50546">
                              <w:rPr>
                                <w:rFonts w:cs="Calibri"/>
                                <w:lang w:val="ru-RU"/>
                              </w:rPr>
                              <w:t xml:space="preserve"> Если </w:t>
                            </w:r>
                            <w:r>
                              <w:rPr>
                                <w:rFonts w:cs="Calibri"/>
                                <w:lang w:val="ru-RU"/>
                              </w:rPr>
                              <w:t>говорить о стоимости товаров, то различие этих определений проявляется в том, что,</w:t>
                            </w:r>
                            <w:r w:rsidRPr="00D50546">
                              <w:rPr>
                                <w:rFonts w:cs="Calibri"/>
                                <w:lang w:val="ru-RU"/>
                              </w:rPr>
                              <w:t xml:space="preserve"> </w:t>
                            </w:r>
                            <w:r>
                              <w:rPr>
                                <w:rFonts w:cs="Calibri"/>
                                <w:lang w:val="ru-RU"/>
                              </w:rPr>
                              <w:t>в</w:t>
                            </w:r>
                            <w:r w:rsidRPr="00D50546">
                              <w:rPr>
                                <w:rFonts w:cs="Calibri"/>
                                <w:lang w:val="ru-RU"/>
                              </w:rPr>
                              <w:t>нутренняя торговля включает в себя часть стоимости товаров, тогда как внешняя торговля</w:t>
                            </w:r>
                            <w:r>
                              <w:rPr>
                                <w:rFonts w:cs="Calibri"/>
                                <w:lang w:val="ru-RU"/>
                              </w:rPr>
                              <w:t xml:space="preserve">, </w:t>
                            </w:r>
                            <w:r w:rsidRPr="00D50546">
                              <w:rPr>
                                <w:rFonts w:cs="Calibri"/>
                                <w:lang w:val="ru-RU"/>
                              </w:rPr>
                              <w:t>это вся стоимость товаров</w:t>
                            </w:r>
                            <w:r>
                              <w:rPr>
                                <w:rFonts w:cs="Calibri"/>
                                <w:lang w:val="ru-RU"/>
                              </w:rPr>
                              <w:t>, пересекающих границу.</w:t>
                            </w:r>
                            <w:r w:rsidRPr="00D50546">
                              <w:rPr>
                                <w:rFonts w:cs="Calibri"/>
                                <w:lang w:val="ru-RU"/>
                              </w:rPr>
                              <w:t xml:space="preserve"> Однако здесь также прослеживается и связь этих определений. Стоимость экспортных товаров входят в ВВП </w:t>
                            </w:r>
                            <w:r>
                              <w:rPr>
                                <w:rFonts w:cs="Calibri"/>
                                <w:lang w:val="ru-RU"/>
                              </w:rPr>
                              <w:t xml:space="preserve">как через </w:t>
                            </w:r>
                            <w:r>
                              <w:rPr>
                                <w:lang w:val="ru-RU"/>
                              </w:rPr>
                              <w:t xml:space="preserve">добавленную стоимость в процессе производства товаров в отдельных секторах, так и </w:t>
                            </w:r>
                            <w:r>
                              <w:rPr>
                                <w:rFonts w:cs="Calibri"/>
                                <w:lang w:val="ru-RU"/>
                              </w:rPr>
                              <w:t xml:space="preserve"> </w:t>
                            </w:r>
                            <w:r w:rsidRPr="00D50546">
                              <w:rPr>
                                <w:rFonts w:cs="Calibri"/>
                                <w:lang w:val="ru-RU"/>
                              </w:rPr>
                              <w:t xml:space="preserve"> через торговую наценку, полученную от реализации</w:t>
                            </w:r>
                            <w:r>
                              <w:rPr>
                                <w:rFonts w:cs="Calibri"/>
                                <w:lang w:val="ru-RU"/>
                              </w:rPr>
                              <w:t xml:space="preserve"> этих товаров на экспорт</w:t>
                            </w:r>
                            <w:r w:rsidRPr="00D50546">
                              <w:rPr>
                                <w:rFonts w:cs="Calibri"/>
                                <w:lang w:val="ru-RU"/>
                              </w:rPr>
                              <w:t>.</w:t>
                            </w:r>
                            <w:r>
                              <w:rPr>
                                <w:rFonts w:cs="Calibri"/>
                                <w:lang w:val="ru-RU"/>
                              </w:rPr>
                              <w:t xml:space="preserve"> Хотя импорт напрямую и не увеличивает ВВП, однако торговая наценка от импортных товаров дает заметную прибавку для его величины.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92014" id="_x0000_s1033" type="#_x0000_t202" style="position:absolute;left:0;text-align:left;margin-left:415.3pt;margin-top:145.9pt;width:466.5pt;height:110.6pt;z-index:2516510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" fillcolor="#d8d8d8 [2732]">
                <v:textbox style="mso-fit-shape-to-text:t">
                  <w:txbxContent>
                    <w:p w14:paraId="19C1C952" w14:textId="77777777" w:rsidR="001179EA" w:rsidRPr="00D50546" w:rsidRDefault="001179EA" w:rsidP="00F76058">
                      <w:pPr>
                        <w:pStyle w:val="a3"/>
                        <w:spacing w:after="0"/>
                        <w:ind w:left="337"/>
                        <w:jc w:val="both"/>
                        <w:rPr>
                          <w:rFonts w:cs="Calibri"/>
                          <w:b/>
                          <w:lang w:val="ru-RU"/>
                        </w:rPr>
                      </w:pPr>
                      <w:r w:rsidRPr="00D50546">
                        <w:rPr>
                          <w:rFonts w:cs="Calibri"/>
                          <w:b/>
                          <w:lang w:val="ru-RU"/>
                        </w:rPr>
                        <w:t>Вставка 2.</w:t>
                      </w:r>
                      <w:r>
                        <w:rPr>
                          <w:rFonts w:cs="Calibri"/>
                          <w:b/>
                          <w:lang w:val="ru-RU"/>
                        </w:rPr>
                        <w:t>2</w:t>
                      </w:r>
                      <w:r w:rsidRPr="00D50546">
                        <w:rPr>
                          <w:rFonts w:cs="Calibri"/>
                          <w:b/>
                          <w:lang w:val="ru-RU"/>
                        </w:rPr>
                        <w:t>. «Официальное» определение торговли</w:t>
                      </w:r>
                      <w:r>
                        <w:rPr>
                          <w:rFonts w:cs="Calibri"/>
                          <w:b/>
                          <w:lang w:val="ru-RU"/>
                        </w:rPr>
                        <w:t xml:space="preserve"> товарами</w:t>
                      </w:r>
                    </w:p>
                    <w:p w14:paraId="3A551D77" w14:textId="3172B4B3" w:rsidR="001179EA" w:rsidRPr="00D50546" w:rsidRDefault="001179EA" w:rsidP="004E3C1E">
                      <w:pPr>
                        <w:pStyle w:val="a3"/>
                        <w:spacing w:after="0"/>
                        <w:ind w:left="0" w:firstLine="567"/>
                        <w:jc w:val="both"/>
                        <w:rPr>
                          <w:lang w:val="ru-RU"/>
                        </w:rPr>
                      </w:pPr>
                      <w:r>
                        <w:rPr>
                          <w:rFonts w:cs="Calibri"/>
                          <w:lang w:val="ru-RU"/>
                        </w:rPr>
                        <w:t>С</w:t>
                      </w:r>
                      <w:r w:rsidRPr="00D50546">
                        <w:rPr>
                          <w:rFonts w:cs="Calibri"/>
                          <w:lang w:val="ru-RU"/>
                        </w:rPr>
                        <w:t>уществуют</w:t>
                      </w:r>
                      <w:r w:rsidRPr="00927AAE">
                        <w:rPr>
                          <w:rFonts w:cs="Calibri"/>
                          <w:lang w:val="ru-RU"/>
                        </w:rPr>
                        <w:t xml:space="preserve"> </w:t>
                      </w:r>
                      <w:r>
                        <w:rPr>
                          <w:rFonts w:cs="Calibri"/>
                          <w:lang w:val="ru-RU"/>
                        </w:rPr>
                        <w:t>разные</w:t>
                      </w:r>
                      <w:r w:rsidRPr="00927AAE">
                        <w:rPr>
                          <w:rFonts w:cs="Calibri"/>
                          <w:lang w:val="ru-RU"/>
                        </w:rPr>
                        <w:t xml:space="preserve"> </w:t>
                      </w:r>
                      <w:r w:rsidRPr="00D50546">
                        <w:rPr>
                          <w:rFonts w:cs="Calibri"/>
                          <w:lang w:val="ru-RU"/>
                        </w:rPr>
                        <w:t>расхожи</w:t>
                      </w:r>
                      <w:r>
                        <w:rPr>
                          <w:rFonts w:cs="Calibri"/>
                          <w:lang w:val="ru-RU"/>
                        </w:rPr>
                        <w:t>е</w:t>
                      </w:r>
                      <w:r w:rsidRPr="00D50546">
                        <w:rPr>
                          <w:rFonts w:cs="Calibri"/>
                          <w:lang w:val="ru-RU"/>
                        </w:rPr>
                        <w:t xml:space="preserve"> определения торговли: перв</w:t>
                      </w:r>
                      <w:r>
                        <w:rPr>
                          <w:rFonts w:cs="Calibri"/>
                          <w:lang w:val="ru-RU"/>
                        </w:rPr>
                        <w:t xml:space="preserve">ое – </w:t>
                      </w:r>
                      <w:r w:rsidRPr="00D50546">
                        <w:rPr>
                          <w:rFonts w:cs="Calibri"/>
                          <w:lang w:val="ru-RU"/>
                        </w:rPr>
                        <w:t xml:space="preserve">это та торговля, которая существует вокруг нас, </w:t>
                      </w:r>
                      <w:r>
                        <w:rPr>
                          <w:rFonts w:cs="Calibri"/>
                          <w:lang w:val="ru-RU"/>
                        </w:rPr>
                        <w:t>и</w:t>
                      </w:r>
                      <w:r w:rsidRPr="00D50546">
                        <w:rPr>
                          <w:rFonts w:cs="Calibri"/>
                          <w:lang w:val="ru-RU"/>
                        </w:rPr>
                        <w:t xml:space="preserve"> с которой мы сталкиваемся в повседневной жизни (базары, магазины и т.п.), или </w:t>
                      </w:r>
                      <w:r>
                        <w:rPr>
                          <w:rFonts w:cs="Calibri"/>
                          <w:lang w:val="ru-RU"/>
                        </w:rPr>
                        <w:t xml:space="preserve">розничная внутренняя </w:t>
                      </w:r>
                      <w:r w:rsidRPr="00D50546">
                        <w:rPr>
                          <w:rFonts w:cs="Calibri"/>
                          <w:lang w:val="ru-RU"/>
                        </w:rPr>
                        <w:t>торговля</w:t>
                      </w:r>
                      <w:r>
                        <w:rPr>
                          <w:rFonts w:cs="Calibri"/>
                          <w:lang w:val="ru-RU"/>
                        </w:rPr>
                        <w:t>.</w:t>
                      </w:r>
                      <w:r w:rsidRPr="00D50546">
                        <w:rPr>
                          <w:rFonts w:cs="Calibri"/>
                          <w:lang w:val="ru-RU"/>
                        </w:rPr>
                        <w:t xml:space="preserve"> </w:t>
                      </w:r>
                      <w:r>
                        <w:rPr>
                          <w:rFonts w:cs="Calibri"/>
                          <w:lang w:val="ru-RU"/>
                        </w:rPr>
                        <w:t xml:space="preserve">Второе – это </w:t>
                      </w:r>
                      <w:r w:rsidRPr="00D50546">
                        <w:rPr>
                          <w:rFonts w:cs="Calibri"/>
                          <w:lang w:val="ru-RU"/>
                        </w:rPr>
                        <w:t xml:space="preserve">та торговля, с которой население сталкивается тогда, когда покупает </w:t>
                      </w:r>
                      <w:r>
                        <w:rPr>
                          <w:rFonts w:cs="Calibri"/>
                          <w:lang w:val="ru-RU"/>
                        </w:rPr>
                        <w:t>или</w:t>
                      </w:r>
                      <w:r w:rsidRPr="00D50546">
                        <w:rPr>
                          <w:rFonts w:cs="Calibri"/>
                          <w:lang w:val="ru-RU"/>
                        </w:rPr>
                        <w:t xml:space="preserve"> </w:t>
                      </w:r>
                      <w:r>
                        <w:rPr>
                          <w:rFonts w:cs="Calibri"/>
                          <w:lang w:val="ru-RU"/>
                        </w:rPr>
                        <w:t xml:space="preserve">продает импортные вещи или «челночит» между странами, перевозя товары. Есть и третий вид торговли – оптовая, эта та торговля, которая снабжает розничные магазины товарами. Эта торговля самая невидимая </w:t>
                      </w:r>
                      <w:r w:rsidRPr="00D50546">
                        <w:rPr>
                          <w:rFonts w:cs="Calibri"/>
                          <w:lang w:val="ru-RU"/>
                        </w:rPr>
                        <w:t>для</w:t>
                      </w:r>
                      <w:r>
                        <w:rPr>
                          <w:rFonts w:cs="Calibri"/>
                          <w:lang w:val="ru-RU"/>
                        </w:rPr>
                        <w:t xml:space="preserve"> населения. При этом все они важны </w:t>
                      </w:r>
                      <w:r w:rsidRPr="00D50546">
                        <w:rPr>
                          <w:lang w:val="ru-RU"/>
                        </w:rPr>
                        <w:t xml:space="preserve">для экономики, </w:t>
                      </w:r>
                      <w:r>
                        <w:rPr>
                          <w:lang w:val="ru-RU"/>
                        </w:rPr>
                        <w:t>характеризуя при этом</w:t>
                      </w:r>
                      <w:r w:rsidRPr="00D50546">
                        <w:rPr>
                          <w:lang w:val="ru-RU"/>
                        </w:rPr>
                        <w:t xml:space="preserve"> разные стороны</w:t>
                      </w:r>
                      <w:r>
                        <w:rPr>
                          <w:lang w:val="ru-RU"/>
                        </w:rPr>
                        <w:t xml:space="preserve"> торговли</w:t>
                      </w:r>
                      <w:r w:rsidRPr="00D50546">
                        <w:rPr>
                          <w:lang w:val="ru-RU"/>
                        </w:rPr>
                        <w:t xml:space="preserve">. </w:t>
                      </w:r>
                    </w:p>
                    <w:p w14:paraId="6E582D6D" w14:textId="602E446B" w:rsidR="001179EA" w:rsidRPr="00D50546" w:rsidRDefault="001179EA" w:rsidP="004E3C1E">
                      <w:pPr>
                        <w:spacing w:after="0"/>
                        <w:ind w:firstLine="567"/>
                        <w:jc w:val="both"/>
                        <w:rPr>
                          <w:rFonts w:cs="Calibri"/>
                          <w:lang w:val="ru-RU"/>
                        </w:rPr>
                      </w:pPr>
                      <w:r w:rsidRPr="00D50546">
                        <w:rPr>
                          <w:rFonts w:cs="Calibri"/>
                          <w:lang w:val="ru-RU"/>
                        </w:rPr>
                        <w:t>Статистическое определение внутренней торговли</w:t>
                      </w:r>
                      <w:r>
                        <w:rPr>
                          <w:rFonts w:cs="Calibri"/>
                          <w:lang w:val="ru-RU"/>
                        </w:rPr>
                        <w:t xml:space="preserve"> следующее</w:t>
                      </w:r>
                      <w:r w:rsidRPr="00D50546">
                        <w:rPr>
                          <w:rFonts w:cs="Calibri"/>
                          <w:lang w:val="ru-RU"/>
                        </w:rPr>
                        <w:t xml:space="preserve">: это оптовая и розничная продажа без изменения характеристик товаров. Поскольку торговля увеличивает добавленную стоимость продукции, то величина торговой наценки за вычетом затрат торговли включается в ВВП. Определение внешней торговли заключается в том, что </w:t>
                      </w:r>
                      <w:r>
                        <w:rPr>
                          <w:rFonts w:cs="Calibri"/>
                          <w:lang w:val="ru-RU"/>
                        </w:rPr>
                        <w:t>она</w:t>
                      </w:r>
                      <w:r w:rsidRPr="00D50546">
                        <w:rPr>
                          <w:rFonts w:cs="Calibri"/>
                          <w:lang w:val="ru-RU"/>
                        </w:rPr>
                        <w:t xml:space="preserve"> – это торговля между экономическими агентами разных стран, которая включает в себя вывоз (экспорт) товаров, и ввоз (импорт) товаров. </w:t>
                      </w:r>
                    </w:p>
                    <w:p w14:paraId="47D3AE93" w14:textId="25893ADE" w:rsidR="001179EA" w:rsidRPr="009C7FF2" w:rsidRDefault="001179EA" w:rsidP="004E3C1E">
                      <w:pPr>
                        <w:spacing w:after="0"/>
                        <w:ind w:firstLine="567"/>
                        <w:jc w:val="both"/>
                        <w:rPr>
                          <w:lang w:val="ru-RU"/>
                        </w:rPr>
                      </w:pPr>
                      <w:r w:rsidRPr="00D50546">
                        <w:rPr>
                          <w:rFonts w:cs="Calibri"/>
                          <w:lang w:val="ru-RU"/>
                        </w:rPr>
                        <w:t xml:space="preserve"> Если </w:t>
                      </w:r>
                      <w:r>
                        <w:rPr>
                          <w:rFonts w:cs="Calibri"/>
                          <w:lang w:val="ru-RU"/>
                        </w:rPr>
                        <w:t>говорить о стоимости товаров, то различие этих определений проявляется в том, что,</w:t>
                      </w:r>
                      <w:r w:rsidRPr="00D50546">
                        <w:rPr>
                          <w:rFonts w:cs="Calibri"/>
                          <w:lang w:val="ru-RU"/>
                        </w:rPr>
                        <w:t xml:space="preserve"> </w:t>
                      </w:r>
                      <w:r>
                        <w:rPr>
                          <w:rFonts w:cs="Calibri"/>
                          <w:lang w:val="ru-RU"/>
                        </w:rPr>
                        <w:t>в</w:t>
                      </w:r>
                      <w:r w:rsidRPr="00D50546">
                        <w:rPr>
                          <w:rFonts w:cs="Calibri"/>
                          <w:lang w:val="ru-RU"/>
                        </w:rPr>
                        <w:t>нутренняя торговля включает в себя часть стоимости товаров, тогда как внешняя торговля</w:t>
                      </w:r>
                      <w:r>
                        <w:rPr>
                          <w:rFonts w:cs="Calibri"/>
                          <w:lang w:val="ru-RU"/>
                        </w:rPr>
                        <w:t xml:space="preserve">, </w:t>
                      </w:r>
                      <w:r w:rsidRPr="00D50546">
                        <w:rPr>
                          <w:rFonts w:cs="Calibri"/>
                          <w:lang w:val="ru-RU"/>
                        </w:rPr>
                        <w:t>это вся стоимость товаров</w:t>
                      </w:r>
                      <w:r>
                        <w:rPr>
                          <w:rFonts w:cs="Calibri"/>
                          <w:lang w:val="ru-RU"/>
                        </w:rPr>
                        <w:t>, пересекающих границу.</w:t>
                      </w:r>
                      <w:r w:rsidRPr="00D50546">
                        <w:rPr>
                          <w:rFonts w:cs="Calibri"/>
                          <w:lang w:val="ru-RU"/>
                        </w:rPr>
                        <w:t xml:space="preserve"> Однако здесь также прослеживается и связь этих определений. Стоимость экспортных товаров входят в ВВП </w:t>
                      </w:r>
                      <w:r>
                        <w:rPr>
                          <w:rFonts w:cs="Calibri"/>
                          <w:lang w:val="ru-RU"/>
                        </w:rPr>
                        <w:t xml:space="preserve">как через </w:t>
                      </w:r>
                      <w:r>
                        <w:rPr>
                          <w:lang w:val="ru-RU"/>
                        </w:rPr>
                        <w:t xml:space="preserve">добавленную стоимость в процессе производства товаров в отдельных секторах, так и </w:t>
                      </w:r>
                      <w:r>
                        <w:rPr>
                          <w:rFonts w:cs="Calibri"/>
                          <w:lang w:val="ru-RU"/>
                        </w:rPr>
                        <w:t xml:space="preserve"> </w:t>
                      </w:r>
                      <w:r w:rsidRPr="00D50546">
                        <w:rPr>
                          <w:rFonts w:cs="Calibri"/>
                          <w:lang w:val="ru-RU"/>
                        </w:rPr>
                        <w:t xml:space="preserve"> через торговую наценку, полученную от реализации</w:t>
                      </w:r>
                      <w:r>
                        <w:rPr>
                          <w:rFonts w:cs="Calibri"/>
                          <w:lang w:val="ru-RU"/>
                        </w:rPr>
                        <w:t xml:space="preserve"> этих товаров на экспорт</w:t>
                      </w:r>
                      <w:r w:rsidRPr="00D50546">
                        <w:rPr>
                          <w:rFonts w:cs="Calibri"/>
                          <w:lang w:val="ru-RU"/>
                        </w:rPr>
                        <w:t>.</w:t>
                      </w:r>
                      <w:r>
                        <w:rPr>
                          <w:rFonts w:cs="Calibri"/>
                          <w:lang w:val="ru-RU"/>
                        </w:rPr>
                        <w:t xml:space="preserve"> Хотя импорт напрямую и не увеличивает ВВП, однако торговая наценка от импортных товаров дает заметную прибавку для его величины.</w:t>
                      </w:r>
                    </w:p>
                  </w:txbxContent>
                </v:textbox>
                <w10:wrap type="square" anchorx="margin"/>
              </v:shape>
            </w:pict>
          </mc:Fallback>
        </mc:AlternateContent>
      </w:r>
      <w:r w:rsidRPr="009C7FF2">
        <w:rPr>
          <w:rFonts w:cs="Calibri"/>
          <w:lang w:val="ru-RU"/>
        </w:rPr>
        <w:t>Бывают случаи, когда только торговля является единственным коммуникационным каналом отдаленных горных поселений. Торговля, это так же относится и к внешней торговле, стала источником ресурсов через повышение доходов бюджета, которые впоследствии были направлены на социальную сферу</w:t>
      </w:r>
      <w:r w:rsidRPr="009C7FF2">
        <w:rPr>
          <w:rStyle w:val="a9"/>
          <w:rFonts w:cs="Calibri"/>
          <w:lang w:val="ru-RU"/>
        </w:rPr>
        <w:footnoteReference w:id="85"/>
      </w:r>
      <w:r w:rsidRPr="009C7FF2">
        <w:rPr>
          <w:rFonts w:cs="Calibri"/>
          <w:lang w:val="ru-RU"/>
        </w:rPr>
        <w:t>. Торговый сектор вносит огромный вклад в повышении эффективности промышленных производств, избавляя их от непрофильной деятельности в виде розничных продаж, которая в противном случае увеличила бы издержки и риски. Последний, но немаловажный аспект связан с тем, что торговля оказалась на первом фронте изменения отношения к клиентам</w:t>
      </w:r>
      <w:r>
        <w:rPr>
          <w:rFonts w:cs="Calibri"/>
          <w:lang w:val="ru-RU"/>
        </w:rPr>
        <w:t>, которое стало меняться в сторону более</w:t>
      </w:r>
      <w:r w:rsidRPr="009C7FF2">
        <w:rPr>
          <w:rFonts w:cs="Calibri"/>
          <w:lang w:val="ru-RU"/>
        </w:rPr>
        <w:t xml:space="preserve"> доброжелательно</w:t>
      </w:r>
      <w:r>
        <w:rPr>
          <w:rFonts w:cs="Calibri"/>
          <w:lang w:val="ru-RU"/>
        </w:rPr>
        <w:t>го</w:t>
      </w:r>
      <w:r w:rsidRPr="009C7FF2">
        <w:rPr>
          <w:rFonts w:cs="Calibri"/>
          <w:lang w:val="ru-RU"/>
        </w:rPr>
        <w:t xml:space="preserve"> обслуживани</w:t>
      </w:r>
      <w:r>
        <w:rPr>
          <w:rFonts w:cs="Calibri"/>
          <w:lang w:val="ru-RU"/>
        </w:rPr>
        <w:t>я</w:t>
      </w:r>
      <w:r w:rsidRPr="009C7FF2">
        <w:rPr>
          <w:rFonts w:cs="Calibri"/>
          <w:lang w:val="ru-RU"/>
        </w:rPr>
        <w:t xml:space="preserve"> в магазинах, на рынках</w:t>
      </w:r>
      <w:r>
        <w:rPr>
          <w:rFonts w:cs="Calibri"/>
          <w:lang w:val="ru-RU"/>
        </w:rPr>
        <w:t>, и</w:t>
      </w:r>
      <w:r w:rsidRPr="009C7FF2">
        <w:rPr>
          <w:rFonts w:cs="Calibri"/>
          <w:lang w:val="ru-RU"/>
        </w:rPr>
        <w:t xml:space="preserve"> в значительной мере влияет на общую культуру страны.</w:t>
      </w:r>
    </w:p>
    <w:p w14:paraId="5C4C809E" w14:textId="54CC7FAF" w:rsidR="00F76058" w:rsidRPr="009C7FF2" w:rsidRDefault="00F76058" w:rsidP="00F76058">
      <w:pPr>
        <w:spacing w:after="0"/>
        <w:jc w:val="both"/>
        <w:rPr>
          <w:rFonts w:cs="Calibri"/>
          <w:lang w:val="ru-RU"/>
        </w:rPr>
      </w:pPr>
      <w:r w:rsidRPr="009C7FF2">
        <w:rPr>
          <w:rFonts w:cs="Calibri"/>
          <w:lang w:val="ru-RU"/>
        </w:rPr>
        <w:tab/>
        <w:t>Существует образное определение финансовой системы</w:t>
      </w:r>
      <w:r w:rsidR="004E3C1E">
        <w:rPr>
          <w:rFonts w:cs="Calibri"/>
          <w:lang w:val="ru-RU"/>
        </w:rPr>
        <w:t xml:space="preserve"> страны как кровеносной системы;</w:t>
      </w:r>
      <w:r w:rsidRPr="009C7FF2">
        <w:rPr>
          <w:rFonts w:cs="Calibri"/>
          <w:lang w:val="ru-RU"/>
        </w:rPr>
        <w:t xml:space="preserve"> следуя этой логике, некоторые авторы называют торговлю, учитывая все её сильные стороны</w:t>
      </w:r>
      <w:r w:rsidR="004E3C1E">
        <w:rPr>
          <w:rFonts w:cs="Calibri"/>
          <w:lang w:val="ru-RU"/>
        </w:rPr>
        <w:t>,</w:t>
      </w:r>
      <w:r w:rsidRPr="009C7FF2">
        <w:rPr>
          <w:rFonts w:cs="Calibri"/>
          <w:lang w:val="ru-RU"/>
        </w:rPr>
        <w:t xml:space="preserve"> «сердечным мотором» экономики. Хотя</w:t>
      </w:r>
      <w:r w:rsidR="004E3C1E">
        <w:rPr>
          <w:rFonts w:cs="Calibri"/>
          <w:lang w:val="ru-RU"/>
        </w:rPr>
        <w:t>,</w:t>
      </w:r>
      <w:r w:rsidRPr="009C7FF2">
        <w:rPr>
          <w:rFonts w:cs="Calibri"/>
          <w:lang w:val="ru-RU"/>
        </w:rPr>
        <w:t xml:space="preserve"> с точки зрения экономики, торговля является, в первую очередь, трансмиссией экономики, создающей секторальные связи.</w:t>
      </w:r>
    </w:p>
    <w:p w14:paraId="7DEF10C0" w14:textId="77777777" w:rsidR="00F76058" w:rsidRPr="009C7FF2" w:rsidRDefault="00F76058" w:rsidP="00F76058">
      <w:pPr>
        <w:spacing w:after="0"/>
        <w:ind w:firstLine="706"/>
        <w:jc w:val="both"/>
        <w:rPr>
          <w:rFonts w:cs="Calibri"/>
          <w:color w:val="000000"/>
          <w:lang w:val="ru-RU"/>
        </w:rPr>
      </w:pPr>
      <w:r w:rsidRPr="009C7FF2">
        <w:rPr>
          <w:rFonts w:cs="Calibri"/>
          <w:color w:val="000000"/>
          <w:lang w:val="ru-RU"/>
        </w:rPr>
        <w:t xml:space="preserve">Анализ количественных данных торговли всегда надо рассматривать через призму вышеуказанных качественных оценок роли торговли в общественной жизни. На фоне медленных темпов экономического роста и слабых преобразований в стране, торговля подтвердила предписанную ей активную роль продвижения рыночной экономики и своеобразного компенсатора проблем в экономике.  </w:t>
      </w:r>
    </w:p>
    <w:p w14:paraId="57629068" w14:textId="77777777" w:rsidR="00F76058" w:rsidRPr="009C7FF2" w:rsidRDefault="00F76058" w:rsidP="00F76058">
      <w:pPr>
        <w:spacing w:after="0"/>
        <w:ind w:firstLine="706"/>
        <w:jc w:val="both"/>
        <w:rPr>
          <w:rFonts w:cs="Calibri"/>
          <w:color w:val="000000"/>
          <w:lang w:val="ru-RU"/>
        </w:rPr>
      </w:pPr>
      <w:r w:rsidRPr="009C7FF2">
        <w:rPr>
          <w:rFonts w:cs="Calibri"/>
          <w:color w:val="000000"/>
          <w:lang w:val="ru-RU"/>
        </w:rPr>
        <w:t xml:space="preserve">На рис. 2.5. представлен удельный вес торговли в ВВП, который демонстрирует довольно выраженную тенденцию к росту. В то же время можно выделить три периода, в которых эта динамика менялась на противоположную. До 2006 года доля торговли в ВВП заметно </w:t>
      </w:r>
      <w:r w:rsidRPr="009C7FF2">
        <w:rPr>
          <w:rFonts w:cs="Calibri"/>
          <w:color w:val="000000"/>
          <w:lang w:val="ru-RU"/>
        </w:rPr>
        <w:lastRenderedPageBreak/>
        <w:t xml:space="preserve">увеличивалась, что было связано с рядом факторов. В первую очередь, рост был связан с увеличением объёмов реэкспортной экономики, во вторую очередь, свою роль сыграл рост денежных переводов, который обслуживал в основном импортные торговые операции. И, в-третьих, этот рост происходил на фоне сокращения объёмов промышленности и сельского хозяйства, которые испытывали серьёзные структурные проблемы. </w:t>
      </w:r>
    </w:p>
    <w:p w14:paraId="7B4ACCF4" w14:textId="77777777" w:rsidR="00F76058" w:rsidRPr="009C7FF2" w:rsidRDefault="00F76058" w:rsidP="00F76058">
      <w:pPr>
        <w:spacing w:after="0"/>
        <w:ind w:firstLine="706"/>
        <w:jc w:val="both"/>
        <w:rPr>
          <w:rFonts w:cs="Calibri"/>
          <w:color w:val="000000"/>
          <w:lang w:val="ru-RU"/>
        </w:rPr>
      </w:pPr>
      <w:r w:rsidRPr="009C7FF2">
        <w:rPr>
          <w:rFonts w:cs="Calibri"/>
          <w:color w:val="000000"/>
          <w:lang w:val="ru-RU"/>
        </w:rPr>
        <w:t>Во второй период (2006-2011 гг.) доля торговли стала снижаться, в первую очередь эта негативная динамика объясняется введением ограничений на реэкспорт со стороны партнёров по СНГ, и во вторую очередь, восстановлением динамики промышленного производства, в частности, связанной с наращиванием производства золота на руднике Кумтор.</w:t>
      </w:r>
    </w:p>
    <w:p w14:paraId="7FA5B169" w14:textId="77777777" w:rsidR="00F76058" w:rsidRPr="009C7FF2" w:rsidRDefault="00F76058" w:rsidP="00F76058">
      <w:pPr>
        <w:spacing w:after="0"/>
        <w:ind w:firstLine="706"/>
        <w:jc w:val="both"/>
        <w:rPr>
          <w:rFonts w:cs="Calibri"/>
          <w:color w:val="000000"/>
          <w:lang w:val="ru-RU"/>
        </w:rPr>
      </w:pPr>
      <w:r w:rsidRPr="009C7FF2">
        <w:rPr>
          <w:rFonts w:cs="Calibri"/>
          <w:color w:val="000000"/>
          <w:lang w:val="ru-RU"/>
        </w:rPr>
        <w:t>Третий период (с 2011 года по настоящее время), когда торговля опять стала увеличивать свой удельный вес, это период, когда торговля начала адаптироваться к новым условиям ограничений со стороны ТС, тем самым помогая экономике в целом также адаптироваться к новым условиям.</w:t>
      </w:r>
    </w:p>
    <w:p w14:paraId="12940441" w14:textId="77777777" w:rsidR="00F76058" w:rsidRDefault="00F76058" w:rsidP="00F76058">
      <w:pPr>
        <w:spacing w:after="0" w:line="480" w:lineRule="auto"/>
        <w:jc w:val="center"/>
        <w:rPr>
          <w:rFonts w:cs="Calibri"/>
          <w:b/>
          <w:color w:val="000000"/>
          <w:lang w:val="ru-RU"/>
        </w:rPr>
      </w:pPr>
      <w:r w:rsidRPr="009C7FF2">
        <w:rPr>
          <w:rFonts w:cs="Calibri"/>
          <w:b/>
          <w:color w:val="000000"/>
          <w:lang w:val="ru-RU"/>
        </w:rPr>
        <w:t>Рис. 2.5. Удельный вес торговли в ВВП и занятости, %</w:t>
      </w:r>
    </w:p>
    <w:p w14:paraId="5373F5DF" w14:textId="77777777" w:rsidR="00F76058" w:rsidRPr="009C7FF2" w:rsidRDefault="00F76058" w:rsidP="00F76058">
      <w:pPr>
        <w:spacing w:after="0"/>
        <w:jc w:val="center"/>
        <w:rPr>
          <w:rFonts w:cs="Calibri"/>
          <w:b/>
          <w:color w:val="000000"/>
          <w:lang w:val="ru-RU"/>
        </w:rPr>
      </w:pPr>
      <w:r>
        <w:rPr>
          <w:noProof/>
          <w:lang w:val="ru-RU" w:eastAsia="ru-RU"/>
        </w:rPr>
        <w:drawing>
          <wp:inline distT="0" distB="0" distL="0" distR="0" wp14:anchorId="33FB6BF1" wp14:editId="4F68D57D">
            <wp:extent cx="4572000" cy="2743200"/>
            <wp:effectExtent l="0" t="0" r="0" b="0"/>
            <wp:docPr id="14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2AC580F" w14:textId="77777777" w:rsidR="00F76058" w:rsidRPr="009C7FF2" w:rsidRDefault="00F76058" w:rsidP="00F76058">
      <w:pPr>
        <w:spacing w:after="0"/>
        <w:rPr>
          <w:rFonts w:cs="Calibri"/>
          <w:color w:val="000000"/>
          <w:lang w:val="ru-RU"/>
        </w:rPr>
      </w:pPr>
      <w:r w:rsidRPr="009C7FF2">
        <w:rPr>
          <w:rFonts w:cs="Calibri"/>
          <w:color w:val="000000"/>
          <w:lang w:val="ru-RU"/>
        </w:rPr>
        <w:t>Источник: Национальный статистический комитет КР</w:t>
      </w:r>
    </w:p>
    <w:p w14:paraId="48BB0E71" w14:textId="08BD1BB3" w:rsidR="00F76058" w:rsidRPr="009C7FF2" w:rsidRDefault="00F76058" w:rsidP="00F76058">
      <w:pPr>
        <w:spacing w:after="0"/>
        <w:ind w:firstLine="706"/>
        <w:jc w:val="both"/>
        <w:rPr>
          <w:rFonts w:cs="Calibri"/>
          <w:color w:val="000000"/>
          <w:lang w:val="ru-RU"/>
        </w:rPr>
      </w:pPr>
      <w:r w:rsidRPr="009C7FF2">
        <w:rPr>
          <w:rFonts w:cs="Calibri"/>
          <w:color w:val="000000"/>
          <w:lang w:val="ru-RU"/>
        </w:rPr>
        <w:t xml:space="preserve">Рис. 2.6. еще более ярко показывает зависимость экономики от торговли. На протяжении периода с 2001 по 2015 гг. </w:t>
      </w:r>
      <w:r w:rsidR="004E3C1E">
        <w:rPr>
          <w:rFonts w:cs="Calibri"/>
          <w:color w:val="000000"/>
          <w:lang w:val="ru-RU"/>
        </w:rPr>
        <w:t>т</w:t>
      </w:r>
      <w:r w:rsidRPr="009C7FF2">
        <w:rPr>
          <w:rFonts w:cs="Calibri"/>
          <w:color w:val="000000"/>
          <w:lang w:val="ru-RU"/>
        </w:rPr>
        <w:t>емп роста ВВП без учёта торговли в двенадцати случаях из пятнадцати был ниже темпа роста ВВП. В среднем за указанный период вклад торговли в прирост номинального ВВП составил 18,4%, при этом в период с 2012 по 2014 гг. он находился на уровне выше 20%.</w:t>
      </w:r>
    </w:p>
    <w:p w14:paraId="4B25DA78" w14:textId="77777777" w:rsidR="00F76058" w:rsidRPr="009C7FF2" w:rsidRDefault="00F76058" w:rsidP="001A00A0">
      <w:pPr>
        <w:keepNext/>
        <w:spacing w:after="0"/>
        <w:jc w:val="center"/>
        <w:rPr>
          <w:rFonts w:cs="Calibri"/>
          <w:b/>
          <w:color w:val="000000"/>
          <w:lang w:val="ru-RU"/>
        </w:rPr>
      </w:pPr>
      <w:r w:rsidRPr="009C7FF2">
        <w:rPr>
          <w:rFonts w:cs="Calibri"/>
          <w:b/>
          <w:color w:val="000000"/>
          <w:lang w:val="ru-RU"/>
        </w:rPr>
        <w:lastRenderedPageBreak/>
        <w:t>Рис. 2.6. Темпы прироста ВВП с учетом и без учета торговли, %</w:t>
      </w:r>
    </w:p>
    <w:p w14:paraId="063B0A22" w14:textId="77777777" w:rsidR="00F76058" w:rsidRPr="009C7FF2" w:rsidRDefault="00F76058" w:rsidP="00F76058">
      <w:pPr>
        <w:spacing w:after="0" w:line="480" w:lineRule="auto"/>
        <w:ind w:firstLine="142"/>
        <w:jc w:val="center"/>
        <w:rPr>
          <w:rFonts w:cs="Calibri"/>
          <w:noProof/>
          <w:sz w:val="20"/>
          <w:szCs w:val="20"/>
          <w:lang w:val="ru-RU"/>
        </w:rPr>
      </w:pPr>
      <w:r w:rsidRPr="008F3F7B">
        <w:rPr>
          <w:rFonts w:cs="Calibri"/>
          <w:noProof/>
          <w:sz w:val="20"/>
          <w:szCs w:val="20"/>
          <w:lang w:val="ru-RU" w:eastAsia="ru-RU"/>
        </w:rPr>
        <w:drawing>
          <wp:inline distT="0" distB="0" distL="0" distR="0" wp14:anchorId="03D30D8E" wp14:editId="52BBBEB3">
            <wp:extent cx="4552950" cy="2409825"/>
            <wp:effectExtent l="0" t="0" r="0" b="0"/>
            <wp:docPr id="68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007A58" w14:textId="77777777" w:rsidR="00F76058" w:rsidRPr="009C7FF2" w:rsidRDefault="00F76058" w:rsidP="00F76058">
      <w:pPr>
        <w:spacing w:after="0"/>
        <w:ind w:firstLine="706"/>
        <w:rPr>
          <w:rFonts w:cs="Calibri"/>
          <w:lang w:val="ru-RU"/>
        </w:rPr>
      </w:pPr>
      <w:r w:rsidRPr="009C7FF2">
        <w:rPr>
          <w:rFonts w:cs="Calibri"/>
          <w:lang w:val="ru-RU"/>
        </w:rPr>
        <w:t>Источник: Национальный статистический комитет КР, расчеты авторов</w:t>
      </w:r>
    </w:p>
    <w:p w14:paraId="07623A18" w14:textId="52AFB900" w:rsidR="00F76058" w:rsidRPr="009C7FF2" w:rsidRDefault="00F76058" w:rsidP="00F76058">
      <w:pPr>
        <w:spacing w:after="0"/>
        <w:ind w:firstLine="706"/>
        <w:jc w:val="both"/>
        <w:rPr>
          <w:rFonts w:cs="Calibri"/>
          <w:lang w:val="ru-RU"/>
        </w:rPr>
      </w:pPr>
      <w:r w:rsidRPr="009C7FF2">
        <w:rPr>
          <w:rFonts w:cs="Calibri"/>
          <w:lang w:val="ru-RU"/>
        </w:rPr>
        <w:t xml:space="preserve">При этом, как </w:t>
      </w:r>
      <w:r w:rsidR="004E3C1E">
        <w:rPr>
          <w:rFonts w:cs="Calibri"/>
          <w:lang w:val="ru-RU"/>
        </w:rPr>
        <w:t>уже было показано (таблица 2.3),</w:t>
      </w:r>
      <w:r w:rsidRPr="009C7FF2">
        <w:rPr>
          <w:rFonts w:cs="Calibri"/>
          <w:lang w:val="ru-RU"/>
        </w:rPr>
        <w:t xml:space="preserve"> торговля была все эти годы основной отраслью, предлагающей новые рабочие места.  </w:t>
      </w:r>
    </w:p>
    <w:p w14:paraId="5E5B6011" w14:textId="77777777" w:rsidR="00F76058" w:rsidRPr="009C7FF2" w:rsidRDefault="00F76058" w:rsidP="00F76058">
      <w:pPr>
        <w:spacing w:after="0"/>
        <w:ind w:firstLine="708"/>
        <w:jc w:val="both"/>
        <w:rPr>
          <w:rFonts w:cs="Calibri"/>
          <w:color w:val="000000"/>
          <w:lang w:val="ru-RU"/>
        </w:rPr>
      </w:pPr>
      <w:r w:rsidRPr="009C7FF2">
        <w:rPr>
          <w:rFonts w:cs="Calibri"/>
          <w:color w:val="000000"/>
          <w:lang w:val="ru-RU"/>
        </w:rPr>
        <w:t xml:space="preserve">Экономический рост, связанный с ростом торговли, привёл к росту капитала в этом секторе. К сожалению, данных об активах сектора торговли статистика не предоставляет, однако косвенную оценку даёт статистика выданных кредитов по отраслям. Рис. 2.7. показывает долю торговли в общем объёме выданных кредитов. </w:t>
      </w:r>
    </w:p>
    <w:p w14:paraId="7281529A" w14:textId="77777777" w:rsidR="00F76058" w:rsidRPr="009C7FF2" w:rsidRDefault="00F76058" w:rsidP="00F76058">
      <w:pPr>
        <w:spacing w:after="0" w:line="480" w:lineRule="auto"/>
        <w:ind w:firstLine="708"/>
        <w:jc w:val="center"/>
        <w:rPr>
          <w:rFonts w:cs="Calibri"/>
          <w:b/>
          <w:color w:val="000000"/>
          <w:lang w:val="ru-RU"/>
        </w:rPr>
      </w:pPr>
      <w:r w:rsidRPr="009C7FF2">
        <w:rPr>
          <w:rFonts w:cs="Calibri"/>
          <w:b/>
          <w:color w:val="000000"/>
          <w:lang w:val="ru-RU"/>
        </w:rPr>
        <w:t>Рис. 2.7. Доля кредитов на торговлю в общем объёме кредитования банками</w:t>
      </w:r>
      <w:r w:rsidRPr="00E303CD">
        <w:rPr>
          <w:rFonts w:cs="Calibri"/>
          <w:b/>
          <w:color w:val="000000"/>
          <w:lang w:val="ru-RU"/>
        </w:rPr>
        <w:t>, %</w:t>
      </w:r>
    </w:p>
    <w:p w14:paraId="664AC365" w14:textId="74D721FD" w:rsidR="00F76058" w:rsidRPr="009C7FF2" w:rsidRDefault="00F76058" w:rsidP="00F76058">
      <w:pPr>
        <w:jc w:val="center"/>
        <w:rPr>
          <w:rFonts w:cs="Calibri"/>
          <w:color w:val="000000"/>
          <w:sz w:val="20"/>
          <w:szCs w:val="20"/>
          <w:lang w:val="ru-RU"/>
        </w:rPr>
      </w:pPr>
      <w:r w:rsidRPr="00B21A37">
        <w:rPr>
          <w:noProof/>
          <w:lang w:val="ru-RU" w:eastAsia="ru-RU"/>
        </w:rPr>
        <w:drawing>
          <wp:inline distT="0" distB="0" distL="0" distR="0" wp14:anchorId="1608BCB5" wp14:editId="683C3628">
            <wp:extent cx="4942840" cy="2855595"/>
            <wp:effectExtent l="0" t="0" r="10160" b="1905"/>
            <wp:docPr id="148"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D36F7CB" w14:textId="77777777" w:rsidR="00F76058" w:rsidRPr="009C7FF2" w:rsidRDefault="00F76058" w:rsidP="00F76058">
      <w:pPr>
        <w:spacing w:after="0"/>
        <w:ind w:firstLine="708"/>
        <w:rPr>
          <w:rFonts w:cs="Calibri"/>
          <w:color w:val="000000"/>
          <w:lang w:val="ru-RU"/>
        </w:rPr>
      </w:pPr>
      <w:r w:rsidRPr="009C7FF2">
        <w:rPr>
          <w:rFonts w:cs="Calibri"/>
          <w:color w:val="000000"/>
          <w:lang w:val="ru-RU"/>
        </w:rPr>
        <w:t>Источник: Национальный банк КР</w:t>
      </w:r>
    </w:p>
    <w:p w14:paraId="20CD1B7D" w14:textId="36D18B0D" w:rsidR="00F76058" w:rsidRPr="009C7FF2" w:rsidRDefault="00F76058" w:rsidP="00F76058">
      <w:pPr>
        <w:ind w:firstLine="708"/>
        <w:jc w:val="both"/>
        <w:rPr>
          <w:rFonts w:cs="Calibri"/>
          <w:color w:val="000000"/>
          <w:lang w:val="ru-RU"/>
        </w:rPr>
      </w:pPr>
      <w:r w:rsidRPr="009C7FF2">
        <w:rPr>
          <w:rFonts w:cs="Calibri"/>
          <w:color w:val="000000"/>
          <w:lang w:val="ru-RU"/>
        </w:rPr>
        <w:t xml:space="preserve">До 2010 года доля этого сектора на рынке кредита неуклонно повышалась, а в 2010-2012 гг. этот сектор получал более половины всего кредитования. В последние годы удельный вес торговли начал снижаться, что связано с расширением практики бюджетного </w:t>
      </w:r>
      <w:r>
        <w:rPr>
          <w:rFonts w:cs="Calibri"/>
          <w:color w:val="000000"/>
          <w:lang w:val="ru-RU"/>
        </w:rPr>
        <w:t xml:space="preserve">субсидирования процентных ставок по </w:t>
      </w:r>
      <w:r w:rsidRPr="009C7FF2">
        <w:rPr>
          <w:rFonts w:cs="Calibri"/>
          <w:color w:val="000000"/>
          <w:lang w:val="ru-RU"/>
        </w:rPr>
        <w:t>кредит</w:t>
      </w:r>
      <w:r>
        <w:rPr>
          <w:rFonts w:cs="Calibri"/>
          <w:color w:val="000000"/>
          <w:lang w:val="ru-RU"/>
        </w:rPr>
        <w:t>ам</w:t>
      </w:r>
      <w:r w:rsidRPr="009C7FF2">
        <w:rPr>
          <w:rFonts w:cs="Calibri"/>
          <w:color w:val="000000"/>
          <w:lang w:val="ru-RU"/>
        </w:rPr>
        <w:t xml:space="preserve"> </w:t>
      </w:r>
      <w:r>
        <w:rPr>
          <w:rFonts w:cs="Calibri"/>
          <w:color w:val="000000"/>
          <w:lang w:val="ru-RU"/>
        </w:rPr>
        <w:t xml:space="preserve"> для </w:t>
      </w:r>
      <w:r w:rsidRPr="009C7FF2">
        <w:rPr>
          <w:rFonts w:cs="Calibri"/>
          <w:color w:val="000000"/>
          <w:lang w:val="ru-RU"/>
        </w:rPr>
        <w:t xml:space="preserve">сельского хозяйства в эти годы, а также ростом кредитования промышленности. Однако в любом случае уровень кредитования торговли в 2015 году превысил объём кредитов, выданных сельскому хозяйству в 2,5 раза, а промышленности – в 4 раза. В целом </w:t>
      </w:r>
      <w:r w:rsidRPr="009C7FF2">
        <w:rPr>
          <w:rFonts w:cs="Calibri"/>
          <w:color w:val="000000"/>
          <w:lang w:val="ru-RU"/>
        </w:rPr>
        <w:lastRenderedPageBreak/>
        <w:t>это говорит о значительном росте капитала, связанного с торговлей, что в свою очередь создало возможности для дополнительного перелива этого капитала в другие сектора экономики, в частности, в сектор услуг, строительство и, отчасти в промышленный сектор.</w:t>
      </w:r>
    </w:p>
    <w:p w14:paraId="77A43DBC" w14:textId="77777777" w:rsidR="00F76058" w:rsidRPr="009C7FF2" w:rsidRDefault="00F76058" w:rsidP="00F76058">
      <w:pPr>
        <w:pStyle w:val="2"/>
        <w:ind w:firstLine="708"/>
        <w:rPr>
          <w:rFonts w:cs="Calibri"/>
          <w:b w:val="0"/>
          <w:sz w:val="24"/>
          <w:szCs w:val="24"/>
          <w:lang w:val="ru-RU"/>
        </w:rPr>
      </w:pPr>
      <w:bookmarkStart w:id="17" w:name="_Toc461782893"/>
      <w:bookmarkStart w:id="18" w:name="_Toc465777042"/>
      <w:r w:rsidRPr="009C7FF2">
        <w:rPr>
          <w:rFonts w:ascii="Calibri" w:hAnsi="Calibri" w:cs="Calibri"/>
          <w:color w:val="auto"/>
          <w:sz w:val="24"/>
          <w:szCs w:val="24"/>
          <w:lang w:val="ru-RU"/>
        </w:rPr>
        <w:t>2.2. Развитие внешней торговли Кыргызстана</w:t>
      </w:r>
      <w:bookmarkEnd w:id="17"/>
      <w:bookmarkEnd w:id="18"/>
    </w:p>
    <w:p w14:paraId="72E13F64" w14:textId="77777777" w:rsidR="00F76058" w:rsidRPr="009C7FF2" w:rsidRDefault="00F76058" w:rsidP="00F76058">
      <w:pPr>
        <w:pStyle w:val="3"/>
        <w:spacing w:after="240"/>
        <w:ind w:firstLine="708"/>
        <w:rPr>
          <w:rFonts w:cs="Calibri"/>
          <w:b/>
          <w:color w:val="000000"/>
          <w:lang w:val="ru-RU"/>
        </w:rPr>
      </w:pPr>
      <w:bookmarkStart w:id="19" w:name="_Toc461782894"/>
      <w:bookmarkStart w:id="20" w:name="_Toc465777043"/>
      <w:r w:rsidRPr="009C7FF2">
        <w:rPr>
          <w:rFonts w:ascii="Calibri" w:hAnsi="Calibri" w:cs="Calibri"/>
          <w:b/>
          <w:color w:val="000000"/>
          <w:sz w:val="22"/>
          <w:szCs w:val="22"/>
          <w:lang w:val="ru-RU"/>
        </w:rPr>
        <w:t>2.2.1. Особенности развития внешней торговли</w:t>
      </w:r>
      <w:bookmarkEnd w:id="19"/>
      <w:bookmarkEnd w:id="20"/>
    </w:p>
    <w:p w14:paraId="4649E753" w14:textId="77777777" w:rsidR="00F76058" w:rsidRPr="009C7FF2" w:rsidRDefault="00F76058" w:rsidP="00F76058">
      <w:pPr>
        <w:spacing w:after="0"/>
        <w:ind w:firstLine="708"/>
        <w:jc w:val="both"/>
        <w:rPr>
          <w:rFonts w:cs="Calibri"/>
          <w:color w:val="000000"/>
          <w:lang w:val="ru-RU"/>
        </w:rPr>
      </w:pPr>
      <w:r w:rsidRPr="009C7FF2">
        <w:rPr>
          <w:rFonts w:cs="Calibri"/>
          <w:color w:val="000000"/>
          <w:lang w:val="ru-RU"/>
        </w:rPr>
        <w:t>В предыдущем разделе показана роль внутренней торговли в развитии страны и ее связь с внешней торговлей. Больший уровень внешней торговли, очевидно, означает и больший уровень внутренней торговли. Внешней торговли Кыргызстана присущи следующие особенности:</w:t>
      </w:r>
    </w:p>
    <w:p w14:paraId="1C3C28B5" w14:textId="5DE490B4" w:rsidR="00F76058" w:rsidRPr="009C7FF2" w:rsidRDefault="00F76058" w:rsidP="00F76058">
      <w:pPr>
        <w:pStyle w:val="a3"/>
        <w:numPr>
          <w:ilvl w:val="0"/>
          <w:numId w:val="42"/>
        </w:numPr>
        <w:tabs>
          <w:tab w:val="left" w:pos="1134"/>
        </w:tabs>
        <w:spacing w:after="0"/>
        <w:ind w:left="0" w:firstLine="709"/>
        <w:jc w:val="both"/>
        <w:rPr>
          <w:rFonts w:cs="Calibri"/>
          <w:color w:val="000000"/>
          <w:lang w:val="ru-RU"/>
        </w:rPr>
      </w:pPr>
      <w:r w:rsidRPr="009C7FF2">
        <w:rPr>
          <w:rFonts w:cs="Calibri"/>
          <w:i/>
          <w:color w:val="000000"/>
          <w:lang w:val="ru-RU"/>
        </w:rPr>
        <w:t xml:space="preserve">Значительная роль внешней торговли для экономики страны.  </w:t>
      </w:r>
      <w:r w:rsidRPr="009C7FF2">
        <w:rPr>
          <w:rFonts w:cs="Calibri"/>
          <w:color w:val="000000"/>
          <w:lang w:val="ru-RU"/>
        </w:rPr>
        <w:t xml:space="preserve">Начиная с 2006 года, объем внешнеторгового оборота товаров </w:t>
      </w:r>
      <w:r w:rsidRPr="00E303CD">
        <w:rPr>
          <w:rFonts w:cs="Calibri"/>
          <w:color w:val="000000"/>
          <w:lang w:val="ru-RU"/>
        </w:rPr>
        <w:t>и услуг</w:t>
      </w:r>
      <w:r w:rsidRPr="009C7FF2">
        <w:rPr>
          <w:rFonts w:cs="Calibri"/>
          <w:color w:val="000000"/>
          <w:lang w:val="ru-RU"/>
        </w:rPr>
        <w:t xml:space="preserve"> превысил объем ВВП. В отдельные годы он превышал 140%</w:t>
      </w:r>
      <w:r w:rsidR="00DB74E1">
        <w:rPr>
          <w:rFonts w:cs="Calibri"/>
          <w:color w:val="000000"/>
          <w:lang w:val="ru-RU"/>
        </w:rPr>
        <w:t xml:space="preserve"> (см. рис. 2.8)</w:t>
      </w:r>
      <w:r w:rsidRPr="009C7FF2">
        <w:rPr>
          <w:rFonts w:cs="Calibri"/>
          <w:color w:val="000000"/>
          <w:lang w:val="ru-RU"/>
        </w:rPr>
        <w:t xml:space="preserve">. </w:t>
      </w:r>
    </w:p>
    <w:p w14:paraId="4AF25B28" w14:textId="2490428D" w:rsidR="00F76058" w:rsidRPr="00E303CD" w:rsidRDefault="00F76058" w:rsidP="00F76058">
      <w:pPr>
        <w:pStyle w:val="a3"/>
        <w:numPr>
          <w:ilvl w:val="0"/>
          <w:numId w:val="42"/>
        </w:numPr>
        <w:tabs>
          <w:tab w:val="left" w:pos="1134"/>
        </w:tabs>
        <w:spacing w:after="0"/>
        <w:ind w:left="0" w:firstLine="709"/>
        <w:jc w:val="both"/>
        <w:rPr>
          <w:rFonts w:cs="Calibri"/>
          <w:color w:val="000000"/>
          <w:lang w:val="ru-RU"/>
        </w:rPr>
      </w:pPr>
      <w:r w:rsidRPr="009C7FF2">
        <w:rPr>
          <w:i/>
          <w:lang w:val="ru-RU"/>
        </w:rPr>
        <w:t>Ухудшение торгового баланса и снижение темпов экспорта.</w:t>
      </w:r>
      <w:r w:rsidRPr="009C7FF2">
        <w:rPr>
          <w:lang w:val="ru-RU"/>
        </w:rPr>
        <w:t xml:space="preserve"> Необходимо признать, что в последнее время (2013-2014 гг.) темпы роста внешней торговли стали отрицательными, и эта негативная тенденция заметна длительное время, </w:t>
      </w:r>
      <w:r w:rsidRPr="00E303CD">
        <w:rPr>
          <w:lang w:val="ru-RU"/>
        </w:rPr>
        <w:t>особенно, для экспорта товаров</w:t>
      </w:r>
      <w:r w:rsidR="00DB74E1">
        <w:rPr>
          <w:lang w:val="ru-RU"/>
        </w:rPr>
        <w:t xml:space="preserve"> (см. рис. 2.9)</w:t>
      </w:r>
      <w:r w:rsidRPr="00E303CD">
        <w:rPr>
          <w:lang w:val="ru-RU"/>
        </w:rPr>
        <w:t>.</w:t>
      </w:r>
    </w:p>
    <w:p w14:paraId="4E9FD83C" w14:textId="77777777" w:rsidR="00F76058" w:rsidRPr="009C7FF2" w:rsidRDefault="00F76058" w:rsidP="00F76058">
      <w:pPr>
        <w:pStyle w:val="a3"/>
        <w:spacing w:after="0" w:line="480" w:lineRule="auto"/>
        <w:jc w:val="center"/>
        <w:rPr>
          <w:rFonts w:cs="Calibri"/>
          <w:b/>
          <w:color w:val="000000"/>
          <w:lang w:val="ru-RU"/>
        </w:rPr>
      </w:pPr>
      <w:r w:rsidRPr="00E303CD">
        <w:rPr>
          <w:rFonts w:cs="Calibri"/>
          <w:b/>
          <w:color w:val="000000"/>
          <w:lang w:val="ru-RU"/>
        </w:rPr>
        <w:t>Рис. 2.8. Торговый оборот товаров и услуг</w:t>
      </w:r>
      <w:r>
        <w:rPr>
          <w:rFonts w:cs="Calibri"/>
          <w:b/>
          <w:color w:val="000000"/>
          <w:lang w:val="ru-RU"/>
        </w:rPr>
        <w:t xml:space="preserve"> </w:t>
      </w:r>
      <w:r w:rsidRPr="009C7FF2">
        <w:rPr>
          <w:rFonts w:cs="Calibri"/>
          <w:b/>
          <w:color w:val="000000"/>
          <w:lang w:val="ru-RU"/>
        </w:rPr>
        <w:t>к ВВП, %</w:t>
      </w:r>
    </w:p>
    <w:p w14:paraId="6537534E" w14:textId="1FD05275" w:rsidR="00F76058" w:rsidRPr="009C7FF2" w:rsidRDefault="00B43DE2" w:rsidP="00F76058">
      <w:pPr>
        <w:pStyle w:val="a3"/>
        <w:spacing w:after="0"/>
        <w:jc w:val="center"/>
        <w:rPr>
          <w:rFonts w:cs="Calibri"/>
          <w:b/>
          <w:color w:val="000000"/>
          <w:sz w:val="20"/>
          <w:szCs w:val="20"/>
          <w:lang w:val="ru-RU"/>
        </w:rPr>
      </w:pPr>
      <w:r>
        <w:rPr>
          <w:noProof/>
          <w:lang w:val="ru-RU" w:eastAsia="ru-RU"/>
        </w:rPr>
        <w:drawing>
          <wp:inline distT="0" distB="0" distL="0" distR="0" wp14:anchorId="4CA58968" wp14:editId="254C7AF2">
            <wp:extent cx="4448175" cy="2626995"/>
            <wp:effectExtent l="0" t="0" r="0" b="190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83CB8D" w14:textId="77777777" w:rsidR="00F76058" w:rsidRPr="009C7FF2" w:rsidRDefault="00F76058" w:rsidP="00F76058">
      <w:pPr>
        <w:pStyle w:val="a3"/>
        <w:spacing w:after="0"/>
        <w:jc w:val="both"/>
        <w:rPr>
          <w:rFonts w:cs="Calibri"/>
          <w:color w:val="000000"/>
          <w:lang w:val="ru-RU"/>
        </w:rPr>
      </w:pPr>
      <w:r w:rsidRPr="009C7FF2">
        <w:rPr>
          <w:rFonts w:cs="Calibri"/>
          <w:color w:val="000000"/>
          <w:lang w:val="ru-RU"/>
        </w:rPr>
        <w:t>Источник: Национальный статистический комитет КР</w:t>
      </w:r>
    </w:p>
    <w:p w14:paraId="5924AF7F" w14:textId="77777777" w:rsidR="00F76058" w:rsidRPr="009C7FF2" w:rsidRDefault="00F76058" w:rsidP="00F76058">
      <w:pPr>
        <w:pStyle w:val="a3"/>
        <w:spacing w:after="0"/>
        <w:jc w:val="center"/>
        <w:rPr>
          <w:rFonts w:cs="Calibri"/>
          <w:b/>
          <w:color w:val="000000"/>
          <w:lang w:val="ru-RU"/>
        </w:rPr>
      </w:pPr>
      <w:r w:rsidRPr="009C7FF2">
        <w:rPr>
          <w:rFonts w:cs="Calibri"/>
          <w:b/>
          <w:color w:val="000000"/>
          <w:lang w:val="ru-RU"/>
        </w:rPr>
        <w:lastRenderedPageBreak/>
        <w:t>Рис. 2.9. Экспорт и импорт товаров (млн. долларов США)</w:t>
      </w:r>
      <w:r>
        <w:rPr>
          <w:noProof/>
          <w:lang w:val="ru-RU" w:eastAsia="ru-RU"/>
        </w:rPr>
        <w:drawing>
          <wp:inline distT="0" distB="0" distL="0" distR="0" wp14:anchorId="4A98CDCC" wp14:editId="631BF9C7">
            <wp:extent cx="4314825" cy="2628900"/>
            <wp:effectExtent l="0" t="0" r="0" b="0"/>
            <wp:docPr id="14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6D7BB7" w14:textId="77777777" w:rsidR="00F76058" w:rsidRPr="009C7FF2" w:rsidRDefault="00F76058" w:rsidP="00F76058">
      <w:pPr>
        <w:pStyle w:val="a3"/>
        <w:spacing w:after="0"/>
        <w:jc w:val="both"/>
        <w:rPr>
          <w:rFonts w:cs="Calibri"/>
          <w:color w:val="000000"/>
          <w:lang w:val="ru-RU"/>
        </w:rPr>
      </w:pPr>
      <w:r w:rsidRPr="009C7FF2">
        <w:rPr>
          <w:rFonts w:cs="Calibri"/>
          <w:color w:val="000000"/>
          <w:lang w:val="ru-RU"/>
        </w:rPr>
        <w:t>Источник: Национальный статистический комитет КР</w:t>
      </w:r>
    </w:p>
    <w:p w14:paraId="563020DA" w14:textId="4D55EA0C" w:rsidR="00F76058" w:rsidRPr="009C7FF2" w:rsidRDefault="00F76058" w:rsidP="00F76058">
      <w:pPr>
        <w:pStyle w:val="a3"/>
        <w:numPr>
          <w:ilvl w:val="0"/>
          <w:numId w:val="42"/>
        </w:numPr>
        <w:tabs>
          <w:tab w:val="left" w:pos="1134"/>
        </w:tabs>
        <w:spacing w:after="0"/>
        <w:ind w:left="0" w:firstLine="709"/>
        <w:jc w:val="both"/>
        <w:rPr>
          <w:rFonts w:cstheme="minorHAnsi"/>
          <w:lang w:val="ru-RU"/>
        </w:rPr>
      </w:pPr>
      <w:r w:rsidRPr="009C7FF2">
        <w:rPr>
          <w:rFonts w:cstheme="minorHAnsi"/>
          <w:lang w:val="ru-RU"/>
        </w:rPr>
        <w:t xml:space="preserve">В </w:t>
      </w:r>
      <w:r w:rsidRPr="009C7FF2">
        <w:rPr>
          <w:rFonts w:cstheme="minorHAnsi"/>
          <w:i/>
          <w:lang w:val="ru-RU"/>
        </w:rPr>
        <w:t xml:space="preserve">функциональной </w:t>
      </w:r>
      <w:r w:rsidRPr="009C7FF2">
        <w:rPr>
          <w:i/>
          <w:lang w:val="ru-RU"/>
        </w:rPr>
        <w:t>структуре</w:t>
      </w:r>
      <w:r w:rsidRPr="009C7FF2">
        <w:rPr>
          <w:rFonts w:cstheme="minorHAnsi"/>
          <w:lang w:val="ru-RU"/>
        </w:rPr>
        <w:t xml:space="preserve"> экспорта </w:t>
      </w:r>
      <w:r w:rsidR="00DB74E1">
        <w:rPr>
          <w:rFonts w:cstheme="minorHAnsi"/>
          <w:lang w:val="ru-RU"/>
        </w:rPr>
        <w:t xml:space="preserve">(данные табл. 2.4) </w:t>
      </w:r>
      <w:r w:rsidRPr="009C7FF2">
        <w:rPr>
          <w:rFonts w:cstheme="minorHAnsi"/>
          <w:lang w:val="ru-RU"/>
        </w:rPr>
        <w:t xml:space="preserve">не отмечается каких-либо заметных изменений.  В экспорте преобладает сырьевая направленность. Доля экспортных сырьевых и промежуточных товаров составляет </w:t>
      </w:r>
      <w:r>
        <w:rPr>
          <w:rFonts w:cstheme="minorHAnsi"/>
          <w:lang w:val="ru-RU"/>
        </w:rPr>
        <w:t>более</w:t>
      </w:r>
      <w:r w:rsidRPr="009C7FF2">
        <w:rPr>
          <w:rFonts w:cstheme="minorHAnsi"/>
          <w:lang w:val="ru-RU"/>
        </w:rPr>
        <w:t xml:space="preserve"> 2/3 всего экспорта. Можно отметить некоторую положительную тенденцию роста доли инвестиционных товаров, но она носит неустойчивый характер. </w:t>
      </w:r>
      <w:r>
        <w:rPr>
          <w:rFonts w:cstheme="minorHAnsi"/>
          <w:lang w:val="ru-RU"/>
        </w:rPr>
        <w:t xml:space="preserve">Повышение доли потребительских товаров в 2015 году произошло на фоне резкого снижения доли энергопродуктов, при этом в абсолютном значения их стоимость также сократилась. </w:t>
      </w:r>
      <w:r w:rsidRPr="009C7FF2">
        <w:rPr>
          <w:rFonts w:cstheme="minorHAnsi"/>
          <w:lang w:val="ru-RU"/>
        </w:rPr>
        <w:t>Учитывая падение экспорта   и отсутствие в функциональной структуре заметных изменений можно сказать, что проблемы экспорта только подчеркивают структурные проблемы экономики, о которых было сказано выше.</w:t>
      </w:r>
    </w:p>
    <w:p w14:paraId="0F693153" w14:textId="77777777" w:rsidR="00F76058" w:rsidRPr="00B25863" w:rsidRDefault="00F76058" w:rsidP="00F76058">
      <w:pPr>
        <w:spacing w:after="0"/>
        <w:jc w:val="center"/>
        <w:rPr>
          <w:rFonts w:cstheme="minorHAnsi"/>
          <w:b/>
          <w:lang w:val="ru-RU"/>
        </w:rPr>
      </w:pPr>
      <w:r w:rsidRPr="00B25863">
        <w:rPr>
          <w:rFonts w:cstheme="minorHAnsi"/>
          <w:b/>
          <w:lang w:val="ru-RU"/>
        </w:rPr>
        <w:t>Табл. 2.4. Функциональная структура экспорта, %</w:t>
      </w:r>
    </w:p>
    <w:tbl>
      <w:tblPr>
        <w:tblW w:w="8202" w:type="dxa"/>
        <w:jc w:val="center"/>
        <w:tblLook w:val="04A0" w:firstRow="1" w:lastRow="0" w:firstColumn="1" w:lastColumn="0" w:noHBand="0" w:noVBand="1"/>
      </w:tblPr>
      <w:tblGrid>
        <w:gridCol w:w="3402"/>
        <w:gridCol w:w="960"/>
        <w:gridCol w:w="960"/>
        <w:gridCol w:w="960"/>
        <w:gridCol w:w="960"/>
        <w:gridCol w:w="960"/>
      </w:tblGrid>
      <w:tr w:rsidR="00F76058" w:rsidRPr="009C7FF2" w14:paraId="1B88C589" w14:textId="77777777" w:rsidTr="00662081">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9606BB" w14:textId="77777777" w:rsidR="00F76058" w:rsidRPr="009C7FF2" w:rsidRDefault="00F76058" w:rsidP="00662081">
            <w:pPr>
              <w:spacing w:after="0" w:line="240" w:lineRule="auto"/>
              <w:rPr>
                <w:rFonts w:cstheme="minorHAnsi"/>
                <w:b/>
                <w:color w:val="221E1F"/>
                <w:lang w:val="ru-RU" w:eastAsia="ru-RU"/>
              </w:rPr>
            </w:pPr>
          </w:p>
        </w:tc>
        <w:tc>
          <w:tcPr>
            <w:tcW w:w="960" w:type="dxa"/>
            <w:tcBorders>
              <w:top w:val="single" w:sz="4" w:space="0" w:color="auto"/>
              <w:left w:val="nil"/>
              <w:bottom w:val="single" w:sz="4" w:space="0" w:color="auto"/>
              <w:right w:val="single" w:sz="4" w:space="0" w:color="auto"/>
            </w:tcBorders>
            <w:shd w:val="clear" w:color="auto" w:fill="auto"/>
            <w:hideMark/>
          </w:tcPr>
          <w:p w14:paraId="038D1C03" w14:textId="77777777" w:rsidR="00F76058" w:rsidRPr="009C7FF2" w:rsidRDefault="00F76058" w:rsidP="00662081">
            <w:pPr>
              <w:spacing w:after="0" w:line="240" w:lineRule="auto"/>
              <w:jc w:val="center"/>
              <w:rPr>
                <w:rFonts w:cstheme="minorHAnsi"/>
                <w:b/>
                <w:color w:val="221E1F"/>
                <w:lang w:val="ru-RU" w:eastAsia="ru-RU"/>
              </w:rPr>
            </w:pPr>
            <w:r w:rsidRPr="009C7FF2">
              <w:rPr>
                <w:rFonts w:cstheme="minorHAnsi"/>
                <w:b/>
                <w:color w:val="221E1F"/>
                <w:lang w:val="ru-RU" w:eastAsia="ru-RU"/>
              </w:rPr>
              <w:t>2011</w:t>
            </w:r>
          </w:p>
        </w:tc>
        <w:tc>
          <w:tcPr>
            <w:tcW w:w="960" w:type="dxa"/>
            <w:tcBorders>
              <w:top w:val="single" w:sz="4" w:space="0" w:color="auto"/>
              <w:left w:val="nil"/>
              <w:bottom w:val="single" w:sz="4" w:space="0" w:color="auto"/>
              <w:right w:val="single" w:sz="4" w:space="0" w:color="auto"/>
            </w:tcBorders>
            <w:shd w:val="clear" w:color="auto" w:fill="auto"/>
            <w:hideMark/>
          </w:tcPr>
          <w:p w14:paraId="57785E07" w14:textId="77777777" w:rsidR="00F76058" w:rsidRPr="009C7FF2" w:rsidRDefault="00F76058" w:rsidP="00662081">
            <w:pPr>
              <w:spacing w:after="0" w:line="240" w:lineRule="auto"/>
              <w:jc w:val="center"/>
              <w:rPr>
                <w:rFonts w:cstheme="minorHAnsi"/>
                <w:b/>
                <w:color w:val="221E1F"/>
                <w:lang w:val="ru-RU" w:eastAsia="ru-RU"/>
              </w:rPr>
            </w:pPr>
            <w:r w:rsidRPr="009C7FF2">
              <w:rPr>
                <w:rFonts w:cstheme="minorHAnsi"/>
                <w:b/>
                <w:color w:val="221E1F"/>
                <w:lang w:val="ru-RU" w:eastAsia="ru-RU"/>
              </w:rPr>
              <w:t>2012</w:t>
            </w:r>
          </w:p>
        </w:tc>
        <w:tc>
          <w:tcPr>
            <w:tcW w:w="960" w:type="dxa"/>
            <w:tcBorders>
              <w:top w:val="single" w:sz="4" w:space="0" w:color="auto"/>
              <w:left w:val="nil"/>
              <w:bottom w:val="single" w:sz="4" w:space="0" w:color="auto"/>
              <w:right w:val="single" w:sz="4" w:space="0" w:color="auto"/>
            </w:tcBorders>
            <w:shd w:val="clear" w:color="auto" w:fill="auto"/>
            <w:hideMark/>
          </w:tcPr>
          <w:p w14:paraId="3FBC2290" w14:textId="77777777" w:rsidR="00F76058" w:rsidRPr="009C7FF2" w:rsidRDefault="00F76058" w:rsidP="00662081">
            <w:pPr>
              <w:spacing w:after="0" w:line="240" w:lineRule="auto"/>
              <w:jc w:val="center"/>
              <w:rPr>
                <w:rFonts w:cstheme="minorHAnsi"/>
                <w:b/>
                <w:color w:val="221E1F"/>
                <w:lang w:val="ru-RU" w:eastAsia="ru-RU"/>
              </w:rPr>
            </w:pPr>
            <w:r w:rsidRPr="009C7FF2">
              <w:rPr>
                <w:rFonts w:cstheme="minorHAnsi"/>
                <w:b/>
                <w:color w:val="221E1F"/>
                <w:lang w:val="ru-RU" w:eastAsia="ru-RU"/>
              </w:rPr>
              <w:t>2013</w:t>
            </w:r>
          </w:p>
        </w:tc>
        <w:tc>
          <w:tcPr>
            <w:tcW w:w="960" w:type="dxa"/>
            <w:tcBorders>
              <w:top w:val="single" w:sz="4" w:space="0" w:color="auto"/>
              <w:left w:val="nil"/>
              <w:bottom w:val="single" w:sz="4" w:space="0" w:color="auto"/>
              <w:right w:val="single" w:sz="4" w:space="0" w:color="auto"/>
            </w:tcBorders>
            <w:shd w:val="clear" w:color="auto" w:fill="auto"/>
            <w:hideMark/>
          </w:tcPr>
          <w:p w14:paraId="2F86B6FF" w14:textId="77777777" w:rsidR="00F76058" w:rsidRPr="009C7FF2" w:rsidRDefault="00F76058" w:rsidP="00662081">
            <w:pPr>
              <w:spacing w:after="0" w:line="240" w:lineRule="auto"/>
              <w:jc w:val="center"/>
              <w:rPr>
                <w:rFonts w:cstheme="minorHAnsi"/>
                <w:b/>
                <w:color w:val="221E1F"/>
                <w:lang w:val="ru-RU" w:eastAsia="ru-RU"/>
              </w:rPr>
            </w:pPr>
            <w:r w:rsidRPr="009C7FF2">
              <w:rPr>
                <w:rFonts w:cstheme="minorHAnsi"/>
                <w:b/>
                <w:color w:val="221E1F"/>
                <w:lang w:val="ru-RU" w:eastAsia="ru-RU"/>
              </w:rPr>
              <w:t>2014</w:t>
            </w:r>
          </w:p>
        </w:tc>
        <w:tc>
          <w:tcPr>
            <w:tcW w:w="960" w:type="dxa"/>
            <w:tcBorders>
              <w:top w:val="single" w:sz="4" w:space="0" w:color="auto"/>
              <w:left w:val="nil"/>
              <w:bottom w:val="single" w:sz="4" w:space="0" w:color="auto"/>
              <w:right w:val="single" w:sz="4" w:space="0" w:color="auto"/>
            </w:tcBorders>
          </w:tcPr>
          <w:p w14:paraId="5E270F74" w14:textId="77777777" w:rsidR="00F76058" w:rsidRPr="009C7FF2" w:rsidRDefault="00F76058" w:rsidP="00662081">
            <w:pPr>
              <w:spacing w:after="0" w:line="240" w:lineRule="auto"/>
              <w:jc w:val="center"/>
              <w:rPr>
                <w:rFonts w:cstheme="minorHAnsi"/>
                <w:b/>
                <w:color w:val="221E1F"/>
                <w:lang w:val="ru-RU" w:eastAsia="ru-RU"/>
              </w:rPr>
            </w:pPr>
            <w:r>
              <w:rPr>
                <w:rFonts w:cstheme="minorHAnsi"/>
                <w:b/>
                <w:color w:val="221E1F"/>
                <w:lang w:val="ru-RU" w:eastAsia="ru-RU"/>
              </w:rPr>
              <w:t>2015</w:t>
            </w:r>
          </w:p>
        </w:tc>
      </w:tr>
      <w:tr w:rsidR="00F76058" w:rsidRPr="009C7FF2" w14:paraId="3F609F0E" w14:textId="77777777" w:rsidTr="00662081">
        <w:trPr>
          <w:trHeight w:val="300"/>
          <w:jc w:val="center"/>
        </w:trPr>
        <w:tc>
          <w:tcPr>
            <w:tcW w:w="3402" w:type="dxa"/>
            <w:tcBorders>
              <w:top w:val="nil"/>
              <w:left w:val="single" w:sz="4" w:space="0" w:color="auto"/>
              <w:bottom w:val="single" w:sz="4" w:space="0" w:color="auto"/>
              <w:right w:val="single" w:sz="4" w:space="0" w:color="auto"/>
            </w:tcBorders>
            <w:shd w:val="clear" w:color="auto" w:fill="auto"/>
            <w:hideMark/>
          </w:tcPr>
          <w:p w14:paraId="690EDDED" w14:textId="77777777" w:rsidR="00F76058" w:rsidRPr="009C7FF2" w:rsidRDefault="00F76058" w:rsidP="00662081">
            <w:pPr>
              <w:spacing w:after="0" w:line="240" w:lineRule="auto"/>
              <w:rPr>
                <w:rFonts w:cstheme="minorHAnsi"/>
                <w:color w:val="221E1F"/>
                <w:lang w:val="ru-RU" w:eastAsia="ru-RU"/>
              </w:rPr>
            </w:pPr>
            <w:r w:rsidRPr="009C7FF2">
              <w:rPr>
                <w:rFonts w:cstheme="minorHAnsi"/>
                <w:color w:val="221E1F"/>
                <w:lang w:val="ru-RU" w:eastAsia="ru-RU"/>
              </w:rPr>
              <w:t>Всего:</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4C009" w14:textId="77777777" w:rsidR="00F76058" w:rsidRPr="009C7FF2" w:rsidRDefault="00F76058" w:rsidP="00662081">
            <w:pPr>
              <w:spacing w:after="0" w:line="240" w:lineRule="auto"/>
              <w:jc w:val="center"/>
              <w:rPr>
                <w:rFonts w:cstheme="minorHAnsi"/>
                <w:color w:val="000000"/>
                <w:lang w:val="ru-RU" w:eastAsia="ru-RU"/>
              </w:rPr>
            </w:pPr>
            <w:r>
              <w:rPr>
                <w:color w:val="000000"/>
              </w:rPr>
              <w:t>100,0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280B8A" w14:textId="77777777" w:rsidR="00F76058" w:rsidRPr="009C7FF2" w:rsidRDefault="00F76058" w:rsidP="00662081">
            <w:pPr>
              <w:spacing w:after="0" w:line="240" w:lineRule="auto"/>
              <w:jc w:val="center"/>
              <w:rPr>
                <w:rFonts w:cstheme="minorHAnsi"/>
                <w:color w:val="000000"/>
                <w:lang w:val="ru-RU" w:eastAsia="ru-RU"/>
              </w:rPr>
            </w:pPr>
            <w:r>
              <w:rPr>
                <w:color w:val="000000"/>
              </w:rPr>
              <w:t>100,0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4F60C2" w14:textId="77777777" w:rsidR="00F76058" w:rsidRPr="009C7FF2" w:rsidRDefault="00F76058" w:rsidP="00662081">
            <w:pPr>
              <w:spacing w:after="0" w:line="240" w:lineRule="auto"/>
              <w:jc w:val="center"/>
              <w:rPr>
                <w:rFonts w:cstheme="minorHAnsi"/>
                <w:color w:val="000000"/>
                <w:lang w:val="ru-RU" w:eastAsia="ru-RU"/>
              </w:rPr>
            </w:pPr>
            <w:r>
              <w:rPr>
                <w:color w:val="000000"/>
              </w:rPr>
              <w:t>100,0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3FD217" w14:textId="77777777" w:rsidR="00F76058" w:rsidRPr="009C7FF2" w:rsidRDefault="00F76058" w:rsidP="00662081">
            <w:pPr>
              <w:spacing w:after="0" w:line="240" w:lineRule="auto"/>
              <w:jc w:val="center"/>
              <w:rPr>
                <w:rFonts w:cstheme="minorHAnsi"/>
                <w:color w:val="000000"/>
                <w:lang w:val="ru-RU" w:eastAsia="ru-RU"/>
              </w:rPr>
            </w:pPr>
            <w:r>
              <w:rPr>
                <w:color w:val="000000"/>
              </w:rPr>
              <w:t>100,0</w:t>
            </w:r>
          </w:p>
        </w:tc>
        <w:tc>
          <w:tcPr>
            <w:tcW w:w="960" w:type="dxa"/>
            <w:tcBorders>
              <w:top w:val="single" w:sz="4" w:space="0" w:color="auto"/>
              <w:left w:val="nil"/>
              <w:bottom w:val="single" w:sz="4" w:space="0" w:color="auto"/>
              <w:right w:val="single" w:sz="4" w:space="0" w:color="auto"/>
            </w:tcBorders>
            <w:shd w:val="clear" w:color="auto" w:fill="auto"/>
            <w:vAlign w:val="bottom"/>
          </w:tcPr>
          <w:p w14:paraId="7C6B6723" w14:textId="77777777" w:rsidR="00F76058" w:rsidRPr="009C7FF2" w:rsidRDefault="00F76058" w:rsidP="00662081">
            <w:pPr>
              <w:spacing w:after="0" w:line="240" w:lineRule="auto"/>
              <w:jc w:val="center"/>
              <w:rPr>
                <w:rFonts w:cstheme="minorHAnsi"/>
                <w:color w:val="000000"/>
                <w:lang w:val="ru-RU" w:eastAsia="ru-RU"/>
              </w:rPr>
            </w:pPr>
            <w:r>
              <w:rPr>
                <w:color w:val="000000"/>
              </w:rPr>
              <w:t>100,0</w:t>
            </w:r>
          </w:p>
        </w:tc>
      </w:tr>
      <w:tr w:rsidR="00F76058" w:rsidRPr="009C7FF2" w14:paraId="7957DFE0" w14:textId="77777777" w:rsidTr="00662081">
        <w:trPr>
          <w:trHeight w:val="139"/>
          <w:jc w:val="center"/>
        </w:trPr>
        <w:tc>
          <w:tcPr>
            <w:tcW w:w="3402" w:type="dxa"/>
            <w:tcBorders>
              <w:top w:val="nil"/>
              <w:left w:val="single" w:sz="4" w:space="0" w:color="auto"/>
              <w:bottom w:val="single" w:sz="4" w:space="0" w:color="auto"/>
              <w:right w:val="single" w:sz="4" w:space="0" w:color="auto"/>
            </w:tcBorders>
            <w:shd w:val="clear" w:color="auto" w:fill="auto"/>
            <w:hideMark/>
          </w:tcPr>
          <w:p w14:paraId="78C2A0F1" w14:textId="77777777" w:rsidR="00F76058" w:rsidRPr="009C7FF2" w:rsidRDefault="00F76058" w:rsidP="00662081">
            <w:pPr>
              <w:spacing w:after="0" w:line="240" w:lineRule="auto"/>
              <w:rPr>
                <w:rFonts w:cstheme="minorHAnsi"/>
                <w:color w:val="221E1F"/>
                <w:lang w:val="ru-RU" w:eastAsia="ru-RU"/>
              </w:rPr>
            </w:pPr>
            <w:r w:rsidRPr="009C7FF2">
              <w:rPr>
                <w:rFonts w:cstheme="minorHAnsi"/>
                <w:color w:val="221E1F"/>
                <w:lang w:val="ru-RU" w:eastAsia="ru-RU"/>
              </w:rPr>
              <w:t>Потребительские товары</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A53AFB" w14:textId="77777777" w:rsidR="00F76058" w:rsidRPr="009C7FF2" w:rsidRDefault="00F76058" w:rsidP="00662081">
            <w:pPr>
              <w:spacing w:after="0" w:line="240" w:lineRule="auto"/>
              <w:jc w:val="center"/>
              <w:rPr>
                <w:rFonts w:cstheme="minorHAnsi"/>
                <w:color w:val="000000"/>
                <w:lang w:val="ru-RU" w:eastAsia="ru-RU"/>
              </w:rPr>
            </w:pPr>
            <w:r>
              <w:rPr>
                <w:color w:val="000000"/>
              </w:rPr>
              <w:t>33,6</w:t>
            </w:r>
          </w:p>
        </w:tc>
        <w:tc>
          <w:tcPr>
            <w:tcW w:w="960" w:type="dxa"/>
            <w:tcBorders>
              <w:top w:val="nil"/>
              <w:left w:val="nil"/>
              <w:bottom w:val="single" w:sz="4" w:space="0" w:color="auto"/>
              <w:right w:val="single" w:sz="4" w:space="0" w:color="auto"/>
            </w:tcBorders>
            <w:shd w:val="clear" w:color="auto" w:fill="auto"/>
            <w:noWrap/>
            <w:vAlign w:val="bottom"/>
            <w:hideMark/>
          </w:tcPr>
          <w:p w14:paraId="26D48BB9" w14:textId="77777777" w:rsidR="00F76058" w:rsidRPr="009C7FF2" w:rsidRDefault="00F76058" w:rsidP="00662081">
            <w:pPr>
              <w:spacing w:after="0" w:line="240" w:lineRule="auto"/>
              <w:jc w:val="center"/>
              <w:rPr>
                <w:rFonts w:cstheme="minorHAnsi"/>
                <w:color w:val="000000"/>
                <w:lang w:val="ru-RU" w:eastAsia="ru-RU"/>
              </w:rPr>
            </w:pPr>
            <w:r>
              <w:rPr>
                <w:color w:val="000000"/>
              </w:rPr>
              <w:t>36,7</w:t>
            </w:r>
          </w:p>
        </w:tc>
        <w:tc>
          <w:tcPr>
            <w:tcW w:w="960" w:type="dxa"/>
            <w:tcBorders>
              <w:top w:val="nil"/>
              <w:left w:val="nil"/>
              <w:bottom w:val="single" w:sz="4" w:space="0" w:color="auto"/>
              <w:right w:val="single" w:sz="4" w:space="0" w:color="auto"/>
            </w:tcBorders>
            <w:shd w:val="clear" w:color="auto" w:fill="auto"/>
            <w:noWrap/>
            <w:vAlign w:val="bottom"/>
            <w:hideMark/>
          </w:tcPr>
          <w:p w14:paraId="4300F832" w14:textId="77777777" w:rsidR="00F76058" w:rsidRPr="009C7FF2" w:rsidRDefault="00F76058" w:rsidP="00662081">
            <w:pPr>
              <w:spacing w:after="0" w:line="240" w:lineRule="auto"/>
              <w:jc w:val="center"/>
              <w:rPr>
                <w:rFonts w:cstheme="minorHAnsi"/>
                <w:color w:val="000000"/>
                <w:lang w:val="ru-RU" w:eastAsia="ru-RU"/>
              </w:rPr>
            </w:pPr>
            <w:r>
              <w:rPr>
                <w:color w:val="000000"/>
              </w:rPr>
              <w:t>36,4</w:t>
            </w:r>
          </w:p>
        </w:tc>
        <w:tc>
          <w:tcPr>
            <w:tcW w:w="960" w:type="dxa"/>
            <w:tcBorders>
              <w:top w:val="nil"/>
              <w:left w:val="nil"/>
              <w:bottom w:val="single" w:sz="4" w:space="0" w:color="auto"/>
              <w:right w:val="single" w:sz="4" w:space="0" w:color="auto"/>
            </w:tcBorders>
            <w:shd w:val="clear" w:color="auto" w:fill="auto"/>
            <w:noWrap/>
            <w:vAlign w:val="bottom"/>
            <w:hideMark/>
          </w:tcPr>
          <w:p w14:paraId="173E74A7" w14:textId="77777777" w:rsidR="00F76058" w:rsidRPr="009C7FF2" w:rsidRDefault="00F76058" w:rsidP="00662081">
            <w:pPr>
              <w:spacing w:after="0" w:line="240" w:lineRule="auto"/>
              <w:jc w:val="center"/>
              <w:rPr>
                <w:rFonts w:cstheme="minorHAnsi"/>
                <w:color w:val="000000"/>
                <w:lang w:val="ru-RU" w:eastAsia="ru-RU"/>
              </w:rPr>
            </w:pPr>
            <w:r>
              <w:rPr>
                <w:color w:val="000000"/>
              </w:rPr>
              <w:t>32,4</w:t>
            </w:r>
          </w:p>
        </w:tc>
        <w:tc>
          <w:tcPr>
            <w:tcW w:w="960" w:type="dxa"/>
            <w:tcBorders>
              <w:top w:val="nil"/>
              <w:left w:val="nil"/>
              <w:bottom w:val="single" w:sz="4" w:space="0" w:color="auto"/>
              <w:right w:val="single" w:sz="4" w:space="0" w:color="auto"/>
            </w:tcBorders>
            <w:shd w:val="clear" w:color="auto" w:fill="auto"/>
            <w:vAlign w:val="bottom"/>
          </w:tcPr>
          <w:p w14:paraId="520DE004" w14:textId="77777777" w:rsidR="00F76058" w:rsidRPr="009C7FF2" w:rsidRDefault="00F76058" w:rsidP="00662081">
            <w:pPr>
              <w:spacing w:after="0" w:line="240" w:lineRule="auto"/>
              <w:jc w:val="center"/>
              <w:rPr>
                <w:rFonts w:cstheme="minorHAnsi"/>
                <w:color w:val="000000"/>
                <w:lang w:val="ru-RU" w:eastAsia="ru-RU"/>
              </w:rPr>
            </w:pPr>
            <w:r>
              <w:rPr>
                <w:color w:val="000000"/>
              </w:rPr>
              <w:t>40,2</w:t>
            </w:r>
          </w:p>
        </w:tc>
      </w:tr>
      <w:tr w:rsidR="00F76058" w:rsidRPr="009C7FF2" w14:paraId="6A8748DB" w14:textId="77777777" w:rsidTr="00662081">
        <w:trPr>
          <w:trHeight w:val="300"/>
          <w:jc w:val="center"/>
        </w:trPr>
        <w:tc>
          <w:tcPr>
            <w:tcW w:w="3402" w:type="dxa"/>
            <w:tcBorders>
              <w:top w:val="nil"/>
              <w:left w:val="single" w:sz="4" w:space="0" w:color="auto"/>
              <w:bottom w:val="single" w:sz="4" w:space="0" w:color="auto"/>
              <w:right w:val="single" w:sz="4" w:space="0" w:color="auto"/>
            </w:tcBorders>
            <w:shd w:val="clear" w:color="auto" w:fill="auto"/>
            <w:hideMark/>
          </w:tcPr>
          <w:p w14:paraId="3B34A031" w14:textId="77777777" w:rsidR="00F76058" w:rsidRPr="009C7FF2" w:rsidRDefault="00F76058" w:rsidP="00662081">
            <w:pPr>
              <w:spacing w:after="0" w:line="240" w:lineRule="auto"/>
              <w:rPr>
                <w:rFonts w:cstheme="minorHAnsi"/>
                <w:color w:val="221E1F"/>
                <w:lang w:val="ru-RU" w:eastAsia="ru-RU"/>
              </w:rPr>
            </w:pPr>
            <w:r w:rsidRPr="009C7FF2">
              <w:rPr>
                <w:rFonts w:cstheme="minorHAnsi"/>
                <w:color w:val="221E1F"/>
                <w:lang w:val="ru-RU" w:eastAsia="ru-RU"/>
              </w:rPr>
              <w:t>Сырье</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F24F8A" w14:textId="77777777" w:rsidR="00F76058" w:rsidRPr="009C7FF2" w:rsidRDefault="00F76058" w:rsidP="00662081">
            <w:pPr>
              <w:spacing w:after="0" w:line="240" w:lineRule="auto"/>
              <w:jc w:val="center"/>
              <w:rPr>
                <w:rFonts w:cstheme="minorHAnsi"/>
                <w:color w:val="000000"/>
                <w:lang w:val="ru-RU" w:eastAsia="ru-RU"/>
              </w:rPr>
            </w:pPr>
            <w:r>
              <w:rPr>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14:paraId="26E255DF" w14:textId="77777777" w:rsidR="00F76058" w:rsidRPr="009C7FF2" w:rsidRDefault="00F76058" w:rsidP="00662081">
            <w:pPr>
              <w:spacing w:after="0" w:line="240" w:lineRule="auto"/>
              <w:jc w:val="center"/>
              <w:rPr>
                <w:rFonts w:cstheme="minorHAnsi"/>
                <w:color w:val="000000"/>
                <w:lang w:val="ru-RU" w:eastAsia="ru-RU"/>
              </w:rPr>
            </w:pPr>
            <w:r>
              <w:rPr>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14:paraId="540525DA" w14:textId="77777777" w:rsidR="00F76058" w:rsidRPr="009C7FF2" w:rsidRDefault="00F76058" w:rsidP="00662081">
            <w:pPr>
              <w:spacing w:after="0" w:line="240" w:lineRule="auto"/>
              <w:jc w:val="center"/>
              <w:rPr>
                <w:rFonts w:cstheme="minorHAnsi"/>
                <w:color w:val="000000"/>
                <w:lang w:val="ru-RU" w:eastAsia="ru-RU"/>
              </w:rPr>
            </w:pPr>
            <w:r>
              <w:rPr>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14:paraId="6489EDDE" w14:textId="77777777" w:rsidR="00F76058" w:rsidRPr="009C7FF2" w:rsidRDefault="00F76058" w:rsidP="00662081">
            <w:pPr>
              <w:spacing w:after="0" w:line="240" w:lineRule="auto"/>
              <w:jc w:val="center"/>
              <w:rPr>
                <w:rFonts w:cstheme="minorHAnsi"/>
                <w:color w:val="000000"/>
                <w:lang w:val="ru-RU" w:eastAsia="ru-RU"/>
              </w:rPr>
            </w:pPr>
            <w:r>
              <w:rPr>
                <w:color w:val="000000"/>
              </w:rPr>
              <w:t>5,4</w:t>
            </w:r>
          </w:p>
        </w:tc>
        <w:tc>
          <w:tcPr>
            <w:tcW w:w="960" w:type="dxa"/>
            <w:tcBorders>
              <w:top w:val="nil"/>
              <w:left w:val="nil"/>
              <w:bottom w:val="single" w:sz="4" w:space="0" w:color="auto"/>
              <w:right w:val="single" w:sz="4" w:space="0" w:color="auto"/>
            </w:tcBorders>
            <w:shd w:val="clear" w:color="auto" w:fill="auto"/>
            <w:vAlign w:val="bottom"/>
          </w:tcPr>
          <w:p w14:paraId="1A77370A" w14:textId="77777777" w:rsidR="00F76058" w:rsidRPr="009C7FF2" w:rsidRDefault="00F76058" w:rsidP="00662081">
            <w:pPr>
              <w:spacing w:after="0" w:line="240" w:lineRule="auto"/>
              <w:jc w:val="center"/>
              <w:rPr>
                <w:rFonts w:cstheme="minorHAnsi"/>
                <w:color w:val="000000"/>
                <w:lang w:val="ru-RU" w:eastAsia="ru-RU"/>
              </w:rPr>
            </w:pPr>
            <w:r>
              <w:rPr>
                <w:color w:val="000000"/>
              </w:rPr>
              <w:t>3,6</w:t>
            </w:r>
          </w:p>
        </w:tc>
      </w:tr>
      <w:tr w:rsidR="00F76058" w:rsidRPr="009C7FF2" w14:paraId="31D52593" w14:textId="77777777" w:rsidTr="00662081">
        <w:trPr>
          <w:trHeight w:val="70"/>
          <w:jc w:val="center"/>
        </w:trPr>
        <w:tc>
          <w:tcPr>
            <w:tcW w:w="3402" w:type="dxa"/>
            <w:tcBorders>
              <w:top w:val="nil"/>
              <w:left w:val="single" w:sz="4" w:space="0" w:color="auto"/>
              <w:bottom w:val="single" w:sz="4" w:space="0" w:color="auto"/>
              <w:right w:val="single" w:sz="4" w:space="0" w:color="auto"/>
            </w:tcBorders>
            <w:shd w:val="clear" w:color="auto" w:fill="auto"/>
            <w:hideMark/>
          </w:tcPr>
          <w:p w14:paraId="6302EBAC" w14:textId="77777777" w:rsidR="00F76058" w:rsidRPr="009C7FF2" w:rsidRDefault="00F76058" w:rsidP="00662081">
            <w:pPr>
              <w:spacing w:after="0" w:line="240" w:lineRule="auto"/>
              <w:rPr>
                <w:rFonts w:cstheme="minorHAnsi"/>
                <w:color w:val="221E1F"/>
                <w:lang w:val="ru-RU" w:eastAsia="ru-RU"/>
              </w:rPr>
            </w:pPr>
            <w:r w:rsidRPr="009C7FF2">
              <w:rPr>
                <w:rFonts w:cstheme="minorHAnsi"/>
                <w:color w:val="221E1F"/>
                <w:lang w:val="ru-RU" w:eastAsia="ru-RU"/>
              </w:rPr>
              <w:t>Промежуточные товары</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1817D4" w14:textId="77777777" w:rsidR="00F76058" w:rsidRPr="009C7FF2" w:rsidRDefault="00F76058" w:rsidP="00662081">
            <w:pPr>
              <w:spacing w:after="0" w:line="240" w:lineRule="auto"/>
              <w:jc w:val="center"/>
              <w:rPr>
                <w:rFonts w:cstheme="minorHAnsi"/>
                <w:color w:val="000000"/>
                <w:lang w:val="ru-RU" w:eastAsia="ru-RU"/>
              </w:rPr>
            </w:pPr>
            <w:r>
              <w:rPr>
                <w:color w:val="000000"/>
              </w:rPr>
              <w:t>51,6</w:t>
            </w:r>
          </w:p>
        </w:tc>
        <w:tc>
          <w:tcPr>
            <w:tcW w:w="960" w:type="dxa"/>
            <w:tcBorders>
              <w:top w:val="nil"/>
              <w:left w:val="nil"/>
              <w:bottom w:val="single" w:sz="4" w:space="0" w:color="auto"/>
              <w:right w:val="single" w:sz="4" w:space="0" w:color="auto"/>
            </w:tcBorders>
            <w:shd w:val="clear" w:color="auto" w:fill="auto"/>
            <w:noWrap/>
            <w:vAlign w:val="bottom"/>
            <w:hideMark/>
          </w:tcPr>
          <w:p w14:paraId="7156DA88" w14:textId="77777777" w:rsidR="00F76058" w:rsidRPr="009C7FF2" w:rsidRDefault="00F76058" w:rsidP="00662081">
            <w:pPr>
              <w:spacing w:after="0" w:line="240" w:lineRule="auto"/>
              <w:jc w:val="center"/>
              <w:rPr>
                <w:rFonts w:cstheme="minorHAnsi"/>
                <w:color w:val="000000"/>
                <w:lang w:val="ru-RU" w:eastAsia="ru-RU"/>
              </w:rPr>
            </w:pPr>
            <w:r>
              <w:rPr>
                <w:color w:val="000000"/>
              </w:rPr>
              <w:t>31,0</w:t>
            </w:r>
          </w:p>
        </w:tc>
        <w:tc>
          <w:tcPr>
            <w:tcW w:w="960" w:type="dxa"/>
            <w:tcBorders>
              <w:top w:val="nil"/>
              <w:left w:val="nil"/>
              <w:bottom w:val="single" w:sz="4" w:space="0" w:color="auto"/>
              <w:right w:val="single" w:sz="4" w:space="0" w:color="auto"/>
            </w:tcBorders>
            <w:shd w:val="clear" w:color="auto" w:fill="auto"/>
            <w:noWrap/>
            <w:vAlign w:val="bottom"/>
            <w:hideMark/>
          </w:tcPr>
          <w:p w14:paraId="2C0A8E4B" w14:textId="77777777" w:rsidR="00F76058" w:rsidRPr="009C7FF2" w:rsidRDefault="00F76058" w:rsidP="00662081">
            <w:pPr>
              <w:spacing w:after="0" w:line="240" w:lineRule="auto"/>
              <w:jc w:val="center"/>
              <w:rPr>
                <w:rFonts w:cstheme="minorHAnsi"/>
                <w:color w:val="000000"/>
                <w:lang w:val="ru-RU" w:eastAsia="ru-RU"/>
              </w:rPr>
            </w:pPr>
            <w:r>
              <w:rPr>
                <w:color w:val="000000"/>
              </w:rPr>
              <w:t>36,5</w:t>
            </w:r>
          </w:p>
        </w:tc>
        <w:tc>
          <w:tcPr>
            <w:tcW w:w="960" w:type="dxa"/>
            <w:tcBorders>
              <w:top w:val="nil"/>
              <w:left w:val="nil"/>
              <w:bottom w:val="single" w:sz="4" w:space="0" w:color="auto"/>
              <w:right w:val="single" w:sz="4" w:space="0" w:color="auto"/>
            </w:tcBorders>
            <w:shd w:val="clear" w:color="auto" w:fill="auto"/>
            <w:noWrap/>
            <w:vAlign w:val="bottom"/>
            <w:hideMark/>
          </w:tcPr>
          <w:p w14:paraId="2C01999B" w14:textId="77777777" w:rsidR="00F76058" w:rsidRPr="009C7FF2" w:rsidRDefault="00F76058" w:rsidP="00662081">
            <w:pPr>
              <w:spacing w:after="0" w:line="240" w:lineRule="auto"/>
              <w:jc w:val="center"/>
              <w:rPr>
                <w:rFonts w:cstheme="minorHAnsi"/>
                <w:color w:val="000000"/>
                <w:lang w:val="ru-RU" w:eastAsia="ru-RU"/>
              </w:rPr>
            </w:pPr>
            <w:r>
              <w:rPr>
                <w:color w:val="000000"/>
              </w:rPr>
              <w:t>37,5</w:t>
            </w:r>
          </w:p>
        </w:tc>
        <w:tc>
          <w:tcPr>
            <w:tcW w:w="960" w:type="dxa"/>
            <w:tcBorders>
              <w:top w:val="nil"/>
              <w:left w:val="nil"/>
              <w:bottom w:val="single" w:sz="4" w:space="0" w:color="auto"/>
              <w:right w:val="single" w:sz="4" w:space="0" w:color="auto"/>
            </w:tcBorders>
            <w:shd w:val="clear" w:color="auto" w:fill="auto"/>
            <w:vAlign w:val="bottom"/>
          </w:tcPr>
          <w:p w14:paraId="546E984A" w14:textId="77777777" w:rsidR="00F76058" w:rsidRPr="009C7FF2" w:rsidRDefault="00F76058" w:rsidP="00662081">
            <w:pPr>
              <w:spacing w:after="0" w:line="240" w:lineRule="auto"/>
              <w:jc w:val="center"/>
              <w:rPr>
                <w:rFonts w:cstheme="minorHAnsi"/>
                <w:color w:val="000000"/>
                <w:lang w:val="ru-RU" w:eastAsia="ru-RU"/>
              </w:rPr>
            </w:pPr>
            <w:r>
              <w:rPr>
                <w:color w:val="000000"/>
              </w:rPr>
              <w:t>44,6</w:t>
            </w:r>
          </w:p>
        </w:tc>
      </w:tr>
      <w:tr w:rsidR="00F76058" w:rsidRPr="009C7FF2" w14:paraId="64EB3CCF" w14:textId="77777777" w:rsidTr="00662081">
        <w:trPr>
          <w:trHeight w:val="70"/>
          <w:jc w:val="center"/>
        </w:trPr>
        <w:tc>
          <w:tcPr>
            <w:tcW w:w="3402" w:type="dxa"/>
            <w:tcBorders>
              <w:top w:val="nil"/>
              <w:left w:val="single" w:sz="4" w:space="0" w:color="auto"/>
              <w:bottom w:val="single" w:sz="4" w:space="0" w:color="auto"/>
              <w:right w:val="single" w:sz="4" w:space="0" w:color="auto"/>
            </w:tcBorders>
            <w:shd w:val="clear" w:color="auto" w:fill="auto"/>
            <w:hideMark/>
          </w:tcPr>
          <w:p w14:paraId="590F584F" w14:textId="77777777" w:rsidR="00F76058" w:rsidRPr="009C7FF2" w:rsidRDefault="00F76058" w:rsidP="00662081">
            <w:pPr>
              <w:spacing w:after="0" w:line="240" w:lineRule="auto"/>
              <w:rPr>
                <w:rFonts w:cstheme="minorHAnsi"/>
                <w:color w:val="221E1F"/>
                <w:lang w:val="ru-RU" w:eastAsia="ru-RU"/>
              </w:rPr>
            </w:pPr>
            <w:r w:rsidRPr="009C7FF2">
              <w:rPr>
                <w:rFonts w:cstheme="minorHAnsi"/>
                <w:color w:val="221E1F"/>
                <w:lang w:val="ru-RU" w:eastAsia="ru-RU"/>
              </w:rPr>
              <w:t>Инвестиционные товары</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BBBBB8" w14:textId="77777777" w:rsidR="00F76058" w:rsidRPr="009C7FF2" w:rsidRDefault="00F76058" w:rsidP="00662081">
            <w:pPr>
              <w:spacing w:after="0" w:line="240" w:lineRule="auto"/>
              <w:jc w:val="center"/>
              <w:rPr>
                <w:rFonts w:cstheme="minorHAnsi"/>
                <w:color w:val="000000"/>
                <w:lang w:val="ru-RU" w:eastAsia="ru-RU"/>
              </w:rPr>
            </w:pPr>
            <w:r>
              <w:rPr>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14:paraId="091D66B3" w14:textId="77777777" w:rsidR="00F76058" w:rsidRPr="009C7FF2" w:rsidRDefault="00F76058" w:rsidP="00662081">
            <w:pPr>
              <w:spacing w:after="0" w:line="240" w:lineRule="auto"/>
              <w:jc w:val="center"/>
              <w:rPr>
                <w:rFonts w:cstheme="minorHAnsi"/>
                <w:color w:val="000000"/>
                <w:lang w:val="ru-RU" w:eastAsia="ru-RU"/>
              </w:rPr>
            </w:pPr>
            <w:r>
              <w:rPr>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14:paraId="47F9A73C" w14:textId="77777777" w:rsidR="00F76058" w:rsidRPr="009C7FF2" w:rsidRDefault="00F76058" w:rsidP="00662081">
            <w:pPr>
              <w:spacing w:after="0" w:line="240" w:lineRule="auto"/>
              <w:jc w:val="center"/>
              <w:rPr>
                <w:rFonts w:cstheme="minorHAnsi"/>
                <w:color w:val="000000"/>
                <w:lang w:val="ru-RU" w:eastAsia="ru-RU"/>
              </w:rPr>
            </w:pPr>
            <w:r>
              <w:rPr>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14:paraId="4F918A34" w14:textId="77777777" w:rsidR="00F76058" w:rsidRPr="009C7FF2" w:rsidRDefault="00F76058" w:rsidP="00662081">
            <w:pPr>
              <w:spacing w:after="0" w:line="240" w:lineRule="auto"/>
              <w:jc w:val="center"/>
              <w:rPr>
                <w:rFonts w:cstheme="minorHAnsi"/>
                <w:color w:val="000000"/>
                <w:lang w:val="ru-RU" w:eastAsia="ru-RU"/>
              </w:rPr>
            </w:pPr>
            <w:r>
              <w:rPr>
                <w:color w:val="000000"/>
              </w:rPr>
              <w:t>4,0</w:t>
            </w:r>
          </w:p>
        </w:tc>
        <w:tc>
          <w:tcPr>
            <w:tcW w:w="960" w:type="dxa"/>
            <w:tcBorders>
              <w:top w:val="nil"/>
              <w:left w:val="nil"/>
              <w:bottom w:val="single" w:sz="4" w:space="0" w:color="auto"/>
              <w:right w:val="single" w:sz="4" w:space="0" w:color="auto"/>
            </w:tcBorders>
            <w:shd w:val="clear" w:color="auto" w:fill="auto"/>
            <w:vAlign w:val="bottom"/>
          </w:tcPr>
          <w:p w14:paraId="1D6FCBD4" w14:textId="77777777" w:rsidR="00F76058" w:rsidRPr="009C7FF2" w:rsidRDefault="00F76058" w:rsidP="00662081">
            <w:pPr>
              <w:spacing w:after="0" w:line="240" w:lineRule="auto"/>
              <w:jc w:val="center"/>
              <w:rPr>
                <w:rFonts w:cstheme="minorHAnsi"/>
                <w:color w:val="000000"/>
                <w:lang w:val="ru-RU" w:eastAsia="ru-RU"/>
              </w:rPr>
            </w:pPr>
            <w:r>
              <w:rPr>
                <w:color w:val="000000"/>
              </w:rPr>
              <w:t>7,5</w:t>
            </w:r>
          </w:p>
        </w:tc>
      </w:tr>
      <w:tr w:rsidR="00F76058" w:rsidRPr="009C7FF2" w14:paraId="75B77226" w14:textId="77777777" w:rsidTr="00662081">
        <w:trPr>
          <w:trHeight w:val="300"/>
          <w:jc w:val="center"/>
        </w:trPr>
        <w:tc>
          <w:tcPr>
            <w:tcW w:w="3402" w:type="dxa"/>
            <w:tcBorders>
              <w:top w:val="nil"/>
              <w:left w:val="single" w:sz="4" w:space="0" w:color="auto"/>
              <w:bottom w:val="single" w:sz="4" w:space="0" w:color="auto"/>
              <w:right w:val="single" w:sz="4" w:space="0" w:color="auto"/>
            </w:tcBorders>
            <w:shd w:val="clear" w:color="auto" w:fill="auto"/>
            <w:hideMark/>
          </w:tcPr>
          <w:p w14:paraId="2F88C544" w14:textId="77777777" w:rsidR="00F76058" w:rsidRPr="009C7FF2" w:rsidRDefault="00F76058" w:rsidP="00662081">
            <w:pPr>
              <w:spacing w:after="0" w:line="240" w:lineRule="auto"/>
              <w:rPr>
                <w:rFonts w:cstheme="minorHAnsi"/>
                <w:color w:val="221E1F"/>
                <w:lang w:val="ru-RU" w:eastAsia="ru-RU"/>
              </w:rPr>
            </w:pPr>
            <w:r w:rsidRPr="009C7FF2">
              <w:rPr>
                <w:rFonts w:cstheme="minorHAnsi"/>
                <w:color w:val="221E1F"/>
                <w:lang w:val="ru-RU" w:eastAsia="ru-RU"/>
              </w:rPr>
              <w:t>Энергопродукты</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04830B" w14:textId="77777777" w:rsidR="00F76058" w:rsidRPr="009C7FF2" w:rsidRDefault="00F76058" w:rsidP="00662081">
            <w:pPr>
              <w:spacing w:after="0" w:line="240" w:lineRule="auto"/>
              <w:jc w:val="center"/>
              <w:rPr>
                <w:rFonts w:cstheme="minorHAnsi"/>
                <w:color w:val="000000"/>
                <w:lang w:val="ru-RU" w:eastAsia="ru-RU"/>
              </w:rPr>
            </w:pPr>
            <w:r>
              <w:rPr>
                <w:color w:val="000000"/>
              </w:rPr>
              <w:t>8,1</w:t>
            </w:r>
          </w:p>
        </w:tc>
        <w:tc>
          <w:tcPr>
            <w:tcW w:w="960" w:type="dxa"/>
            <w:tcBorders>
              <w:top w:val="nil"/>
              <w:left w:val="nil"/>
              <w:bottom w:val="single" w:sz="4" w:space="0" w:color="auto"/>
              <w:right w:val="single" w:sz="4" w:space="0" w:color="auto"/>
            </w:tcBorders>
            <w:shd w:val="clear" w:color="auto" w:fill="auto"/>
            <w:noWrap/>
            <w:vAlign w:val="bottom"/>
            <w:hideMark/>
          </w:tcPr>
          <w:p w14:paraId="2123FF76" w14:textId="77777777" w:rsidR="00F76058" w:rsidRPr="009C7FF2" w:rsidRDefault="00F76058" w:rsidP="00662081">
            <w:pPr>
              <w:spacing w:after="0" w:line="240" w:lineRule="auto"/>
              <w:jc w:val="center"/>
              <w:rPr>
                <w:rFonts w:cstheme="minorHAnsi"/>
                <w:color w:val="000000"/>
                <w:lang w:val="ru-RU" w:eastAsia="ru-RU"/>
              </w:rPr>
            </w:pPr>
            <w:r>
              <w:rPr>
                <w:color w:val="000000"/>
              </w:rPr>
              <w:t>21,1</w:t>
            </w:r>
          </w:p>
        </w:tc>
        <w:tc>
          <w:tcPr>
            <w:tcW w:w="960" w:type="dxa"/>
            <w:tcBorders>
              <w:top w:val="nil"/>
              <w:left w:val="nil"/>
              <w:bottom w:val="single" w:sz="4" w:space="0" w:color="auto"/>
              <w:right w:val="single" w:sz="4" w:space="0" w:color="auto"/>
            </w:tcBorders>
            <w:shd w:val="clear" w:color="auto" w:fill="auto"/>
            <w:noWrap/>
            <w:vAlign w:val="bottom"/>
            <w:hideMark/>
          </w:tcPr>
          <w:p w14:paraId="7D0C09C3" w14:textId="77777777" w:rsidR="00F76058" w:rsidRPr="009C7FF2" w:rsidRDefault="00F76058" w:rsidP="00662081">
            <w:pPr>
              <w:spacing w:after="0" w:line="240" w:lineRule="auto"/>
              <w:jc w:val="center"/>
              <w:rPr>
                <w:rFonts w:cstheme="minorHAnsi"/>
                <w:color w:val="000000"/>
                <w:lang w:val="ru-RU" w:eastAsia="ru-RU"/>
              </w:rPr>
            </w:pPr>
            <w:r>
              <w:rPr>
                <w:color w:val="000000"/>
              </w:rPr>
              <w:t>20,1</w:t>
            </w:r>
          </w:p>
        </w:tc>
        <w:tc>
          <w:tcPr>
            <w:tcW w:w="960" w:type="dxa"/>
            <w:tcBorders>
              <w:top w:val="nil"/>
              <w:left w:val="nil"/>
              <w:bottom w:val="single" w:sz="4" w:space="0" w:color="auto"/>
              <w:right w:val="single" w:sz="4" w:space="0" w:color="auto"/>
            </w:tcBorders>
            <w:shd w:val="clear" w:color="auto" w:fill="auto"/>
            <w:noWrap/>
            <w:vAlign w:val="bottom"/>
            <w:hideMark/>
          </w:tcPr>
          <w:p w14:paraId="51DF6B02" w14:textId="77777777" w:rsidR="00F76058" w:rsidRPr="009C7FF2" w:rsidRDefault="00F76058" w:rsidP="00662081">
            <w:pPr>
              <w:spacing w:after="0" w:line="240" w:lineRule="auto"/>
              <w:jc w:val="center"/>
              <w:rPr>
                <w:rFonts w:cstheme="minorHAnsi"/>
                <w:color w:val="000000"/>
                <w:lang w:val="ru-RU" w:eastAsia="ru-RU"/>
              </w:rPr>
            </w:pPr>
            <w:r>
              <w:rPr>
                <w:color w:val="000000"/>
              </w:rPr>
              <w:t>20,7</w:t>
            </w:r>
          </w:p>
        </w:tc>
        <w:tc>
          <w:tcPr>
            <w:tcW w:w="960" w:type="dxa"/>
            <w:tcBorders>
              <w:top w:val="nil"/>
              <w:left w:val="nil"/>
              <w:bottom w:val="single" w:sz="4" w:space="0" w:color="auto"/>
              <w:right w:val="single" w:sz="4" w:space="0" w:color="auto"/>
            </w:tcBorders>
            <w:shd w:val="clear" w:color="auto" w:fill="auto"/>
            <w:vAlign w:val="bottom"/>
          </w:tcPr>
          <w:p w14:paraId="03191E98" w14:textId="77777777" w:rsidR="00F76058" w:rsidRPr="009C7FF2" w:rsidRDefault="00F76058" w:rsidP="00662081">
            <w:pPr>
              <w:spacing w:after="0" w:line="240" w:lineRule="auto"/>
              <w:jc w:val="center"/>
              <w:rPr>
                <w:rFonts w:cstheme="minorHAnsi"/>
                <w:color w:val="000000"/>
                <w:lang w:val="ru-RU" w:eastAsia="ru-RU"/>
              </w:rPr>
            </w:pPr>
            <w:r>
              <w:rPr>
                <w:color w:val="000000"/>
              </w:rPr>
              <w:t>4,1</w:t>
            </w:r>
          </w:p>
        </w:tc>
      </w:tr>
    </w:tbl>
    <w:p w14:paraId="19A32035" w14:textId="77777777" w:rsidR="00F76058" w:rsidRDefault="00F76058" w:rsidP="00F76058">
      <w:pPr>
        <w:spacing w:after="0"/>
        <w:ind w:firstLine="708"/>
        <w:rPr>
          <w:rFonts w:cstheme="minorHAnsi"/>
          <w:lang w:val="ru-RU"/>
        </w:rPr>
      </w:pPr>
      <w:r w:rsidRPr="009C7FF2">
        <w:rPr>
          <w:rFonts w:cstheme="minorHAnsi"/>
          <w:lang w:val="ru-RU"/>
        </w:rPr>
        <w:t>Источник: Национальный банк КР, Платежный баланс за 201</w:t>
      </w:r>
      <w:r>
        <w:rPr>
          <w:rFonts w:cstheme="minorHAnsi"/>
          <w:lang w:val="ru-RU"/>
        </w:rPr>
        <w:t>5</w:t>
      </w:r>
      <w:r w:rsidRPr="009C7FF2">
        <w:rPr>
          <w:rFonts w:cstheme="minorHAnsi"/>
          <w:lang w:val="ru-RU"/>
        </w:rPr>
        <w:t xml:space="preserve"> г.</w:t>
      </w:r>
    </w:p>
    <w:p w14:paraId="22175A29" w14:textId="77777777" w:rsidR="00F76058" w:rsidRPr="00B25863" w:rsidRDefault="00F76058" w:rsidP="00F76058">
      <w:pPr>
        <w:ind w:firstLine="708"/>
        <w:rPr>
          <w:rFonts w:cstheme="minorHAnsi"/>
          <w:sz w:val="20"/>
          <w:szCs w:val="20"/>
          <w:lang w:val="ru-RU"/>
        </w:rPr>
      </w:pPr>
      <w:r w:rsidRPr="00B25863">
        <w:rPr>
          <w:rFonts w:cstheme="minorHAnsi"/>
          <w:sz w:val="20"/>
          <w:szCs w:val="20"/>
          <w:lang w:val="ru-RU"/>
        </w:rPr>
        <w:t xml:space="preserve">Примечание: резкое изменение структуры в </w:t>
      </w:r>
      <w:r w:rsidRPr="00742631">
        <w:rPr>
          <w:rFonts w:cstheme="minorHAnsi"/>
          <w:sz w:val="20"/>
          <w:szCs w:val="20"/>
          <w:lang w:val="ru-RU"/>
        </w:rPr>
        <w:t>2012 и</w:t>
      </w:r>
      <w:r w:rsidRPr="00B25863">
        <w:rPr>
          <w:rFonts w:cstheme="minorHAnsi"/>
          <w:sz w:val="20"/>
          <w:szCs w:val="20"/>
          <w:lang w:val="ru-RU"/>
        </w:rPr>
        <w:t xml:space="preserve"> 2015 гг., по-видимому, объясняется особенностями учета реэкспортируемых нефтепродуктов  </w:t>
      </w:r>
    </w:p>
    <w:p w14:paraId="74EAA69E" w14:textId="77777777" w:rsidR="00F76058" w:rsidRPr="009C7FF2" w:rsidRDefault="00F76058" w:rsidP="00F76058">
      <w:pPr>
        <w:pStyle w:val="a3"/>
        <w:numPr>
          <w:ilvl w:val="0"/>
          <w:numId w:val="42"/>
        </w:numPr>
        <w:tabs>
          <w:tab w:val="left" w:pos="1134"/>
        </w:tabs>
        <w:spacing w:after="0"/>
        <w:ind w:left="0" w:firstLine="709"/>
        <w:jc w:val="both"/>
        <w:rPr>
          <w:lang w:val="ru-RU"/>
        </w:rPr>
      </w:pPr>
      <w:r w:rsidRPr="009C7FF2">
        <w:rPr>
          <w:i/>
          <w:lang w:val="ru-RU"/>
        </w:rPr>
        <w:t xml:space="preserve">Компенсирующая роль экспорта </w:t>
      </w:r>
      <w:r w:rsidRPr="009C7FF2">
        <w:rPr>
          <w:rFonts w:cstheme="minorHAnsi"/>
          <w:i/>
          <w:lang w:val="ru-RU"/>
        </w:rPr>
        <w:t>услуг</w:t>
      </w:r>
      <w:r w:rsidRPr="009C7FF2">
        <w:rPr>
          <w:i/>
          <w:lang w:val="ru-RU"/>
        </w:rPr>
        <w:t xml:space="preserve">.  </w:t>
      </w:r>
      <w:r w:rsidRPr="009C7FF2">
        <w:rPr>
          <w:lang w:val="ru-RU"/>
        </w:rPr>
        <w:t>В то же время Кыргызстану необходимо обратить особое внимание на экспорт услуг, так как динамика этого показателя во многом компенсировала падение экспорта товаров.</w:t>
      </w:r>
    </w:p>
    <w:p w14:paraId="6906DF6D" w14:textId="77777777" w:rsidR="00F76058" w:rsidRPr="009C7FF2" w:rsidRDefault="00F76058" w:rsidP="00F76058">
      <w:pPr>
        <w:spacing w:after="0"/>
        <w:ind w:firstLine="708"/>
        <w:jc w:val="both"/>
        <w:rPr>
          <w:rFonts w:cs="Calibri"/>
          <w:lang w:val="ru-RU"/>
        </w:rPr>
      </w:pPr>
      <w:r w:rsidRPr="009C7FF2">
        <w:rPr>
          <w:rFonts w:cs="Calibri"/>
          <w:lang w:val="ru-RU"/>
        </w:rPr>
        <w:t>Динамика экспорта услуг показывает, что до 2012-2013 гг. большинство видов демонстрировали рост</w:t>
      </w:r>
      <w:r>
        <w:rPr>
          <w:rFonts w:cs="Calibri"/>
          <w:lang w:val="ru-RU"/>
        </w:rPr>
        <w:t xml:space="preserve"> (см. рис. 2.10)</w:t>
      </w:r>
      <w:r w:rsidRPr="009C7FF2">
        <w:rPr>
          <w:rFonts w:cs="Calibri"/>
          <w:lang w:val="ru-RU"/>
        </w:rPr>
        <w:t xml:space="preserve">. Хотя учитывая величину размера доходов от поездок, можно говорить, что основной «компенсирующей» статьей были именно они. </w:t>
      </w:r>
    </w:p>
    <w:p w14:paraId="47B64552" w14:textId="7D0DB576" w:rsidR="00F76058" w:rsidRDefault="00F76058" w:rsidP="001A00A0">
      <w:pPr>
        <w:keepNext/>
        <w:spacing w:after="0" w:line="480" w:lineRule="auto"/>
        <w:ind w:left="1066" w:firstLine="346"/>
        <w:jc w:val="center"/>
        <w:rPr>
          <w:rFonts w:cs="Calibri"/>
          <w:b/>
          <w:lang w:val="ru-RU"/>
        </w:rPr>
      </w:pPr>
      <w:r w:rsidRPr="009C7FF2">
        <w:rPr>
          <w:rFonts w:cs="Calibri"/>
          <w:b/>
          <w:lang w:val="ru-RU"/>
        </w:rPr>
        <w:lastRenderedPageBreak/>
        <w:t>Рис. 2.1</w:t>
      </w:r>
      <w:r>
        <w:rPr>
          <w:rFonts w:cs="Calibri"/>
          <w:b/>
          <w:lang w:val="ru-RU"/>
        </w:rPr>
        <w:t>0</w:t>
      </w:r>
      <w:r w:rsidRPr="009C7FF2">
        <w:rPr>
          <w:rFonts w:cs="Calibri"/>
          <w:b/>
          <w:lang w:val="ru-RU"/>
        </w:rPr>
        <w:t>.</w:t>
      </w:r>
      <w:r w:rsidR="002E5D93">
        <w:rPr>
          <w:rFonts w:cs="Calibri"/>
          <w:b/>
          <w:lang w:val="ru-RU"/>
        </w:rPr>
        <w:t xml:space="preserve"> </w:t>
      </w:r>
      <w:r w:rsidRPr="009C7FF2">
        <w:rPr>
          <w:rFonts w:cs="Calibri"/>
          <w:b/>
          <w:lang w:val="ru-RU"/>
        </w:rPr>
        <w:t>Динамика</w:t>
      </w:r>
      <w:r>
        <w:rPr>
          <w:rFonts w:cs="Calibri"/>
          <w:b/>
          <w:lang w:val="ru-RU"/>
        </w:rPr>
        <w:t xml:space="preserve"> экспорта услуг и его</w:t>
      </w:r>
      <w:r w:rsidRPr="009C7FF2">
        <w:rPr>
          <w:rFonts w:cs="Calibri"/>
          <w:b/>
          <w:lang w:val="ru-RU"/>
        </w:rPr>
        <w:t xml:space="preserve"> основных статей, млн. долларов США</w:t>
      </w:r>
    </w:p>
    <w:p w14:paraId="368E23C5" w14:textId="1E90525F" w:rsidR="00F76058" w:rsidRPr="009C7FF2" w:rsidRDefault="00F76058" w:rsidP="00F76058">
      <w:pPr>
        <w:spacing w:after="0" w:line="480" w:lineRule="auto"/>
        <w:ind w:left="1068" w:firstLine="348"/>
        <w:rPr>
          <w:rFonts w:cs="Calibri"/>
          <w:sz w:val="20"/>
          <w:szCs w:val="20"/>
          <w:lang w:val="ru-RU"/>
        </w:rPr>
      </w:pPr>
      <w:r w:rsidRPr="00B21A37">
        <w:rPr>
          <w:noProof/>
          <w:lang w:val="ru-RU" w:eastAsia="ru-RU"/>
        </w:rPr>
        <w:drawing>
          <wp:inline distT="0" distB="0" distL="0" distR="0" wp14:anchorId="3DBEA4B7" wp14:editId="55C1DEAA">
            <wp:extent cx="4686300" cy="2790825"/>
            <wp:effectExtent l="0" t="0" r="0" b="0"/>
            <wp:docPr id="33"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FF1343" w14:textId="77777777" w:rsidR="00F76058" w:rsidRDefault="00F76058" w:rsidP="00F76058">
      <w:pPr>
        <w:spacing w:after="0" w:line="480" w:lineRule="auto"/>
        <w:ind w:left="1068" w:firstLine="348"/>
        <w:rPr>
          <w:rFonts w:cs="Calibri"/>
          <w:lang w:val="ru-RU"/>
        </w:rPr>
      </w:pPr>
      <w:r w:rsidRPr="009C7FF2">
        <w:rPr>
          <w:rFonts w:cs="Calibri"/>
          <w:lang w:val="ru-RU"/>
        </w:rPr>
        <w:t>Источник: Национальный банк КР</w:t>
      </w:r>
    </w:p>
    <w:p w14:paraId="2592AAE3" w14:textId="3D8E1A6C" w:rsidR="00F76058" w:rsidRPr="009C7FF2" w:rsidRDefault="00F76058" w:rsidP="00F76058">
      <w:pPr>
        <w:spacing w:after="0"/>
        <w:ind w:firstLine="708"/>
        <w:jc w:val="both"/>
        <w:rPr>
          <w:rFonts w:cs="Calibri"/>
          <w:lang w:val="ru-RU"/>
        </w:rPr>
      </w:pPr>
      <w:r w:rsidRPr="009C7FF2">
        <w:rPr>
          <w:rFonts w:cs="Calibri"/>
          <w:lang w:val="ru-RU"/>
        </w:rPr>
        <w:t xml:space="preserve">Снижение </w:t>
      </w:r>
      <w:r w:rsidR="009E4A3F">
        <w:rPr>
          <w:rFonts w:cs="Calibri"/>
          <w:lang w:val="ru-RU"/>
        </w:rPr>
        <w:t xml:space="preserve">большинства </w:t>
      </w:r>
      <w:r w:rsidRPr="009C7FF2">
        <w:rPr>
          <w:rFonts w:cs="Calibri"/>
          <w:lang w:val="ru-RU"/>
        </w:rPr>
        <w:t xml:space="preserve">статей экспорта услуг в последний анализируемый год, </w:t>
      </w:r>
      <w:r w:rsidR="009E4A3F" w:rsidRPr="00DB74E1">
        <w:rPr>
          <w:rFonts w:cs="Calibri"/>
          <w:lang w:val="ru-RU"/>
        </w:rPr>
        <w:t>говорит</w:t>
      </w:r>
      <w:r w:rsidR="009E4A3F">
        <w:rPr>
          <w:rFonts w:cs="Calibri"/>
          <w:lang w:val="ru-RU"/>
        </w:rPr>
        <w:t>,</w:t>
      </w:r>
      <w:r w:rsidR="009E4A3F" w:rsidRPr="00DB74E1">
        <w:rPr>
          <w:rFonts w:cs="Calibri"/>
          <w:lang w:val="ru-RU"/>
        </w:rPr>
        <w:t xml:space="preserve"> </w:t>
      </w:r>
      <w:r w:rsidR="009E4A3F" w:rsidRPr="009E4A3F">
        <w:rPr>
          <w:rFonts w:cs="Calibri"/>
          <w:lang w:val="ru-RU"/>
        </w:rPr>
        <w:t>возможно,</w:t>
      </w:r>
      <w:r w:rsidRPr="009E4A3F">
        <w:rPr>
          <w:rFonts w:cs="Calibri"/>
          <w:lang w:val="ru-RU"/>
        </w:rPr>
        <w:t xml:space="preserve"> </w:t>
      </w:r>
      <w:r w:rsidR="009E4A3F" w:rsidRPr="009E4A3F">
        <w:rPr>
          <w:rFonts w:cs="Calibri"/>
          <w:lang w:val="ru-RU"/>
        </w:rPr>
        <w:t>о недоиспользовании п</w:t>
      </w:r>
      <w:r w:rsidRPr="009E4A3F">
        <w:rPr>
          <w:rFonts w:cs="Calibri"/>
          <w:lang w:val="ru-RU"/>
        </w:rPr>
        <w:t>отенциал</w:t>
      </w:r>
      <w:r w:rsidR="009E4A3F" w:rsidRPr="009E4A3F">
        <w:rPr>
          <w:rFonts w:cs="Calibri"/>
          <w:lang w:val="ru-RU"/>
        </w:rPr>
        <w:t>а</w:t>
      </w:r>
      <w:r w:rsidRPr="009E4A3F">
        <w:rPr>
          <w:rFonts w:cs="Calibri"/>
          <w:lang w:val="ru-RU"/>
        </w:rPr>
        <w:t xml:space="preserve"> страны в этом секторе экономик</w:t>
      </w:r>
      <w:r w:rsidR="009E4A3F" w:rsidRPr="009E4A3F">
        <w:rPr>
          <w:rFonts w:cs="Calibri"/>
          <w:lang w:val="ru-RU"/>
        </w:rPr>
        <w:t>и</w:t>
      </w:r>
      <w:r w:rsidRPr="009E4A3F">
        <w:rPr>
          <w:rFonts w:cs="Calibri"/>
          <w:lang w:val="ru-RU"/>
        </w:rPr>
        <w:t xml:space="preserve">. Учитывая особенности этого рынка, его отличие от рынков товаров, Правительство, должно рассмотреть вопросы продвижения данного сектора за границей, с особым фокусом на </w:t>
      </w:r>
      <w:r w:rsidRPr="009C7FF2">
        <w:rPr>
          <w:rFonts w:cs="Calibri"/>
          <w:lang w:val="ru-RU"/>
        </w:rPr>
        <w:t>развитии туризма, развитие которого не просто увеличит экспортные доходы, но и станет источником рабочих мест, включая создание рабочих мест для женщин и при этом воздействие на окружающую среду в сравнении с другими секторами будет не настолько сильным.</w:t>
      </w:r>
    </w:p>
    <w:p w14:paraId="06B28D20" w14:textId="5360EC3E" w:rsidR="00F76058" w:rsidRPr="009C7FF2" w:rsidRDefault="00F76058" w:rsidP="00F76058">
      <w:pPr>
        <w:pStyle w:val="a3"/>
        <w:numPr>
          <w:ilvl w:val="0"/>
          <w:numId w:val="42"/>
        </w:numPr>
        <w:spacing w:after="0"/>
        <w:ind w:left="0" w:firstLine="709"/>
        <w:jc w:val="both"/>
        <w:rPr>
          <w:rFonts w:cs="Calibri"/>
          <w:lang w:val="ru-RU"/>
        </w:rPr>
      </w:pPr>
      <w:r w:rsidRPr="009C7FF2">
        <w:rPr>
          <w:rFonts w:cs="Calibri"/>
          <w:i/>
          <w:color w:val="000000"/>
          <w:lang w:val="ru-RU"/>
        </w:rPr>
        <w:t xml:space="preserve">Особая роль </w:t>
      </w:r>
      <w:r w:rsidRPr="009C7FF2">
        <w:rPr>
          <w:i/>
          <w:lang w:val="ru-RU"/>
        </w:rPr>
        <w:t>импорта</w:t>
      </w:r>
      <w:r w:rsidRPr="009C7FF2">
        <w:rPr>
          <w:rFonts w:cs="Calibri"/>
          <w:i/>
          <w:color w:val="000000"/>
          <w:lang w:val="ru-RU"/>
        </w:rPr>
        <w:t xml:space="preserve"> для развития.</w:t>
      </w:r>
      <w:r w:rsidRPr="009C7FF2">
        <w:rPr>
          <w:rFonts w:cs="Calibri"/>
          <w:color w:val="000000"/>
          <w:lang w:val="ru-RU"/>
        </w:rPr>
        <w:t xml:space="preserve"> За исключением </w:t>
      </w:r>
      <w:r w:rsidR="002E5D93">
        <w:rPr>
          <w:rFonts w:cs="Calibri"/>
          <w:color w:val="000000"/>
          <w:lang w:val="ru-RU"/>
        </w:rPr>
        <w:t>последних двух</w:t>
      </w:r>
      <w:r>
        <w:rPr>
          <w:rFonts w:cs="Calibri"/>
          <w:color w:val="000000"/>
          <w:lang w:val="ru-RU"/>
        </w:rPr>
        <w:t xml:space="preserve"> лет</w:t>
      </w:r>
      <w:r w:rsidRPr="009C7FF2">
        <w:rPr>
          <w:rFonts w:cs="Calibri"/>
          <w:color w:val="000000"/>
          <w:lang w:val="ru-RU"/>
        </w:rPr>
        <w:t>, импорт в Кыргызстане на протяжении длительного периода р</w:t>
      </w:r>
      <w:r>
        <w:rPr>
          <w:rFonts w:cs="Calibri"/>
          <w:color w:val="000000"/>
          <w:lang w:val="ru-RU"/>
        </w:rPr>
        <w:t>ос</w:t>
      </w:r>
      <w:r w:rsidRPr="009C7FF2">
        <w:rPr>
          <w:rFonts w:cs="Calibri"/>
          <w:color w:val="000000"/>
          <w:lang w:val="ru-RU"/>
        </w:rPr>
        <w:t xml:space="preserve"> высокими темпами. Помимо макроэкономических причин, объясняющих значительный рост этого сегмента внешней торговли, существуют два фактора, которые поддержали этот рост. Во-первых, это либерализация внешнеторговых отношений и значительное снижение импортных пошлин, наряду с практическим прозрачными границами со странами СНГ. Во-вторых, последующие частные инвестиции в рыночную инфраструктуру, которые привели к созданию двух крупнейших базаров в Центральной Азии – базаров Дордой и Кара-суу, чей оборот по оценкам превышал размер ВВП страны</w:t>
      </w:r>
      <w:r w:rsidRPr="009C7FF2">
        <w:rPr>
          <w:rStyle w:val="a9"/>
          <w:color w:val="000000"/>
          <w:lang w:val="ru-RU"/>
        </w:rPr>
        <w:footnoteReference w:id="86"/>
      </w:r>
      <w:r w:rsidRPr="009C7FF2">
        <w:rPr>
          <w:rFonts w:cs="Calibri"/>
          <w:color w:val="000000"/>
          <w:lang w:val="ru-RU"/>
        </w:rPr>
        <w:t xml:space="preserve">.  Это привело к созданию уникальной роли этих базаров как </w:t>
      </w:r>
      <w:r w:rsidRPr="009C7FF2">
        <w:rPr>
          <w:rFonts w:cs="Calibri"/>
          <w:lang w:val="ru-RU"/>
        </w:rPr>
        <w:t xml:space="preserve">международных узловых базаров, с выходом за пределы своих стран, равно как и базаров республиканского значения, которые реально стали крупными коммерческими ассоциациями с инфраструктурой, поддерживающей как внутреннюю, так и внешнюю торговлю. Кроме того, базары в Центральной Азии играют важную роль в региональных и национальных цепочках производства и распределения и вносят огромный вклад в укрепление экономических связей между странами Центральной Азии и СНГ. Поддержка уникального статуса этих рынков должно оставаться в фокусе Правительства. </w:t>
      </w:r>
    </w:p>
    <w:p w14:paraId="0ADCC31E" w14:textId="48E40E54" w:rsidR="00F76058" w:rsidRPr="009C7FF2" w:rsidRDefault="00F76058" w:rsidP="00F76058">
      <w:pPr>
        <w:spacing w:after="0"/>
        <w:ind w:firstLine="708"/>
        <w:jc w:val="both"/>
        <w:rPr>
          <w:rFonts w:cs="Calibri"/>
          <w:lang w:val="ru-RU"/>
        </w:rPr>
      </w:pPr>
      <w:r w:rsidRPr="009C7FF2">
        <w:rPr>
          <w:rFonts w:cs="Calibri"/>
          <w:lang w:val="ru-RU"/>
        </w:rPr>
        <w:lastRenderedPageBreak/>
        <w:t xml:space="preserve">Анализ данных, представленных в таблице 2.5, показывает, что в структуре импорта происходят </w:t>
      </w:r>
      <w:r>
        <w:rPr>
          <w:rFonts w:cs="Calibri"/>
          <w:lang w:val="ru-RU"/>
        </w:rPr>
        <w:t xml:space="preserve">некоторые </w:t>
      </w:r>
      <w:r w:rsidRPr="009C7FF2">
        <w:rPr>
          <w:rFonts w:cs="Calibri"/>
          <w:lang w:val="ru-RU"/>
        </w:rPr>
        <w:t xml:space="preserve">изменения. В какой-то мере сокращение доли энергопродуктов в импорте </w:t>
      </w:r>
      <w:r>
        <w:rPr>
          <w:rFonts w:cs="Calibri"/>
          <w:lang w:val="ru-RU"/>
        </w:rPr>
        <w:t xml:space="preserve">происходит в </w:t>
      </w:r>
      <w:r w:rsidRPr="009C7FF2">
        <w:rPr>
          <w:rFonts w:cs="Calibri"/>
          <w:lang w:val="ru-RU"/>
        </w:rPr>
        <w:t xml:space="preserve">следствие </w:t>
      </w:r>
      <w:r>
        <w:rPr>
          <w:rFonts w:cs="Calibri"/>
          <w:lang w:val="ru-RU"/>
        </w:rPr>
        <w:t>снижения цен на</w:t>
      </w:r>
      <w:r w:rsidRPr="009C7FF2">
        <w:rPr>
          <w:rFonts w:cs="Calibri"/>
          <w:lang w:val="ru-RU"/>
        </w:rPr>
        <w:t xml:space="preserve"> нефтепродукты</w:t>
      </w:r>
      <w:r>
        <w:rPr>
          <w:rFonts w:cs="Calibri"/>
          <w:lang w:val="ru-RU"/>
        </w:rPr>
        <w:t xml:space="preserve"> примерно с середины 2014 г.</w:t>
      </w:r>
      <w:r w:rsidRPr="009C7FF2">
        <w:rPr>
          <w:rFonts w:cs="Calibri"/>
          <w:lang w:val="ru-RU"/>
        </w:rPr>
        <w:t xml:space="preserve"> </w:t>
      </w:r>
      <w:r>
        <w:rPr>
          <w:rFonts w:cs="Calibri"/>
          <w:lang w:val="ru-RU"/>
        </w:rPr>
        <w:t>В то же самое время, сократился реэкспорт нефтепродуктов в Таджикистан.</w:t>
      </w:r>
      <w:r w:rsidRPr="009C7FF2">
        <w:rPr>
          <w:rFonts w:cs="Calibri"/>
          <w:lang w:val="ru-RU"/>
        </w:rPr>
        <w:t xml:space="preserve"> Также заметен тренд роста доли промежуточных</w:t>
      </w:r>
      <w:r>
        <w:rPr>
          <w:rFonts w:cs="Calibri"/>
          <w:lang w:val="ru-RU"/>
        </w:rPr>
        <w:t xml:space="preserve"> и сырьевых</w:t>
      </w:r>
      <w:r w:rsidRPr="009C7FF2">
        <w:rPr>
          <w:rFonts w:cs="Calibri"/>
          <w:lang w:val="ru-RU"/>
        </w:rPr>
        <w:t xml:space="preserve"> товаров, что потенциально может привести к оживлению экономики, при том, что абсолютная </w:t>
      </w:r>
      <w:r>
        <w:rPr>
          <w:rFonts w:cs="Calibri"/>
          <w:lang w:val="ru-RU"/>
        </w:rPr>
        <w:t xml:space="preserve">и относительная </w:t>
      </w:r>
      <w:r w:rsidRPr="009C7FF2">
        <w:rPr>
          <w:rFonts w:cs="Calibri"/>
          <w:lang w:val="ru-RU"/>
        </w:rPr>
        <w:t>величин</w:t>
      </w:r>
      <w:r>
        <w:rPr>
          <w:rFonts w:cs="Calibri"/>
          <w:lang w:val="ru-RU"/>
        </w:rPr>
        <w:t>ы</w:t>
      </w:r>
      <w:r w:rsidRPr="009C7FF2">
        <w:rPr>
          <w:rFonts w:cs="Calibri"/>
          <w:lang w:val="ru-RU"/>
        </w:rPr>
        <w:t xml:space="preserve"> стоимости потребительских товаров заметно сни</w:t>
      </w:r>
      <w:r>
        <w:rPr>
          <w:rFonts w:cs="Calibri"/>
          <w:lang w:val="ru-RU"/>
        </w:rPr>
        <w:t>жаются</w:t>
      </w:r>
      <w:r w:rsidRPr="009C7FF2">
        <w:rPr>
          <w:rFonts w:cs="Calibri"/>
          <w:lang w:val="ru-RU"/>
        </w:rPr>
        <w:t xml:space="preserve">. </w:t>
      </w:r>
    </w:p>
    <w:p w14:paraId="52361C1B" w14:textId="77777777" w:rsidR="00F76058" w:rsidRPr="009C7FF2" w:rsidRDefault="00F76058" w:rsidP="00F76058">
      <w:pPr>
        <w:pStyle w:val="a3"/>
        <w:spacing w:after="0"/>
        <w:ind w:left="1416"/>
        <w:jc w:val="center"/>
        <w:rPr>
          <w:rFonts w:cs="Calibri"/>
          <w:b/>
          <w:lang w:val="ru-RU"/>
        </w:rPr>
      </w:pPr>
      <w:r w:rsidRPr="009C7FF2">
        <w:rPr>
          <w:rFonts w:cs="Calibri"/>
          <w:b/>
          <w:color w:val="000000"/>
          <w:lang w:val="ru-RU"/>
        </w:rPr>
        <w:t>Таблица 2.5. Функциональная структура импорта, %</w:t>
      </w:r>
    </w:p>
    <w:tbl>
      <w:tblPr>
        <w:tblW w:w="7914" w:type="dxa"/>
        <w:jc w:val="center"/>
        <w:tblLook w:val="04A0" w:firstRow="1" w:lastRow="0" w:firstColumn="1" w:lastColumn="0" w:noHBand="0" w:noVBand="1"/>
      </w:tblPr>
      <w:tblGrid>
        <w:gridCol w:w="3114"/>
        <w:gridCol w:w="960"/>
        <w:gridCol w:w="960"/>
        <w:gridCol w:w="960"/>
        <w:gridCol w:w="960"/>
        <w:gridCol w:w="960"/>
      </w:tblGrid>
      <w:tr w:rsidR="00F76058" w:rsidRPr="009C7FF2" w14:paraId="1B2E6015" w14:textId="77777777" w:rsidTr="00662081">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00E11938" w14:textId="77777777" w:rsidR="00F76058" w:rsidRPr="009C7FF2" w:rsidRDefault="00F76058" w:rsidP="00662081">
            <w:pPr>
              <w:spacing w:after="0" w:line="240" w:lineRule="auto"/>
              <w:jc w:val="center"/>
              <w:rPr>
                <w:rFonts w:cs="Calibri"/>
                <w:b/>
                <w:color w:val="221E1F"/>
                <w:lang w:val="ru-RU" w:eastAsia="ru-RU"/>
              </w:rPr>
            </w:pPr>
          </w:p>
        </w:tc>
        <w:tc>
          <w:tcPr>
            <w:tcW w:w="960" w:type="dxa"/>
            <w:tcBorders>
              <w:top w:val="single" w:sz="4" w:space="0" w:color="auto"/>
              <w:left w:val="nil"/>
              <w:bottom w:val="single" w:sz="4" w:space="0" w:color="auto"/>
              <w:right w:val="single" w:sz="4" w:space="0" w:color="auto"/>
            </w:tcBorders>
            <w:shd w:val="clear" w:color="auto" w:fill="auto"/>
            <w:hideMark/>
          </w:tcPr>
          <w:p w14:paraId="569131EA" w14:textId="77777777" w:rsidR="00F76058" w:rsidRPr="009C7FF2" w:rsidRDefault="00F76058" w:rsidP="00662081">
            <w:pPr>
              <w:spacing w:after="0" w:line="240" w:lineRule="auto"/>
              <w:jc w:val="center"/>
              <w:rPr>
                <w:rFonts w:cs="Calibri"/>
                <w:b/>
                <w:color w:val="221E1F"/>
                <w:lang w:val="ru-RU" w:eastAsia="ru-RU"/>
              </w:rPr>
            </w:pPr>
            <w:r w:rsidRPr="009C7FF2">
              <w:rPr>
                <w:rFonts w:cs="TimesNewRomanPS-BoldMT-Identity"/>
                <w:b/>
                <w:color w:val="221E1F"/>
                <w:lang w:val="ru-RU" w:eastAsia="ru-RU"/>
              </w:rPr>
              <w:t>2011</w:t>
            </w:r>
          </w:p>
        </w:tc>
        <w:tc>
          <w:tcPr>
            <w:tcW w:w="960" w:type="dxa"/>
            <w:tcBorders>
              <w:top w:val="single" w:sz="4" w:space="0" w:color="auto"/>
              <w:left w:val="nil"/>
              <w:bottom w:val="single" w:sz="4" w:space="0" w:color="auto"/>
              <w:right w:val="single" w:sz="4" w:space="0" w:color="auto"/>
            </w:tcBorders>
            <w:shd w:val="clear" w:color="auto" w:fill="auto"/>
            <w:hideMark/>
          </w:tcPr>
          <w:p w14:paraId="1B34BD2C" w14:textId="77777777" w:rsidR="00F76058" w:rsidRPr="009C7FF2" w:rsidRDefault="00F76058" w:rsidP="00662081">
            <w:pPr>
              <w:spacing w:after="0" w:line="240" w:lineRule="auto"/>
              <w:jc w:val="center"/>
              <w:rPr>
                <w:rFonts w:cs="Calibri"/>
                <w:b/>
                <w:color w:val="221E1F"/>
                <w:lang w:val="ru-RU" w:eastAsia="ru-RU"/>
              </w:rPr>
            </w:pPr>
            <w:r w:rsidRPr="009C7FF2">
              <w:rPr>
                <w:rFonts w:cs="TimesNewRomanPS-BoldMT-Identity"/>
                <w:b/>
                <w:color w:val="221E1F"/>
                <w:lang w:val="ru-RU" w:eastAsia="ru-RU"/>
              </w:rPr>
              <w:t>2012</w:t>
            </w:r>
          </w:p>
        </w:tc>
        <w:tc>
          <w:tcPr>
            <w:tcW w:w="960" w:type="dxa"/>
            <w:tcBorders>
              <w:top w:val="single" w:sz="4" w:space="0" w:color="auto"/>
              <w:left w:val="nil"/>
              <w:bottom w:val="single" w:sz="4" w:space="0" w:color="auto"/>
              <w:right w:val="single" w:sz="4" w:space="0" w:color="auto"/>
            </w:tcBorders>
            <w:shd w:val="clear" w:color="auto" w:fill="auto"/>
            <w:hideMark/>
          </w:tcPr>
          <w:p w14:paraId="5149F3C9" w14:textId="77777777" w:rsidR="00F76058" w:rsidRPr="009C7FF2" w:rsidRDefault="00F76058" w:rsidP="00662081">
            <w:pPr>
              <w:spacing w:after="0" w:line="240" w:lineRule="auto"/>
              <w:jc w:val="center"/>
              <w:rPr>
                <w:rFonts w:cs="Calibri"/>
                <w:b/>
                <w:color w:val="221E1F"/>
                <w:lang w:val="ru-RU" w:eastAsia="ru-RU"/>
              </w:rPr>
            </w:pPr>
            <w:r w:rsidRPr="009C7FF2">
              <w:rPr>
                <w:rFonts w:cs="TimesNewRomanPS-BoldMT-Identity"/>
                <w:b/>
                <w:color w:val="221E1F"/>
                <w:lang w:val="ru-RU" w:eastAsia="ru-RU"/>
              </w:rPr>
              <w:t>2013</w:t>
            </w:r>
          </w:p>
        </w:tc>
        <w:tc>
          <w:tcPr>
            <w:tcW w:w="960" w:type="dxa"/>
            <w:tcBorders>
              <w:top w:val="single" w:sz="4" w:space="0" w:color="auto"/>
              <w:left w:val="nil"/>
              <w:bottom w:val="single" w:sz="4" w:space="0" w:color="auto"/>
              <w:right w:val="single" w:sz="4" w:space="0" w:color="auto"/>
            </w:tcBorders>
            <w:shd w:val="clear" w:color="auto" w:fill="auto"/>
            <w:hideMark/>
          </w:tcPr>
          <w:p w14:paraId="1D1A45B5" w14:textId="77777777" w:rsidR="00F76058" w:rsidRPr="009C7FF2" w:rsidRDefault="00F76058" w:rsidP="00662081">
            <w:pPr>
              <w:spacing w:after="0" w:line="240" w:lineRule="auto"/>
              <w:jc w:val="center"/>
              <w:rPr>
                <w:rFonts w:cs="Calibri"/>
                <w:b/>
                <w:color w:val="221E1F"/>
                <w:lang w:val="ru-RU" w:eastAsia="ru-RU"/>
              </w:rPr>
            </w:pPr>
            <w:r w:rsidRPr="009C7FF2">
              <w:rPr>
                <w:rFonts w:cs="TimesNewRomanPS-BoldMT-Identity"/>
                <w:b/>
                <w:color w:val="221E1F"/>
                <w:lang w:val="ru-RU" w:eastAsia="ru-RU"/>
              </w:rPr>
              <w:t>2014</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13F0E282" w14:textId="77777777" w:rsidR="00F76058" w:rsidRPr="009C7FF2" w:rsidRDefault="00F76058" w:rsidP="00662081">
            <w:pPr>
              <w:spacing w:after="0" w:line="240" w:lineRule="auto"/>
              <w:jc w:val="center"/>
              <w:rPr>
                <w:rFonts w:cs="TimesNewRomanPS-BoldMT-Identity"/>
                <w:b/>
                <w:color w:val="221E1F"/>
                <w:lang w:val="ru-RU" w:eastAsia="ru-RU"/>
              </w:rPr>
            </w:pPr>
            <w:r>
              <w:rPr>
                <w:color w:val="221E1F"/>
                <w:sz w:val="23"/>
                <w:szCs w:val="23"/>
              </w:rPr>
              <w:t>2015</w:t>
            </w:r>
          </w:p>
        </w:tc>
      </w:tr>
      <w:tr w:rsidR="00F76058" w:rsidRPr="009C7FF2" w14:paraId="6E5BB973" w14:textId="77777777" w:rsidTr="00662081">
        <w:trPr>
          <w:trHeight w:val="300"/>
          <w:jc w:val="center"/>
        </w:trPr>
        <w:tc>
          <w:tcPr>
            <w:tcW w:w="3114" w:type="dxa"/>
            <w:tcBorders>
              <w:top w:val="nil"/>
              <w:left w:val="single" w:sz="4" w:space="0" w:color="auto"/>
              <w:bottom w:val="single" w:sz="4" w:space="0" w:color="auto"/>
              <w:right w:val="single" w:sz="4" w:space="0" w:color="auto"/>
            </w:tcBorders>
            <w:shd w:val="clear" w:color="auto" w:fill="auto"/>
            <w:hideMark/>
          </w:tcPr>
          <w:p w14:paraId="5D28CAB6" w14:textId="77777777" w:rsidR="00F76058" w:rsidRPr="009C7FF2" w:rsidRDefault="00F76058" w:rsidP="00662081">
            <w:pPr>
              <w:spacing w:after="0" w:line="240" w:lineRule="auto"/>
              <w:rPr>
                <w:rFonts w:cs="Calibri"/>
                <w:color w:val="221E1F"/>
                <w:lang w:val="ru-RU" w:eastAsia="ru-RU"/>
              </w:rPr>
            </w:pPr>
            <w:r w:rsidRPr="009C7FF2">
              <w:rPr>
                <w:rFonts w:cs="TimesNewRomanPS-BoldMT-Identity"/>
                <w:color w:val="221E1F"/>
                <w:lang w:val="ru-RU" w:eastAsia="ru-RU"/>
              </w:rPr>
              <w:t>Всего:</w:t>
            </w:r>
          </w:p>
        </w:tc>
        <w:tc>
          <w:tcPr>
            <w:tcW w:w="960" w:type="dxa"/>
            <w:tcBorders>
              <w:top w:val="nil"/>
              <w:left w:val="nil"/>
              <w:bottom w:val="single" w:sz="4" w:space="0" w:color="auto"/>
              <w:right w:val="single" w:sz="4" w:space="0" w:color="auto"/>
            </w:tcBorders>
            <w:shd w:val="clear" w:color="auto" w:fill="auto"/>
            <w:noWrap/>
            <w:vAlign w:val="bottom"/>
            <w:hideMark/>
          </w:tcPr>
          <w:p w14:paraId="00F59418"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83F0660"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54E490C7"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5F9309EB"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100,0</w:t>
            </w:r>
          </w:p>
        </w:tc>
        <w:tc>
          <w:tcPr>
            <w:tcW w:w="960" w:type="dxa"/>
            <w:tcBorders>
              <w:top w:val="nil"/>
              <w:left w:val="single" w:sz="4" w:space="0" w:color="auto"/>
              <w:bottom w:val="single" w:sz="4" w:space="0" w:color="auto"/>
              <w:right w:val="single" w:sz="4" w:space="0" w:color="auto"/>
            </w:tcBorders>
            <w:shd w:val="clear" w:color="auto" w:fill="auto"/>
            <w:vAlign w:val="bottom"/>
          </w:tcPr>
          <w:p w14:paraId="26F05E3B" w14:textId="77777777" w:rsidR="00F76058" w:rsidRPr="009C7FF2" w:rsidRDefault="00F76058" w:rsidP="00662081">
            <w:pPr>
              <w:spacing w:after="0" w:line="240" w:lineRule="auto"/>
              <w:jc w:val="center"/>
              <w:rPr>
                <w:rFonts w:cs="Calibri"/>
                <w:color w:val="000000"/>
                <w:lang w:val="ru-RU" w:eastAsia="ru-RU"/>
              </w:rPr>
            </w:pPr>
            <w:r>
              <w:rPr>
                <w:color w:val="000000"/>
              </w:rPr>
              <w:t>100,0</w:t>
            </w:r>
          </w:p>
        </w:tc>
      </w:tr>
      <w:tr w:rsidR="00F76058" w:rsidRPr="009C7FF2" w14:paraId="658898C1" w14:textId="77777777" w:rsidTr="00662081">
        <w:trPr>
          <w:trHeight w:val="70"/>
          <w:jc w:val="center"/>
        </w:trPr>
        <w:tc>
          <w:tcPr>
            <w:tcW w:w="3114" w:type="dxa"/>
            <w:tcBorders>
              <w:top w:val="nil"/>
              <w:left w:val="single" w:sz="4" w:space="0" w:color="auto"/>
              <w:bottom w:val="single" w:sz="4" w:space="0" w:color="auto"/>
              <w:right w:val="single" w:sz="4" w:space="0" w:color="auto"/>
            </w:tcBorders>
            <w:shd w:val="clear" w:color="auto" w:fill="auto"/>
            <w:hideMark/>
          </w:tcPr>
          <w:p w14:paraId="4FE65D93" w14:textId="77777777" w:rsidR="00F76058" w:rsidRPr="009C7FF2" w:rsidRDefault="00F76058" w:rsidP="00662081">
            <w:pPr>
              <w:spacing w:after="0" w:line="240" w:lineRule="auto"/>
              <w:rPr>
                <w:rFonts w:cs="Calibri"/>
                <w:color w:val="221E1F"/>
                <w:lang w:val="ru-RU" w:eastAsia="ru-RU"/>
              </w:rPr>
            </w:pPr>
            <w:r w:rsidRPr="009C7FF2">
              <w:rPr>
                <w:rFonts w:cs="TimesNewRomanPS-BoldMT-Identity"/>
                <w:color w:val="221E1F"/>
                <w:lang w:val="ru-RU" w:eastAsia="ru-RU"/>
              </w:rPr>
              <w:t>Потребительские товары</w:t>
            </w:r>
          </w:p>
        </w:tc>
        <w:tc>
          <w:tcPr>
            <w:tcW w:w="960" w:type="dxa"/>
            <w:tcBorders>
              <w:top w:val="nil"/>
              <w:left w:val="nil"/>
              <w:bottom w:val="single" w:sz="4" w:space="0" w:color="auto"/>
              <w:right w:val="single" w:sz="4" w:space="0" w:color="auto"/>
            </w:tcBorders>
            <w:shd w:val="clear" w:color="auto" w:fill="auto"/>
            <w:noWrap/>
            <w:vAlign w:val="bottom"/>
            <w:hideMark/>
          </w:tcPr>
          <w:p w14:paraId="53A0A05A"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37,9</w:t>
            </w:r>
          </w:p>
        </w:tc>
        <w:tc>
          <w:tcPr>
            <w:tcW w:w="960" w:type="dxa"/>
            <w:tcBorders>
              <w:top w:val="nil"/>
              <w:left w:val="nil"/>
              <w:bottom w:val="single" w:sz="4" w:space="0" w:color="auto"/>
              <w:right w:val="single" w:sz="4" w:space="0" w:color="auto"/>
            </w:tcBorders>
            <w:shd w:val="clear" w:color="auto" w:fill="auto"/>
            <w:noWrap/>
            <w:vAlign w:val="bottom"/>
            <w:hideMark/>
          </w:tcPr>
          <w:p w14:paraId="54346F44"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36,8</w:t>
            </w:r>
          </w:p>
        </w:tc>
        <w:tc>
          <w:tcPr>
            <w:tcW w:w="960" w:type="dxa"/>
            <w:tcBorders>
              <w:top w:val="nil"/>
              <w:left w:val="nil"/>
              <w:bottom w:val="single" w:sz="4" w:space="0" w:color="auto"/>
              <w:right w:val="single" w:sz="4" w:space="0" w:color="auto"/>
            </w:tcBorders>
            <w:shd w:val="clear" w:color="auto" w:fill="auto"/>
            <w:noWrap/>
            <w:vAlign w:val="bottom"/>
            <w:hideMark/>
          </w:tcPr>
          <w:p w14:paraId="7A9D63FC"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33,9</w:t>
            </w:r>
          </w:p>
        </w:tc>
        <w:tc>
          <w:tcPr>
            <w:tcW w:w="960" w:type="dxa"/>
            <w:tcBorders>
              <w:top w:val="nil"/>
              <w:left w:val="nil"/>
              <w:bottom w:val="single" w:sz="4" w:space="0" w:color="auto"/>
              <w:right w:val="single" w:sz="4" w:space="0" w:color="auto"/>
            </w:tcBorders>
            <w:shd w:val="clear" w:color="auto" w:fill="auto"/>
            <w:noWrap/>
            <w:vAlign w:val="bottom"/>
            <w:hideMark/>
          </w:tcPr>
          <w:p w14:paraId="0311A40D"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35,9</w:t>
            </w:r>
          </w:p>
        </w:tc>
        <w:tc>
          <w:tcPr>
            <w:tcW w:w="960" w:type="dxa"/>
            <w:tcBorders>
              <w:top w:val="nil"/>
              <w:left w:val="single" w:sz="4" w:space="0" w:color="auto"/>
              <w:bottom w:val="single" w:sz="4" w:space="0" w:color="auto"/>
              <w:right w:val="single" w:sz="4" w:space="0" w:color="auto"/>
            </w:tcBorders>
            <w:shd w:val="clear" w:color="auto" w:fill="auto"/>
            <w:vAlign w:val="bottom"/>
          </w:tcPr>
          <w:p w14:paraId="56CF309B" w14:textId="77777777" w:rsidR="00F76058" w:rsidRPr="009C7FF2" w:rsidRDefault="00F76058" w:rsidP="00662081">
            <w:pPr>
              <w:spacing w:after="0" w:line="240" w:lineRule="auto"/>
              <w:jc w:val="center"/>
              <w:rPr>
                <w:rFonts w:cs="Calibri"/>
                <w:color w:val="000000"/>
                <w:lang w:val="ru-RU" w:eastAsia="ru-RU"/>
              </w:rPr>
            </w:pPr>
            <w:r>
              <w:rPr>
                <w:color w:val="000000"/>
              </w:rPr>
              <w:t>32,5</w:t>
            </w:r>
          </w:p>
        </w:tc>
      </w:tr>
      <w:tr w:rsidR="00F76058" w:rsidRPr="009C7FF2" w14:paraId="21EA59B0" w14:textId="77777777" w:rsidTr="00662081">
        <w:trPr>
          <w:trHeight w:val="300"/>
          <w:jc w:val="center"/>
        </w:trPr>
        <w:tc>
          <w:tcPr>
            <w:tcW w:w="3114" w:type="dxa"/>
            <w:tcBorders>
              <w:top w:val="nil"/>
              <w:left w:val="single" w:sz="4" w:space="0" w:color="auto"/>
              <w:bottom w:val="single" w:sz="4" w:space="0" w:color="auto"/>
              <w:right w:val="single" w:sz="4" w:space="0" w:color="auto"/>
            </w:tcBorders>
            <w:shd w:val="clear" w:color="auto" w:fill="auto"/>
            <w:hideMark/>
          </w:tcPr>
          <w:p w14:paraId="44590AEA" w14:textId="77777777" w:rsidR="00F76058" w:rsidRPr="009C7FF2" w:rsidRDefault="00F76058" w:rsidP="00662081">
            <w:pPr>
              <w:spacing w:after="0" w:line="240" w:lineRule="auto"/>
              <w:rPr>
                <w:rFonts w:cs="Calibri"/>
                <w:color w:val="221E1F"/>
                <w:lang w:val="ru-RU" w:eastAsia="ru-RU"/>
              </w:rPr>
            </w:pPr>
            <w:r w:rsidRPr="009C7FF2">
              <w:rPr>
                <w:rFonts w:cs="TimesNewRomanPS-BoldMT-Identity"/>
                <w:color w:val="221E1F"/>
                <w:lang w:val="ru-RU" w:eastAsia="ru-RU"/>
              </w:rPr>
              <w:t>Сырье</w:t>
            </w:r>
          </w:p>
        </w:tc>
        <w:tc>
          <w:tcPr>
            <w:tcW w:w="960" w:type="dxa"/>
            <w:tcBorders>
              <w:top w:val="nil"/>
              <w:left w:val="nil"/>
              <w:bottom w:val="single" w:sz="4" w:space="0" w:color="auto"/>
              <w:right w:val="single" w:sz="4" w:space="0" w:color="auto"/>
            </w:tcBorders>
            <w:shd w:val="clear" w:color="auto" w:fill="auto"/>
            <w:noWrap/>
            <w:vAlign w:val="bottom"/>
            <w:hideMark/>
          </w:tcPr>
          <w:p w14:paraId="270494F1"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75D2A489"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2CFF0472"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2,9</w:t>
            </w:r>
          </w:p>
        </w:tc>
        <w:tc>
          <w:tcPr>
            <w:tcW w:w="960" w:type="dxa"/>
            <w:tcBorders>
              <w:top w:val="nil"/>
              <w:left w:val="nil"/>
              <w:bottom w:val="single" w:sz="4" w:space="0" w:color="auto"/>
              <w:right w:val="single" w:sz="4" w:space="0" w:color="auto"/>
            </w:tcBorders>
            <w:shd w:val="clear" w:color="auto" w:fill="auto"/>
            <w:noWrap/>
            <w:vAlign w:val="bottom"/>
            <w:hideMark/>
          </w:tcPr>
          <w:p w14:paraId="4E5A59D0"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3,2</w:t>
            </w:r>
          </w:p>
        </w:tc>
        <w:tc>
          <w:tcPr>
            <w:tcW w:w="960" w:type="dxa"/>
            <w:tcBorders>
              <w:top w:val="nil"/>
              <w:left w:val="single" w:sz="4" w:space="0" w:color="auto"/>
              <w:bottom w:val="single" w:sz="4" w:space="0" w:color="auto"/>
              <w:right w:val="single" w:sz="4" w:space="0" w:color="auto"/>
            </w:tcBorders>
            <w:shd w:val="clear" w:color="auto" w:fill="auto"/>
            <w:vAlign w:val="bottom"/>
          </w:tcPr>
          <w:p w14:paraId="7B345694" w14:textId="77777777" w:rsidR="00F76058" w:rsidRPr="009C7FF2" w:rsidRDefault="00F76058" w:rsidP="00662081">
            <w:pPr>
              <w:spacing w:after="0" w:line="240" w:lineRule="auto"/>
              <w:jc w:val="center"/>
              <w:rPr>
                <w:rFonts w:cs="Calibri"/>
                <w:color w:val="000000"/>
                <w:lang w:val="ru-RU" w:eastAsia="ru-RU"/>
              </w:rPr>
            </w:pPr>
            <w:r>
              <w:rPr>
                <w:color w:val="000000"/>
              </w:rPr>
              <w:t>3,8</w:t>
            </w:r>
          </w:p>
        </w:tc>
      </w:tr>
      <w:tr w:rsidR="00F76058" w:rsidRPr="009C7FF2" w14:paraId="1DA07FAB" w14:textId="77777777" w:rsidTr="00662081">
        <w:trPr>
          <w:trHeight w:val="142"/>
          <w:jc w:val="center"/>
        </w:trPr>
        <w:tc>
          <w:tcPr>
            <w:tcW w:w="3114" w:type="dxa"/>
            <w:tcBorders>
              <w:top w:val="nil"/>
              <w:left w:val="single" w:sz="4" w:space="0" w:color="auto"/>
              <w:bottom w:val="single" w:sz="4" w:space="0" w:color="auto"/>
              <w:right w:val="single" w:sz="4" w:space="0" w:color="auto"/>
            </w:tcBorders>
            <w:shd w:val="clear" w:color="auto" w:fill="auto"/>
            <w:hideMark/>
          </w:tcPr>
          <w:p w14:paraId="367F7A66" w14:textId="77777777" w:rsidR="00F76058" w:rsidRPr="009C7FF2" w:rsidRDefault="00F76058" w:rsidP="00662081">
            <w:pPr>
              <w:spacing w:after="0" w:line="240" w:lineRule="auto"/>
              <w:rPr>
                <w:rFonts w:cs="Calibri"/>
                <w:color w:val="221E1F"/>
                <w:lang w:val="ru-RU" w:eastAsia="ru-RU"/>
              </w:rPr>
            </w:pPr>
            <w:r w:rsidRPr="009C7FF2">
              <w:rPr>
                <w:rFonts w:cs="TimesNewRomanPS-BoldMT-Identity"/>
                <w:color w:val="221E1F"/>
                <w:lang w:val="ru-RU" w:eastAsia="ru-RU"/>
              </w:rPr>
              <w:t>Промежуточные товары</w:t>
            </w:r>
          </w:p>
        </w:tc>
        <w:tc>
          <w:tcPr>
            <w:tcW w:w="960" w:type="dxa"/>
            <w:tcBorders>
              <w:top w:val="nil"/>
              <w:left w:val="nil"/>
              <w:bottom w:val="single" w:sz="4" w:space="0" w:color="auto"/>
              <w:right w:val="single" w:sz="4" w:space="0" w:color="auto"/>
            </w:tcBorders>
            <w:shd w:val="clear" w:color="auto" w:fill="auto"/>
            <w:noWrap/>
            <w:vAlign w:val="bottom"/>
            <w:hideMark/>
          </w:tcPr>
          <w:p w14:paraId="53875D24"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22,3</w:t>
            </w:r>
          </w:p>
        </w:tc>
        <w:tc>
          <w:tcPr>
            <w:tcW w:w="960" w:type="dxa"/>
            <w:tcBorders>
              <w:top w:val="nil"/>
              <w:left w:val="nil"/>
              <w:bottom w:val="single" w:sz="4" w:space="0" w:color="auto"/>
              <w:right w:val="single" w:sz="4" w:space="0" w:color="auto"/>
            </w:tcBorders>
            <w:shd w:val="clear" w:color="auto" w:fill="auto"/>
            <w:noWrap/>
            <w:vAlign w:val="bottom"/>
            <w:hideMark/>
          </w:tcPr>
          <w:p w14:paraId="0B0D0FDD"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23,0</w:t>
            </w:r>
          </w:p>
        </w:tc>
        <w:tc>
          <w:tcPr>
            <w:tcW w:w="960" w:type="dxa"/>
            <w:tcBorders>
              <w:top w:val="nil"/>
              <w:left w:val="nil"/>
              <w:bottom w:val="single" w:sz="4" w:space="0" w:color="auto"/>
              <w:right w:val="single" w:sz="4" w:space="0" w:color="auto"/>
            </w:tcBorders>
            <w:shd w:val="clear" w:color="auto" w:fill="auto"/>
            <w:noWrap/>
            <w:vAlign w:val="bottom"/>
            <w:hideMark/>
          </w:tcPr>
          <w:p w14:paraId="0F264656"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25,3</w:t>
            </w:r>
          </w:p>
        </w:tc>
        <w:tc>
          <w:tcPr>
            <w:tcW w:w="960" w:type="dxa"/>
            <w:tcBorders>
              <w:top w:val="nil"/>
              <w:left w:val="nil"/>
              <w:bottom w:val="single" w:sz="4" w:space="0" w:color="auto"/>
              <w:right w:val="single" w:sz="4" w:space="0" w:color="auto"/>
            </w:tcBorders>
            <w:shd w:val="clear" w:color="auto" w:fill="auto"/>
            <w:noWrap/>
            <w:vAlign w:val="bottom"/>
            <w:hideMark/>
          </w:tcPr>
          <w:p w14:paraId="4A651BCC"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24,8</w:t>
            </w:r>
          </w:p>
        </w:tc>
        <w:tc>
          <w:tcPr>
            <w:tcW w:w="960" w:type="dxa"/>
            <w:tcBorders>
              <w:top w:val="nil"/>
              <w:left w:val="single" w:sz="4" w:space="0" w:color="auto"/>
              <w:bottom w:val="single" w:sz="4" w:space="0" w:color="auto"/>
              <w:right w:val="single" w:sz="4" w:space="0" w:color="auto"/>
            </w:tcBorders>
            <w:shd w:val="clear" w:color="auto" w:fill="auto"/>
            <w:vAlign w:val="bottom"/>
          </w:tcPr>
          <w:p w14:paraId="23E830AF" w14:textId="77777777" w:rsidR="00F76058" w:rsidRPr="009C7FF2" w:rsidRDefault="00F76058" w:rsidP="00662081">
            <w:pPr>
              <w:spacing w:after="0" w:line="240" w:lineRule="auto"/>
              <w:jc w:val="center"/>
              <w:rPr>
                <w:rFonts w:cs="Calibri"/>
                <w:color w:val="000000"/>
                <w:lang w:val="ru-RU" w:eastAsia="ru-RU"/>
              </w:rPr>
            </w:pPr>
            <w:r>
              <w:rPr>
                <w:color w:val="000000"/>
              </w:rPr>
              <w:t>29,0</w:t>
            </w:r>
          </w:p>
        </w:tc>
      </w:tr>
      <w:tr w:rsidR="00F76058" w:rsidRPr="009C7FF2" w14:paraId="44DF4ED6" w14:textId="77777777" w:rsidTr="00662081">
        <w:trPr>
          <w:trHeight w:val="70"/>
          <w:jc w:val="center"/>
        </w:trPr>
        <w:tc>
          <w:tcPr>
            <w:tcW w:w="3114" w:type="dxa"/>
            <w:tcBorders>
              <w:top w:val="nil"/>
              <w:left w:val="single" w:sz="4" w:space="0" w:color="auto"/>
              <w:bottom w:val="single" w:sz="4" w:space="0" w:color="auto"/>
              <w:right w:val="single" w:sz="4" w:space="0" w:color="auto"/>
            </w:tcBorders>
            <w:shd w:val="clear" w:color="auto" w:fill="auto"/>
            <w:hideMark/>
          </w:tcPr>
          <w:p w14:paraId="314E91A6" w14:textId="77777777" w:rsidR="00F76058" w:rsidRPr="009C7FF2" w:rsidRDefault="00F76058" w:rsidP="00662081">
            <w:pPr>
              <w:spacing w:after="0" w:line="240" w:lineRule="auto"/>
              <w:rPr>
                <w:rFonts w:cs="Calibri"/>
                <w:color w:val="221E1F"/>
                <w:lang w:val="ru-RU" w:eastAsia="ru-RU"/>
              </w:rPr>
            </w:pPr>
            <w:r w:rsidRPr="009C7FF2">
              <w:rPr>
                <w:rFonts w:cs="TimesNewRomanPS-BoldMT-Identity"/>
                <w:color w:val="221E1F"/>
                <w:lang w:val="ru-RU" w:eastAsia="ru-RU"/>
              </w:rPr>
              <w:t>Инвестиционные товары</w:t>
            </w:r>
          </w:p>
        </w:tc>
        <w:tc>
          <w:tcPr>
            <w:tcW w:w="960" w:type="dxa"/>
            <w:tcBorders>
              <w:top w:val="nil"/>
              <w:left w:val="nil"/>
              <w:bottom w:val="single" w:sz="4" w:space="0" w:color="auto"/>
              <w:right w:val="single" w:sz="4" w:space="0" w:color="auto"/>
            </w:tcBorders>
            <w:shd w:val="clear" w:color="auto" w:fill="auto"/>
            <w:noWrap/>
            <w:vAlign w:val="bottom"/>
            <w:hideMark/>
          </w:tcPr>
          <w:p w14:paraId="2E364E92"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13,8</w:t>
            </w:r>
          </w:p>
        </w:tc>
        <w:tc>
          <w:tcPr>
            <w:tcW w:w="960" w:type="dxa"/>
            <w:tcBorders>
              <w:top w:val="nil"/>
              <w:left w:val="nil"/>
              <w:bottom w:val="single" w:sz="4" w:space="0" w:color="auto"/>
              <w:right w:val="single" w:sz="4" w:space="0" w:color="auto"/>
            </w:tcBorders>
            <w:shd w:val="clear" w:color="auto" w:fill="auto"/>
            <w:noWrap/>
            <w:vAlign w:val="bottom"/>
            <w:hideMark/>
          </w:tcPr>
          <w:p w14:paraId="7470F287"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15,5</w:t>
            </w:r>
          </w:p>
        </w:tc>
        <w:tc>
          <w:tcPr>
            <w:tcW w:w="960" w:type="dxa"/>
            <w:tcBorders>
              <w:top w:val="nil"/>
              <w:left w:val="nil"/>
              <w:bottom w:val="single" w:sz="4" w:space="0" w:color="auto"/>
              <w:right w:val="single" w:sz="4" w:space="0" w:color="auto"/>
            </w:tcBorders>
            <w:shd w:val="clear" w:color="auto" w:fill="auto"/>
            <w:noWrap/>
            <w:vAlign w:val="bottom"/>
            <w:hideMark/>
          </w:tcPr>
          <w:p w14:paraId="2C152DCA"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16,1</w:t>
            </w:r>
          </w:p>
        </w:tc>
        <w:tc>
          <w:tcPr>
            <w:tcW w:w="960" w:type="dxa"/>
            <w:tcBorders>
              <w:top w:val="nil"/>
              <w:left w:val="nil"/>
              <w:bottom w:val="single" w:sz="4" w:space="0" w:color="auto"/>
              <w:right w:val="single" w:sz="4" w:space="0" w:color="auto"/>
            </w:tcBorders>
            <w:shd w:val="clear" w:color="auto" w:fill="auto"/>
            <w:noWrap/>
            <w:vAlign w:val="bottom"/>
            <w:hideMark/>
          </w:tcPr>
          <w:p w14:paraId="438A64E4"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15,7</w:t>
            </w:r>
          </w:p>
        </w:tc>
        <w:tc>
          <w:tcPr>
            <w:tcW w:w="960" w:type="dxa"/>
            <w:tcBorders>
              <w:top w:val="nil"/>
              <w:left w:val="single" w:sz="4" w:space="0" w:color="auto"/>
              <w:bottom w:val="single" w:sz="4" w:space="0" w:color="auto"/>
              <w:right w:val="single" w:sz="4" w:space="0" w:color="auto"/>
            </w:tcBorders>
            <w:shd w:val="clear" w:color="auto" w:fill="auto"/>
            <w:vAlign w:val="bottom"/>
          </w:tcPr>
          <w:p w14:paraId="2F4D55BF" w14:textId="77777777" w:rsidR="00F76058" w:rsidRPr="009C7FF2" w:rsidRDefault="00F76058" w:rsidP="00662081">
            <w:pPr>
              <w:spacing w:after="0" w:line="240" w:lineRule="auto"/>
              <w:jc w:val="center"/>
              <w:rPr>
                <w:rFonts w:cs="Calibri"/>
                <w:color w:val="000000"/>
                <w:lang w:val="ru-RU" w:eastAsia="ru-RU"/>
              </w:rPr>
            </w:pPr>
            <w:r>
              <w:rPr>
                <w:color w:val="000000"/>
              </w:rPr>
              <w:t>15,7</w:t>
            </w:r>
          </w:p>
        </w:tc>
      </w:tr>
      <w:tr w:rsidR="00F76058" w:rsidRPr="009C7FF2" w14:paraId="42CBCDDA" w14:textId="77777777" w:rsidTr="00662081">
        <w:trPr>
          <w:trHeight w:val="300"/>
          <w:jc w:val="center"/>
        </w:trPr>
        <w:tc>
          <w:tcPr>
            <w:tcW w:w="3114" w:type="dxa"/>
            <w:tcBorders>
              <w:top w:val="nil"/>
              <w:left w:val="single" w:sz="4" w:space="0" w:color="auto"/>
              <w:bottom w:val="single" w:sz="4" w:space="0" w:color="auto"/>
              <w:right w:val="single" w:sz="4" w:space="0" w:color="auto"/>
            </w:tcBorders>
            <w:shd w:val="clear" w:color="auto" w:fill="auto"/>
            <w:hideMark/>
          </w:tcPr>
          <w:p w14:paraId="45E04866" w14:textId="77777777" w:rsidR="00F76058" w:rsidRPr="009C7FF2" w:rsidRDefault="00F76058" w:rsidP="00662081">
            <w:pPr>
              <w:spacing w:after="0" w:line="240" w:lineRule="auto"/>
              <w:rPr>
                <w:rFonts w:cs="Calibri"/>
                <w:color w:val="221E1F"/>
                <w:lang w:val="ru-RU" w:eastAsia="ru-RU"/>
              </w:rPr>
            </w:pPr>
            <w:r w:rsidRPr="009C7FF2">
              <w:rPr>
                <w:rFonts w:cs="TimesNewRomanPS-BoldMT-Identity"/>
                <w:color w:val="221E1F"/>
                <w:lang w:val="ru-RU" w:eastAsia="ru-RU"/>
              </w:rPr>
              <w:t>Энергопродукты</w:t>
            </w:r>
          </w:p>
        </w:tc>
        <w:tc>
          <w:tcPr>
            <w:tcW w:w="960" w:type="dxa"/>
            <w:tcBorders>
              <w:top w:val="nil"/>
              <w:left w:val="nil"/>
              <w:bottom w:val="single" w:sz="4" w:space="0" w:color="auto"/>
              <w:right w:val="single" w:sz="4" w:space="0" w:color="auto"/>
            </w:tcBorders>
            <w:shd w:val="clear" w:color="auto" w:fill="auto"/>
            <w:noWrap/>
            <w:vAlign w:val="bottom"/>
            <w:hideMark/>
          </w:tcPr>
          <w:p w14:paraId="48465708"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22,8</w:t>
            </w:r>
          </w:p>
        </w:tc>
        <w:tc>
          <w:tcPr>
            <w:tcW w:w="960" w:type="dxa"/>
            <w:tcBorders>
              <w:top w:val="nil"/>
              <w:left w:val="nil"/>
              <w:bottom w:val="single" w:sz="4" w:space="0" w:color="auto"/>
              <w:right w:val="single" w:sz="4" w:space="0" w:color="auto"/>
            </w:tcBorders>
            <w:shd w:val="clear" w:color="auto" w:fill="auto"/>
            <w:noWrap/>
            <w:vAlign w:val="bottom"/>
            <w:hideMark/>
          </w:tcPr>
          <w:p w14:paraId="4D85AFE9"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21,5</w:t>
            </w:r>
          </w:p>
        </w:tc>
        <w:tc>
          <w:tcPr>
            <w:tcW w:w="960" w:type="dxa"/>
            <w:tcBorders>
              <w:top w:val="nil"/>
              <w:left w:val="nil"/>
              <w:bottom w:val="single" w:sz="4" w:space="0" w:color="auto"/>
              <w:right w:val="single" w:sz="4" w:space="0" w:color="auto"/>
            </w:tcBorders>
            <w:shd w:val="clear" w:color="auto" w:fill="auto"/>
            <w:noWrap/>
            <w:vAlign w:val="bottom"/>
            <w:hideMark/>
          </w:tcPr>
          <w:p w14:paraId="1CBA6DF7"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21,8</w:t>
            </w:r>
          </w:p>
        </w:tc>
        <w:tc>
          <w:tcPr>
            <w:tcW w:w="960" w:type="dxa"/>
            <w:tcBorders>
              <w:top w:val="nil"/>
              <w:left w:val="nil"/>
              <w:bottom w:val="single" w:sz="4" w:space="0" w:color="auto"/>
              <w:right w:val="single" w:sz="4" w:space="0" w:color="auto"/>
            </w:tcBorders>
            <w:shd w:val="clear" w:color="auto" w:fill="auto"/>
            <w:noWrap/>
            <w:vAlign w:val="bottom"/>
            <w:hideMark/>
          </w:tcPr>
          <w:p w14:paraId="37195AEC"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20,4</w:t>
            </w:r>
          </w:p>
        </w:tc>
        <w:tc>
          <w:tcPr>
            <w:tcW w:w="960" w:type="dxa"/>
            <w:tcBorders>
              <w:top w:val="nil"/>
              <w:left w:val="single" w:sz="4" w:space="0" w:color="auto"/>
              <w:bottom w:val="single" w:sz="4" w:space="0" w:color="auto"/>
              <w:right w:val="single" w:sz="4" w:space="0" w:color="auto"/>
            </w:tcBorders>
            <w:shd w:val="clear" w:color="auto" w:fill="auto"/>
            <w:vAlign w:val="bottom"/>
          </w:tcPr>
          <w:p w14:paraId="62C1E06E" w14:textId="77777777" w:rsidR="00F76058" w:rsidRPr="009C7FF2" w:rsidRDefault="00F76058" w:rsidP="00662081">
            <w:pPr>
              <w:spacing w:after="0" w:line="240" w:lineRule="auto"/>
              <w:jc w:val="center"/>
              <w:rPr>
                <w:rFonts w:cs="Calibri"/>
                <w:color w:val="000000"/>
                <w:lang w:val="ru-RU" w:eastAsia="ru-RU"/>
              </w:rPr>
            </w:pPr>
            <w:r>
              <w:rPr>
                <w:color w:val="000000"/>
              </w:rPr>
              <w:t>19,1</w:t>
            </w:r>
          </w:p>
        </w:tc>
      </w:tr>
    </w:tbl>
    <w:p w14:paraId="1FA501A2" w14:textId="77777777" w:rsidR="00F76058" w:rsidRPr="009C7FF2" w:rsidRDefault="00F76058" w:rsidP="00F76058">
      <w:pPr>
        <w:pStyle w:val="a3"/>
        <w:spacing w:after="0"/>
        <w:ind w:left="709"/>
        <w:jc w:val="both"/>
        <w:rPr>
          <w:rFonts w:cs="Calibri"/>
          <w:lang w:val="ru-RU"/>
        </w:rPr>
      </w:pPr>
      <w:r w:rsidRPr="009C7FF2">
        <w:rPr>
          <w:rFonts w:cs="Calibri"/>
          <w:lang w:val="ru-RU"/>
        </w:rPr>
        <w:t>Источник: Национальный банк КР</w:t>
      </w:r>
    </w:p>
    <w:p w14:paraId="183C6ABD" w14:textId="77777777" w:rsidR="00F76058" w:rsidRPr="009C7FF2" w:rsidRDefault="00F76058" w:rsidP="00F76058">
      <w:pPr>
        <w:pStyle w:val="a3"/>
        <w:spacing w:after="0"/>
        <w:ind w:left="709"/>
        <w:jc w:val="both"/>
        <w:rPr>
          <w:rFonts w:cs="Calibri"/>
          <w:lang w:val="ru-RU"/>
        </w:rPr>
      </w:pPr>
    </w:p>
    <w:p w14:paraId="60D781B1" w14:textId="240F2993" w:rsidR="00F76058" w:rsidRPr="009C7FF2" w:rsidRDefault="00F76058" w:rsidP="00F76058">
      <w:pPr>
        <w:pStyle w:val="a3"/>
        <w:numPr>
          <w:ilvl w:val="0"/>
          <w:numId w:val="42"/>
        </w:numPr>
        <w:spacing w:after="0"/>
        <w:ind w:left="0" w:firstLine="709"/>
        <w:jc w:val="both"/>
        <w:rPr>
          <w:rFonts w:cs="Calibri"/>
          <w:lang w:val="ru-RU"/>
        </w:rPr>
      </w:pPr>
      <w:r w:rsidRPr="009C7FF2">
        <w:rPr>
          <w:rFonts w:cs="Calibri"/>
          <w:lang w:val="ru-RU"/>
        </w:rPr>
        <w:t>Кроме того, доходы бюджета росли вследствие роста поступлений от налогов на внешнюю торговлю, что стало немаловажным источником роста, особенно в прошлом десятилетии, финансирования социальной сферы, которая является одной из основ человеческого развития</w:t>
      </w:r>
      <w:r w:rsidR="00DB74E1">
        <w:rPr>
          <w:rFonts w:cs="Calibri"/>
          <w:lang w:val="ru-RU"/>
        </w:rPr>
        <w:t xml:space="preserve"> (см. рис. 2.11)</w:t>
      </w:r>
      <w:r w:rsidRPr="009C7FF2">
        <w:rPr>
          <w:rFonts w:cs="Calibri"/>
          <w:lang w:val="ru-RU"/>
        </w:rPr>
        <w:t xml:space="preserve">. </w:t>
      </w:r>
    </w:p>
    <w:p w14:paraId="46974382" w14:textId="77777777" w:rsidR="00F76058" w:rsidRPr="009C7FF2" w:rsidRDefault="00F76058" w:rsidP="00F76058">
      <w:pPr>
        <w:spacing w:after="0"/>
        <w:ind w:firstLine="708"/>
        <w:jc w:val="both"/>
        <w:rPr>
          <w:rFonts w:cs="Calibri"/>
          <w:lang w:val="ru-RU"/>
        </w:rPr>
      </w:pPr>
    </w:p>
    <w:p w14:paraId="3405B4C2" w14:textId="44D328F0" w:rsidR="00F76058" w:rsidRPr="009C7FF2" w:rsidRDefault="00F76058" w:rsidP="00F76058">
      <w:pPr>
        <w:spacing w:after="0" w:line="480" w:lineRule="auto"/>
        <w:jc w:val="center"/>
        <w:rPr>
          <w:rFonts w:cs="Calibri"/>
          <w:b/>
          <w:color w:val="000000"/>
          <w:lang w:val="ru-RU"/>
        </w:rPr>
      </w:pPr>
      <w:r w:rsidRPr="009C7FF2">
        <w:rPr>
          <w:rFonts w:cs="Calibri"/>
          <w:b/>
          <w:color w:val="000000"/>
          <w:lang w:val="ru-RU"/>
        </w:rPr>
        <w:t>Рис. 2.1</w:t>
      </w:r>
      <w:r>
        <w:rPr>
          <w:rFonts w:cs="Calibri"/>
          <w:b/>
          <w:color w:val="000000"/>
          <w:lang w:val="ru-RU"/>
        </w:rPr>
        <w:t>1</w:t>
      </w:r>
      <w:r w:rsidRPr="009C7FF2">
        <w:rPr>
          <w:rFonts w:cs="Calibri"/>
          <w:b/>
          <w:color w:val="000000"/>
          <w:lang w:val="ru-RU"/>
        </w:rPr>
        <w:t xml:space="preserve">. </w:t>
      </w:r>
      <w:r w:rsidR="002E5D93" w:rsidRPr="00031990">
        <w:rPr>
          <w:rFonts w:cs="Calibri"/>
          <w:b/>
          <w:color w:val="000000"/>
          <w:lang w:val="ru-RU"/>
        </w:rPr>
        <w:t>Налоги на</w:t>
      </w:r>
      <w:r w:rsidRPr="009C7FF2">
        <w:rPr>
          <w:rFonts w:cs="Calibri"/>
          <w:b/>
          <w:color w:val="000000"/>
          <w:lang w:val="ru-RU"/>
        </w:rPr>
        <w:t xml:space="preserve"> торговлю и расходы на социальную сферу</w:t>
      </w:r>
      <w:r>
        <w:rPr>
          <w:rFonts w:cs="Calibri"/>
          <w:b/>
          <w:color w:val="000000"/>
          <w:lang w:val="ru-RU"/>
        </w:rPr>
        <w:t xml:space="preserve">, </w:t>
      </w:r>
      <w:r w:rsidRPr="00031990">
        <w:rPr>
          <w:rFonts w:cs="Calibri"/>
          <w:b/>
          <w:color w:val="000000"/>
          <w:lang w:val="ru-RU"/>
        </w:rPr>
        <w:t>% к ВВП</w:t>
      </w:r>
    </w:p>
    <w:p w14:paraId="59F44AD8" w14:textId="73D65EB8" w:rsidR="00F76058" w:rsidRPr="009C7FF2" w:rsidRDefault="00F76058" w:rsidP="00F76058">
      <w:pPr>
        <w:pStyle w:val="a3"/>
        <w:spacing w:after="0"/>
        <w:ind w:left="709"/>
        <w:jc w:val="center"/>
        <w:rPr>
          <w:rFonts w:cs="Calibri"/>
          <w:lang w:val="ru-RU"/>
        </w:rPr>
      </w:pPr>
      <w:r w:rsidRPr="00B21A37">
        <w:rPr>
          <w:noProof/>
          <w:lang w:val="ru-RU" w:eastAsia="ru-RU"/>
        </w:rPr>
        <w:drawing>
          <wp:inline distT="0" distB="0" distL="0" distR="0" wp14:anchorId="7E66BAF5" wp14:editId="461F550B">
            <wp:extent cx="4443095" cy="2567305"/>
            <wp:effectExtent l="0" t="0" r="14605" b="4445"/>
            <wp:docPr id="151"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BE82E8B" w14:textId="77777777" w:rsidR="00F76058" w:rsidRPr="009C7FF2" w:rsidRDefault="00F76058" w:rsidP="00F76058">
      <w:pPr>
        <w:pStyle w:val="a3"/>
        <w:ind w:left="709"/>
        <w:rPr>
          <w:rFonts w:cs="Calibri"/>
          <w:lang w:val="ru-RU"/>
        </w:rPr>
      </w:pPr>
      <w:r w:rsidRPr="009C7FF2">
        <w:rPr>
          <w:rFonts w:cs="Calibri"/>
          <w:lang w:val="ru-RU"/>
        </w:rPr>
        <w:t>Источник: Национальный статистический комитет КР</w:t>
      </w:r>
    </w:p>
    <w:p w14:paraId="654E3773" w14:textId="77777777" w:rsidR="00F76058" w:rsidRPr="009C7FF2" w:rsidRDefault="00F76058" w:rsidP="00F76058">
      <w:pPr>
        <w:pStyle w:val="a3"/>
        <w:numPr>
          <w:ilvl w:val="0"/>
          <w:numId w:val="42"/>
        </w:numPr>
        <w:spacing w:after="0"/>
        <w:ind w:left="0" w:firstLine="709"/>
        <w:jc w:val="both"/>
        <w:rPr>
          <w:rFonts w:cs="Calibri"/>
          <w:lang w:val="ru-RU"/>
        </w:rPr>
      </w:pPr>
      <w:r w:rsidRPr="009C7FF2">
        <w:rPr>
          <w:rFonts w:cs="Calibri"/>
          <w:i/>
          <w:lang w:val="ru-RU"/>
        </w:rPr>
        <w:t>Реэкспортная торговля</w:t>
      </w:r>
      <w:r w:rsidRPr="009C7FF2">
        <w:rPr>
          <w:rFonts w:cs="Calibri"/>
          <w:lang w:val="ru-RU"/>
        </w:rPr>
        <w:t xml:space="preserve">. Как уже было отмечено, либерализация экономики Кыргызской Республики привела к значительному росту объёмов внутренней и внешней торговли </w:t>
      </w:r>
      <w:r>
        <w:rPr>
          <w:rFonts w:cs="Calibri"/>
          <w:lang w:val="ru-RU"/>
        </w:rPr>
        <w:t>так</w:t>
      </w:r>
      <w:r w:rsidRPr="009C7FF2">
        <w:rPr>
          <w:rFonts w:cs="Calibri"/>
          <w:lang w:val="ru-RU"/>
        </w:rPr>
        <w:t xml:space="preserve">, что Кыргызстан стал центром реэкспорта китайских товаров в страны СНГ. Но ради справедливости стоит отметить, что это касалось не только китайских товаров, в какой-то мере и турецкие товары реэкспортировались на эти рынки. Также на протяжении достаточно долгого периода Российские нефтепродукты реэкспортировались в Таджикистан и другие страны.  Однако в конечном итоге это привело к </w:t>
      </w:r>
      <w:r>
        <w:rPr>
          <w:rFonts w:cs="Calibri"/>
          <w:lang w:val="ru-RU"/>
        </w:rPr>
        <w:t>возникновению</w:t>
      </w:r>
      <w:r w:rsidRPr="009C7FF2">
        <w:rPr>
          <w:rFonts w:cs="Calibri"/>
          <w:lang w:val="ru-RU"/>
        </w:rPr>
        <w:t xml:space="preserve"> серьёзных проблем в торговле с созданным в 2010 </w:t>
      </w:r>
      <w:r w:rsidRPr="009C7FF2">
        <w:rPr>
          <w:rFonts w:cs="Calibri"/>
          <w:lang w:val="ru-RU"/>
        </w:rPr>
        <w:lastRenderedPageBreak/>
        <w:t xml:space="preserve">году Таможенным Союзом в составе России, Казахстана и Белоруссии, который установил заградительные барьеры на пути реэкспорта китайских товаров. </w:t>
      </w:r>
    </w:p>
    <w:p w14:paraId="04B23662" w14:textId="614C756E" w:rsidR="00F76058" w:rsidRPr="006E25B4" w:rsidRDefault="00F76058" w:rsidP="00DB74E1">
      <w:pPr>
        <w:autoSpaceDE w:val="0"/>
        <w:autoSpaceDN w:val="0"/>
        <w:adjustRightInd w:val="0"/>
        <w:spacing w:after="0"/>
        <w:ind w:firstLine="706"/>
        <w:jc w:val="both"/>
        <w:rPr>
          <w:rFonts w:cs="Calibri"/>
          <w:lang w:val="ru-RU"/>
        </w:rPr>
      </w:pPr>
      <w:r w:rsidRPr="009C7FF2">
        <w:rPr>
          <w:rFonts w:cs="Calibri"/>
          <w:lang w:val="ru-RU"/>
        </w:rPr>
        <w:t xml:space="preserve">Следует подчеркнуть, что сам по себе реэкспорт не </w:t>
      </w:r>
      <w:r>
        <w:rPr>
          <w:rFonts w:cs="Calibri"/>
          <w:lang w:val="ru-RU"/>
        </w:rPr>
        <w:t xml:space="preserve">является </w:t>
      </w:r>
      <w:r w:rsidRPr="009C7FF2">
        <w:rPr>
          <w:rFonts w:cs="Calibri"/>
          <w:lang w:val="ru-RU"/>
        </w:rPr>
        <w:t>проблем</w:t>
      </w:r>
      <w:r>
        <w:rPr>
          <w:rFonts w:cs="Calibri"/>
          <w:lang w:val="ru-RU"/>
        </w:rPr>
        <w:t>ой</w:t>
      </w:r>
      <w:r w:rsidRPr="009C7FF2">
        <w:rPr>
          <w:rFonts w:cs="Calibri"/>
          <w:lang w:val="ru-RU"/>
        </w:rPr>
        <w:t xml:space="preserve">, а наоборот, характеризует экономику, её деловой климат с положительной стороны, поскольку показывает гибкость её структур и институтов. Проблема в том, что это создаёт у государственных институтов определённую самоуспокоенность, поскольку создаются рабочие места и обеспечиваются доходы населения без участия государства. По-видимому, уже на первоначальных стадиях развития реэкспортной модели </w:t>
      </w:r>
      <w:r>
        <w:rPr>
          <w:rFonts w:cs="Calibri"/>
          <w:lang w:val="ru-RU"/>
        </w:rPr>
        <w:t>п</w:t>
      </w:r>
      <w:r w:rsidRPr="009C7FF2">
        <w:rPr>
          <w:rFonts w:cs="Calibri"/>
          <w:lang w:val="ru-RU"/>
        </w:rPr>
        <w:t xml:space="preserve">равительство должно было задуматься, куда приведет такая модель развития экономики Кыргызстана.  </w:t>
      </w:r>
      <w:r w:rsidRPr="00B8712C">
        <w:rPr>
          <w:rFonts w:cs="Calibri"/>
          <w:lang w:val="ru-RU"/>
        </w:rPr>
        <w:t xml:space="preserve">Помимо упомянутой выше работы </w:t>
      </w:r>
      <w:r w:rsidRPr="006E25B4">
        <w:rPr>
          <w:rFonts w:cs="Calibri"/>
          <w:lang w:val="ru-RU"/>
        </w:rPr>
        <w:t>B</w:t>
      </w:r>
      <w:r w:rsidRPr="00B8712C">
        <w:rPr>
          <w:rFonts w:cs="Calibri"/>
          <w:lang w:val="ru-RU"/>
        </w:rPr>
        <w:t>.</w:t>
      </w:r>
      <w:r w:rsidRPr="006E25B4">
        <w:rPr>
          <w:rFonts w:cs="Calibri"/>
          <w:lang w:val="ru-RU"/>
        </w:rPr>
        <w:t xml:space="preserve"> Kaminski и S. Mitra</w:t>
      </w:r>
      <w:r w:rsidRPr="00B8712C">
        <w:rPr>
          <w:rFonts w:cs="Calibri"/>
          <w:lang w:val="ru-RU"/>
        </w:rPr>
        <w:t xml:space="preserve"> в Кыргызстане опубликовано не так много работ по тематике реэкспорта</w:t>
      </w:r>
      <w:r w:rsidRPr="00DB74E1">
        <w:rPr>
          <w:vertAlign w:val="superscript"/>
        </w:rPr>
        <w:footnoteReference w:id="87"/>
      </w:r>
      <w:r w:rsidR="00DB74E1">
        <w:rPr>
          <w:rFonts w:cs="Calibri"/>
          <w:lang w:val="ru-RU"/>
        </w:rPr>
        <w:t>.</w:t>
      </w:r>
      <w:r w:rsidRPr="00B8712C">
        <w:rPr>
          <w:rFonts w:cs="Calibri"/>
          <w:lang w:val="ru-RU"/>
        </w:rPr>
        <w:t xml:space="preserve"> </w:t>
      </w:r>
      <w:r w:rsidR="00DB74E1">
        <w:rPr>
          <w:rFonts w:cs="Calibri"/>
          <w:lang w:val="ru-RU"/>
        </w:rPr>
        <w:t>М</w:t>
      </w:r>
      <w:r w:rsidRPr="00B8712C">
        <w:rPr>
          <w:rFonts w:cs="Calibri"/>
          <w:lang w:val="ru-RU"/>
        </w:rPr>
        <w:t>ожно отметить исследование Р. Могилевского по этому вопросу, одним из важных выводов которой было предвидение</w:t>
      </w:r>
      <w:r>
        <w:rPr>
          <w:rFonts w:cs="Calibri"/>
          <w:lang w:val="ru-RU"/>
        </w:rPr>
        <w:t xml:space="preserve"> того</w:t>
      </w:r>
      <w:r w:rsidRPr="00B8712C">
        <w:rPr>
          <w:rFonts w:cs="Calibri"/>
          <w:lang w:val="ru-RU"/>
        </w:rPr>
        <w:t xml:space="preserve">, что </w:t>
      </w:r>
      <w:r w:rsidRPr="006E25B4">
        <w:rPr>
          <w:rFonts w:cs="Calibri"/>
          <w:lang w:val="ru-RU"/>
        </w:rPr>
        <w:t xml:space="preserve">чистые потери общественного благосостояния </w:t>
      </w:r>
      <w:r w:rsidRPr="00B8712C">
        <w:rPr>
          <w:rFonts w:cs="Calibri"/>
          <w:lang w:val="ru-RU"/>
        </w:rPr>
        <w:t xml:space="preserve">Кыргызстана в случае </w:t>
      </w:r>
      <w:r w:rsidRPr="006E25B4">
        <w:rPr>
          <w:rFonts w:cs="Calibri"/>
          <w:lang w:val="ru-RU"/>
        </w:rPr>
        <w:t>введения единого таможенного тарифа ЕАЭС будут весьма значительными.  В любом случае вопрос поддержки реэкспорта как отдельный вопрос должен был стать предметом рассмотрения Правительства, ч</w:t>
      </w:r>
      <w:r>
        <w:rPr>
          <w:rFonts w:cs="Calibri"/>
          <w:lang w:val="ru-RU"/>
        </w:rPr>
        <w:t>его</w:t>
      </w:r>
      <w:r w:rsidRPr="006E25B4">
        <w:rPr>
          <w:rFonts w:cs="Calibri"/>
          <w:lang w:val="ru-RU"/>
        </w:rPr>
        <w:t xml:space="preserve">, по-видимому, не произошло. Во всяком случае, авторам об этом не известно. </w:t>
      </w:r>
    </w:p>
    <w:p w14:paraId="43DD0DE4" w14:textId="77777777" w:rsidR="00F76058" w:rsidRPr="006E25B4" w:rsidRDefault="00F76058" w:rsidP="00F76058">
      <w:pPr>
        <w:autoSpaceDE w:val="0"/>
        <w:autoSpaceDN w:val="0"/>
        <w:adjustRightInd w:val="0"/>
        <w:spacing w:after="0" w:line="240" w:lineRule="auto"/>
        <w:jc w:val="both"/>
        <w:rPr>
          <w:rFonts w:cs="Calibri"/>
          <w:lang w:val="ru-RU"/>
        </w:rPr>
      </w:pPr>
    </w:p>
    <w:p w14:paraId="126AB7D3" w14:textId="4D65CD28" w:rsidR="00F76058" w:rsidRPr="009C7FF2" w:rsidRDefault="00F76058" w:rsidP="00F76058">
      <w:pPr>
        <w:spacing w:after="0"/>
        <w:ind w:firstLine="706"/>
        <w:jc w:val="both"/>
        <w:rPr>
          <w:rFonts w:cs="Calibri"/>
          <w:lang w:val="ru-RU"/>
        </w:rPr>
      </w:pPr>
      <w:r w:rsidRPr="009C7FF2">
        <w:rPr>
          <w:rFonts w:cs="Calibri"/>
          <w:lang w:val="ru-RU"/>
        </w:rPr>
        <w:t xml:space="preserve">В связи с этим в данном докладе даются некоторые оценки реэкспорта, </w:t>
      </w:r>
      <w:r>
        <w:rPr>
          <w:rFonts w:cs="Calibri"/>
          <w:lang w:val="ru-RU"/>
        </w:rPr>
        <w:t>в целях подчеркивания важности этого экономического феномена страны, который продолжает существовать</w:t>
      </w:r>
      <w:r w:rsidRPr="009C7FF2">
        <w:rPr>
          <w:rFonts w:cs="Calibri"/>
          <w:lang w:val="ru-RU"/>
        </w:rPr>
        <w:t>, несмотря на значительные преграды, стоящие перед ним.</w:t>
      </w:r>
    </w:p>
    <w:p w14:paraId="231AE4E2" w14:textId="77777777" w:rsidR="00F76058" w:rsidRPr="009C7FF2" w:rsidRDefault="00F76058" w:rsidP="00F76058">
      <w:pPr>
        <w:ind w:firstLine="706"/>
        <w:jc w:val="both"/>
        <w:rPr>
          <w:rFonts w:cs="Calibri"/>
          <w:lang w:val="ru-RU"/>
        </w:rPr>
      </w:pPr>
      <w:r w:rsidRPr="009C7FF2">
        <w:rPr>
          <w:rFonts w:cs="Calibri"/>
          <w:lang w:val="ru-RU"/>
        </w:rPr>
        <w:t>Следует отметить, что данные по объемам реэкспорта стали публиковаться относительно недавно. На рис. 2.1</w:t>
      </w:r>
      <w:r>
        <w:rPr>
          <w:rFonts w:cs="Calibri"/>
          <w:lang w:val="ru-RU"/>
        </w:rPr>
        <w:t>2</w:t>
      </w:r>
      <w:r w:rsidRPr="009C7FF2">
        <w:rPr>
          <w:rFonts w:cs="Calibri"/>
          <w:lang w:val="ru-RU"/>
        </w:rPr>
        <w:t xml:space="preserve"> приведены данные из платежного баланса НБКР.  Официально реэкспорт в 2014 году составил 177 млн. долларов или 9,3% от общего объема экспорта. Эта величина реэкспорта относится к зарегистрированному реэкспорту, определенному на основании данных таможенной статистики. </w:t>
      </w:r>
    </w:p>
    <w:p w14:paraId="59CB73AA" w14:textId="77777777" w:rsidR="00F76058" w:rsidRPr="009C7FF2" w:rsidRDefault="00F76058" w:rsidP="00F76058">
      <w:pPr>
        <w:spacing w:after="0" w:line="240" w:lineRule="auto"/>
        <w:jc w:val="center"/>
        <w:rPr>
          <w:rFonts w:cs="Calibri"/>
          <w:b/>
          <w:sz w:val="20"/>
          <w:szCs w:val="20"/>
          <w:lang w:val="ru-RU"/>
        </w:rPr>
      </w:pPr>
      <w:r w:rsidRPr="009C7FF2">
        <w:rPr>
          <w:rFonts w:cs="Calibri"/>
          <w:b/>
          <w:lang w:val="ru-RU"/>
        </w:rPr>
        <w:t>Рис. 2.1</w:t>
      </w:r>
      <w:r>
        <w:rPr>
          <w:rFonts w:cs="Calibri"/>
          <w:b/>
          <w:lang w:val="ru-RU"/>
        </w:rPr>
        <w:t>2</w:t>
      </w:r>
      <w:r w:rsidRPr="009C7FF2">
        <w:rPr>
          <w:rFonts w:cs="Calibri"/>
          <w:b/>
          <w:lang w:val="ru-RU"/>
        </w:rPr>
        <w:t>. Доля реэкспорта в экспорте, %</w:t>
      </w:r>
    </w:p>
    <w:p w14:paraId="6D21181F" w14:textId="557C52B8" w:rsidR="00F76058" w:rsidRPr="009C7FF2" w:rsidRDefault="00F76058" w:rsidP="00F76058">
      <w:pPr>
        <w:spacing w:line="240" w:lineRule="auto"/>
        <w:jc w:val="center"/>
        <w:rPr>
          <w:rFonts w:cs="Calibri"/>
          <w:b/>
          <w:sz w:val="20"/>
          <w:szCs w:val="20"/>
          <w:lang w:val="ru-RU"/>
        </w:rPr>
      </w:pPr>
      <w:r w:rsidRPr="00B21A37">
        <w:rPr>
          <w:noProof/>
          <w:lang w:val="ru-RU" w:eastAsia="ru-RU"/>
        </w:rPr>
        <w:drawing>
          <wp:inline distT="0" distB="0" distL="0" distR="0" wp14:anchorId="7009FB8F" wp14:editId="4A04A279">
            <wp:extent cx="4234180" cy="2480945"/>
            <wp:effectExtent l="0" t="0" r="13970" b="14605"/>
            <wp:docPr id="37"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9A75586" w14:textId="77777777" w:rsidR="00F76058" w:rsidRPr="009C7FF2" w:rsidRDefault="00F76058" w:rsidP="00F76058">
      <w:pPr>
        <w:spacing w:line="240" w:lineRule="auto"/>
        <w:rPr>
          <w:lang w:val="ru-RU"/>
        </w:rPr>
      </w:pPr>
      <w:r w:rsidRPr="009C7FF2">
        <w:rPr>
          <w:rFonts w:cs="Calibri"/>
          <w:lang w:val="ru-RU"/>
        </w:rPr>
        <w:t xml:space="preserve">Источник: </w:t>
      </w:r>
      <w:r w:rsidRPr="009C7FF2">
        <w:rPr>
          <w:lang w:val="ru-RU"/>
        </w:rPr>
        <w:t xml:space="preserve">Платежный баланс за 2014 г., НБКР, Бишкек. 2015 г. </w:t>
      </w:r>
    </w:p>
    <w:p w14:paraId="1388BDB0" w14:textId="589D84CB" w:rsidR="00F76058" w:rsidRPr="009C7FF2" w:rsidRDefault="00F76058" w:rsidP="00F76058">
      <w:pPr>
        <w:spacing w:after="0"/>
        <w:ind w:firstLine="708"/>
        <w:jc w:val="both"/>
        <w:rPr>
          <w:lang w:val="ru-RU"/>
        </w:rPr>
      </w:pPr>
      <w:r w:rsidRPr="009C7FF2">
        <w:rPr>
          <w:lang w:val="ru-RU"/>
        </w:rPr>
        <w:lastRenderedPageBreak/>
        <w:t>Хотя динамика последних лет отражает картину сокращения реэкспорта как результат появления барьеров на его пути после создания в 2010 году таможенного союза, однако</w:t>
      </w:r>
      <w:r w:rsidR="009B40AB">
        <w:rPr>
          <w:lang w:val="ru-RU"/>
        </w:rPr>
        <w:t>,</w:t>
      </w:r>
      <w:r w:rsidRPr="009C7FF2">
        <w:rPr>
          <w:lang w:val="ru-RU"/>
        </w:rPr>
        <w:t xml:space="preserve"> приведенные величины не отражают реальных объем</w:t>
      </w:r>
      <w:r>
        <w:rPr>
          <w:lang w:val="ru-RU"/>
        </w:rPr>
        <w:t>ов</w:t>
      </w:r>
      <w:r w:rsidRPr="009C7FF2">
        <w:rPr>
          <w:lang w:val="ru-RU"/>
        </w:rPr>
        <w:t xml:space="preserve"> реэкспорта. В структуре приведенных </w:t>
      </w:r>
      <w:r w:rsidR="009B40AB">
        <w:rPr>
          <w:lang w:val="ru-RU"/>
        </w:rPr>
        <w:t>показателей</w:t>
      </w:r>
      <w:r w:rsidRPr="009C7FF2">
        <w:rPr>
          <w:lang w:val="ru-RU"/>
        </w:rPr>
        <w:t xml:space="preserve"> преобладают </w:t>
      </w:r>
      <w:r w:rsidRPr="009C7FF2">
        <w:rPr>
          <w:rFonts w:cs="Calibri"/>
          <w:color w:val="000000"/>
          <w:lang w:val="ru-RU" w:eastAsia="ru-RU"/>
        </w:rPr>
        <w:t>прочие неорганические вещества и транспортные средства, доля которых стабильно составляет две трети реэкспорта</w:t>
      </w:r>
      <w:r w:rsidRPr="009C7FF2">
        <w:rPr>
          <w:rStyle w:val="a9"/>
          <w:rFonts w:cs="Calibri"/>
          <w:color w:val="000000"/>
          <w:lang w:val="ru-RU" w:eastAsia="ru-RU"/>
        </w:rPr>
        <w:footnoteReference w:id="88"/>
      </w:r>
      <w:r w:rsidRPr="009C7FF2">
        <w:rPr>
          <w:rFonts w:cs="Calibri"/>
          <w:color w:val="000000"/>
          <w:lang w:val="ru-RU" w:eastAsia="ru-RU"/>
        </w:rPr>
        <w:t xml:space="preserve">.  </w:t>
      </w:r>
      <w:r w:rsidRPr="009C7FF2">
        <w:rPr>
          <w:lang w:val="ru-RU"/>
        </w:rPr>
        <w:t xml:space="preserve"> Это противоречит природе созданных на территории Кыргызстана оптовых хабов в виде </w:t>
      </w:r>
      <w:r>
        <w:rPr>
          <w:lang w:val="ru-RU"/>
        </w:rPr>
        <w:t>базаров</w:t>
      </w:r>
      <w:r w:rsidRPr="009C7FF2">
        <w:rPr>
          <w:lang w:val="ru-RU"/>
        </w:rPr>
        <w:t xml:space="preserve"> Дордой и Карасуу, что было описано в упомянутой работе Камински и Митры</w:t>
      </w:r>
      <w:r w:rsidRPr="008F3F7B">
        <w:rPr>
          <w:rStyle w:val="a9"/>
          <w:lang w:val="ru-RU"/>
        </w:rPr>
        <w:footnoteReference w:id="89"/>
      </w:r>
      <w:r w:rsidRPr="008F3F7B">
        <w:rPr>
          <w:lang w:val="ru-RU"/>
        </w:rPr>
        <w:t xml:space="preserve">. </w:t>
      </w:r>
      <w:r w:rsidRPr="00006301">
        <w:rPr>
          <w:lang w:val="ru-RU"/>
        </w:rPr>
        <w:t xml:space="preserve">Авторы данного отчета в одной из своих работ на основе </w:t>
      </w:r>
      <w:r>
        <w:rPr>
          <w:lang w:val="ru-RU"/>
        </w:rPr>
        <w:t>сравнения</w:t>
      </w:r>
      <w:r w:rsidRPr="00006301">
        <w:rPr>
          <w:lang w:val="ru-RU"/>
        </w:rPr>
        <w:t xml:space="preserve"> размеров импортируемых и экспортируемых товаров</w:t>
      </w:r>
      <w:r>
        <w:rPr>
          <w:lang w:val="ru-RU"/>
        </w:rPr>
        <w:t>,</w:t>
      </w:r>
      <w:r w:rsidRPr="00006301">
        <w:rPr>
          <w:lang w:val="ru-RU"/>
        </w:rPr>
        <w:t xml:space="preserve"> </w:t>
      </w:r>
      <w:r w:rsidRPr="009C7FF2">
        <w:rPr>
          <w:lang w:val="ru-RU"/>
        </w:rPr>
        <w:t>сделали оценку реэкспорта</w:t>
      </w:r>
      <w:r>
        <w:rPr>
          <w:lang w:val="ru-RU"/>
        </w:rPr>
        <w:t xml:space="preserve">, </w:t>
      </w:r>
      <w:r w:rsidRPr="009C7FF2">
        <w:rPr>
          <w:lang w:val="ru-RU"/>
        </w:rPr>
        <w:t xml:space="preserve">которая </w:t>
      </w:r>
      <w:r>
        <w:rPr>
          <w:lang w:val="ru-RU"/>
        </w:rPr>
        <w:t xml:space="preserve">на 2006 год </w:t>
      </w:r>
      <w:r w:rsidRPr="009C7FF2">
        <w:rPr>
          <w:lang w:val="ru-RU"/>
        </w:rPr>
        <w:t>составила 22% от величины экспорта</w:t>
      </w:r>
      <w:r w:rsidRPr="009C7FF2">
        <w:rPr>
          <w:rStyle w:val="a9"/>
          <w:lang w:val="ru-RU"/>
        </w:rPr>
        <w:footnoteReference w:id="90"/>
      </w:r>
      <w:r w:rsidRPr="009C7FF2">
        <w:rPr>
          <w:lang w:val="ru-RU"/>
        </w:rPr>
        <w:t>.</w:t>
      </w:r>
    </w:p>
    <w:p w14:paraId="7FE1D1C4" w14:textId="40D81A0D" w:rsidR="00F76058" w:rsidRPr="009C7FF2" w:rsidRDefault="00F76058" w:rsidP="00F76058">
      <w:pPr>
        <w:spacing w:after="0"/>
        <w:ind w:firstLine="708"/>
        <w:jc w:val="both"/>
        <w:rPr>
          <w:rFonts w:cs="Calibri"/>
          <w:lang w:val="ru-RU"/>
        </w:rPr>
      </w:pPr>
      <w:r w:rsidRPr="009C7FF2">
        <w:rPr>
          <w:lang w:val="ru-RU"/>
        </w:rPr>
        <w:t>Следовательно, можно предположить, что истинная величина реэкспорта значительно недооценивается. Это находит свое подтверждение в следующем.  В публикации НБКР «Платежный баланс за 2014 г.» отмечено, что статья платежного баланса «ошибки и пропуски» к 2014 году увеличилась до 10,9% к ВВП. Положительное значение данной статьи свидетельствует о неполном статистическом учете операций, связанных с притоком капитала в страну или экспорта товаров и услуг. В результате проведения дополнительных исследований</w:t>
      </w:r>
      <w:r w:rsidRPr="009C7FF2">
        <w:rPr>
          <w:rStyle w:val="a9"/>
          <w:lang w:val="ru-RU"/>
        </w:rPr>
        <w:footnoteReference w:id="91"/>
      </w:r>
      <w:r w:rsidRPr="009C7FF2">
        <w:rPr>
          <w:lang w:val="ru-RU"/>
        </w:rPr>
        <w:t xml:space="preserve"> НБКР Кыргызстана внес изменения в величины дооценки экспорта, в частности с учетом значения</w:t>
      </w:r>
      <w:r w:rsidRPr="00006301">
        <w:rPr>
          <w:lang w:val="ru-RU"/>
        </w:rPr>
        <w:t xml:space="preserve"> статьи «ошибки и пропуски» по итогам 2014 г. снизилось до 4</w:t>
      </w:r>
      <w:r>
        <w:rPr>
          <w:lang w:val="ru-RU"/>
        </w:rPr>
        <w:t>,</w:t>
      </w:r>
      <w:r w:rsidRPr="00006301">
        <w:rPr>
          <w:lang w:val="ru-RU"/>
        </w:rPr>
        <w:t xml:space="preserve">8% за </w:t>
      </w:r>
      <w:r w:rsidRPr="00DB2F14">
        <w:rPr>
          <w:lang w:val="ru-RU"/>
        </w:rPr>
        <w:t>счет дополнительного</w:t>
      </w:r>
      <w:r w:rsidRPr="00006301">
        <w:rPr>
          <w:lang w:val="ru-RU"/>
        </w:rPr>
        <w:t xml:space="preserve"> учета экспорта товаров по таким статьям</w:t>
      </w:r>
      <w:r>
        <w:rPr>
          <w:lang w:val="ru-RU"/>
        </w:rPr>
        <w:t>,</w:t>
      </w:r>
      <w:r w:rsidRPr="00006301">
        <w:rPr>
          <w:lang w:val="ru-RU"/>
        </w:rPr>
        <w:t xml:space="preserve"> как </w:t>
      </w:r>
      <w:r w:rsidRPr="00006301">
        <w:rPr>
          <w:rFonts w:cs="Calibri"/>
          <w:lang w:val="ru-RU"/>
        </w:rPr>
        <w:t>живые животные, мясо, овощи, фрукты, ткани, одежд</w:t>
      </w:r>
      <w:r>
        <w:rPr>
          <w:rFonts w:cs="Calibri"/>
          <w:lang w:val="ru-RU"/>
        </w:rPr>
        <w:t>а</w:t>
      </w:r>
      <w:r w:rsidRPr="00006301">
        <w:rPr>
          <w:rFonts w:cs="Calibri"/>
          <w:lang w:val="ru-RU"/>
        </w:rPr>
        <w:t xml:space="preserve"> и одежные принадлежности, обувь. </w:t>
      </w:r>
      <w:r w:rsidRPr="008F3F7B">
        <w:rPr>
          <w:lang w:val="ru-RU"/>
        </w:rPr>
        <w:t xml:space="preserve">Данное </w:t>
      </w:r>
      <w:r w:rsidRPr="008F3F7B">
        <w:rPr>
          <w:rFonts w:cs="Calibri"/>
          <w:lang w:val="ru-RU"/>
        </w:rPr>
        <w:t xml:space="preserve">исследование дает примерную оценку реэкспорта по </w:t>
      </w:r>
      <w:r>
        <w:rPr>
          <w:rFonts w:cs="Calibri"/>
          <w:lang w:val="ru-RU"/>
        </w:rPr>
        <w:t xml:space="preserve">трем последним </w:t>
      </w:r>
      <w:r w:rsidR="002E5D93">
        <w:rPr>
          <w:rFonts w:cs="Calibri"/>
          <w:lang w:val="ru-RU"/>
        </w:rPr>
        <w:t>статьям в</w:t>
      </w:r>
      <w:r w:rsidRPr="008F3F7B">
        <w:rPr>
          <w:rFonts w:cs="Calibri"/>
          <w:lang w:val="ru-RU"/>
        </w:rPr>
        <w:t xml:space="preserve"> размере 190 млн. долларов, что сопоставимо с размером зарегистрированного экспорта.</w:t>
      </w:r>
      <w:r w:rsidRPr="009C7FF2">
        <w:rPr>
          <w:rFonts w:cs="Calibri"/>
          <w:lang w:val="ru-RU"/>
        </w:rPr>
        <w:t xml:space="preserve"> </w:t>
      </w:r>
    </w:p>
    <w:p w14:paraId="15393B53" w14:textId="1BFB4ADD" w:rsidR="00F76058" w:rsidRPr="009C7FF2" w:rsidRDefault="009B40AB" w:rsidP="00F76058">
      <w:pPr>
        <w:spacing w:after="0"/>
        <w:ind w:firstLine="720"/>
        <w:jc w:val="both"/>
        <w:rPr>
          <w:lang w:val="ru-RU"/>
        </w:rPr>
      </w:pPr>
      <w:r>
        <w:rPr>
          <w:lang w:val="ru-RU"/>
        </w:rPr>
        <w:t xml:space="preserve">Как уже отмечалось, реэкспорт </w:t>
      </w:r>
      <w:r w:rsidR="00F76058" w:rsidRPr="009C7FF2">
        <w:rPr>
          <w:lang w:val="ru-RU"/>
        </w:rPr>
        <w:t xml:space="preserve">является показателем эффективности торговых институтов. Здесь </w:t>
      </w:r>
      <w:r>
        <w:rPr>
          <w:lang w:val="ru-RU"/>
        </w:rPr>
        <w:t>целесообразно изучить</w:t>
      </w:r>
      <w:r w:rsidR="00F76058" w:rsidRPr="009C7FF2">
        <w:rPr>
          <w:lang w:val="ru-RU"/>
        </w:rPr>
        <w:t>, отражает ли реэкспорт внутренне присущие Кыргызстану сравнительные преимущества или разницу в экономической политике. Во многих случаях, реэкспорт стал таковым, поскольку города Бишкек и Ош оказались стратегически расположен</w:t>
      </w:r>
      <w:r w:rsidR="00F76058">
        <w:rPr>
          <w:lang w:val="ru-RU"/>
        </w:rPr>
        <w:t xml:space="preserve">ными </w:t>
      </w:r>
      <w:r w:rsidR="00F76058" w:rsidRPr="009C7FF2">
        <w:rPr>
          <w:lang w:val="ru-RU"/>
        </w:rPr>
        <w:t xml:space="preserve">  на местах, где торговые пути проходили через горные и степные переходы Тянь-Шаня и Памиро-Алая с гор к евразийской степи, что и подтолкнуло к созданию естественных оптовых и логистических центров</w:t>
      </w:r>
      <w:r w:rsidR="00031990">
        <w:rPr>
          <w:lang w:val="ru-RU"/>
        </w:rPr>
        <w:t xml:space="preserve">, так как </w:t>
      </w:r>
      <w:r w:rsidR="00F76058" w:rsidRPr="009C7FF2">
        <w:rPr>
          <w:lang w:val="ru-RU"/>
        </w:rPr>
        <w:t xml:space="preserve">, чтобы отправить товары в Узбекистан, Туркменистан, северную часть Таджикистана и далее в СНГ многие товары должны пройти через Кыргызстан. </w:t>
      </w:r>
    </w:p>
    <w:p w14:paraId="4FA5A104" w14:textId="57B19C2E" w:rsidR="00F76058" w:rsidRPr="009C7FF2" w:rsidRDefault="00F76058" w:rsidP="00F76058">
      <w:pPr>
        <w:spacing w:after="0"/>
        <w:ind w:firstLine="720"/>
        <w:jc w:val="both"/>
        <w:rPr>
          <w:lang w:val="ru-RU"/>
        </w:rPr>
      </w:pPr>
      <w:r w:rsidRPr="009C7FF2">
        <w:rPr>
          <w:lang w:val="ru-RU"/>
        </w:rPr>
        <w:t>Можно также отметить, что реэкспорт также получил особый толчок вследствие более либерального торгового режима Кыргызстана, который предполагал упрощенны</w:t>
      </w:r>
      <w:r>
        <w:rPr>
          <w:lang w:val="ru-RU"/>
        </w:rPr>
        <w:t>й</w:t>
      </w:r>
      <w:r w:rsidRPr="009C7FF2">
        <w:rPr>
          <w:lang w:val="ru-RU"/>
        </w:rPr>
        <w:t xml:space="preserve"> режим налогообложения импорта и более низкие ставки импортных пошлин, чем у торговых соседей</w:t>
      </w:r>
      <w:r>
        <w:rPr>
          <w:rStyle w:val="a9"/>
          <w:lang w:val="ru-RU"/>
        </w:rPr>
        <w:footnoteReference w:id="92"/>
      </w:r>
      <w:r w:rsidRPr="009C7FF2">
        <w:rPr>
          <w:lang w:val="ru-RU"/>
        </w:rPr>
        <w:t xml:space="preserve">.  </w:t>
      </w:r>
      <w:r>
        <w:rPr>
          <w:lang w:val="ru-RU"/>
        </w:rPr>
        <w:t>В</w:t>
      </w:r>
      <w:r w:rsidRPr="009C7FF2">
        <w:rPr>
          <w:lang w:val="ru-RU"/>
        </w:rPr>
        <w:t xml:space="preserve"> связи с вступлением в ЕАЭС это преимущество в отношении партнеров по союзу исчезло,</w:t>
      </w:r>
      <w:r>
        <w:rPr>
          <w:lang w:val="ru-RU"/>
        </w:rPr>
        <w:t xml:space="preserve"> более того, Казахстан получил даже большие возможности в результате этого по развитию реэкспортной </w:t>
      </w:r>
      <w:r w:rsidR="004101E9">
        <w:rPr>
          <w:lang w:val="ru-RU"/>
        </w:rPr>
        <w:t>деятельности</w:t>
      </w:r>
      <w:r w:rsidR="0085768E">
        <w:rPr>
          <w:lang w:val="ru-RU"/>
        </w:rPr>
        <w:t>.</w:t>
      </w:r>
      <w:r>
        <w:rPr>
          <w:lang w:val="ru-RU"/>
        </w:rPr>
        <w:t xml:space="preserve"> </w:t>
      </w:r>
      <w:r w:rsidRPr="009C7FF2">
        <w:rPr>
          <w:lang w:val="ru-RU"/>
        </w:rPr>
        <w:t xml:space="preserve">  </w:t>
      </w:r>
    </w:p>
    <w:p w14:paraId="201EE355" w14:textId="0ADBD0E6" w:rsidR="004101E9" w:rsidRDefault="00F76058" w:rsidP="00F76058">
      <w:pPr>
        <w:spacing w:after="0"/>
        <w:ind w:firstLine="720"/>
        <w:jc w:val="both"/>
        <w:rPr>
          <w:lang w:val="ru-RU"/>
        </w:rPr>
      </w:pPr>
      <w:r w:rsidRPr="009C7FF2">
        <w:rPr>
          <w:lang w:val="ru-RU"/>
        </w:rPr>
        <w:lastRenderedPageBreak/>
        <w:t>Следует признать, что часть реэкспорта носила квазизаконный характер, часть продукции носил</w:t>
      </w:r>
      <w:r>
        <w:rPr>
          <w:lang w:val="ru-RU"/>
        </w:rPr>
        <w:t>а</w:t>
      </w:r>
      <w:r w:rsidRPr="009C7FF2">
        <w:rPr>
          <w:lang w:val="ru-RU"/>
        </w:rPr>
        <w:t xml:space="preserve"> контрабандный характер, импортировалась контрафактная продукция и т.п. Надо сказать, что ужесточение исполнения законодательства, которое проводит как Кыргызская Республика, так и торговые партнеры</w:t>
      </w:r>
      <w:r>
        <w:rPr>
          <w:lang w:val="ru-RU"/>
        </w:rPr>
        <w:t>,</w:t>
      </w:r>
      <w:r w:rsidRPr="009C7FF2">
        <w:rPr>
          <w:lang w:val="ru-RU"/>
        </w:rPr>
        <w:t xml:space="preserve"> приведет к </w:t>
      </w:r>
      <w:r w:rsidR="004101E9">
        <w:rPr>
          <w:lang w:val="ru-RU"/>
        </w:rPr>
        <w:t xml:space="preserve">уменьшению масштабов </w:t>
      </w:r>
      <w:r w:rsidR="004101E9" w:rsidRPr="009C7FF2">
        <w:rPr>
          <w:lang w:val="ru-RU"/>
        </w:rPr>
        <w:t>такого</w:t>
      </w:r>
      <w:r w:rsidRPr="009C7FF2">
        <w:rPr>
          <w:lang w:val="ru-RU"/>
        </w:rPr>
        <w:t xml:space="preserve"> явления. </w:t>
      </w:r>
    </w:p>
    <w:p w14:paraId="1EE607AE" w14:textId="3F99F636" w:rsidR="00F76058" w:rsidRPr="009C7FF2" w:rsidRDefault="00F76058" w:rsidP="00F76058">
      <w:pPr>
        <w:ind w:firstLine="708"/>
        <w:jc w:val="both"/>
        <w:rPr>
          <w:lang w:val="ru-RU"/>
        </w:rPr>
      </w:pPr>
      <w:r w:rsidRPr="008F3F7B">
        <w:rPr>
          <w:lang w:val="ru-RU"/>
        </w:rPr>
        <w:t xml:space="preserve">По-видимому, реэкспортная деятельность, основанная на сравнительных преимуществах и на разнице торговых политик будет продолжаться в Кыргызстане. Станет ли она процветать, как это было в 10-х годах зависит от совместной деятельности Правительства и бизнес-сообщества. Бизнесмены прикладывают значительные усилия, чтобы удержать завоеванные позиции. Например, сейчас </w:t>
      </w:r>
      <w:r w:rsidR="009B40AB">
        <w:rPr>
          <w:lang w:val="ru-RU"/>
        </w:rPr>
        <w:t>наблюдается</w:t>
      </w:r>
      <w:r w:rsidRPr="008F3F7B">
        <w:rPr>
          <w:lang w:val="ru-RU"/>
        </w:rPr>
        <w:t xml:space="preserve"> </w:t>
      </w:r>
      <w:r w:rsidRPr="008F3F7B">
        <w:rPr>
          <w:rFonts w:cs="Calibri"/>
          <w:lang w:val="ru-RU"/>
        </w:rPr>
        <w:t xml:space="preserve">отход от традиционной схемы реэкспорта, при которой реэкспорт шел через рынки. Именно создание ТС подтолкнуло к тому, что не рынки, а отдельные таможенные терминалы и склады временного хранения являются перевалочными базами, при этом физические контакты между продавцами и покупателями резко уменьшились, </w:t>
      </w:r>
      <w:r w:rsidR="009B40AB">
        <w:rPr>
          <w:rFonts w:cs="Calibri"/>
          <w:lang w:val="ru-RU"/>
        </w:rPr>
        <w:t>а</w:t>
      </w:r>
      <w:r w:rsidRPr="008F3F7B">
        <w:rPr>
          <w:rFonts w:cs="Calibri"/>
          <w:lang w:val="ru-RU"/>
        </w:rPr>
        <w:t xml:space="preserve"> форма онлайн-переговоров стала распространяться все</w:t>
      </w:r>
      <w:r w:rsidRPr="008F3F7B">
        <w:rPr>
          <w:rFonts w:cs="Calibri"/>
          <w:color w:val="000000"/>
          <w:lang w:val="ru-RU"/>
        </w:rPr>
        <w:t xml:space="preserve"> шире и шире. Правительство</w:t>
      </w:r>
      <w:r w:rsidR="009B40AB">
        <w:rPr>
          <w:rFonts w:cs="Calibri"/>
          <w:color w:val="000000"/>
          <w:lang w:val="ru-RU"/>
        </w:rPr>
        <w:t>,</w:t>
      </w:r>
      <w:r w:rsidRPr="008F3F7B">
        <w:rPr>
          <w:rFonts w:cs="Calibri"/>
          <w:color w:val="000000"/>
          <w:lang w:val="ru-RU"/>
        </w:rPr>
        <w:t xml:space="preserve"> в свою очередь</w:t>
      </w:r>
      <w:r w:rsidR="009B40AB">
        <w:rPr>
          <w:rFonts w:cs="Calibri"/>
          <w:color w:val="000000"/>
          <w:lang w:val="ru-RU"/>
        </w:rPr>
        <w:t>,</w:t>
      </w:r>
      <w:r w:rsidRPr="008F3F7B">
        <w:rPr>
          <w:rFonts w:cs="Calibri"/>
          <w:color w:val="000000"/>
          <w:lang w:val="ru-RU"/>
        </w:rPr>
        <w:t xml:space="preserve"> должно прилагать усилия по поддержанию реэкспортной деятельности, так как р</w:t>
      </w:r>
      <w:r w:rsidRPr="008F3F7B">
        <w:rPr>
          <w:lang w:val="ru-RU"/>
        </w:rPr>
        <w:t xml:space="preserve">еэкспорт – это одна из сфер, где преимущества человеческого развития наиболее заметны. В отличие от простой торговой деятельности, здесь задействованы, по крайней мере, еще две страны, поэтому стандартные требования к бизнесменам удваиваются. Необходимо знать особенности двух разных рынков, нужно понимать особенности двух разных культур, различия в языках, </w:t>
      </w:r>
      <w:r w:rsidRPr="008F3F7B">
        <w:rPr>
          <w:color w:val="000000"/>
          <w:lang w:val="ru-RU"/>
        </w:rPr>
        <w:t>индивидуальные покупательные способности, стандартные модели закупок и продаж, национальные традиции, религиозные предпочтения и т.п. При этом</w:t>
      </w:r>
      <w:r w:rsidR="009B40AB">
        <w:rPr>
          <w:color w:val="000000"/>
          <w:lang w:val="ru-RU"/>
        </w:rPr>
        <w:t>,</w:t>
      </w:r>
      <w:r w:rsidRPr="008F3F7B">
        <w:rPr>
          <w:color w:val="000000"/>
          <w:lang w:val="ru-RU"/>
        </w:rPr>
        <w:t xml:space="preserve"> в силу относительно более высоких доходов от реэкспорта и участия в нем женщин</w:t>
      </w:r>
      <w:r w:rsidR="009B40AB">
        <w:rPr>
          <w:color w:val="000000"/>
          <w:lang w:val="ru-RU"/>
        </w:rPr>
        <w:t>,</w:t>
      </w:r>
      <w:r w:rsidRPr="008F3F7B">
        <w:rPr>
          <w:color w:val="000000"/>
          <w:lang w:val="ru-RU"/>
        </w:rPr>
        <w:t xml:space="preserve"> реэкспортная торговля ведет к снижению различных форм социального неравенства.   </w:t>
      </w:r>
      <w:r w:rsidRPr="009C7FF2">
        <w:rPr>
          <w:lang w:val="ru-RU"/>
        </w:rPr>
        <w:t xml:space="preserve"> </w:t>
      </w:r>
    </w:p>
    <w:p w14:paraId="79C151FC" w14:textId="39399FDD" w:rsidR="00F76058" w:rsidRPr="00194453" w:rsidRDefault="00F76058" w:rsidP="00194453">
      <w:pPr>
        <w:pStyle w:val="a3"/>
        <w:numPr>
          <w:ilvl w:val="0"/>
          <w:numId w:val="42"/>
        </w:numPr>
        <w:spacing w:after="0"/>
        <w:ind w:left="0" w:firstLine="709"/>
        <w:jc w:val="both"/>
        <w:rPr>
          <w:rFonts w:cs="Calibri"/>
          <w:lang w:val="ru-RU"/>
        </w:rPr>
      </w:pPr>
      <w:r w:rsidRPr="00194453">
        <w:rPr>
          <w:rFonts w:cs="Calibri"/>
          <w:i/>
          <w:lang w:val="ru-RU"/>
        </w:rPr>
        <w:t>Транспортные и транзитные коридоры так и не стали экономическими.</w:t>
      </w:r>
      <w:r w:rsidRPr="00194453">
        <w:rPr>
          <w:rFonts w:cs="Calibri"/>
          <w:lang w:val="ru-RU"/>
        </w:rPr>
        <w:t xml:space="preserve"> Фактически при анализе выгод от внешней торговли, упор делается на выгодах от экспорта. О том, как преумножить выгоды для целей развития от импорта</w:t>
      </w:r>
      <w:r w:rsidR="009B40AB">
        <w:rPr>
          <w:rFonts w:cs="Calibri"/>
          <w:lang w:val="ru-RU"/>
        </w:rPr>
        <w:t>,</w:t>
      </w:r>
      <w:r w:rsidRPr="00194453">
        <w:rPr>
          <w:rFonts w:cs="Calibri"/>
          <w:lang w:val="ru-RU"/>
        </w:rPr>
        <w:t xml:space="preserve"> в </w:t>
      </w:r>
      <w:r w:rsidRPr="00662A75">
        <w:rPr>
          <w:rFonts w:cs="Calibri"/>
          <w:lang w:val="ru-RU"/>
        </w:rPr>
        <w:t>Кыргызстане стали задумываться лишь недавно, и эти выгоды напрямую завязаны на транспортные коридоры, проходящие через страну.</w:t>
      </w:r>
      <w:r w:rsidR="00194453" w:rsidRPr="00194453">
        <w:rPr>
          <w:rFonts w:cs="Calibri"/>
          <w:lang w:val="ru-RU"/>
        </w:rPr>
        <w:t xml:space="preserve"> Через Кыргызстан проходят четыре из шести коридоров ЦАРЭС, которые связывают главные экономические центры региона друг с другом и связывают страны ЦАРЭС, не имеющие выхода к морю, с другими евразийскими и глобальными рынками.</w:t>
      </w:r>
      <w:r w:rsidR="00194453" w:rsidRPr="00194453">
        <w:rPr>
          <w:rFonts w:cs="Calibri"/>
        </w:rPr>
        <w:t> </w:t>
      </w:r>
      <w:r w:rsidRPr="00194453">
        <w:rPr>
          <w:rFonts w:cs="Calibri"/>
          <w:lang w:val="ru-RU"/>
        </w:rPr>
        <w:t xml:space="preserve"> В Кыргызской Республике протяженность железных дорог составляет </w:t>
      </w:r>
      <w:smartTag w:uri="urn:schemas-microsoft-com:office:smarttags" w:element="metricconverter">
        <w:smartTagPr>
          <w:attr w:name="ProductID" w:val="423,5 км"/>
        </w:smartTagPr>
        <w:r w:rsidRPr="00194453">
          <w:rPr>
            <w:rFonts w:cs="Calibri"/>
            <w:lang w:val="ru-RU"/>
          </w:rPr>
          <w:t>423,5 км</w:t>
        </w:r>
      </w:smartTag>
      <w:r w:rsidRPr="00194453">
        <w:rPr>
          <w:rFonts w:cs="Calibri"/>
          <w:lang w:val="ru-RU"/>
        </w:rPr>
        <w:t xml:space="preserve">, а автодорог </w:t>
      </w:r>
      <w:smartTag w:uri="urn:schemas-microsoft-com:office:smarttags" w:element="metricconverter">
        <w:smartTagPr>
          <w:attr w:name="ProductID" w:val="2242 км"/>
        </w:smartTagPr>
        <w:r w:rsidRPr="00194453">
          <w:rPr>
            <w:rFonts w:cs="Calibri"/>
            <w:lang w:val="ru-RU"/>
          </w:rPr>
          <w:t>2242 км</w:t>
        </w:r>
      </w:smartTag>
      <w:r w:rsidRPr="00194453">
        <w:rPr>
          <w:rFonts w:cs="Calibri"/>
          <w:lang w:val="ru-RU"/>
        </w:rPr>
        <w:t xml:space="preserve">, при этом на автодороги приходится </w:t>
      </w:r>
      <w:r w:rsidRPr="00662A75">
        <w:rPr>
          <w:rFonts w:cs="Calibri"/>
          <w:lang w:val="ru-RU"/>
        </w:rPr>
        <w:t>95% общего объема грузоперевозок. Основными проблемами физической инфраструктуры Кыргызстана являются проблемы, связанные с возможност</w:t>
      </w:r>
      <w:r w:rsidR="009B40AB">
        <w:rPr>
          <w:rFonts w:cs="Calibri"/>
          <w:lang w:val="ru-RU"/>
        </w:rPr>
        <w:t>ью</w:t>
      </w:r>
      <w:r w:rsidRPr="00662A75">
        <w:rPr>
          <w:rFonts w:cs="Calibri"/>
          <w:lang w:val="ru-RU"/>
        </w:rPr>
        <w:t xml:space="preserve"> доставки грузов железнодорожным транспортом, а также состояние поверхности автодорожных сетей и износ автодорог на выс</w:t>
      </w:r>
      <w:r w:rsidRPr="00194453">
        <w:rPr>
          <w:rFonts w:cs="Calibri"/>
          <w:lang w:val="ru-RU"/>
        </w:rPr>
        <w:t>окогорных территориях</w:t>
      </w:r>
      <w:r w:rsidRPr="009C7FF2">
        <w:rPr>
          <w:rFonts w:cs="Calibri"/>
          <w:vertAlign w:val="superscript"/>
          <w:lang w:val="ru-RU"/>
        </w:rPr>
        <w:footnoteReference w:id="93"/>
      </w:r>
      <w:r w:rsidRPr="00194453">
        <w:rPr>
          <w:rFonts w:cs="Calibri"/>
          <w:lang w:val="ru-RU"/>
        </w:rPr>
        <w:t xml:space="preserve">. Практически отсутствуют крупные логистические предприятия, которые могли бы обеспечить весь пакет логистических услуг, включая складирование, перегрузку, обработку грузов и другие услуги с применением наиболее прогрессивных технологий, а также услуги страховки и таможенного оформления. У большинства компаний нет серьезного опыта осуществления мультимодальных перевозок, недостаточный уровень контейнерных перевозок, нет специалистов в логистике с опытом осуществления современных видов </w:t>
      </w:r>
      <w:r w:rsidRPr="00662A75">
        <w:rPr>
          <w:rFonts w:cs="Calibri"/>
          <w:lang w:val="ru-RU"/>
        </w:rPr>
        <w:t>международной торговли. Предстоит большая работа по превращению этих коридоров в целях продвижения пространственных преобразований, агломерации и диверсификации экономики. Для этого требуется изучение транспортного сообщения с целью поддержки развития круп</w:t>
      </w:r>
      <w:r w:rsidRPr="00194453">
        <w:rPr>
          <w:rFonts w:cs="Calibri"/>
          <w:lang w:val="ru-RU"/>
        </w:rPr>
        <w:t xml:space="preserve">ных городских центров, которые также хорошо сообщаются с небольшими городскими центрами, наряду с </w:t>
      </w:r>
      <w:r w:rsidRPr="00194453">
        <w:rPr>
          <w:rFonts w:cs="Calibri"/>
          <w:lang w:val="ru-RU"/>
        </w:rPr>
        <w:lastRenderedPageBreak/>
        <w:t xml:space="preserve">использованием связей между городом и селом. В конечном счете коридоры должны стать экономическими и охватить целый комплекс сообщающихся между собой рынков, каждый из которых, в свою очередь, может быть связан с другими рынками за пределами региона. </w:t>
      </w:r>
    </w:p>
    <w:p w14:paraId="08731E19" w14:textId="77777777" w:rsidR="00F76058" w:rsidRPr="009C7FF2" w:rsidRDefault="00F76058" w:rsidP="00F76058">
      <w:pPr>
        <w:pStyle w:val="a3"/>
        <w:numPr>
          <w:ilvl w:val="0"/>
          <w:numId w:val="42"/>
        </w:numPr>
        <w:spacing w:after="0"/>
        <w:ind w:left="0" w:firstLine="709"/>
        <w:jc w:val="both"/>
        <w:rPr>
          <w:rFonts w:cs="Calibri"/>
          <w:lang w:val="ru-RU"/>
        </w:rPr>
      </w:pPr>
      <w:r w:rsidRPr="009C7FF2">
        <w:rPr>
          <w:rFonts w:cs="Calibri"/>
          <w:i/>
          <w:lang w:val="ru-RU"/>
        </w:rPr>
        <w:t xml:space="preserve">Экспорт еще не дает больших выгод с точки зрения занятости. </w:t>
      </w:r>
      <w:r w:rsidRPr="009C7FF2">
        <w:rPr>
          <w:rFonts w:cs="Calibri"/>
          <w:lang w:val="ru-RU"/>
        </w:rPr>
        <w:t>Для общих цифр экспорта такой вывод вполне очевиден, поскольку в структуре экспорта преобладает золото (около 50%), производство которого не носит трудоемкий характер. Поэтому для более точной оценки по этому направлению следует построить оценку трудоемкости экспорта</w:t>
      </w:r>
      <w:r w:rsidRPr="009C7FF2">
        <w:rPr>
          <w:rStyle w:val="a9"/>
          <w:rFonts w:cs="Calibri"/>
          <w:lang w:val="ru-RU"/>
        </w:rPr>
        <w:footnoteReference w:id="94"/>
      </w:r>
      <w:r w:rsidRPr="009C7FF2">
        <w:rPr>
          <w:rFonts w:cs="Calibri"/>
          <w:lang w:val="ru-RU"/>
        </w:rPr>
        <w:t>, по крайней мере, следующих за золотом семи товарных групп, преобладающих в экспорте (рис. 2.1</w:t>
      </w:r>
      <w:r>
        <w:rPr>
          <w:rFonts w:cs="Calibri"/>
          <w:lang w:val="ru-RU"/>
        </w:rPr>
        <w:t>3</w:t>
      </w:r>
      <w:r w:rsidRPr="009C7FF2">
        <w:rPr>
          <w:rFonts w:cs="Calibri"/>
          <w:lang w:val="ru-RU"/>
        </w:rPr>
        <w:t>)</w:t>
      </w:r>
      <w:r>
        <w:rPr>
          <w:rFonts w:cs="Calibri"/>
          <w:lang w:val="ru-RU"/>
        </w:rPr>
        <w:t xml:space="preserve">. </w:t>
      </w:r>
    </w:p>
    <w:p w14:paraId="435647C6" w14:textId="77777777" w:rsidR="00F76058" w:rsidRPr="009C7FF2" w:rsidRDefault="00F76058" w:rsidP="00F76058">
      <w:pPr>
        <w:spacing w:before="240" w:line="240" w:lineRule="auto"/>
        <w:ind w:firstLine="708"/>
        <w:jc w:val="center"/>
        <w:rPr>
          <w:rFonts w:cs="Calibri"/>
          <w:b/>
          <w:lang w:val="ru-RU"/>
        </w:rPr>
      </w:pPr>
      <w:r w:rsidRPr="009C7FF2">
        <w:rPr>
          <w:rFonts w:cs="Calibri"/>
          <w:b/>
          <w:lang w:val="ru-RU"/>
        </w:rPr>
        <w:t>Рис. 2.1</w:t>
      </w:r>
      <w:r>
        <w:rPr>
          <w:rFonts w:cs="Calibri"/>
          <w:b/>
          <w:lang w:val="ru-RU"/>
        </w:rPr>
        <w:t>3</w:t>
      </w:r>
      <w:r w:rsidRPr="009C7FF2">
        <w:rPr>
          <w:rFonts w:cs="Calibri"/>
          <w:b/>
          <w:lang w:val="ru-RU"/>
        </w:rPr>
        <w:t>. Удельный вес экспорта 7 товарных экспортных групп, следующих за золотом и занятости в их производстве</w:t>
      </w:r>
    </w:p>
    <w:p w14:paraId="600C5497" w14:textId="2DE9C2E6" w:rsidR="00F76058" w:rsidRPr="009C7FF2" w:rsidRDefault="00F76058" w:rsidP="00F76058">
      <w:pPr>
        <w:spacing w:line="240" w:lineRule="auto"/>
        <w:ind w:firstLine="708"/>
        <w:jc w:val="center"/>
        <w:rPr>
          <w:lang w:val="ru-RU"/>
        </w:rPr>
      </w:pPr>
      <w:r w:rsidRPr="00B21A37">
        <w:rPr>
          <w:noProof/>
          <w:lang w:val="ru-RU" w:eastAsia="ru-RU"/>
        </w:rPr>
        <w:drawing>
          <wp:inline distT="0" distB="0" distL="0" distR="0" wp14:anchorId="04E6D78B" wp14:editId="26E7A838">
            <wp:extent cx="4561840" cy="2751455"/>
            <wp:effectExtent l="0" t="0" r="10160" b="10795"/>
            <wp:docPr id="153"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1600A4" w14:textId="77777777" w:rsidR="00F76058" w:rsidRPr="009C7FF2" w:rsidRDefault="00F76058" w:rsidP="00F76058">
      <w:pPr>
        <w:spacing w:after="0"/>
        <w:ind w:firstLine="708"/>
        <w:jc w:val="both"/>
        <w:rPr>
          <w:lang w:val="ru-RU"/>
        </w:rPr>
      </w:pPr>
      <w:r w:rsidRPr="009C7FF2">
        <w:rPr>
          <w:lang w:val="ru-RU"/>
        </w:rPr>
        <w:t>Источник: Национальный банк КР</w:t>
      </w:r>
      <w:r>
        <w:rPr>
          <w:lang w:val="ru-RU"/>
        </w:rPr>
        <w:t>, собственные расчеты</w:t>
      </w:r>
    </w:p>
    <w:p w14:paraId="440C6A6C" w14:textId="77777777" w:rsidR="00F76058" w:rsidRDefault="00F76058" w:rsidP="00F76058">
      <w:pPr>
        <w:spacing w:after="0"/>
        <w:ind w:firstLine="567"/>
        <w:jc w:val="both"/>
        <w:rPr>
          <w:lang w:val="ru-RU"/>
        </w:rPr>
      </w:pPr>
    </w:p>
    <w:p w14:paraId="2B5B9B7C" w14:textId="77777777" w:rsidR="00F76058" w:rsidRPr="00DE6E7B" w:rsidRDefault="00F76058" w:rsidP="00F76058">
      <w:pPr>
        <w:spacing w:after="0"/>
        <w:ind w:firstLine="567"/>
        <w:jc w:val="both"/>
        <w:rPr>
          <w:rFonts w:cs="Calibri"/>
          <w:lang w:val="ru-RU"/>
        </w:rPr>
      </w:pPr>
      <w:r>
        <w:rPr>
          <w:lang w:val="ru-RU"/>
        </w:rPr>
        <w:t>Эти группы</w:t>
      </w:r>
      <w:r w:rsidRPr="00DE6E7B">
        <w:rPr>
          <w:rFonts w:cs="Calibri"/>
          <w:lang w:val="ru-RU"/>
        </w:rPr>
        <w:t xml:space="preserve"> практически составляют остальную половину экспорта</w:t>
      </w:r>
      <w:r>
        <w:rPr>
          <w:rFonts w:cs="Calibri"/>
          <w:lang w:val="ru-RU"/>
        </w:rPr>
        <w:t xml:space="preserve"> и к ним относятся:</w:t>
      </w:r>
      <w:r w:rsidRPr="00DE6E7B">
        <w:rPr>
          <w:rFonts w:cs="Calibri"/>
          <w:lang w:val="ru-RU"/>
        </w:rPr>
        <w:t xml:space="preserve"> </w:t>
      </w:r>
    </w:p>
    <w:p w14:paraId="7468AD40" w14:textId="77777777" w:rsidR="00F76058" w:rsidRPr="009C7FF2" w:rsidRDefault="00F76058" w:rsidP="00F76058">
      <w:pPr>
        <w:pStyle w:val="a3"/>
        <w:numPr>
          <w:ilvl w:val="2"/>
          <w:numId w:val="61"/>
        </w:numPr>
        <w:spacing w:after="0"/>
        <w:ind w:left="993" w:hanging="426"/>
        <w:rPr>
          <w:rFonts w:cs="Calibri"/>
          <w:lang w:val="ru-RU" w:eastAsia="en-GB"/>
        </w:rPr>
      </w:pPr>
      <w:r w:rsidRPr="009C7FF2">
        <w:rPr>
          <w:rFonts w:cs="Calibri"/>
          <w:lang w:val="ru-RU" w:eastAsia="en-GB"/>
        </w:rPr>
        <w:t>Живые</w:t>
      </w:r>
      <w:r w:rsidRPr="009C7FF2">
        <w:rPr>
          <w:rFonts w:cs="Times New Roman CYR"/>
          <w:lang w:val="ru-RU" w:eastAsia="en-GB"/>
        </w:rPr>
        <w:t xml:space="preserve"> </w:t>
      </w:r>
      <w:r w:rsidRPr="009C7FF2">
        <w:rPr>
          <w:rFonts w:cs="Calibri"/>
          <w:lang w:val="ru-RU" w:eastAsia="en-GB"/>
        </w:rPr>
        <w:t>животные</w:t>
      </w:r>
      <w:r w:rsidRPr="009C7FF2">
        <w:rPr>
          <w:rFonts w:cs="Times New Roman CYR"/>
          <w:lang w:val="ru-RU" w:eastAsia="en-GB"/>
        </w:rPr>
        <w:t xml:space="preserve"> </w:t>
      </w:r>
      <w:r w:rsidRPr="009C7FF2">
        <w:rPr>
          <w:rFonts w:cs="Calibri"/>
          <w:lang w:val="ru-RU" w:eastAsia="en-GB"/>
        </w:rPr>
        <w:t>и</w:t>
      </w:r>
      <w:r w:rsidRPr="009C7FF2">
        <w:rPr>
          <w:rFonts w:cs="Times New Roman CYR"/>
          <w:lang w:val="ru-RU" w:eastAsia="en-GB"/>
        </w:rPr>
        <w:t xml:space="preserve"> </w:t>
      </w:r>
      <w:r w:rsidRPr="009C7FF2">
        <w:rPr>
          <w:rFonts w:cs="Calibri"/>
          <w:lang w:val="ru-RU" w:eastAsia="en-GB"/>
        </w:rPr>
        <w:t>продукция</w:t>
      </w:r>
      <w:r w:rsidRPr="009C7FF2">
        <w:rPr>
          <w:rFonts w:cs="Times New Roman CYR"/>
          <w:lang w:val="ru-RU" w:eastAsia="en-GB"/>
        </w:rPr>
        <w:t xml:space="preserve"> </w:t>
      </w:r>
      <w:r w:rsidRPr="009C7FF2">
        <w:rPr>
          <w:rFonts w:cs="Calibri"/>
          <w:lang w:val="ru-RU" w:eastAsia="en-GB"/>
        </w:rPr>
        <w:t>животноводства</w:t>
      </w:r>
      <w:r w:rsidRPr="009C7FF2">
        <w:rPr>
          <w:rFonts w:cs="Times New Roman CYR"/>
          <w:lang w:val="ru-RU" w:eastAsia="en-GB"/>
        </w:rPr>
        <w:t xml:space="preserve"> </w:t>
      </w:r>
      <w:r w:rsidRPr="009C7FF2">
        <w:rPr>
          <w:rFonts w:cs="Calibri"/>
          <w:lang w:val="ru-RU" w:eastAsia="en-GB"/>
        </w:rPr>
        <w:t>и</w:t>
      </w:r>
      <w:r w:rsidRPr="009C7FF2">
        <w:rPr>
          <w:rFonts w:cs="Times New Roman CYR"/>
          <w:lang w:val="ru-RU" w:eastAsia="en-GB"/>
        </w:rPr>
        <w:t xml:space="preserve"> </w:t>
      </w:r>
      <w:r w:rsidRPr="009C7FF2">
        <w:rPr>
          <w:rFonts w:cs="Calibri"/>
          <w:lang w:val="ru-RU" w:eastAsia="en-GB"/>
        </w:rPr>
        <w:t>растениеводства,</w:t>
      </w:r>
    </w:p>
    <w:p w14:paraId="6ECB5BD8" w14:textId="77777777" w:rsidR="00F76058" w:rsidRPr="009C7FF2" w:rsidRDefault="00F76058" w:rsidP="00F76058">
      <w:pPr>
        <w:pStyle w:val="a3"/>
        <w:numPr>
          <w:ilvl w:val="2"/>
          <w:numId w:val="61"/>
        </w:numPr>
        <w:spacing w:after="0"/>
        <w:ind w:left="993" w:hanging="426"/>
        <w:rPr>
          <w:lang w:val="ru-RU" w:eastAsia="en-GB"/>
        </w:rPr>
      </w:pPr>
      <w:r w:rsidRPr="009C7FF2">
        <w:rPr>
          <w:lang w:val="ru-RU" w:eastAsia="en-GB"/>
        </w:rPr>
        <w:t>Готовые пищевые продукты; алкогольные и</w:t>
      </w:r>
      <w:r>
        <w:rPr>
          <w:lang w:val="ru-RU" w:eastAsia="en-GB"/>
        </w:rPr>
        <w:t xml:space="preserve"> </w:t>
      </w:r>
      <w:r w:rsidRPr="009C7FF2">
        <w:rPr>
          <w:lang w:val="ru-RU" w:eastAsia="en-GB"/>
        </w:rPr>
        <w:t xml:space="preserve">безалкогольные напитки, уксус; табак, </w:t>
      </w:r>
    </w:p>
    <w:p w14:paraId="0A8F6761" w14:textId="77777777" w:rsidR="00F76058" w:rsidRPr="009C7FF2" w:rsidRDefault="00F76058" w:rsidP="00F76058">
      <w:pPr>
        <w:pStyle w:val="a3"/>
        <w:numPr>
          <w:ilvl w:val="2"/>
          <w:numId w:val="61"/>
        </w:numPr>
        <w:spacing w:after="0"/>
        <w:ind w:left="993" w:hanging="426"/>
        <w:rPr>
          <w:rFonts w:cs="Times New Roman CYR"/>
          <w:bCs/>
          <w:lang w:val="ru-RU" w:eastAsia="en-GB"/>
        </w:rPr>
      </w:pPr>
      <w:r w:rsidRPr="009C7FF2">
        <w:rPr>
          <w:lang w:val="ru-RU" w:eastAsia="en-GB"/>
        </w:rPr>
        <w:t>Минеральные продукты,</w:t>
      </w:r>
      <w:r w:rsidRPr="009C7FF2">
        <w:rPr>
          <w:rFonts w:cs="Times New Roman CYR"/>
          <w:bCs/>
          <w:lang w:val="ru-RU" w:eastAsia="en-GB"/>
        </w:rPr>
        <w:t xml:space="preserve"> </w:t>
      </w:r>
    </w:p>
    <w:p w14:paraId="3A7DBC18" w14:textId="77777777" w:rsidR="00F76058" w:rsidRPr="009C7FF2" w:rsidRDefault="00F76058" w:rsidP="00F76058">
      <w:pPr>
        <w:pStyle w:val="a3"/>
        <w:numPr>
          <w:ilvl w:val="2"/>
          <w:numId w:val="61"/>
        </w:numPr>
        <w:spacing w:after="0"/>
        <w:ind w:left="993" w:hanging="426"/>
        <w:rPr>
          <w:lang w:val="ru-RU" w:eastAsia="en-GB"/>
        </w:rPr>
      </w:pPr>
      <w:r w:rsidRPr="009C7FF2">
        <w:rPr>
          <w:rFonts w:cs="Calibri"/>
          <w:bCs/>
          <w:lang w:val="ru-RU" w:eastAsia="en-GB"/>
        </w:rPr>
        <w:t>Продукция</w:t>
      </w:r>
      <w:r w:rsidRPr="009C7FF2">
        <w:rPr>
          <w:rFonts w:cs="Times New Roman CYR"/>
          <w:bCs/>
          <w:lang w:val="ru-RU" w:eastAsia="en-GB"/>
        </w:rPr>
        <w:t xml:space="preserve"> </w:t>
      </w:r>
      <w:r w:rsidRPr="009C7FF2">
        <w:rPr>
          <w:rFonts w:cs="Calibri"/>
          <w:bCs/>
          <w:lang w:val="ru-RU" w:eastAsia="en-GB"/>
        </w:rPr>
        <w:t>химической</w:t>
      </w:r>
      <w:r w:rsidRPr="009C7FF2">
        <w:rPr>
          <w:rFonts w:cs="Times New Roman CYR"/>
          <w:bCs/>
          <w:lang w:val="ru-RU" w:eastAsia="en-GB"/>
        </w:rPr>
        <w:t xml:space="preserve"> </w:t>
      </w:r>
      <w:r w:rsidRPr="009C7FF2">
        <w:rPr>
          <w:rFonts w:cs="Calibri"/>
          <w:bCs/>
          <w:lang w:val="ru-RU" w:eastAsia="en-GB"/>
        </w:rPr>
        <w:t>и</w:t>
      </w:r>
      <w:r w:rsidRPr="009C7FF2">
        <w:rPr>
          <w:rFonts w:cs="Times New Roman CYR"/>
          <w:bCs/>
          <w:lang w:val="ru-RU" w:eastAsia="en-GB"/>
        </w:rPr>
        <w:t xml:space="preserve"> </w:t>
      </w:r>
      <w:r w:rsidRPr="009C7FF2">
        <w:rPr>
          <w:rFonts w:cs="Calibri"/>
          <w:bCs/>
          <w:lang w:val="ru-RU" w:eastAsia="en-GB"/>
        </w:rPr>
        <w:t>связанных</w:t>
      </w:r>
      <w:r w:rsidRPr="009C7FF2">
        <w:rPr>
          <w:rFonts w:cs="Times New Roman CYR"/>
          <w:bCs/>
          <w:lang w:val="ru-RU" w:eastAsia="en-GB"/>
        </w:rPr>
        <w:t xml:space="preserve"> </w:t>
      </w:r>
      <w:r w:rsidRPr="009C7FF2">
        <w:rPr>
          <w:rFonts w:cs="Calibri"/>
          <w:bCs/>
          <w:lang w:val="ru-RU" w:eastAsia="en-GB"/>
        </w:rPr>
        <w:t>с</w:t>
      </w:r>
      <w:r w:rsidRPr="009C7FF2">
        <w:rPr>
          <w:rFonts w:cs="Times New Roman CYR"/>
          <w:bCs/>
          <w:lang w:val="ru-RU" w:eastAsia="en-GB"/>
        </w:rPr>
        <w:t xml:space="preserve"> </w:t>
      </w:r>
      <w:r w:rsidRPr="009C7FF2">
        <w:rPr>
          <w:rFonts w:cs="Calibri"/>
          <w:bCs/>
          <w:lang w:val="ru-RU" w:eastAsia="en-GB"/>
        </w:rPr>
        <w:t>ней</w:t>
      </w:r>
      <w:r w:rsidRPr="009C7FF2">
        <w:rPr>
          <w:rFonts w:cs="Times New Roman CYR"/>
          <w:bCs/>
          <w:lang w:val="ru-RU" w:eastAsia="en-GB"/>
        </w:rPr>
        <w:t xml:space="preserve"> </w:t>
      </w:r>
      <w:r w:rsidRPr="009C7FF2">
        <w:rPr>
          <w:rFonts w:cs="Calibri"/>
          <w:bCs/>
          <w:lang w:val="ru-RU" w:eastAsia="en-GB"/>
        </w:rPr>
        <w:t>отраслей</w:t>
      </w:r>
      <w:r w:rsidRPr="009C7FF2">
        <w:rPr>
          <w:rFonts w:cs="Times New Roman CYR"/>
          <w:bCs/>
          <w:lang w:val="ru-RU" w:eastAsia="en-GB"/>
        </w:rPr>
        <w:t xml:space="preserve"> </w:t>
      </w:r>
      <w:r w:rsidRPr="009C7FF2">
        <w:rPr>
          <w:rFonts w:cs="Calibri"/>
          <w:bCs/>
          <w:lang w:val="ru-RU" w:eastAsia="en-GB"/>
        </w:rPr>
        <w:t>промышленности,</w:t>
      </w:r>
      <w:r w:rsidRPr="009C7FF2">
        <w:rPr>
          <w:lang w:val="ru-RU" w:eastAsia="en-GB"/>
        </w:rPr>
        <w:t xml:space="preserve"> </w:t>
      </w:r>
    </w:p>
    <w:p w14:paraId="04A5C5FB" w14:textId="77777777" w:rsidR="00F76058" w:rsidRPr="009C7FF2" w:rsidRDefault="00F76058" w:rsidP="00F76058">
      <w:pPr>
        <w:pStyle w:val="a3"/>
        <w:numPr>
          <w:ilvl w:val="2"/>
          <w:numId w:val="61"/>
        </w:numPr>
        <w:spacing w:after="0"/>
        <w:ind w:left="993" w:hanging="426"/>
        <w:rPr>
          <w:rFonts w:cs="Times New Roman CYR"/>
          <w:bCs/>
          <w:lang w:val="ru-RU" w:eastAsia="en-GB"/>
        </w:rPr>
      </w:pPr>
      <w:r w:rsidRPr="009C7FF2">
        <w:rPr>
          <w:lang w:val="ru-RU" w:eastAsia="en-GB"/>
        </w:rPr>
        <w:t>Текстиль и текстильные изделия,</w:t>
      </w:r>
      <w:r w:rsidRPr="009C7FF2">
        <w:rPr>
          <w:rFonts w:cs="Times New Roman CYR"/>
          <w:bCs/>
          <w:lang w:val="ru-RU" w:eastAsia="en-GB"/>
        </w:rPr>
        <w:t xml:space="preserve"> </w:t>
      </w:r>
    </w:p>
    <w:p w14:paraId="66A8D8D1" w14:textId="77777777" w:rsidR="00F76058" w:rsidRPr="009C7FF2" w:rsidRDefault="00F76058" w:rsidP="00F76058">
      <w:pPr>
        <w:pStyle w:val="a3"/>
        <w:numPr>
          <w:ilvl w:val="2"/>
          <w:numId w:val="61"/>
        </w:numPr>
        <w:spacing w:after="0"/>
        <w:ind w:left="993" w:hanging="426"/>
        <w:rPr>
          <w:lang w:val="ru-RU" w:eastAsia="en-GB"/>
        </w:rPr>
      </w:pPr>
      <w:r w:rsidRPr="009C7FF2">
        <w:rPr>
          <w:rFonts w:cs="Calibri"/>
          <w:bCs/>
          <w:lang w:val="ru-RU" w:eastAsia="en-GB"/>
        </w:rPr>
        <w:t>Недрагоценные</w:t>
      </w:r>
      <w:r w:rsidRPr="009C7FF2">
        <w:rPr>
          <w:rFonts w:cs="Times New Roman CYR"/>
          <w:bCs/>
          <w:lang w:val="ru-RU" w:eastAsia="en-GB"/>
        </w:rPr>
        <w:t xml:space="preserve"> </w:t>
      </w:r>
      <w:r w:rsidRPr="009C7FF2">
        <w:rPr>
          <w:rFonts w:cs="Calibri"/>
          <w:bCs/>
          <w:lang w:val="ru-RU" w:eastAsia="en-GB"/>
        </w:rPr>
        <w:t>металлы</w:t>
      </w:r>
      <w:r w:rsidRPr="009C7FF2">
        <w:rPr>
          <w:rFonts w:cs="Times New Roman CYR"/>
          <w:bCs/>
          <w:lang w:val="ru-RU" w:eastAsia="en-GB"/>
        </w:rPr>
        <w:t xml:space="preserve"> </w:t>
      </w:r>
      <w:r w:rsidRPr="009C7FF2">
        <w:rPr>
          <w:rFonts w:cs="Calibri"/>
          <w:bCs/>
          <w:lang w:val="ru-RU" w:eastAsia="en-GB"/>
        </w:rPr>
        <w:t>и</w:t>
      </w:r>
      <w:r w:rsidRPr="009C7FF2">
        <w:rPr>
          <w:rFonts w:cs="Times New Roman CYR"/>
          <w:bCs/>
          <w:lang w:val="ru-RU" w:eastAsia="en-GB"/>
        </w:rPr>
        <w:t xml:space="preserve"> </w:t>
      </w:r>
      <w:r w:rsidRPr="009C7FF2">
        <w:rPr>
          <w:rFonts w:cs="Calibri"/>
          <w:bCs/>
          <w:lang w:val="ru-RU" w:eastAsia="en-GB"/>
        </w:rPr>
        <w:t>изделия</w:t>
      </w:r>
      <w:r w:rsidRPr="009C7FF2">
        <w:rPr>
          <w:rFonts w:cs="Times New Roman CYR"/>
          <w:bCs/>
          <w:lang w:val="ru-RU" w:eastAsia="en-GB"/>
        </w:rPr>
        <w:t xml:space="preserve"> </w:t>
      </w:r>
      <w:r w:rsidRPr="009C7FF2">
        <w:rPr>
          <w:rFonts w:cs="Calibri"/>
          <w:bCs/>
          <w:lang w:val="ru-RU" w:eastAsia="en-GB"/>
        </w:rPr>
        <w:t>из</w:t>
      </w:r>
      <w:r w:rsidRPr="009C7FF2">
        <w:rPr>
          <w:rFonts w:cs="Times New Roman CYR"/>
          <w:bCs/>
          <w:lang w:val="ru-RU" w:eastAsia="en-GB"/>
        </w:rPr>
        <w:t xml:space="preserve"> </w:t>
      </w:r>
      <w:r w:rsidRPr="009C7FF2">
        <w:rPr>
          <w:rFonts w:cs="Calibri"/>
          <w:bCs/>
          <w:lang w:val="ru-RU" w:eastAsia="en-GB"/>
        </w:rPr>
        <w:t>них,</w:t>
      </w:r>
      <w:r w:rsidRPr="009C7FF2">
        <w:rPr>
          <w:lang w:val="ru-RU" w:eastAsia="en-GB"/>
        </w:rPr>
        <w:t xml:space="preserve"> </w:t>
      </w:r>
    </w:p>
    <w:p w14:paraId="7692B153" w14:textId="77777777" w:rsidR="00F76058" w:rsidRPr="009C7FF2" w:rsidRDefault="00F76058" w:rsidP="00F76058">
      <w:pPr>
        <w:pStyle w:val="a3"/>
        <w:numPr>
          <w:ilvl w:val="2"/>
          <w:numId w:val="61"/>
        </w:numPr>
        <w:spacing w:after="0"/>
        <w:ind w:left="993" w:hanging="426"/>
        <w:rPr>
          <w:lang w:val="ru-RU" w:eastAsia="en-GB"/>
        </w:rPr>
      </w:pPr>
      <w:r w:rsidRPr="009C7FF2">
        <w:rPr>
          <w:lang w:val="ru-RU" w:eastAsia="en-GB"/>
        </w:rPr>
        <w:t xml:space="preserve">Машины, оборудование и механизмы; электротехническое оборудование; их части и т.д. и  </w:t>
      </w:r>
    </w:p>
    <w:p w14:paraId="74A9B077" w14:textId="77777777" w:rsidR="00F76058" w:rsidRPr="009C7FF2" w:rsidRDefault="00F76058" w:rsidP="00F76058">
      <w:pPr>
        <w:pStyle w:val="a3"/>
        <w:numPr>
          <w:ilvl w:val="2"/>
          <w:numId w:val="61"/>
        </w:numPr>
        <w:spacing w:after="0"/>
        <w:ind w:left="993" w:hanging="426"/>
        <w:rPr>
          <w:lang w:val="ru-RU"/>
        </w:rPr>
      </w:pPr>
      <w:r w:rsidRPr="009C7FF2">
        <w:rPr>
          <w:lang w:val="ru-RU" w:eastAsia="en-GB"/>
        </w:rPr>
        <w:t xml:space="preserve">Средства наземного, воздушного и водного транспорта, их части и принадлежности.  </w:t>
      </w:r>
    </w:p>
    <w:p w14:paraId="2CE3B40D" w14:textId="77777777" w:rsidR="00F76058" w:rsidRPr="009C7FF2" w:rsidRDefault="00F76058" w:rsidP="00F76058">
      <w:pPr>
        <w:ind w:firstLine="708"/>
        <w:jc w:val="both"/>
        <w:rPr>
          <w:lang w:val="ru-RU"/>
        </w:rPr>
      </w:pPr>
      <w:r w:rsidRPr="009C7FF2">
        <w:rPr>
          <w:lang w:val="ru-RU"/>
        </w:rPr>
        <w:t xml:space="preserve">В целом можно подчеркнуть, что само по себе сокращение экспорта ухудшает ситуацию в экономике, поскольку уменьшает производство валового продукта.  Однако рис. 2.14. еще более подчеркивает эту проблему, поскольку говорит о тренде снижения относительной численности </w:t>
      </w:r>
      <w:r w:rsidRPr="009C7FF2">
        <w:rPr>
          <w:lang w:val="ru-RU"/>
        </w:rPr>
        <w:lastRenderedPageBreak/>
        <w:t>занятых в производстве этих товаров, тогда как сам доля экспорта этих товаров пока не дает оснований говорить о ее снижении.</w:t>
      </w:r>
    </w:p>
    <w:p w14:paraId="125B4A68" w14:textId="77777777" w:rsidR="00512261" w:rsidRPr="005C6D54" w:rsidRDefault="00512261" w:rsidP="00512261">
      <w:pPr>
        <w:pStyle w:val="3"/>
        <w:ind w:firstLine="360"/>
        <w:rPr>
          <w:rFonts w:asciiTheme="minorHAnsi" w:hAnsiTheme="minorHAnsi" w:cs="Arial"/>
          <w:b/>
          <w:color w:val="000000"/>
          <w:sz w:val="22"/>
          <w:szCs w:val="22"/>
          <w:lang w:val="ru-RU"/>
        </w:rPr>
      </w:pPr>
      <w:bookmarkStart w:id="21" w:name="_Toc461782895"/>
      <w:bookmarkStart w:id="22" w:name="_Toc465777044"/>
      <w:bookmarkStart w:id="23" w:name="_Toc461782896"/>
      <w:r w:rsidRPr="005C6D54">
        <w:rPr>
          <w:rFonts w:asciiTheme="minorHAnsi" w:hAnsiTheme="minorHAnsi" w:cs="Arial"/>
          <w:b/>
          <w:color w:val="000000"/>
          <w:sz w:val="22"/>
          <w:szCs w:val="22"/>
          <w:lang w:val="ru-RU"/>
        </w:rPr>
        <w:t>2.2.2. Внешнеторговая интеграция</w:t>
      </w:r>
      <w:bookmarkEnd w:id="21"/>
      <w:bookmarkEnd w:id="22"/>
    </w:p>
    <w:p w14:paraId="53422FAD" w14:textId="77777777" w:rsidR="00512261" w:rsidRPr="005C6D54" w:rsidRDefault="00512261" w:rsidP="00512261">
      <w:pPr>
        <w:spacing w:after="0"/>
        <w:ind w:firstLine="708"/>
        <w:jc w:val="both"/>
        <w:rPr>
          <w:rFonts w:asciiTheme="minorHAnsi" w:hAnsiTheme="minorHAnsi"/>
          <w:lang w:val="ru-RU"/>
        </w:rPr>
      </w:pPr>
      <w:r w:rsidRPr="005C6D54">
        <w:rPr>
          <w:rFonts w:asciiTheme="minorHAnsi" w:hAnsiTheme="minorHAnsi" w:cs="Calibri"/>
          <w:lang w:val="ru-RU"/>
        </w:rPr>
        <w:t xml:space="preserve">Кыргызстан неоднократно пытался решить проблемы экономики и более прозаично, проблемы торгового баланса, за счет вступления в различные экономические интеграционные объединения. Он являлся членом </w:t>
      </w:r>
      <w:r w:rsidRPr="005C6D54">
        <w:rPr>
          <w:rFonts w:asciiTheme="minorHAnsi" w:hAnsiTheme="minorHAnsi"/>
          <w:lang w:val="ru-RU"/>
        </w:rPr>
        <w:t>Центрально-Азиатского сообщества, созданного в 1994 году, Таможенного Союза, созданного в 1996 году, и Евразийского сообщества, созданного в 2000 году.</w:t>
      </w:r>
      <w:r>
        <w:rPr>
          <w:rFonts w:asciiTheme="minorHAnsi" w:hAnsiTheme="minorHAnsi"/>
          <w:lang w:val="ru-RU"/>
        </w:rPr>
        <w:t xml:space="preserve"> </w:t>
      </w:r>
      <w:r w:rsidRPr="005C6D54">
        <w:rPr>
          <w:rFonts w:asciiTheme="minorHAnsi" w:hAnsiTheme="minorHAnsi"/>
          <w:lang w:val="ru-RU"/>
        </w:rPr>
        <w:t xml:space="preserve">Темпы и характер экономических преобразований в странах этих интеграционных группировок были, однако, весьма различными: иначе расставлялись внутри- и внешнеэкономические приоритеты, по-разному представлялась роль внешнеэкономических связей в осуществлении программ реформирования национальных экономик. Все указанные экономические интеграционные объединения фактически потерпели фиаско. </w:t>
      </w:r>
    </w:p>
    <w:p w14:paraId="2D2BED05" w14:textId="77777777" w:rsidR="00512261" w:rsidRPr="005C6D54" w:rsidRDefault="00512261" w:rsidP="00512261">
      <w:pPr>
        <w:spacing w:after="0"/>
        <w:ind w:firstLine="708"/>
        <w:jc w:val="both"/>
        <w:rPr>
          <w:rFonts w:asciiTheme="minorHAnsi" w:hAnsiTheme="minorHAnsi" w:cs="Calibri"/>
          <w:lang w:val="ru-RU"/>
        </w:rPr>
      </w:pPr>
      <w:r>
        <w:rPr>
          <w:rFonts w:asciiTheme="minorHAnsi" w:hAnsiTheme="minorHAnsi"/>
          <w:lang w:val="ru-RU"/>
        </w:rPr>
        <w:t>Н</w:t>
      </w:r>
      <w:r w:rsidRPr="005C6D54">
        <w:rPr>
          <w:rFonts w:asciiTheme="minorHAnsi" w:hAnsiTheme="minorHAnsi"/>
          <w:lang w:val="ru-RU"/>
        </w:rPr>
        <w:t xml:space="preserve">а протяжении всей истории своей независимости Кыргызстан демонстрировал приверженность либеральному режиму внешней торговли. </w:t>
      </w:r>
      <w:r w:rsidRPr="005C6D54">
        <w:rPr>
          <w:rFonts w:asciiTheme="minorHAnsi" w:hAnsiTheme="minorHAnsi" w:cs="Calibri"/>
          <w:lang w:val="ru-RU"/>
        </w:rPr>
        <w:t>Существенные противоречия между либеральным внешнеторговым режимом Кыргызстана и гораздо более жестким протекционизмом др</w:t>
      </w:r>
      <w:r>
        <w:rPr>
          <w:rFonts w:asciiTheme="minorHAnsi" w:hAnsiTheme="minorHAnsi" w:cs="Calibri"/>
          <w:lang w:val="ru-RU"/>
        </w:rPr>
        <w:t>угим участников также обусловили</w:t>
      </w:r>
      <w:r w:rsidRPr="005C6D54">
        <w:rPr>
          <w:rFonts w:asciiTheme="minorHAnsi" w:hAnsiTheme="minorHAnsi" w:cs="Calibri"/>
          <w:lang w:val="ru-RU"/>
        </w:rPr>
        <w:t xml:space="preserve"> недостаточную эффективность </w:t>
      </w:r>
      <w:r>
        <w:rPr>
          <w:rFonts w:asciiTheme="minorHAnsi" w:hAnsiTheme="minorHAnsi" w:cs="Calibri"/>
          <w:lang w:val="ru-RU"/>
        </w:rPr>
        <w:t xml:space="preserve">данных </w:t>
      </w:r>
      <w:r w:rsidRPr="005C6D54">
        <w:rPr>
          <w:rFonts w:asciiTheme="minorHAnsi" w:hAnsiTheme="minorHAnsi" w:cs="Calibri"/>
          <w:lang w:val="ru-RU"/>
        </w:rPr>
        <w:t>интеграционных</w:t>
      </w:r>
      <w:r w:rsidRPr="005C6D54">
        <w:rPr>
          <w:rFonts w:asciiTheme="minorHAnsi" w:hAnsiTheme="minorHAnsi"/>
          <w:lang w:val="ru-RU"/>
        </w:rPr>
        <w:t xml:space="preserve"> соглашений.</w:t>
      </w:r>
    </w:p>
    <w:p w14:paraId="0930A53F" w14:textId="77777777" w:rsidR="00512261" w:rsidRPr="005C6D54" w:rsidRDefault="00512261" w:rsidP="00512261">
      <w:pPr>
        <w:spacing w:after="0"/>
        <w:ind w:firstLine="708"/>
        <w:jc w:val="both"/>
        <w:rPr>
          <w:rFonts w:asciiTheme="minorHAnsi" w:hAnsiTheme="minorHAnsi"/>
          <w:lang w:val="ru-RU"/>
        </w:rPr>
      </w:pPr>
      <w:r w:rsidRPr="005C6D54">
        <w:rPr>
          <w:rFonts w:asciiTheme="minorHAnsi" w:hAnsiTheme="minorHAnsi" w:cs="Arial"/>
          <w:color w:val="000000"/>
          <w:lang w:val="ru-RU"/>
        </w:rPr>
        <w:t xml:space="preserve">В настоящее время Кыргызстан участвует в следующих торговых объединениях: в ВТО (с 1998 года), Зоне свободной торговли СНГ (с 2011 года), Рамочном соглашении о торговом сотрудничестве ОЭС. В 2015 году Кыргызстан вступил в Евразийский экономический союз, приняв его торговый режим.  </w:t>
      </w:r>
      <w:r w:rsidRPr="005C6D54">
        <w:rPr>
          <w:rFonts w:asciiTheme="minorHAnsi" w:hAnsiTheme="minorHAnsi" w:cs="Calibri"/>
          <w:lang w:val="ru-RU"/>
        </w:rPr>
        <w:t xml:space="preserve"> </w:t>
      </w:r>
    </w:p>
    <w:p w14:paraId="2A401FDB" w14:textId="77777777" w:rsidR="00512261" w:rsidRPr="005C6D54" w:rsidRDefault="00512261" w:rsidP="00512261">
      <w:pPr>
        <w:spacing w:after="0"/>
        <w:ind w:firstLine="708"/>
        <w:jc w:val="both"/>
        <w:rPr>
          <w:rFonts w:asciiTheme="minorHAnsi" w:hAnsiTheme="minorHAnsi" w:cs="Arial"/>
          <w:color w:val="000000"/>
          <w:lang w:val="ru-RU"/>
        </w:rPr>
      </w:pPr>
      <w:r w:rsidRPr="005C6D54">
        <w:rPr>
          <w:rFonts w:asciiTheme="minorHAnsi" w:hAnsiTheme="minorHAnsi" w:cs="Arial"/>
          <w:color w:val="000000"/>
          <w:lang w:val="ru-RU"/>
        </w:rPr>
        <w:t xml:space="preserve">Кыргызстан долгое время был единственной страной в регионе, вступившей в ВТО. В отношении вступления Кыргызстана в ВТО неоднократно звучали мысли, что выгоды от ВТО неизвестны. На самом деле, это неверное заключение: вступление в ВТО никак не изменило торговый режим для Кыргызстана, а только зафиксировало существование либерального торгового режима в стране, который </w:t>
      </w:r>
      <w:r>
        <w:rPr>
          <w:rFonts w:asciiTheme="minorHAnsi" w:hAnsiTheme="minorHAnsi" w:cs="Arial"/>
          <w:color w:val="000000"/>
          <w:lang w:val="ru-RU"/>
        </w:rPr>
        <w:t xml:space="preserve">оказался </w:t>
      </w:r>
      <w:r w:rsidRPr="005C6D54">
        <w:rPr>
          <w:rFonts w:asciiTheme="minorHAnsi" w:hAnsiTheme="minorHAnsi" w:cs="Arial"/>
          <w:color w:val="000000"/>
          <w:lang w:val="ru-RU"/>
        </w:rPr>
        <w:t>выгоден</w:t>
      </w:r>
      <w:r>
        <w:rPr>
          <w:rFonts w:asciiTheme="minorHAnsi" w:hAnsiTheme="minorHAnsi" w:cs="Arial"/>
          <w:color w:val="000000"/>
          <w:lang w:val="ru-RU"/>
        </w:rPr>
        <w:t xml:space="preserve">, хотя бы потому что </w:t>
      </w:r>
      <w:r w:rsidRPr="005C6D54">
        <w:rPr>
          <w:rFonts w:asciiTheme="minorHAnsi" w:hAnsiTheme="minorHAnsi" w:cs="Arial"/>
          <w:color w:val="000000"/>
          <w:lang w:val="ru-RU"/>
        </w:rPr>
        <w:t>Кыргызстан получ</w:t>
      </w:r>
      <w:r>
        <w:rPr>
          <w:rFonts w:asciiTheme="minorHAnsi" w:hAnsiTheme="minorHAnsi" w:cs="Arial"/>
          <w:color w:val="000000"/>
          <w:lang w:val="ru-RU"/>
        </w:rPr>
        <w:t>ил значительные выгоды</w:t>
      </w:r>
      <w:r w:rsidRPr="005C6D54">
        <w:rPr>
          <w:rFonts w:asciiTheme="minorHAnsi" w:hAnsiTheme="minorHAnsi" w:cs="Arial"/>
          <w:color w:val="000000"/>
          <w:lang w:val="ru-RU"/>
        </w:rPr>
        <w:t xml:space="preserve"> от реэкспортной экон</w:t>
      </w:r>
      <w:r>
        <w:rPr>
          <w:rFonts w:asciiTheme="minorHAnsi" w:hAnsiTheme="minorHAnsi" w:cs="Arial"/>
          <w:color w:val="000000"/>
          <w:lang w:val="ru-RU"/>
        </w:rPr>
        <w:t>омики.</w:t>
      </w:r>
      <w:r w:rsidRPr="005C6D54">
        <w:rPr>
          <w:rFonts w:asciiTheme="minorHAnsi" w:hAnsiTheme="minorHAnsi" w:cs="Arial"/>
          <w:color w:val="000000"/>
          <w:lang w:val="ru-RU"/>
        </w:rPr>
        <w:t xml:space="preserve"> </w:t>
      </w:r>
    </w:p>
    <w:p w14:paraId="7912D059" w14:textId="772C73C9" w:rsidR="00512261" w:rsidRPr="005C6D54" w:rsidRDefault="00512261" w:rsidP="00512261">
      <w:pPr>
        <w:spacing w:after="0"/>
        <w:ind w:firstLine="708"/>
        <w:jc w:val="both"/>
        <w:rPr>
          <w:rFonts w:asciiTheme="minorHAnsi" w:hAnsiTheme="minorHAnsi" w:cs="Calibri"/>
          <w:lang w:val="ru-RU"/>
        </w:rPr>
      </w:pPr>
      <w:r>
        <w:rPr>
          <w:rFonts w:asciiTheme="minorHAnsi" w:hAnsiTheme="minorHAnsi" w:cs="Calibri"/>
          <w:lang w:val="ru-RU"/>
        </w:rPr>
        <w:t xml:space="preserve">Реэкспортную экономику можно назвать образно назвать торговлей с односторонней торговлей, и это несомненная черта Кыргызстана. Есть конечно и другие векторы направления </w:t>
      </w:r>
      <w:r w:rsidR="00450338">
        <w:rPr>
          <w:rFonts w:asciiTheme="minorHAnsi" w:hAnsiTheme="minorHAnsi" w:cs="Calibri"/>
          <w:lang w:val="ru-RU"/>
        </w:rPr>
        <w:t>торговли, но</w:t>
      </w:r>
      <w:r>
        <w:rPr>
          <w:rFonts w:asciiTheme="minorHAnsi" w:hAnsiTheme="minorHAnsi" w:cs="Calibri"/>
          <w:lang w:val="ru-RU"/>
        </w:rPr>
        <w:t xml:space="preserve"> р</w:t>
      </w:r>
      <w:r w:rsidRPr="005C6D54">
        <w:rPr>
          <w:rFonts w:asciiTheme="minorHAnsi" w:hAnsiTheme="minorHAnsi" w:cs="Calibri"/>
          <w:lang w:val="ru-RU"/>
        </w:rPr>
        <w:t xml:space="preserve">ис. 2.14 </w:t>
      </w:r>
      <w:r>
        <w:rPr>
          <w:rFonts w:asciiTheme="minorHAnsi" w:hAnsiTheme="minorHAnsi" w:cs="Calibri"/>
          <w:lang w:val="ru-RU"/>
        </w:rPr>
        <w:t xml:space="preserve">говорит </w:t>
      </w:r>
      <w:r w:rsidR="00450338">
        <w:rPr>
          <w:rFonts w:asciiTheme="minorHAnsi" w:hAnsiTheme="minorHAnsi" w:cs="Calibri"/>
          <w:lang w:val="ru-RU"/>
        </w:rPr>
        <w:t>больше в</w:t>
      </w:r>
      <w:r>
        <w:rPr>
          <w:rFonts w:asciiTheme="minorHAnsi" w:hAnsiTheme="minorHAnsi" w:cs="Calibri"/>
          <w:lang w:val="ru-RU"/>
        </w:rPr>
        <w:t xml:space="preserve"> пользу одностороннего характера нашей страны. На нем </w:t>
      </w:r>
      <w:r w:rsidRPr="005C6D54">
        <w:rPr>
          <w:rFonts w:asciiTheme="minorHAnsi" w:hAnsiTheme="minorHAnsi" w:cs="Calibri"/>
          <w:lang w:val="ru-RU"/>
        </w:rPr>
        <w:t>представлены поста</w:t>
      </w:r>
      <w:r>
        <w:rPr>
          <w:rFonts w:asciiTheme="minorHAnsi" w:hAnsiTheme="minorHAnsi" w:cs="Calibri"/>
          <w:lang w:val="ru-RU"/>
        </w:rPr>
        <w:t>вки по крупным товарным группам, р</w:t>
      </w:r>
      <w:r w:rsidRPr="005C6D54">
        <w:rPr>
          <w:rFonts w:asciiTheme="minorHAnsi" w:hAnsiTheme="minorHAnsi" w:cs="Calibri"/>
          <w:lang w:val="ru-RU"/>
        </w:rPr>
        <w:t>азмер стрелок примерно соответствует размеру поставок</w:t>
      </w:r>
      <w:r>
        <w:rPr>
          <w:rFonts w:asciiTheme="minorHAnsi" w:hAnsiTheme="minorHAnsi" w:cs="Calibri"/>
          <w:lang w:val="ru-RU"/>
        </w:rPr>
        <w:t xml:space="preserve"> и эти стрелки показывает направления движения товаров</w:t>
      </w:r>
      <w:r w:rsidRPr="005C6D54">
        <w:rPr>
          <w:rFonts w:asciiTheme="minorHAnsi" w:hAnsiTheme="minorHAnsi" w:cs="Calibri"/>
          <w:lang w:val="ru-RU"/>
        </w:rPr>
        <w:t>.</w:t>
      </w:r>
      <w:r>
        <w:rPr>
          <w:rFonts w:asciiTheme="minorHAnsi" w:hAnsiTheme="minorHAnsi" w:cs="Calibri"/>
          <w:lang w:val="ru-RU"/>
        </w:rPr>
        <w:t xml:space="preserve"> Есть широкая дорога поставки импорта, а экспорт представлен, образно говоря, отдельными тропами. </w:t>
      </w:r>
      <w:r w:rsidRPr="005C6D54">
        <w:rPr>
          <w:rFonts w:asciiTheme="minorHAnsi" w:hAnsiTheme="minorHAnsi" w:cs="Calibri"/>
          <w:lang w:val="ru-RU"/>
        </w:rPr>
        <w:t>Фактически отсутствует движение в сторону Китая, а именно экспорта в Китай, при значительном уровне импорта оттуда</w:t>
      </w:r>
      <w:r>
        <w:rPr>
          <w:rFonts w:asciiTheme="minorHAnsi" w:hAnsiTheme="minorHAnsi" w:cs="Calibri"/>
          <w:lang w:val="ru-RU"/>
        </w:rPr>
        <w:t>, который, во многом перенаправляется в СНГ</w:t>
      </w:r>
      <w:r w:rsidRPr="005C6D54">
        <w:rPr>
          <w:rFonts w:asciiTheme="minorHAnsi" w:hAnsiTheme="minorHAnsi" w:cs="Calibri"/>
          <w:lang w:val="ru-RU"/>
        </w:rPr>
        <w:t>. Экспорт в дальнее зарубежье</w:t>
      </w:r>
      <w:r>
        <w:rPr>
          <w:rStyle w:val="a9"/>
          <w:rFonts w:asciiTheme="minorHAnsi" w:hAnsiTheme="minorHAnsi" w:cs="Calibri"/>
          <w:lang w:val="ru-RU"/>
        </w:rPr>
        <w:footnoteReference w:id="95"/>
      </w:r>
      <w:r w:rsidRPr="005C6D54">
        <w:rPr>
          <w:rFonts w:asciiTheme="minorHAnsi" w:hAnsiTheme="minorHAnsi" w:cs="Calibri"/>
          <w:lang w:val="ru-RU"/>
        </w:rPr>
        <w:t xml:space="preserve"> вроде бы компенсируется, но это происходит только за счет золота, единственного товара, который продается на рынки Европы в больших размерах. Есть «дорога», весьма неширокая, экспорта в ЕАЭС, но это в основном реэкспорт нефтепродуктов и текстиля, и, в меньшей степени, экспорт продукции сельского хозяйства</w:t>
      </w:r>
      <w:r w:rsidRPr="005D2254">
        <w:rPr>
          <w:lang w:val="ru-RU"/>
        </w:rPr>
        <w:t xml:space="preserve"> </w:t>
      </w:r>
      <w:r>
        <w:rPr>
          <w:lang w:val="ru-RU"/>
        </w:rPr>
        <w:t>и швейной продукции собственного производства</w:t>
      </w:r>
      <w:r w:rsidRPr="005C6D54">
        <w:rPr>
          <w:rFonts w:asciiTheme="minorHAnsi" w:hAnsiTheme="minorHAnsi" w:cs="Calibri"/>
          <w:lang w:val="ru-RU"/>
        </w:rPr>
        <w:t xml:space="preserve">. </w:t>
      </w:r>
    </w:p>
    <w:p w14:paraId="61CFE496" w14:textId="77777777" w:rsidR="00512261" w:rsidRDefault="00512261" w:rsidP="00512261">
      <w:pPr>
        <w:spacing w:after="0"/>
        <w:jc w:val="center"/>
        <w:rPr>
          <w:rFonts w:asciiTheme="minorHAnsi" w:hAnsiTheme="minorHAnsi" w:cs="Calibri"/>
          <w:b/>
          <w:lang w:val="ru-RU"/>
        </w:rPr>
      </w:pPr>
    </w:p>
    <w:p w14:paraId="7F812AE0" w14:textId="77777777" w:rsidR="00512261" w:rsidRDefault="00512261" w:rsidP="00512261">
      <w:pPr>
        <w:spacing w:after="0"/>
        <w:jc w:val="center"/>
        <w:rPr>
          <w:rFonts w:asciiTheme="minorHAnsi" w:hAnsiTheme="minorHAnsi" w:cs="Calibri"/>
          <w:b/>
          <w:lang w:val="ru-RU"/>
        </w:rPr>
      </w:pPr>
    </w:p>
    <w:p w14:paraId="1956D228" w14:textId="77777777" w:rsidR="00512261" w:rsidRDefault="00512261" w:rsidP="00512261">
      <w:pPr>
        <w:spacing w:after="0"/>
        <w:jc w:val="center"/>
        <w:rPr>
          <w:rFonts w:asciiTheme="minorHAnsi" w:hAnsiTheme="minorHAnsi" w:cs="Calibri"/>
          <w:b/>
          <w:lang w:val="ru-RU"/>
        </w:rPr>
      </w:pPr>
    </w:p>
    <w:p w14:paraId="32C908E5" w14:textId="77777777" w:rsidR="00512261" w:rsidRDefault="00512261" w:rsidP="00512261">
      <w:pPr>
        <w:spacing w:after="0"/>
        <w:jc w:val="center"/>
        <w:rPr>
          <w:rFonts w:asciiTheme="minorHAnsi" w:hAnsiTheme="minorHAnsi" w:cs="Calibri"/>
          <w:b/>
          <w:lang w:val="ru-RU"/>
        </w:rPr>
      </w:pPr>
    </w:p>
    <w:p w14:paraId="65671427" w14:textId="77777777" w:rsidR="00512261" w:rsidRPr="005C6D54" w:rsidRDefault="00512261" w:rsidP="00512261">
      <w:pPr>
        <w:spacing w:after="0"/>
        <w:jc w:val="center"/>
        <w:rPr>
          <w:rFonts w:asciiTheme="minorHAnsi" w:hAnsiTheme="minorHAnsi" w:cs="Calibri"/>
          <w:b/>
          <w:lang w:val="ru-RU"/>
        </w:rPr>
      </w:pPr>
    </w:p>
    <w:p w14:paraId="52EA772A" w14:textId="77777777" w:rsidR="00512261" w:rsidRDefault="00512261" w:rsidP="00512261">
      <w:pPr>
        <w:spacing w:after="0"/>
        <w:jc w:val="center"/>
        <w:rPr>
          <w:rFonts w:asciiTheme="minorHAnsi" w:hAnsiTheme="minorHAnsi" w:cs="Calibri"/>
          <w:b/>
          <w:lang w:val="ru-RU"/>
        </w:rPr>
      </w:pPr>
    </w:p>
    <w:p w14:paraId="07EA74A2" w14:textId="77777777" w:rsidR="00512261" w:rsidRDefault="00512261" w:rsidP="00512261">
      <w:pPr>
        <w:spacing w:after="0"/>
        <w:jc w:val="center"/>
        <w:rPr>
          <w:rFonts w:asciiTheme="minorHAnsi" w:hAnsiTheme="minorHAnsi" w:cs="Calibri"/>
          <w:b/>
          <w:lang w:val="ru-RU"/>
        </w:rPr>
      </w:pPr>
    </w:p>
    <w:p w14:paraId="3E7D09A3" w14:textId="77777777" w:rsidR="00512261" w:rsidRPr="005C6D54" w:rsidRDefault="00512261" w:rsidP="00512261">
      <w:pPr>
        <w:spacing w:after="0"/>
        <w:jc w:val="center"/>
        <w:rPr>
          <w:rFonts w:asciiTheme="minorHAnsi" w:hAnsiTheme="minorHAnsi" w:cs="Calibri"/>
          <w:b/>
          <w:lang w:val="ru-RU"/>
        </w:rPr>
      </w:pPr>
      <w:r w:rsidRPr="005C6D54">
        <w:rPr>
          <w:rFonts w:asciiTheme="minorHAnsi" w:hAnsiTheme="minorHAnsi" w:cs="Calibri"/>
          <w:b/>
          <w:lang w:val="ru-RU"/>
        </w:rPr>
        <w:t>Рис. 2.14. Односторонняя торговля Кыргызстана с внешним миром</w:t>
      </w:r>
    </w:p>
    <w:p w14:paraId="5DE79A83" w14:textId="77777777" w:rsidR="00512261" w:rsidRPr="005C6D54" w:rsidRDefault="00512261" w:rsidP="00512261">
      <w:pPr>
        <w:spacing w:after="0"/>
        <w:jc w:val="center"/>
        <w:rPr>
          <w:rFonts w:asciiTheme="minorHAnsi" w:hAnsiTheme="minorHAnsi" w:cs="Calibri"/>
          <w:b/>
          <w:lang w:val="ru-RU"/>
        </w:rPr>
      </w:pPr>
      <w:r w:rsidRPr="005C6D54">
        <w:rPr>
          <w:rFonts w:asciiTheme="minorHAnsi" w:hAnsiTheme="minorHAnsi" w:cs="Calibri"/>
          <w:b/>
          <w:lang w:val="ru-RU"/>
        </w:rPr>
        <w:t>(данные 2014 г., млн. долл. США)</w:t>
      </w:r>
    </w:p>
    <w:p w14:paraId="191F8DCD" w14:textId="0847D3D0" w:rsidR="00512261" w:rsidRPr="005C6D54" w:rsidRDefault="00475FFE" w:rsidP="00512261">
      <w:pPr>
        <w:jc w:val="center"/>
        <w:rPr>
          <w:rFonts w:asciiTheme="minorHAnsi" w:hAnsiTheme="minorHAnsi" w:cs="Calibri"/>
          <w:b/>
          <w:lang w:val="ru-RU"/>
        </w:rPr>
      </w:pPr>
      <w:r>
        <w:rPr>
          <w:rFonts w:cs="Calibri"/>
          <w:noProof/>
          <w:lang w:val="ru-RU" w:eastAsia="ru-RU"/>
        </w:rPr>
        <mc:AlternateContent>
          <mc:Choice Requires="wpg">
            <w:drawing>
              <wp:inline distT="0" distB="0" distL="0" distR="0" wp14:anchorId="4695946D" wp14:editId="736BE679">
                <wp:extent cx="5402623" cy="3676724"/>
                <wp:effectExtent l="19050" t="0" r="45720" b="38100"/>
                <wp:docPr id="4" name="Группа 4"/>
                <wp:cNvGraphicFramePr/>
                <a:graphic xmlns:a="http://schemas.openxmlformats.org/drawingml/2006/main">
                  <a:graphicData uri="http://schemas.microsoft.com/office/word/2010/wordprocessingGroup">
                    <wpg:wgp>
                      <wpg:cNvGrpSpPr/>
                      <wpg:grpSpPr>
                        <a:xfrm>
                          <a:off x="0" y="0"/>
                          <a:ext cx="5402623" cy="3676724"/>
                          <a:chOff x="0" y="190525"/>
                          <a:chExt cx="5402623" cy="3676724"/>
                        </a:xfrm>
                      </wpg:grpSpPr>
                      <wpg:grpSp>
                        <wpg:cNvPr id="34" name="Группа 34"/>
                        <wpg:cNvGrpSpPr>
                          <a:grpSpLocks/>
                        </wpg:cNvGrpSpPr>
                        <wpg:grpSpPr bwMode="auto">
                          <a:xfrm>
                            <a:off x="0" y="190525"/>
                            <a:ext cx="5402623" cy="3676724"/>
                            <a:chOff x="-900" y="-841"/>
                            <a:chExt cx="102117" cy="43285"/>
                          </a:xfrm>
                        </wpg:grpSpPr>
                        <wps:wsp>
                          <wps:cNvPr id="36" name="Left Arrow 8"/>
                          <wps:cNvSpPr>
                            <a:spLocks noChangeArrowheads="1"/>
                          </wps:cNvSpPr>
                          <wps:spPr bwMode="auto">
                            <a:xfrm>
                              <a:off x="-900" y="19202"/>
                              <a:ext cx="27622" cy="11691"/>
                            </a:xfrm>
                            <a:prstGeom prst="leftArrow">
                              <a:avLst>
                                <a:gd name="adj1" fmla="val 50000"/>
                                <a:gd name="adj2" fmla="val 49998"/>
                              </a:avLst>
                            </a:prstGeom>
                            <a:solidFill>
                              <a:srgbClr val="00B050"/>
                            </a:solidFill>
                            <a:ln w="12700">
                              <a:solidFill>
                                <a:srgbClr val="41719C"/>
                              </a:solidFill>
                              <a:miter lim="800000"/>
                              <a:headEnd/>
                              <a:tailEnd/>
                            </a:ln>
                          </wps:spPr>
                          <wps:txbx>
                            <w:txbxContent>
                              <w:p w14:paraId="498AC950"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Золото - 7</w:t>
                                </w:r>
                                <w:r>
                                  <w:rPr>
                                    <w:rFonts w:asciiTheme="minorHAnsi" w:hAnsi="Calibri" w:cstheme="minorBidi"/>
                                    <w:color w:val="FFFFFF" w:themeColor="light1"/>
                                    <w:sz w:val="16"/>
                                    <w:szCs w:val="16"/>
                                    <w:lang w:val="ru-RU"/>
                                  </w:rPr>
                                  <w:t>09</w:t>
                                </w:r>
                                <w:r w:rsidRPr="00BA2781">
                                  <w:rPr>
                                    <w:rFonts w:asciiTheme="minorHAnsi" w:hAnsi="Calibri" w:cstheme="minorBidi"/>
                                    <w:color w:val="FFFFFF" w:themeColor="light1"/>
                                    <w:sz w:val="16"/>
                                    <w:szCs w:val="16"/>
                                    <w:lang w:val="ru-RU"/>
                                  </w:rPr>
                                  <w:t xml:space="preserve"> </w:t>
                                </w:r>
                              </w:p>
                              <w:p w14:paraId="6C59DEBF"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 xml:space="preserve">с/х продукты - </w:t>
                                </w:r>
                                <w:r>
                                  <w:rPr>
                                    <w:rFonts w:asciiTheme="minorHAnsi" w:hAnsi="Calibri" w:cstheme="minorBidi"/>
                                    <w:color w:val="FFFFFF" w:themeColor="light1"/>
                                    <w:sz w:val="16"/>
                                    <w:szCs w:val="16"/>
                                    <w:lang w:val="ru-RU"/>
                                  </w:rPr>
                                  <w:t>59</w:t>
                                </w:r>
                              </w:p>
                              <w:p w14:paraId="4EC339AD"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н</w:t>
                                </w:r>
                                <w:r>
                                  <w:rPr>
                                    <w:rFonts w:asciiTheme="minorHAnsi" w:hAnsi="Calibri" w:cstheme="minorBidi"/>
                                    <w:color w:val="FFFFFF" w:themeColor="light1"/>
                                    <w:sz w:val="16"/>
                                    <w:szCs w:val="16"/>
                                    <w:lang w:val="ru-RU"/>
                                  </w:rPr>
                                  <w:t>е</w:t>
                                </w:r>
                                <w:r w:rsidRPr="00BA2781">
                                  <w:rPr>
                                    <w:rFonts w:asciiTheme="minorHAnsi" w:hAnsi="Calibri" w:cstheme="minorBidi"/>
                                    <w:color w:val="FFFFFF" w:themeColor="light1"/>
                                    <w:sz w:val="16"/>
                                    <w:szCs w:val="16"/>
                                    <w:lang w:val="ru-RU"/>
                                  </w:rPr>
                                  <w:t>ф</w:t>
                                </w:r>
                                <w:r>
                                  <w:rPr>
                                    <w:rFonts w:asciiTheme="minorHAnsi" w:hAnsi="Calibri" w:cstheme="minorBidi"/>
                                    <w:color w:val="FFFFFF" w:themeColor="light1"/>
                                    <w:sz w:val="16"/>
                                    <w:szCs w:val="16"/>
                                    <w:lang w:val="ru-RU"/>
                                  </w:rPr>
                                  <w:t>те</w:t>
                                </w:r>
                                <w:r w:rsidRPr="00BA2781">
                                  <w:rPr>
                                    <w:rFonts w:asciiTheme="minorHAnsi" w:hAnsi="Calibri" w:cstheme="minorBidi"/>
                                    <w:color w:val="FFFFFF" w:themeColor="light1"/>
                                    <w:sz w:val="16"/>
                                    <w:szCs w:val="16"/>
                                    <w:lang w:val="ru-RU"/>
                                  </w:rPr>
                                  <w:t>продукты - 4</w:t>
                                </w:r>
                                <w:r>
                                  <w:rPr>
                                    <w:rFonts w:asciiTheme="minorHAnsi" w:hAnsi="Calibri" w:cstheme="minorBidi"/>
                                    <w:color w:val="FFFFFF" w:themeColor="light1"/>
                                    <w:sz w:val="16"/>
                                    <w:szCs w:val="16"/>
                                    <w:lang w:val="ru-RU"/>
                                  </w:rPr>
                                  <w:t>6</w:t>
                                </w:r>
                              </w:p>
                            </w:txbxContent>
                          </wps:txbx>
                          <wps:bodyPr rot="0" vert="horz" wrap="square" lIns="91440" tIns="45720" rIns="91440" bIns="45720" anchor="t" anchorCtr="0" upright="1">
                            <a:noAutofit/>
                          </wps:bodyPr>
                        </wps:wsp>
                        <wps:wsp>
                          <wps:cNvPr id="38" name="Down Arrow 9"/>
                          <wps:cNvSpPr>
                            <a:spLocks noChangeArrowheads="1"/>
                          </wps:cNvSpPr>
                          <wps:spPr bwMode="auto">
                            <a:xfrm>
                              <a:off x="26748" y="-841"/>
                              <a:ext cx="47617" cy="12173"/>
                            </a:xfrm>
                            <a:prstGeom prst="downArrow">
                              <a:avLst>
                                <a:gd name="adj1" fmla="val 50000"/>
                                <a:gd name="adj2" fmla="val 47417"/>
                              </a:avLst>
                            </a:prstGeom>
                            <a:solidFill>
                              <a:srgbClr val="5B9BD5"/>
                            </a:solidFill>
                            <a:ln w="12700">
                              <a:solidFill>
                                <a:srgbClr val="41719C"/>
                              </a:solidFill>
                              <a:miter lim="800000"/>
                              <a:headEnd/>
                              <a:tailEnd/>
                            </a:ln>
                          </wps:spPr>
                          <wps:txbx>
                            <w:txbxContent>
                              <w:p w14:paraId="32887817"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Нефтепродукты  - 100</w:t>
                                </w:r>
                                <w:r>
                                  <w:rPr>
                                    <w:rFonts w:asciiTheme="minorHAnsi" w:hAnsi="Calibri" w:cstheme="minorBidi"/>
                                    <w:color w:val="FFFFFF" w:themeColor="light1"/>
                                    <w:sz w:val="16"/>
                                    <w:szCs w:val="16"/>
                                    <w:lang w:val="ru-RU"/>
                                  </w:rPr>
                                  <w:t>5</w:t>
                                </w:r>
                              </w:p>
                              <w:p w14:paraId="3873E6D1"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Продовольствие - 36</w:t>
                                </w:r>
                                <w:r>
                                  <w:rPr>
                                    <w:rFonts w:asciiTheme="minorHAnsi" w:hAnsi="Calibri" w:cstheme="minorBidi"/>
                                    <w:color w:val="FFFFFF" w:themeColor="light1"/>
                                    <w:sz w:val="16"/>
                                    <w:szCs w:val="16"/>
                                    <w:lang w:val="ru-RU"/>
                                  </w:rPr>
                                  <w:t>1</w:t>
                                </w:r>
                              </w:p>
                              <w:p w14:paraId="516ABF4F" w14:textId="77777777" w:rsidR="001179EA" w:rsidRPr="00BA2781" w:rsidRDefault="001179EA" w:rsidP="00475FFE">
                                <w:pPr>
                                  <w:pStyle w:val="aa"/>
                                  <w:spacing w:before="0" w:beforeAutospacing="0" w:after="0" w:afterAutospacing="0"/>
                                  <w:rPr>
                                    <w:rFonts w:asciiTheme="minorHAnsi" w:hAnsi="Calibri" w:cstheme="minorBidi"/>
                                    <w:color w:val="FFFFFF" w:themeColor="light1"/>
                                    <w:sz w:val="16"/>
                                    <w:szCs w:val="16"/>
                                    <w:lang w:val="ru-RU"/>
                                  </w:rPr>
                                </w:pPr>
                                <w:r w:rsidRPr="00BA2781">
                                  <w:rPr>
                                    <w:rFonts w:asciiTheme="minorHAnsi" w:hAnsi="Calibri" w:cstheme="minorBidi"/>
                                    <w:color w:val="FFFFFF" w:themeColor="light1"/>
                                    <w:sz w:val="16"/>
                                    <w:szCs w:val="16"/>
                                    <w:lang w:val="ru-RU"/>
                                  </w:rPr>
                                  <w:t xml:space="preserve">Металлы - </w:t>
                                </w:r>
                                <w:r>
                                  <w:rPr>
                                    <w:rFonts w:asciiTheme="minorHAnsi" w:hAnsi="Calibri" w:cstheme="minorBidi"/>
                                    <w:color w:val="FFFFFF" w:themeColor="light1"/>
                                    <w:sz w:val="16"/>
                                    <w:szCs w:val="16"/>
                                    <w:lang w:val="ru-RU"/>
                                  </w:rPr>
                                  <w:t>203</w:t>
                                </w:r>
                              </w:p>
                              <w:p w14:paraId="073A1C4F" w14:textId="77777777" w:rsidR="001179EA" w:rsidRPr="00BA2781" w:rsidRDefault="001179EA" w:rsidP="00475FFE">
                                <w:pPr>
                                  <w:pStyle w:val="aa"/>
                                  <w:spacing w:before="0" w:beforeAutospacing="0" w:after="0" w:afterAutospacing="0"/>
                                  <w:rPr>
                                    <w:rFonts w:asciiTheme="minorHAnsi" w:hAnsi="Calibri" w:cstheme="minorBidi"/>
                                    <w:color w:val="FFFFFF" w:themeColor="light1"/>
                                    <w:sz w:val="16"/>
                                    <w:szCs w:val="16"/>
                                    <w:lang w:val="ru-RU"/>
                                  </w:rPr>
                                </w:pPr>
                                <w:r w:rsidRPr="00BA2781">
                                  <w:rPr>
                                    <w:rFonts w:asciiTheme="minorHAnsi" w:hAnsi="Calibri" w:cstheme="minorBidi"/>
                                    <w:color w:val="FFFFFF" w:themeColor="light1"/>
                                    <w:sz w:val="16"/>
                                    <w:szCs w:val="16"/>
                                    <w:lang w:val="ru-RU"/>
                                  </w:rPr>
                                  <w:t>Химпродукты – 156</w:t>
                                </w:r>
                              </w:p>
                              <w:p w14:paraId="5B5CB7AC"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 xml:space="preserve">Автомобили - 127   </w:t>
                                </w:r>
                              </w:p>
                            </w:txbxContent>
                          </wps:txbx>
                          <wps:bodyPr rot="0" vert="horz" wrap="square" lIns="91440" tIns="45720" rIns="91440" bIns="45720" anchor="t" anchorCtr="0" upright="1">
                            <a:noAutofit/>
                          </wps:bodyPr>
                        </wps:wsp>
                        <wps:wsp>
                          <wps:cNvPr id="39" name="Up Arrow 16"/>
                          <wps:cNvSpPr>
                            <a:spLocks noChangeArrowheads="1"/>
                          </wps:cNvSpPr>
                          <wps:spPr bwMode="auto">
                            <a:xfrm>
                              <a:off x="25613" y="9677"/>
                              <a:ext cx="13497" cy="13736"/>
                            </a:xfrm>
                            <a:prstGeom prst="upArrow">
                              <a:avLst>
                                <a:gd name="adj1" fmla="val 50000"/>
                                <a:gd name="adj2" fmla="val 50000"/>
                              </a:avLst>
                            </a:prstGeom>
                            <a:solidFill>
                              <a:srgbClr val="00B050"/>
                            </a:solidFill>
                            <a:ln w="12700">
                              <a:solidFill>
                                <a:srgbClr val="AE5A21"/>
                              </a:solidFill>
                              <a:miter lim="800000"/>
                              <a:headEnd/>
                              <a:tailEnd/>
                            </a:ln>
                          </wps:spPr>
                          <wps:txbx>
                            <w:txbxContent>
                              <w:p w14:paraId="0EFF2B70" w14:textId="77777777" w:rsidR="001179EA" w:rsidRPr="008123C0" w:rsidRDefault="001179EA" w:rsidP="00475FFE">
                                <w:pPr>
                                  <w:pStyle w:val="aa"/>
                                  <w:spacing w:before="0" w:beforeAutospacing="0" w:after="0" w:afterAutospacing="0"/>
                                  <w:rPr>
                                    <w:sz w:val="16"/>
                                    <w:szCs w:val="16"/>
                                  </w:rPr>
                                </w:pPr>
                                <w:r w:rsidRPr="00BA2781">
                                  <w:rPr>
                                    <w:rFonts w:asciiTheme="minorHAnsi" w:hAnsi="Calibri" w:cstheme="minorBidi"/>
                                    <w:color w:val="FFFFFF" w:themeColor="light1"/>
                                    <w:sz w:val="16"/>
                                    <w:szCs w:val="16"/>
                                    <w:lang w:val="ru-RU"/>
                                  </w:rPr>
                                  <w:t>с/х продукты 82</w:t>
                                </w:r>
                              </w:p>
                            </w:txbxContent>
                          </wps:txbx>
                          <wps:bodyPr rot="0" vert="vert270" wrap="square" lIns="91440" tIns="45720" rIns="91440" bIns="45720" anchor="t" anchorCtr="0" upright="1">
                            <a:noAutofit/>
                          </wps:bodyPr>
                        </wps:wsp>
                        <wps:wsp>
                          <wps:cNvPr id="40" name="Up Arrow 17"/>
                          <wps:cNvSpPr>
                            <a:spLocks noChangeArrowheads="1"/>
                          </wps:cNvSpPr>
                          <wps:spPr bwMode="auto">
                            <a:xfrm>
                              <a:off x="44881" y="12573"/>
                              <a:ext cx="11868" cy="10769"/>
                            </a:xfrm>
                            <a:prstGeom prst="upArrow">
                              <a:avLst>
                                <a:gd name="adj1" fmla="val 50000"/>
                                <a:gd name="adj2" fmla="val 50000"/>
                              </a:avLst>
                            </a:prstGeom>
                            <a:solidFill>
                              <a:srgbClr val="00B050"/>
                            </a:solidFill>
                            <a:ln w="12700">
                              <a:solidFill>
                                <a:srgbClr val="AE5A21"/>
                              </a:solidFill>
                              <a:miter lim="800000"/>
                              <a:headEnd/>
                              <a:tailEnd/>
                            </a:ln>
                          </wps:spPr>
                          <wps:txbx>
                            <w:txbxContent>
                              <w:p w14:paraId="6E321504" w14:textId="77777777" w:rsidR="001179EA" w:rsidRPr="008123C0" w:rsidRDefault="001179EA" w:rsidP="00475FFE">
                                <w:pPr>
                                  <w:pStyle w:val="aa"/>
                                  <w:spacing w:before="0" w:beforeAutospacing="0" w:after="0" w:afterAutospacing="0"/>
                                  <w:rPr>
                                    <w:sz w:val="16"/>
                                    <w:szCs w:val="16"/>
                                  </w:rPr>
                                </w:pPr>
                                <w:r w:rsidRPr="00BA2781">
                                  <w:rPr>
                                    <w:rFonts w:asciiTheme="minorHAnsi" w:hAnsi="Calibri" w:cstheme="minorBidi"/>
                                    <w:color w:val="FFFFFF" w:themeColor="light1"/>
                                    <w:sz w:val="16"/>
                                    <w:szCs w:val="16"/>
                                    <w:lang w:val="ru-RU"/>
                                  </w:rPr>
                                  <w:t>Текстиль 1</w:t>
                                </w:r>
                                <w:r>
                                  <w:rPr>
                                    <w:rFonts w:asciiTheme="minorHAnsi" w:hAnsi="Calibri" w:cstheme="minorBidi"/>
                                    <w:color w:val="FFFFFF" w:themeColor="light1"/>
                                    <w:sz w:val="16"/>
                                    <w:szCs w:val="16"/>
                                    <w:lang w:val="ru-RU"/>
                                  </w:rPr>
                                  <w:t>24</w:t>
                                </w:r>
                              </w:p>
                            </w:txbxContent>
                          </wps:txbx>
                          <wps:bodyPr rot="0" vert="vert270" wrap="square" lIns="91440" tIns="45720" rIns="91440" bIns="45720" anchor="t" anchorCtr="0" upright="1">
                            <a:noAutofit/>
                          </wps:bodyPr>
                        </wps:wsp>
                        <wps:wsp>
                          <wps:cNvPr id="41" name="Up Arrow 18"/>
                          <wps:cNvSpPr>
                            <a:spLocks noChangeArrowheads="1"/>
                          </wps:cNvSpPr>
                          <wps:spPr bwMode="auto">
                            <a:xfrm>
                              <a:off x="64236" y="9251"/>
                              <a:ext cx="13372" cy="13668"/>
                            </a:xfrm>
                            <a:prstGeom prst="upArrow">
                              <a:avLst>
                                <a:gd name="adj1" fmla="val 50000"/>
                                <a:gd name="adj2" fmla="val 50000"/>
                              </a:avLst>
                            </a:prstGeom>
                            <a:solidFill>
                              <a:srgbClr val="00B050"/>
                            </a:solidFill>
                            <a:ln w="12700">
                              <a:solidFill>
                                <a:srgbClr val="787878"/>
                              </a:solidFill>
                              <a:miter lim="800000"/>
                              <a:headEnd/>
                              <a:tailEnd/>
                            </a:ln>
                          </wps:spPr>
                          <wps:txbx>
                            <w:txbxContent>
                              <w:p w14:paraId="125D368A" w14:textId="77777777" w:rsidR="001179EA" w:rsidRPr="008123C0" w:rsidRDefault="001179EA" w:rsidP="00475FFE">
                                <w:pPr>
                                  <w:pStyle w:val="aa"/>
                                  <w:spacing w:before="0" w:beforeAutospacing="0" w:after="0" w:afterAutospacing="0"/>
                                  <w:rPr>
                                    <w:sz w:val="16"/>
                                    <w:szCs w:val="16"/>
                                  </w:rPr>
                                </w:pPr>
                                <w:r w:rsidRPr="00BA2781">
                                  <w:rPr>
                                    <w:rFonts w:asciiTheme="minorHAnsi" w:hAnsi="Calibri" w:cstheme="minorBidi"/>
                                    <w:color w:val="FFFFFF" w:themeColor="light1"/>
                                    <w:sz w:val="16"/>
                                    <w:szCs w:val="16"/>
                                    <w:lang w:val="ru-RU"/>
                                  </w:rPr>
                                  <w:t>Н</w:t>
                                </w:r>
                                <w:r>
                                  <w:rPr>
                                    <w:rFonts w:asciiTheme="minorHAnsi" w:hAnsi="Calibri" w:cstheme="minorBidi"/>
                                    <w:color w:val="FFFFFF" w:themeColor="light1"/>
                                    <w:sz w:val="16"/>
                                    <w:szCs w:val="16"/>
                                    <w:lang w:val="ru-RU"/>
                                  </w:rPr>
                                  <w:t>е</w:t>
                                </w:r>
                                <w:r w:rsidRPr="00BA2781">
                                  <w:rPr>
                                    <w:rFonts w:asciiTheme="minorHAnsi" w:hAnsi="Calibri" w:cstheme="minorBidi"/>
                                    <w:color w:val="FFFFFF" w:themeColor="light1"/>
                                    <w:sz w:val="16"/>
                                    <w:szCs w:val="16"/>
                                    <w:lang w:val="ru-RU"/>
                                  </w:rPr>
                                  <w:t>ф</w:t>
                                </w:r>
                                <w:r>
                                  <w:rPr>
                                    <w:rFonts w:asciiTheme="minorHAnsi" w:hAnsi="Calibri" w:cstheme="minorBidi"/>
                                    <w:color w:val="FFFFFF" w:themeColor="light1"/>
                                    <w:sz w:val="16"/>
                                    <w:szCs w:val="16"/>
                                    <w:lang w:val="ru-RU"/>
                                  </w:rPr>
                                  <w:t>те</w:t>
                                </w:r>
                                <w:r w:rsidRPr="00BA2781">
                                  <w:rPr>
                                    <w:rFonts w:asciiTheme="minorHAnsi" w:hAnsi="Calibri" w:cstheme="minorBidi"/>
                                    <w:color w:val="FFFFFF" w:themeColor="light1"/>
                                    <w:sz w:val="16"/>
                                    <w:szCs w:val="16"/>
                                    <w:lang w:val="ru-RU"/>
                                  </w:rPr>
                                  <w:t>продукты</w:t>
                                </w:r>
                                <w:r>
                                  <w:rPr>
                                    <w:rFonts w:asciiTheme="minorHAnsi" w:hAnsi="Calibri" w:cstheme="minorBidi"/>
                                    <w:color w:val="FFFFFF" w:themeColor="light1"/>
                                    <w:sz w:val="16"/>
                                    <w:szCs w:val="16"/>
                                    <w:lang w:val="ru-RU"/>
                                  </w:rPr>
                                  <w:t xml:space="preserve"> 86</w:t>
                                </w:r>
                              </w:p>
                            </w:txbxContent>
                          </wps:txbx>
                          <wps:bodyPr rot="0" vert="vert270" wrap="square" lIns="91440" tIns="45720" rIns="91440" bIns="45720" anchor="t" anchorCtr="0" upright="1">
                            <a:noAutofit/>
                          </wps:bodyPr>
                        </wps:wsp>
                        <wps:wsp>
                          <wps:cNvPr id="42" name="Right Arrow 26"/>
                          <wps:cNvSpPr>
                            <a:spLocks noChangeArrowheads="1"/>
                          </wps:cNvSpPr>
                          <wps:spPr bwMode="auto">
                            <a:xfrm>
                              <a:off x="-900" y="28733"/>
                              <a:ext cx="28081" cy="13711"/>
                            </a:xfrm>
                            <a:prstGeom prst="rightArrow">
                              <a:avLst>
                                <a:gd name="adj1" fmla="val 50000"/>
                                <a:gd name="adj2" fmla="val 48524"/>
                              </a:avLst>
                            </a:prstGeom>
                            <a:solidFill>
                              <a:srgbClr val="5B9BD5"/>
                            </a:solidFill>
                            <a:ln w="12700">
                              <a:solidFill>
                                <a:srgbClr val="41719C"/>
                              </a:solidFill>
                              <a:miter lim="800000"/>
                              <a:headEnd/>
                              <a:tailEnd/>
                            </a:ln>
                          </wps:spPr>
                          <wps:txbx>
                            <w:txbxContent>
                              <w:p w14:paraId="1D01F7D2" w14:textId="77777777" w:rsidR="001179EA" w:rsidRPr="00543B0D" w:rsidRDefault="001179EA" w:rsidP="00475FFE">
                                <w:pPr>
                                  <w:pStyle w:val="aa"/>
                                  <w:spacing w:before="0" w:beforeAutospacing="0" w:after="0" w:afterAutospacing="0"/>
                                  <w:rPr>
                                    <w:sz w:val="16"/>
                                    <w:szCs w:val="16"/>
                                  </w:rPr>
                                </w:pPr>
                                <w:r>
                                  <w:rPr>
                                    <w:rFonts w:asciiTheme="minorHAnsi" w:hAnsi="Calibri" w:cstheme="minorBidi"/>
                                    <w:color w:val="FFFFFF" w:themeColor="light1"/>
                                    <w:sz w:val="16"/>
                                    <w:szCs w:val="16"/>
                                    <w:lang w:val="ru-RU"/>
                                  </w:rPr>
                                  <w:t>А</w:t>
                                </w:r>
                                <w:r w:rsidRPr="00BA2781">
                                  <w:rPr>
                                    <w:rFonts w:asciiTheme="minorHAnsi" w:hAnsi="Calibri" w:cstheme="minorBidi"/>
                                    <w:color w:val="FFFFFF" w:themeColor="light1"/>
                                    <w:sz w:val="16"/>
                                    <w:szCs w:val="16"/>
                                    <w:lang w:val="ru-RU"/>
                                  </w:rPr>
                                  <w:t>втомобили  -700</w:t>
                                </w:r>
                              </w:p>
                              <w:p w14:paraId="6F8CE2CB" w14:textId="77777777" w:rsidR="001179EA" w:rsidRDefault="001179EA" w:rsidP="00475FFE">
                                <w:pPr>
                                  <w:pStyle w:val="aa"/>
                                  <w:spacing w:before="0" w:beforeAutospacing="0" w:after="0" w:afterAutospacing="0"/>
                                  <w:rPr>
                                    <w:rFonts w:asciiTheme="minorHAnsi" w:hAnsi="Calibri" w:cstheme="minorBidi"/>
                                    <w:color w:val="FFFFFF" w:themeColor="light1"/>
                                    <w:sz w:val="16"/>
                                    <w:szCs w:val="16"/>
                                    <w:lang w:val="ru-RU"/>
                                  </w:rPr>
                                </w:pPr>
                                <w:r>
                                  <w:rPr>
                                    <w:rFonts w:asciiTheme="minorHAnsi" w:hAnsi="Calibri" w:cstheme="minorBidi"/>
                                    <w:color w:val="FFFFFF" w:themeColor="light1"/>
                                    <w:sz w:val="16"/>
                                    <w:szCs w:val="16"/>
                                    <w:lang w:val="ru-RU"/>
                                  </w:rPr>
                                  <w:t>Химпродукты -115</w:t>
                                </w:r>
                              </w:p>
                              <w:p w14:paraId="0AE565BC" w14:textId="77777777" w:rsidR="001179EA" w:rsidRPr="00543B0D" w:rsidRDefault="001179EA" w:rsidP="00475FFE">
                                <w:pPr>
                                  <w:pStyle w:val="aa"/>
                                  <w:spacing w:before="0" w:beforeAutospacing="0" w:after="0" w:afterAutospacing="0"/>
                                  <w:rPr>
                                    <w:sz w:val="16"/>
                                    <w:szCs w:val="16"/>
                                  </w:rPr>
                                </w:pPr>
                                <w:r>
                                  <w:rPr>
                                    <w:rFonts w:asciiTheme="minorHAnsi" w:hAnsi="Calibri" w:cstheme="minorBidi"/>
                                    <w:color w:val="FFFFFF" w:themeColor="light1"/>
                                    <w:sz w:val="16"/>
                                    <w:szCs w:val="16"/>
                                    <w:lang w:val="ru-RU"/>
                                  </w:rPr>
                                  <w:t>О</w:t>
                                </w:r>
                                <w:r w:rsidRPr="00BA2781">
                                  <w:rPr>
                                    <w:rFonts w:asciiTheme="minorHAnsi" w:hAnsi="Calibri" w:cstheme="minorBidi"/>
                                    <w:color w:val="FFFFFF" w:themeColor="light1"/>
                                    <w:sz w:val="16"/>
                                    <w:szCs w:val="16"/>
                                    <w:lang w:val="ru-RU"/>
                                  </w:rPr>
                                  <w:t xml:space="preserve">борудование - </w:t>
                                </w:r>
                                <w:r>
                                  <w:rPr>
                                    <w:rFonts w:asciiTheme="minorHAnsi" w:hAnsi="Calibri" w:cstheme="minorBidi"/>
                                    <w:color w:val="FFFFFF" w:themeColor="light1"/>
                                    <w:sz w:val="16"/>
                                    <w:szCs w:val="16"/>
                                    <w:lang w:val="ru-RU"/>
                                  </w:rPr>
                                  <w:t>167</w:t>
                                </w:r>
                              </w:p>
                              <w:p w14:paraId="1D7C84A3" w14:textId="77777777" w:rsidR="001179EA" w:rsidRPr="00543B0D" w:rsidRDefault="001179EA" w:rsidP="00475FFE">
                                <w:pPr>
                                  <w:pStyle w:val="aa"/>
                                  <w:spacing w:before="0" w:beforeAutospacing="0" w:after="0" w:afterAutospacing="0"/>
                                  <w:rPr>
                                    <w:sz w:val="16"/>
                                    <w:szCs w:val="16"/>
                                  </w:rPr>
                                </w:pPr>
                                <w:r>
                                  <w:rPr>
                                    <w:rFonts w:asciiTheme="minorHAnsi" w:hAnsi="Calibri" w:cstheme="minorBidi"/>
                                    <w:color w:val="FFFFFF" w:themeColor="light1"/>
                                    <w:sz w:val="16"/>
                                    <w:szCs w:val="16"/>
                                    <w:lang w:val="ru-RU"/>
                                  </w:rPr>
                                  <w:t>Т</w:t>
                                </w:r>
                                <w:r w:rsidRPr="00BA2781">
                                  <w:rPr>
                                    <w:rFonts w:asciiTheme="minorHAnsi" w:hAnsi="Calibri" w:cstheme="minorBidi"/>
                                    <w:color w:val="FFFFFF" w:themeColor="light1"/>
                                    <w:sz w:val="16"/>
                                    <w:szCs w:val="16"/>
                                    <w:lang w:val="ru-RU"/>
                                  </w:rPr>
                                  <w:t xml:space="preserve">екстиль - </w:t>
                                </w:r>
                                <w:r>
                                  <w:rPr>
                                    <w:rFonts w:asciiTheme="minorHAnsi" w:hAnsi="Calibri" w:cstheme="minorBidi"/>
                                    <w:color w:val="FFFFFF" w:themeColor="light1"/>
                                    <w:sz w:val="16"/>
                                    <w:szCs w:val="16"/>
                                    <w:lang w:val="ru-RU"/>
                                  </w:rPr>
                                  <w:t>57</w:t>
                                </w:r>
                              </w:p>
                            </w:txbxContent>
                          </wps:txbx>
                          <wps:bodyPr rot="0" vert="horz" wrap="square" lIns="91440" tIns="45720" rIns="91440" bIns="45720" anchor="t" anchorCtr="0" upright="1">
                            <a:noAutofit/>
                          </wps:bodyPr>
                        </wps:wsp>
                        <wps:wsp>
                          <wps:cNvPr id="44" name="Left Arrow 27"/>
                          <wps:cNvSpPr>
                            <a:spLocks noChangeArrowheads="1"/>
                          </wps:cNvSpPr>
                          <wps:spPr bwMode="auto">
                            <a:xfrm>
                              <a:off x="74360" y="20346"/>
                              <a:ext cx="26857" cy="20389"/>
                            </a:xfrm>
                            <a:prstGeom prst="leftArrow">
                              <a:avLst>
                                <a:gd name="adj1" fmla="val 50000"/>
                                <a:gd name="adj2" fmla="val 50003"/>
                              </a:avLst>
                            </a:prstGeom>
                            <a:solidFill>
                              <a:srgbClr val="5B9BD5"/>
                            </a:solidFill>
                            <a:ln w="12700">
                              <a:solidFill>
                                <a:srgbClr val="41719C"/>
                              </a:solidFill>
                              <a:miter lim="800000"/>
                              <a:headEnd/>
                              <a:tailEnd/>
                            </a:ln>
                          </wps:spPr>
                          <wps:txbx>
                            <w:txbxContent>
                              <w:p w14:paraId="4CF9228D" w14:textId="77777777" w:rsidR="001179EA" w:rsidRDefault="001179EA" w:rsidP="00475FFE">
                                <w:pPr>
                                  <w:pStyle w:val="aa"/>
                                  <w:spacing w:before="0" w:beforeAutospacing="0" w:after="0" w:afterAutospacing="0"/>
                                  <w:rPr>
                                    <w:rFonts w:asciiTheme="minorHAnsi" w:hAnsi="Calibri" w:cstheme="minorBidi"/>
                                    <w:color w:val="FFFFFF" w:themeColor="light1"/>
                                    <w:sz w:val="16"/>
                                    <w:szCs w:val="16"/>
                                    <w:lang w:val="ru-RU"/>
                                  </w:rPr>
                                </w:pPr>
                                <w:r w:rsidRPr="00BA2781">
                                  <w:rPr>
                                    <w:rFonts w:asciiTheme="minorHAnsi" w:hAnsi="Calibri" w:cstheme="minorBidi"/>
                                    <w:color w:val="FFFFFF" w:themeColor="light1"/>
                                    <w:sz w:val="16"/>
                                    <w:szCs w:val="16"/>
                                    <w:lang w:val="ru-RU"/>
                                  </w:rPr>
                                  <w:t xml:space="preserve">Текстиль -  </w:t>
                                </w:r>
                                <w:r>
                                  <w:rPr>
                                    <w:rFonts w:asciiTheme="minorHAnsi" w:hAnsi="Calibri" w:cstheme="minorBidi"/>
                                    <w:color w:val="FFFFFF" w:themeColor="light1"/>
                                    <w:sz w:val="16"/>
                                    <w:szCs w:val="16"/>
                                    <w:lang w:val="ru-RU"/>
                                  </w:rPr>
                                  <w:t>211</w:t>
                                </w:r>
                              </w:p>
                              <w:p w14:paraId="0CAF640D"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Металлы - 1</w:t>
                                </w:r>
                                <w:r>
                                  <w:rPr>
                                    <w:rFonts w:asciiTheme="minorHAnsi" w:hAnsi="Calibri" w:cstheme="minorBidi"/>
                                    <w:color w:val="FFFFFF" w:themeColor="light1"/>
                                    <w:sz w:val="16"/>
                                    <w:szCs w:val="16"/>
                                    <w:lang w:val="ru-RU"/>
                                  </w:rPr>
                                  <w:t>47</w:t>
                                </w:r>
                              </w:p>
                              <w:p w14:paraId="3F9DFE9F"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Оборудование - 122</w:t>
                                </w:r>
                              </w:p>
                              <w:p w14:paraId="2B3DE092"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Химпродукты - 107</w:t>
                                </w:r>
                              </w:p>
                              <w:p w14:paraId="7FDD0D76" w14:textId="77777777" w:rsidR="001179EA" w:rsidRPr="00BA2781"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Автомобили  - 68</w:t>
                                </w:r>
                              </w:p>
                            </w:txbxContent>
                          </wps:txbx>
                          <wps:bodyPr rot="0" vert="horz" wrap="square" lIns="91440" tIns="45720" rIns="91440" bIns="45720" anchor="t" anchorCtr="0" upright="1">
                            <a:noAutofit/>
                          </wps:bodyPr>
                        </wps:wsp>
                        <pic:pic xmlns:pic="http://schemas.openxmlformats.org/drawingml/2006/picture">
                          <pic:nvPicPr>
                            <pic:cNvPr id="45" name="Picture 13" descr="http://www.panasia.ru/pics/map/kirgizta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8430" y="23999"/>
                              <a:ext cx="45936" cy="16736"/>
                            </a:xfrm>
                            <a:prstGeom prst="rect">
                              <a:avLst/>
                            </a:prstGeom>
                            <a:noFill/>
                            <a:extLst>
                              <a:ext uri="{909E8E84-426E-40DD-AFC4-6F175D3DCCD1}">
                                <a14:hiddenFill xmlns:a14="http://schemas.microsoft.com/office/drawing/2010/main">
                                  <a:solidFill>
                                    <a:srgbClr val="FFFFFF"/>
                                  </a:solidFill>
                                </a14:hiddenFill>
                              </a:ext>
                            </a:extLst>
                          </pic:spPr>
                        </pic:pic>
                      </wpg:grpSp>
                      <wps:wsp>
                        <wps:cNvPr id="46" name="Надпись 46"/>
                        <wps:cNvSpPr txBox="1">
                          <a:spLocks noChangeArrowheads="1"/>
                        </wps:cNvSpPr>
                        <wps:spPr bwMode="auto">
                          <a:xfrm>
                            <a:off x="0" y="1524000"/>
                            <a:ext cx="1152525" cy="2717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E5A728F" w14:textId="77777777" w:rsidR="001179EA" w:rsidRPr="00CB6454" w:rsidRDefault="001179EA" w:rsidP="00475FFE">
                              <w:pPr>
                                <w:rPr>
                                  <w:sz w:val="16"/>
                                  <w:szCs w:val="16"/>
                                  <w:lang w:val="ru-RU"/>
                                </w:rPr>
                              </w:pPr>
                              <w:r w:rsidRPr="00CB6454">
                                <w:rPr>
                                  <w:sz w:val="16"/>
                                  <w:szCs w:val="16"/>
                                  <w:lang w:val="ru-RU"/>
                                </w:rPr>
                                <w:t>Дальнее зарубежье</w:t>
                              </w:r>
                            </w:p>
                          </w:txbxContent>
                        </wps:txbx>
                        <wps:bodyPr rot="0" vert="horz" wrap="square" lIns="91440" tIns="45720" rIns="91440" bIns="45720" anchor="t" anchorCtr="0" upright="1">
                          <a:noAutofit/>
                        </wps:bodyPr>
                      </wps:wsp>
                      <wps:wsp>
                        <wps:cNvPr id="47" name="Надпись 47"/>
                        <wps:cNvSpPr txBox="1">
                          <a:spLocks noChangeArrowheads="1"/>
                        </wps:cNvSpPr>
                        <wps:spPr bwMode="auto">
                          <a:xfrm>
                            <a:off x="1323975" y="314325"/>
                            <a:ext cx="563880" cy="2717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EE9BA2E" w14:textId="77777777" w:rsidR="001179EA" w:rsidRPr="00CB6454" w:rsidRDefault="001179EA" w:rsidP="00475FFE">
                              <w:pPr>
                                <w:rPr>
                                  <w:sz w:val="16"/>
                                  <w:szCs w:val="16"/>
                                  <w:lang w:val="ru-RU"/>
                                </w:rPr>
                              </w:pPr>
                              <w:r>
                                <w:rPr>
                                  <w:sz w:val="16"/>
                                  <w:szCs w:val="16"/>
                                  <w:lang w:val="ru-RU"/>
                                </w:rPr>
                                <w:t>ЕАЭС</w:t>
                              </w:r>
                            </w:p>
                          </w:txbxContent>
                        </wps:txbx>
                        <wps:bodyPr rot="0" vert="horz" wrap="square" lIns="91440" tIns="45720" rIns="91440" bIns="45720" anchor="t" anchorCtr="0" upright="1">
                          <a:noAutofit/>
                        </wps:bodyPr>
                      </wps:wsp>
                      <wps:wsp>
                        <wps:cNvPr id="48" name="Надпись 48"/>
                        <wps:cNvSpPr txBox="1">
                          <a:spLocks noChangeArrowheads="1"/>
                        </wps:cNvSpPr>
                        <wps:spPr bwMode="auto">
                          <a:xfrm>
                            <a:off x="4838741" y="1990074"/>
                            <a:ext cx="563880" cy="2717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A179A3B" w14:textId="77777777" w:rsidR="001179EA" w:rsidRPr="00CB6454" w:rsidRDefault="001179EA" w:rsidP="00475FFE">
                              <w:pPr>
                                <w:rPr>
                                  <w:sz w:val="16"/>
                                  <w:szCs w:val="16"/>
                                  <w:lang w:val="ru-RU"/>
                                </w:rPr>
                              </w:pPr>
                              <w:r>
                                <w:rPr>
                                  <w:sz w:val="16"/>
                                  <w:szCs w:val="16"/>
                                  <w:lang w:val="ru-RU"/>
                                </w:rPr>
                                <w:t>Китай</w:t>
                              </w:r>
                            </w:p>
                          </w:txbxContent>
                        </wps:txbx>
                        <wps:bodyPr rot="0" vert="horz" wrap="square" lIns="91440" tIns="45720" rIns="91440" bIns="45720" anchor="t" anchorCtr="0" upright="1">
                          <a:noAutofit/>
                        </wps:bodyPr>
                      </wps:wsp>
                    </wpg:wgp>
                  </a:graphicData>
                </a:graphic>
              </wp:inline>
            </w:drawing>
          </mc:Choice>
          <mc:Fallback>
            <w:pict>
              <v:group w14:anchorId="4695946D" id="Группа 4" o:spid="_x0000_s1034" style="width:425.4pt;height:289.5pt;mso-position-horizontal-relative:char;mso-position-vertical-relative:line" coordorigin=",1905" coordsize="54026,36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">
                <v:group id="Группа 34" o:spid="_x0000_s1035" style="position:absolute;top:1905;width:54026;height:36767" coordorigin="-900,-841" coordsize="102117,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36" type="#_x0000_t66" style="position:absolute;left:-900;top:19202;width:27622;height:1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Xz8IA&#10;AADbAAAADwAAAGRycy9kb3ducmV2LnhtbESPQYvCMBSE78L+h/AW9qapFYpbjSLLCsWDYOveH82z&#10;rTYvpYna/fdGEDwOM/MNs1wPphU36l1jWcF0EoEgLq1uuFJwLLbjOQjnkTW2lknBPzlYrz5GS0y1&#10;vfOBbrmvRICwS1FB7X2XSunKmgy6ie2Ig3eyvUEfZF9J3eM9wE0r4yhKpMGGw0KNHf3UVF7yq1EQ&#10;x2gT/v0utueIp5v8L9vti0ypr89hswDhafDv8KudaQWzBJ5fw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lfPwgAAANsAAAAPAAAAAAAAAAAAAAAAAJgCAABkcnMvZG93&#10;bnJldi54bWxQSwUGAAAAAAQABAD1AAAAhwMAAAAA&#10;" adj="4571" fillcolor="#00b050" strokecolor="#41719c" strokeweight="1pt">
                    <v:textbox>
                      <w:txbxContent>
                        <w:p w14:paraId="498AC950"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Золото - 7</w:t>
                          </w:r>
                          <w:r>
                            <w:rPr>
                              <w:rFonts w:asciiTheme="minorHAnsi" w:hAnsi="Calibri" w:cstheme="minorBidi"/>
                              <w:color w:val="FFFFFF" w:themeColor="light1"/>
                              <w:sz w:val="16"/>
                              <w:szCs w:val="16"/>
                              <w:lang w:val="ru-RU"/>
                            </w:rPr>
                            <w:t>09</w:t>
                          </w:r>
                          <w:r w:rsidRPr="00BA2781">
                            <w:rPr>
                              <w:rFonts w:asciiTheme="minorHAnsi" w:hAnsi="Calibri" w:cstheme="minorBidi"/>
                              <w:color w:val="FFFFFF" w:themeColor="light1"/>
                              <w:sz w:val="16"/>
                              <w:szCs w:val="16"/>
                              <w:lang w:val="ru-RU"/>
                            </w:rPr>
                            <w:t xml:space="preserve"> </w:t>
                          </w:r>
                        </w:p>
                        <w:p w14:paraId="6C59DEBF"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 xml:space="preserve">с/х продукты - </w:t>
                          </w:r>
                          <w:r>
                            <w:rPr>
                              <w:rFonts w:asciiTheme="minorHAnsi" w:hAnsi="Calibri" w:cstheme="minorBidi"/>
                              <w:color w:val="FFFFFF" w:themeColor="light1"/>
                              <w:sz w:val="16"/>
                              <w:szCs w:val="16"/>
                              <w:lang w:val="ru-RU"/>
                            </w:rPr>
                            <w:t>59</w:t>
                          </w:r>
                        </w:p>
                        <w:p w14:paraId="4EC339AD"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н</w:t>
                          </w:r>
                          <w:r>
                            <w:rPr>
                              <w:rFonts w:asciiTheme="minorHAnsi" w:hAnsi="Calibri" w:cstheme="minorBidi"/>
                              <w:color w:val="FFFFFF" w:themeColor="light1"/>
                              <w:sz w:val="16"/>
                              <w:szCs w:val="16"/>
                              <w:lang w:val="ru-RU"/>
                            </w:rPr>
                            <w:t>е</w:t>
                          </w:r>
                          <w:r w:rsidRPr="00BA2781">
                            <w:rPr>
                              <w:rFonts w:asciiTheme="minorHAnsi" w:hAnsi="Calibri" w:cstheme="minorBidi"/>
                              <w:color w:val="FFFFFF" w:themeColor="light1"/>
                              <w:sz w:val="16"/>
                              <w:szCs w:val="16"/>
                              <w:lang w:val="ru-RU"/>
                            </w:rPr>
                            <w:t>ф</w:t>
                          </w:r>
                          <w:r>
                            <w:rPr>
                              <w:rFonts w:asciiTheme="minorHAnsi" w:hAnsi="Calibri" w:cstheme="minorBidi"/>
                              <w:color w:val="FFFFFF" w:themeColor="light1"/>
                              <w:sz w:val="16"/>
                              <w:szCs w:val="16"/>
                              <w:lang w:val="ru-RU"/>
                            </w:rPr>
                            <w:t>те</w:t>
                          </w:r>
                          <w:r w:rsidRPr="00BA2781">
                            <w:rPr>
                              <w:rFonts w:asciiTheme="minorHAnsi" w:hAnsi="Calibri" w:cstheme="minorBidi"/>
                              <w:color w:val="FFFFFF" w:themeColor="light1"/>
                              <w:sz w:val="16"/>
                              <w:szCs w:val="16"/>
                              <w:lang w:val="ru-RU"/>
                            </w:rPr>
                            <w:t>продукты - 4</w:t>
                          </w:r>
                          <w:r>
                            <w:rPr>
                              <w:rFonts w:asciiTheme="minorHAnsi" w:hAnsi="Calibri" w:cstheme="minorBidi"/>
                              <w:color w:val="FFFFFF" w:themeColor="light1"/>
                              <w:sz w:val="16"/>
                              <w:szCs w:val="16"/>
                              <w:lang w:val="ru-RU"/>
                            </w:rPr>
                            <w:t>6</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37" type="#_x0000_t67" style="position:absolute;left:26748;top:-841;width:47617;height:1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2978A&#10;AADbAAAADwAAAGRycy9kb3ducmV2LnhtbERPyWrDMBC9F/IPYgK51XJqE4wbJZRAS691m5wn0tR2&#10;Y42MJS/5++pQ6PHx9v1xsZ2YaPCtYwXbJAVBrJ1puVbw9fn6WIDwAdlg55gU3MnD8bB62GNp3Mwf&#10;NFWhFjGEfYkKmhD6UkqvG7LoE9cTR+7bDRZDhEMtzYBzDLedfErTnbTYcmxosKdTQ/pWjVbBZcTz&#10;bW6rYsyz3TX78XrJ37RSm/Xy8gwi0BL+xX/ud6Mgi2Pjl/gD5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szb3vwAAANsAAAAPAAAAAAAAAAAAAAAAAJgCAABkcnMvZG93bnJl&#10;di54bWxQSwUGAAAAAAQABAD1AAAAhAMAAAAA&#10;" adj="11358" fillcolor="#5b9bd5" strokecolor="#41719c" strokeweight="1pt">
                    <v:textbox>
                      <w:txbxContent>
                        <w:p w14:paraId="32887817"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Нефтепродукты  - 100</w:t>
                          </w:r>
                          <w:r>
                            <w:rPr>
                              <w:rFonts w:asciiTheme="minorHAnsi" w:hAnsi="Calibri" w:cstheme="minorBidi"/>
                              <w:color w:val="FFFFFF" w:themeColor="light1"/>
                              <w:sz w:val="16"/>
                              <w:szCs w:val="16"/>
                              <w:lang w:val="ru-RU"/>
                            </w:rPr>
                            <w:t>5</w:t>
                          </w:r>
                        </w:p>
                        <w:p w14:paraId="3873E6D1"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Продовольствие - 36</w:t>
                          </w:r>
                          <w:r>
                            <w:rPr>
                              <w:rFonts w:asciiTheme="minorHAnsi" w:hAnsi="Calibri" w:cstheme="minorBidi"/>
                              <w:color w:val="FFFFFF" w:themeColor="light1"/>
                              <w:sz w:val="16"/>
                              <w:szCs w:val="16"/>
                              <w:lang w:val="ru-RU"/>
                            </w:rPr>
                            <w:t>1</w:t>
                          </w:r>
                        </w:p>
                        <w:p w14:paraId="516ABF4F" w14:textId="77777777" w:rsidR="001179EA" w:rsidRPr="00BA2781" w:rsidRDefault="001179EA" w:rsidP="00475FFE">
                          <w:pPr>
                            <w:pStyle w:val="aa"/>
                            <w:spacing w:before="0" w:beforeAutospacing="0" w:after="0" w:afterAutospacing="0"/>
                            <w:rPr>
                              <w:rFonts w:asciiTheme="minorHAnsi" w:hAnsi="Calibri" w:cstheme="minorBidi"/>
                              <w:color w:val="FFFFFF" w:themeColor="light1"/>
                              <w:sz w:val="16"/>
                              <w:szCs w:val="16"/>
                              <w:lang w:val="ru-RU"/>
                            </w:rPr>
                          </w:pPr>
                          <w:r w:rsidRPr="00BA2781">
                            <w:rPr>
                              <w:rFonts w:asciiTheme="minorHAnsi" w:hAnsi="Calibri" w:cstheme="minorBidi"/>
                              <w:color w:val="FFFFFF" w:themeColor="light1"/>
                              <w:sz w:val="16"/>
                              <w:szCs w:val="16"/>
                              <w:lang w:val="ru-RU"/>
                            </w:rPr>
                            <w:t xml:space="preserve">Металлы - </w:t>
                          </w:r>
                          <w:r>
                            <w:rPr>
                              <w:rFonts w:asciiTheme="minorHAnsi" w:hAnsi="Calibri" w:cstheme="minorBidi"/>
                              <w:color w:val="FFFFFF" w:themeColor="light1"/>
                              <w:sz w:val="16"/>
                              <w:szCs w:val="16"/>
                              <w:lang w:val="ru-RU"/>
                            </w:rPr>
                            <w:t>203</w:t>
                          </w:r>
                        </w:p>
                        <w:p w14:paraId="073A1C4F" w14:textId="77777777" w:rsidR="001179EA" w:rsidRPr="00BA2781" w:rsidRDefault="001179EA" w:rsidP="00475FFE">
                          <w:pPr>
                            <w:pStyle w:val="aa"/>
                            <w:spacing w:before="0" w:beforeAutospacing="0" w:after="0" w:afterAutospacing="0"/>
                            <w:rPr>
                              <w:rFonts w:asciiTheme="minorHAnsi" w:hAnsi="Calibri" w:cstheme="minorBidi"/>
                              <w:color w:val="FFFFFF" w:themeColor="light1"/>
                              <w:sz w:val="16"/>
                              <w:szCs w:val="16"/>
                              <w:lang w:val="ru-RU"/>
                            </w:rPr>
                          </w:pPr>
                          <w:r w:rsidRPr="00BA2781">
                            <w:rPr>
                              <w:rFonts w:asciiTheme="minorHAnsi" w:hAnsi="Calibri" w:cstheme="minorBidi"/>
                              <w:color w:val="FFFFFF" w:themeColor="light1"/>
                              <w:sz w:val="16"/>
                              <w:szCs w:val="16"/>
                              <w:lang w:val="ru-RU"/>
                            </w:rPr>
                            <w:t>Химпродукты – 156</w:t>
                          </w:r>
                        </w:p>
                        <w:p w14:paraId="5B5CB7AC"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 xml:space="preserve">Автомобили - 127   </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38" type="#_x0000_t68" style="position:absolute;left:25613;top:9677;width:13497;height:1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GFcIA&#10;AADbAAAADwAAAGRycy9kb3ducmV2LnhtbESPzarCMBSE9xd8h3AENxdN1UvRahQRFHdefxDcHZpj&#10;W2xOShO1vr0RBJfDzHzDTOeNKcWdaldYVtDvRSCIU6sLzhQcD6vuCITzyBpLy6TgSQ7ms9bPFBNt&#10;H7yj+95nIkDYJagg975KpHRpTgZdz1bEwbvY2qAPss6krvER4KaUgyiKpcGCw0KOFS1zSq/7m1Hw&#10;Z//ZRfq8iOlk5On3vN5u4oFSnXazmIDw1Phv+NPeaAXDMby/h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oYVwgAAANsAAAAPAAAAAAAAAAAAAAAAAJgCAABkcnMvZG93&#10;bnJldi54bWxQSwUGAAAAAAQABAD1AAAAhwMAAAAA&#10;" adj="10612" fillcolor="#00b050" strokecolor="#ae5a21" strokeweight="1pt">
                    <v:textbox style="layout-flow:vertical;mso-layout-flow-alt:bottom-to-top">
                      <w:txbxContent>
                        <w:p w14:paraId="0EFF2B70" w14:textId="77777777" w:rsidR="001179EA" w:rsidRPr="008123C0" w:rsidRDefault="001179EA" w:rsidP="00475FFE">
                          <w:pPr>
                            <w:pStyle w:val="aa"/>
                            <w:spacing w:before="0" w:beforeAutospacing="0" w:after="0" w:afterAutospacing="0"/>
                            <w:rPr>
                              <w:sz w:val="16"/>
                              <w:szCs w:val="16"/>
                            </w:rPr>
                          </w:pPr>
                          <w:r w:rsidRPr="00BA2781">
                            <w:rPr>
                              <w:rFonts w:asciiTheme="minorHAnsi" w:hAnsi="Calibri" w:cstheme="minorBidi"/>
                              <w:color w:val="FFFFFF" w:themeColor="light1"/>
                              <w:sz w:val="16"/>
                              <w:szCs w:val="16"/>
                              <w:lang w:val="ru-RU"/>
                            </w:rPr>
                            <w:t>с/х продукты 82</w:t>
                          </w:r>
                        </w:p>
                      </w:txbxContent>
                    </v:textbox>
                  </v:shape>
                  <v:shape id="Up Arrow 17" o:spid="_x0000_s1039" type="#_x0000_t68" style="position:absolute;left:44881;top:12573;width:11868;height:10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HsEA&#10;AADbAAAADwAAAGRycy9kb3ducmV2LnhtbERPz2vCMBS+D/Y/hDfwpumGiFTTMpWBHu3cvD6aZ1PX&#10;vHRNauv++uUw2PHj+73OR9uIG3W+dqzgeZaAIC6drrlScHp/my5B+ICssXFMCu7kIc8eH9aYajfw&#10;kW5FqEQMYZ+iAhNCm0rpS0MW/cy1xJG7uM5iiLCrpO5wiOG2kS9JspAWa44NBlvaGiq/it4q2PS4&#10;+dhhceZem8P2c777Gb6vSk2extcViEBj+Bf/ufdawTyuj1/iD5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dah7BAAAA2wAAAA8AAAAAAAAAAAAAAAAAmAIAAGRycy9kb3du&#10;cmV2LnhtbFBLBQYAAAAABAAEAPUAAACGAwAAAAA=&#10;" adj="10800" fillcolor="#00b050" strokecolor="#ae5a21" strokeweight="1pt">
                    <v:textbox style="layout-flow:vertical;mso-layout-flow-alt:bottom-to-top">
                      <w:txbxContent>
                        <w:p w14:paraId="6E321504" w14:textId="77777777" w:rsidR="001179EA" w:rsidRPr="008123C0" w:rsidRDefault="001179EA" w:rsidP="00475FFE">
                          <w:pPr>
                            <w:pStyle w:val="aa"/>
                            <w:spacing w:before="0" w:beforeAutospacing="0" w:after="0" w:afterAutospacing="0"/>
                            <w:rPr>
                              <w:sz w:val="16"/>
                              <w:szCs w:val="16"/>
                            </w:rPr>
                          </w:pPr>
                          <w:r w:rsidRPr="00BA2781">
                            <w:rPr>
                              <w:rFonts w:asciiTheme="minorHAnsi" w:hAnsi="Calibri" w:cstheme="minorBidi"/>
                              <w:color w:val="FFFFFF" w:themeColor="light1"/>
                              <w:sz w:val="16"/>
                              <w:szCs w:val="16"/>
                              <w:lang w:val="ru-RU"/>
                            </w:rPr>
                            <w:t>Текстиль 1</w:t>
                          </w:r>
                          <w:r>
                            <w:rPr>
                              <w:rFonts w:asciiTheme="minorHAnsi" w:hAnsi="Calibri" w:cstheme="minorBidi"/>
                              <w:color w:val="FFFFFF" w:themeColor="light1"/>
                              <w:sz w:val="16"/>
                              <w:szCs w:val="16"/>
                              <w:lang w:val="ru-RU"/>
                            </w:rPr>
                            <w:t>24</w:t>
                          </w:r>
                        </w:p>
                      </w:txbxContent>
                    </v:textbox>
                  </v:shape>
                  <v:shape id="Up Arrow 18" o:spid="_x0000_s1040" type="#_x0000_t68" style="position:absolute;left:64236;top:9251;width:13372;height:1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qeMQA&#10;AADbAAAADwAAAGRycy9kb3ducmV2LnhtbESPQWuDQBSE74H8h+UFepG6JjSlWDchBII9tibY68N9&#10;VVv3rbirsf++WwjkOMzMN0y2n00nJhpca1nBOk5AEFdWt1wruJxPjy8gnEfW2FkmBb/kYL9bLjJM&#10;tb3yB02Fr0WAsEtRQeN9n0rpqoYMutj2xMH7soNBH+RQSz3gNcBNJzdJ8iwNthwWGuzp2FD1U4xG&#10;wdFNZptH5bv5HvO5jqbPTTnmSj2s5sMrCE+zv4dv7Tet4GkN/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6njEAAAA2wAAAA8AAAAAAAAAAAAAAAAAmAIAAGRycy9k&#10;b3ducmV2LnhtbFBLBQYAAAAABAAEAPUAAACJAwAAAAA=&#10;" adj="10566" fillcolor="#00b050" strokecolor="#787878" strokeweight="1pt">
                    <v:textbox style="layout-flow:vertical;mso-layout-flow-alt:bottom-to-top">
                      <w:txbxContent>
                        <w:p w14:paraId="125D368A" w14:textId="77777777" w:rsidR="001179EA" w:rsidRPr="008123C0" w:rsidRDefault="001179EA" w:rsidP="00475FFE">
                          <w:pPr>
                            <w:pStyle w:val="aa"/>
                            <w:spacing w:before="0" w:beforeAutospacing="0" w:after="0" w:afterAutospacing="0"/>
                            <w:rPr>
                              <w:sz w:val="16"/>
                              <w:szCs w:val="16"/>
                            </w:rPr>
                          </w:pPr>
                          <w:r w:rsidRPr="00BA2781">
                            <w:rPr>
                              <w:rFonts w:asciiTheme="minorHAnsi" w:hAnsi="Calibri" w:cstheme="minorBidi"/>
                              <w:color w:val="FFFFFF" w:themeColor="light1"/>
                              <w:sz w:val="16"/>
                              <w:szCs w:val="16"/>
                              <w:lang w:val="ru-RU"/>
                            </w:rPr>
                            <w:t>Н</w:t>
                          </w:r>
                          <w:r>
                            <w:rPr>
                              <w:rFonts w:asciiTheme="minorHAnsi" w:hAnsi="Calibri" w:cstheme="minorBidi"/>
                              <w:color w:val="FFFFFF" w:themeColor="light1"/>
                              <w:sz w:val="16"/>
                              <w:szCs w:val="16"/>
                              <w:lang w:val="ru-RU"/>
                            </w:rPr>
                            <w:t>е</w:t>
                          </w:r>
                          <w:r w:rsidRPr="00BA2781">
                            <w:rPr>
                              <w:rFonts w:asciiTheme="minorHAnsi" w:hAnsi="Calibri" w:cstheme="minorBidi"/>
                              <w:color w:val="FFFFFF" w:themeColor="light1"/>
                              <w:sz w:val="16"/>
                              <w:szCs w:val="16"/>
                              <w:lang w:val="ru-RU"/>
                            </w:rPr>
                            <w:t>ф</w:t>
                          </w:r>
                          <w:r>
                            <w:rPr>
                              <w:rFonts w:asciiTheme="minorHAnsi" w:hAnsi="Calibri" w:cstheme="minorBidi"/>
                              <w:color w:val="FFFFFF" w:themeColor="light1"/>
                              <w:sz w:val="16"/>
                              <w:szCs w:val="16"/>
                              <w:lang w:val="ru-RU"/>
                            </w:rPr>
                            <w:t>те</w:t>
                          </w:r>
                          <w:r w:rsidRPr="00BA2781">
                            <w:rPr>
                              <w:rFonts w:asciiTheme="minorHAnsi" w:hAnsi="Calibri" w:cstheme="minorBidi"/>
                              <w:color w:val="FFFFFF" w:themeColor="light1"/>
                              <w:sz w:val="16"/>
                              <w:szCs w:val="16"/>
                              <w:lang w:val="ru-RU"/>
                            </w:rPr>
                            <w:t>продукты</w:t>
                          </w:r>
                          <w:r>
                            <w:rPr>
                              <w:rFonts w:asciiTheme="minorHAnsi" w:hAnsi="Calibri" w:cstheme="minorBidi"/>
                              <w:color w:val="FFFFFF" w:themeColor="light1"/>
                              <w:sz w:val="16"/>
                              <w:szCs w:val="16"/>
                              <w:lang w:val="ru-RU"/>
                            </w:rPr>
                            <w:t xml:space="preserve"> 86</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41" type="#_x0000_t13" style="position:absolute;left:-900;top:28733;width:28081;height:13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d5sIA&#10;AADbAAAADwAAAGRycy9kb3ducmV2LnhtbESPzYoCMRCE74LvEFrYm2YUURmNIsKCgh78OXhsJu1M&#10;cNIZkqzO+vRmYcFjUVVfUYtVa2vxIB+MYwXDQQaCuHDacKngcv7uz0CEiKyxdkwKfinAatntLDDX&#10;7slHepxiKRKEQ44KqhibXMpQVGQxDFxDnLyb8xZjkr6U2uMzwW0tR1k2kRYNp4UKG9pUVNxPP1bB&#10;9ugLowPPDj5Md/Hwcre9uSr11WvXcxCR2vgJ/7e3WsF4BH9f0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13mwgAAANsAAAAPAAAAAAAAAAAAAAAAAJgCAABkcnMvZG93&#10;bnJldi54bWxQSwUGAAAAAAQABAD1AAAAhwMAAAAA&#10;" adj="16482" fillcolor="#5b9bd5" strokecolor="#41719c" strokeweight="1pt">
                    <v:textbox>
                      <w:txbxContent>
                        <w:p w14:paraId="1D01F7D2" w14:textId="77777777" w:rsidR="001179EA" w:rsidRPr="00543B0D" w:rsidRDefault="001179EA" w:rsidP="00475FFE">
                          <w:pPr>
                            <w:pStyle w:val="aa"/>
                            <w:spacing w:before="0" w:beforeAutospacing="0" w:after="0" w:afterAutospacing="0"/>
                            <w:rPr>
                              <w:sz w:val="16"/>
                              <w:szCs w:val="16"/>
                            </w:rPr>
                          </w:pPr>
                          <w:r>
                            <w:rPr>
                              <w:rFonts w:asciiTheme="minorHAnsi" w:hAnsi="Calibri" w:cstheme="minorBidi"/>
                              <w:color w:val="FFFFFF" w:themeColor="light1"/>
                              <w:sz w:val="16"/>
                              <w:szCs w:val="16"/>
                              <w:lang w:val="ru-RU"/>
                            </w:rPr>
                            <w:t>А</w:t>
                          </w:r>
                          <w:r w:rsidRPr="00BA2781">
                            <w:rPr>
                              <w:rFonts w:asciiTheme="minorHAnsi" w:hAnsi="Calibri" w:cstheme="minorBidi"/>
                              <w:color w:val="FFFFFF" w:themeColor="light1"/>
                              <w:sz w:val="16"/>
                              <w:szCs w:val="16"/>
                              <w:lang w:val="ru-RU"/>
                            </w:rPr>
                            <w:t>втомобили  -700</w:t>
                          </w:r>
                        </w:p>
                        <w:p w14:paraId="6F8CE2CB" w14:textId="77777777" w:rsidR="001179EA" w:rsidRDefault="001179EA" w:rsidP="00475FFE">
                          <w:pPr>
                            <w:pStyle w:val="aa"/>
                            <w:spacing w:before="0" w:beforeAutospacing="0" w:after="0" w:afterAutospacing="0"/>
                            <w:rPr>
                              <w:rFonts w:asciiTheme="minorHAnsi" w:hAnsi="Calibri" w:cstheme="minorBidi"/>
                              <w:color w:val="FFFFFF" w:themeColor="light1"/>
                              <w:sz w:val="16"/>
                              <w:szCs w:val="16"/>
                              <w:lang w:val="ru-RU"/>
                            </w:rPr>
                          </w:pPr>
                          <w:r>
                            <w:rPr>
                              <w:rFonts w:asciiTheme="minorHAnsi" w:hAnsi="Calibri" w:cstheme="minorBidi"/>
                              <w:color w:val="FFFFFF" w:themeColor="light1"/>
                              <w:sz w:val="16"/>
                              <w:szCs w:val="16"/>
                              <w:lang w:val="ru-RU"/>
                            </w:rPr>
                            <w:t>Химпродукты -115</w:t>
                          </w:r>
                        </w:p>
                        <w:p w14:paraId="0AE565BC" w14:textId="77777777" w:rsidR="001179EA" w:rsidRPr="00543B0D" w:rsidRDefault="001179EA" w:rsidP="00475FFE">
                          <w:pPr>
                            <w:pStyle w:val="aa"/>
                            <w:spacing w:before="0" w:beforeAutospacing="0" w:after="0" w:afterAutospacing="0"/>
                            <w:rPr>
                              <w:sz w:val="16"/>
                              <w:szCs w:val="16"/>
                            </w:rPr>
                          </w:pPr>
                          <w:r>
                            <w:rPr>
                              <w:rFonts w:asciiTheme="minorHAnsi" w:hAnsi="Calibri" w:cstheme="minorBidi"/>
                              <w:color w:val="FFFFFF" w:themeColor="light1"/>
                              <w:sz w:val="16"/>
                              <w:szCs w:val="16"/>
                              <w:lang w:val="ru-RU"/>
                            </w:rPr>
                            <w:t>О</w:t>
                          </w:r>
                          <w:r w:rsidRPr="00BA2781">
                            <w:rPr>
                              <w:rFonts w:asciiTheme="minorHAnsi" w:hAnsi="Calibri" w:cstheme="minorBidi"/>
                              <w:color w:val="FFFFFF" w:themeColor="light1"/>
                              <w:sz w:val="16"/>
                              <w:szCs w:val="16"/>
                              <w:lang w:val="ru-RU"/>
                            </w:rPr>
                            <w:t xml:space="preserve">борудование - </w:t>
                          </w:r>
                          <w:r>
                            <w:rPr>
                              <w:rFonts w:asciiTheme="minorHAnsi" w:hAnsi="Calibri" w:cstheme="minorBidi"/>
                              <w:color w:val="FFFFFF" w:themeColor="light1"/>
                              <w:sz w:val="16"/>
                              <w:szCs w:val="16"/>
                              <w:lang w:val="ru-RU"/>
                            </w:rPr>
                            <w:t>167</w:t>
                          </w:r>
                        </w:p>
                        <w:p w14:paraId="1D7C84A3" w14:textId="77777777" w:rsidR="001179EA" w:rsidRPr="00543B0D" w:rsidRDefault="001179EA" w:rsidP="00475FFE">
                          <w:pPr>
                            <w:pStyle w:val="aa"/>
                            <w:spacing w:before="0" w:beforeAutospacing="0" w:after="0" w:afterAutospacing="0"/>
                            <w:rPr>
                              <w:sz w:val="16"/>
                              <w:szCs w:val="16"/>
                            </w:rPr>
                          </w:pPr>
                          <w:r>
                            <w:rPr>
                              <w:rFonts w:asciiTheme="minorHAnsi" w:hAnsi="Calibri" w:cstheme="minorBidi"/>
                              <w:color w:val="FFFFFF" w:themeColor="light1"/>
                              <w:sz w:val="16"/>
                              <w:szCs w:val="16"/>
                              <w:lang w:val="ru-RU"/>
                            </w:rPr>
                            <w:t>Т</w:t>
                          </w:r>
                          <w:r w:rsidRPr="00BA2781">
                            <w:rPr>
                              <w:rFonts w:asciiTheme="minorHAnsi" w:hAnsi="Calibri" w:cstheme="minorBidi"/>
                              <w:color w:val="FFFFFF" w:themeColor="light1"/>
                              <w:sz w:val="16"/>
                              <w:szCs w:val="16"/>
                              <w:lang w:val="ru-RU"/>
                            </w:rPr>
                            <w:t xml:space="preserve">екстиль - </w:t>
                          </w:r>
                          <w:r>
                            <w:rPr>
                              <w:rFonts w:asciiTheme="minorHAnsi" w:hAnsi="Calibri" w:cstheme="minorBidi"/>
                              <w:color w:val="FFFFFF" w:themeColor="light1"/>
                              <w:sz w:val="16"/>
                              <w:szCs w:val="16"/>
                              <w:lang w:val="ru-RU"/>
                            </w:rPr>
                            <w:t>57</w:t>
                          </w:r>
                        </w:p>
                      </w:txbxContent>
                    </v:textbox>
                  </v:shape>
                  <v:shape id="Left Arrow 27" o:spid="_x0000_s1042" type="#_x0000_t66" style="position:absolute;left:74360;top:20346;width:26857;height:20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8q8IA&#10;AADbAAAADwAAAGRycy9kb3ducmV2LnhtbESPQWvCQBSE7wX/w/IEb3VjCVKiq6it0l4Uo94f2Wc2&#10;mH0bstuY/vuuIPQ4zMw3zHzZ21p01PrKsYLJOAFBXDhdcangfNq+voPwAVlj7ZgU/JKH5WLwMsdM&#10;uzsfqctDKSKEfYYKTAhNJqUvDFn0Y9cQR+/qWoshyraUusV7hNtaviXJVFqsOC4YbGhjqLjlPzZS&#10;8n34/C526cFdtfnYTS/rfXdRajTsVzMQgfrwH362v7SCNIXH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TyrwgAAANsAAAAPAAAAAAAAAAAAAAAAAJgCAABkcnMvZG93&#10;bnJldi54bWxQSwUGAAAAAAQABAD1AAAAhwMAAAAA&#10;" adj="8200" fillcolor="#5b9bd5" strokecolor="#41719c" strokeweight="1pt">
                    <v:textbox>
                      <w:txbxContent>
                        <w:p w14:paraId="4CF9228D" w14:textId="77777777" w:rsidR="001179EA" w:rsidRDefault="001179EA" w:rsidP="00475FFE">
                          <w:pPr>
                            <w:pStyle w:val="aa"/>
                            <w:spacing w:before="0" w:beforeAutospacing="0" w:after="0" w:afterAutospacing="0"/>
                            <w:rPr>
                              <w:rFonts w:asciiTheme="minorHAnsi" w:hAnsi="Calibri" w:cstheme="minorBidi"/>
                              <w:color w:val="FFFFFF" w:themeColor="light1"/>
                              <w:sz w:val="16"/>
                              <w:szCs w:val="16"/>
                              <w:lang w:val="ru-RU"/>
                            </w:rPr>
                          </w:pPr>
                          <w:r w:rsidRPr="00BA2781">
                            <w:rPr>
                              <w:rFonts w:asciiTheme="minorHAnsi" w:hAnsi="Calibri" w:cstheme="minorBidi"/>
                              <w:color w:val="FFFFFF" w:themeColor="light1"/>
                              <w:sz w:val="16"/>
                              <w:szCs w:val="16"/>
                              <w:lang w:val="ru-RU"/>
                            </w:rPr>
                            <w:t xml:space="preserve">Текстиль -  </w:t>
                          </w:r>
                          <w:r>
                            <w:rPr>
                              <w:rFonts w:asciiTheme="minorHAnsi" w:hAnsi="Calibri" w:cstheme="minorBidi"/>
                              <w:color w:val="FFFFFF" w:themeColor="light1"/>
                              <w:sz w:val="16"/>
                              <w:szCs w:val="16"/>
                              <w:lang w:val="ru-RU"/>
                            </w:rPr>
                            <w:t>211</w:t>
                          </w:r>
                        </w:p>
                        <w:p w14:paraId="0CAF640D"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Металлы - 1</w:t>
                          </w:r>
                          <w:r>
                            <w:rPr>
                              <w:rFonts w:asciiTheme="minorHAnsi" w:hAnsi="Calibri" w:cstheme="minorBidi"/>
                              <w:color w:val="FFFFFF" w:themeColor="light1"/>
                              <w:sz w:val="16"/>
                              <w:szCs w:val="16"/>
                              <w:lang w:val="ru-RU"/>
                            </w:rPr>
                            <w:t>47</w:t>
                          </w:r>
                        </w:p>
                        <w:p w14:paraId="3F9DFE9F"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Оборудование - 122</w:t>
                          </w:r>
                        </w:p>
                        <w:p w14:paraId="2B3DE092" w14:textId="77777777" w:rsidR="001179EA" w:rsidRPr="00543B0D"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Химпродукты - 107</w:t>
                          </w:r>
                        </w:p>
                        <w:p w14:paraId="7FDD0D76" w14:textId="77777777" w:rsidR="001179EA" w:rsidRPr="00BA2781" w:rsidRDefault="001179EA" w:rsidP="00475FFE">
                          <w:pPr>
                            <w:pStyle w:val="aa"/>
                            <w:spacing w:before="0" w:beforeAutospacing="0" w:after="0" w:afterAutospacing="0"/>
                            <w:rPr>
                              <w:sz w:val="16"/>
                              <w:szCs w:val="16"/>
                              <w:lang w:val="ru-RU"/>
                            </w:rPr>
                          </w:pPr>
                          <w:r w:rsidRPr="00BA2781">
                            <w:rPr>
                              <w:rFonts w:asciiTheme="minorHAnsi" w:hAnsi="Calibri" w:cstheme="minorBidi"/>
                              <w:color w:val="FFFFFF" w:themeColor="light1"/>
                              <w:sz w:val="16"/>
                              <w:szCs w:val="16"/>
                              <w:lang w:val="ru-RU"/>
                            </w:rPr>
                            <w:t>Автомобили  - 68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3" type="#_x0000_t75" alt="http://www.panasia.ru/pics/map/kirgiztan.jpg" style="position:absolute;left:28430;top:23999;width:45936;height:16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KBmnFAAAA2wAAAA8AAABkcnMvZG93bnJldi54bWxEj0FrwkAUhO9C/8PyCl5EN7UqkrqKFcRe&#10;FJP2oLdn9jUJZt+G7FbTf+8KgsdhZr5hZovWVOJCjSstK3gbRCCIM6tLzhX8fK/7UxDOI2usLJOC&#10;f3KwmL90Zhhre+WELqnPRYCwi1FB4X0dS+myggy6ga2Jg/drG4M+yCaXusFrgJtKDqNoIg2WHBYK&#10;rGlVUHZO/4yCba03h/d8km534+TzeEp7frMnpbqv7fIDhKfWP8OP9pdWMBrD/Uv4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CgZpxQAAANsAAAAPAAAAAAAAAAAAAAAA&#10;AJ8CAABkcnMvZG93bnJldi54bWxQSwUGAAAAAAQABAD3AAAAkQMAAAAA&#10;">
                    <v:imagedata r:id="rId50" o:title="kirgiztan"/>
                  </v:shape>
                </v:group>
                <v:shape id="Надпись 46" o:spid="_x0000_s1044" type="#_x0000_t202" style="position:absolute;top:15240;width:11525;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IecQA&#10;AADbAAAADwAAAGRycy9kb3ducmV2LnhtbESP0WoCMRRE34X+Q7iFvmlW20pZjaJWwYI+VP2Ay+Z2&#10;d+vmZknS3fTvm4Lg4zAzZ5j5MppGdOR8bVnBeJSBIC6srrlUcDnvhm8gfEDW2FgmBb/kYbl4GMwx&#10;17bnT+pOoRQJwj5HBVUIbS6lLyoy6Ee2JU7el3UGQ5KulNphn+CmkZMsm0qDNaeFClvaVFRcTz9G&#10;Qfa+ds+TuH+NYfvdfBzW8thfOqWeHuNqBiJQDPfwrb3XCl6m8P8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5iHnEAAAA2wAAAA8AAAAAAAAAAAAAAAAAmAIAAGRycy9k&#10;b3ducmV2LnhtbFBLBQYAAAAABAAEAPUAAACJAwAAAAA=&#10;" fillcolor="#70ad47 [3209]" strokecolor="#f2f2f2 [3041]" strokeweight="3pt">
                  <v:shadow on="t" color="#375623 [1609]" opacity=".5" offset="1pt"/>
                  <v:textbox>
                    <w:txbxContent>
                      <w:p w14:paraId="5E5A728F" w14:textId="77777777" w:rsidR="001179EA" w:rsidRPr="00CB6454" w:rsidRDefault="001179EA" w:rsidP="00475FFE">
                        <w:pPr>
                          <w:rPr>
                            <w:sz w:val="16"/>
                            <w:szCs w:val="16"/>
                            <w:lang w:val="ru-RU"/>
                          </w:rPr>
                        </w:pPr>
                        <w:r w:rsidRPr="00CB6454">
                          <w:rPr>
                            <w:sz w:val="16"/>
                            <w:szCs w:val="16"/>
                            <w:lang w:val="ru-RU"/>
                          </w:rPr>
                          <w:t>Дальнее зарубежье</w:t>
                        </w:r>
                      </w:p>
                    </w:txbxContent>
                  </v:textbox>
                </v:shape>
                <v:shape id="Надпись 47" o:spid="_x0000_s1045" type="#_x0000_t202" style="position:absolute;left:13239;top:3143;width:5639;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t4sUA&#10;AADbAAAADwAAAGRycy9kb3ducmV2LnhtbESP3WoCMRSE7wt9h3AKvatZra2yGkXbChbaC38e4LA5&#10;7q5uTpYk3Y1vbwqFXg4z8w0zX0bTiI6cry0rGA4yEMSF1TWXCo6HzdMUhA/IGhvLpOBKHpaL+7s5&#10;5tr2vKNuH0qRIOxzVFCF0OZS+qIig35gW+LknawzGJJ0pdQO+wQ3jRxl2as0WHNaqLClt4qKy/7H&#10;KMje1+55FLcvMXycm8+vtfzuj51Sjw9xNQMRKIb/8F97qxWMJ/D7Jf0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S3ixQAAANsAAAAPAAAAAAAAAAAAAAAAAJgCAABkcnMv&#10;ZG93bnJldi54bWxQSwUGAAAAAAQABAD1AAAAigMAAAAA&#10;" fillcolor="#70ad47 [3209]" strokecolor="#f2f2f2 [3041]" strokeweight="3pt">
                  <v:shadow on="t" color="#375623 [1609]" opacity=".5" offset="1pt"/>
                  <v:textbox>
                    <w:txbxContent>
                      <w:p w14:paraId="4EE9BA2E" w14:textId="77777777" w:rsidR="001179EA" w:rsidRPr="00CB6454" w:rsidRDefault="001179EA" w:rsidP="00475FFE">
                        <w:pPr>
                          <w:rPr>
                            <w:sz w:val="16"/>
                            <w:szCs w:val="16"/>
                            <w:lang w:val="ru-RU"/>
                          </w:rPr>
                        </w:pPr>
                        <w:r>
                          <w:rPr>
                            <w:sz w:val="16"/>
                            <w:szCs w:val="16"/>
                            <w:lang w:val="ru-RU"/>
                          </w:rPr>
                          <w:t>ЕАЭС</w:t>
                        </w:r>
                      </w:p>
                    </w:txbxContent>
                  </v:textbox>
                </v:shape>
                <v:shape id="Надпись 48" o:spid="_x0000_s1046" type="#_x0000_t202" style="position:absolute;left:48387;top:19900;width:5639;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5kMIA&#10;AADbAAAADwAAAGRycy9kb3ducmV2LnhtbERP3WrCMBS+F3yHcITdranOyeiM4s8EB9uFzgc4NGdt&#10;tTkpSdZmb79cDLz8+P6X62ha0ZPzjWUF0ywHQVxa3XCl4PJ1eHwB4QOyxtYyKfglD+vVeLTEQtuB&#10;T9SfQyVSCPsCFdQhdIWUvqzJoM9sR5y4b+sMhgRdJbXDIYWbVs7yfCENNpwaauxoV1N5O/8YBfl+&#10;655m8fgcw9u1ff/Yys/h0iv1MImbVxCBYriL/91HrWCexqY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rmQwgAAANsAAAAPAAAAAAAAAAAAAAAAAJgCAABkcnMvZG93&#10;bnJldi54bWxQSwUGAAAAAAQABAD1AAAAhwMAAAAA&#10;" fillcolor="#70ad47 [3209]" strokecolor="#f2f2f2 [3041]" strokeweight="3pt">
                  <v:shadow on="t" color="#375623 [1609]" opacity=".5" offset="1pt"/>
                  <v:textbox>
                    <w:txbxContent>
                      <w:p w14:paraId="2A179A3B" w14:textId="77777777" w:rsidR="001179EA" w:rsidRPr="00CB6454" w:rsidRDefault="001179EA" w:rsidP="00475FFE">
                        <w:pPr>
                          <w:rPr>
                            <w:sz w:val="16"/>
                            <w:szCs w:val="16"/>
                            <w:lang w:val="ru-RU"/>
                          </w:rPr>
                        </w:pPr>
                        <w:r>
                          <w:rPr>
                            <w:sz w:val="16"/>
                            <w:szCs w:val="16"/>
                            <w:lang w:val="ru-RU"/>
                          </w:rPr>
                          <w:t>Китай</w:t>
                        </w:r>
                      </w:p>
                    </w:txbxContent>
                  </v:textbox>
                </v:shape>
                <w10:anchorlock/>
              </v:group>
            </w:pict>
          </mc:Fallback>
        </mc:AlternateContent>
      </w:r>
    </w:p>
    <w:p w14:paraId="6A8FAEC3" w14:textId="77777777" w:rsidR="00512261" w:rsidRPr="005C6D54" w:rsidRDefault="00512261" w:rsidP="00512261">
      <w:pPr>
        <w:spacing w:after="0"/>
        <w:ind w:firstLine="708"/>
        <w:jc w:val="both"/>
        <w:rPr>
          <w:rFonts w:asciiTheme="minorHAnsi" w:hAnsiTheme="minorHAnsi" w:cs="Calibri"/>
          <w:lang w:val="ru-RU"/>
        </w:rPr>
      </w:pPr>
    </w:p>
    <w:p w14:paraId="20650411" w14:textId="77777777" w:rsidR="00512261" w:rsidRPr="005C6D54" w:rsidRDefault="00512261" w:rsidP="00512261">
      <w:pPr>
        <w:spacing w:after="0"/>
        <w:ind w:firstLine="708"/>
        <w:jc w:val="both"/>
        <w:rPr>
          <w:rFonts w:asciiTheme="minorHAnsi" w:hAnsiTheme="minorHAnsi" w:cs="Calibri"/>
          <w:lang w:val="ru-RU"/>
        </w:rPr>
      </w:pPr>
      <w:r>
        <w:rPr>
          <w:rFonts w:asciiTheme="minorHAnsi" w:hAnsiTheme="minorHAnsi" w:cs="Calibri"/>
          <w:lang w:val="ru-RU"/>
        </w:rPr>
        <w:t>Источник: Схема</w:t>
      </w:r>
      <w:r w:rsidRPr="005C6D54">
        <w:rPr>
          <w:rFonts w:asciiTheme="minorHAnsi" w:hAnsiTheme="minorHAnsi" w:cs="Calibri"/>
          <w:lang w:val="ru-RU"/>
        </w:rPr>
        <w:t xml:space="preserve"> составлен</w:t>
      </w:r>
      <w:r>
        <w:rPr>
          <w:rFonts w:asciiTheme="minorHAnsi" w:hAnsiTheme="minorHAnsi" w:cs="Calibri"/>
          <w:lang w:val="ru-RU"/>
        </w:rPr>
        <w:t>а авторами на основании данных Н</w:t>
      </w:r>
      <w:r w:rsidRPr="005C6D54">
        <w:rPr>
          <w:rFonts w:asciiTheme="minorHAnsi" w:hAnsiTheme="minorHAnsi" w:cs="Calibri"/>
          <w:lang w:val="ru-RU"/>
        </w:rPr>
        <w:t xml:space="preserve">ационального статистического комитета КР </w:t>
      </w:r>
    </w:p>
    <w:p w14:paraId="5E59BF6A" w14:textId="77777777" w:rsidR="00512261" w:rsidRDefault="00512261" w:rsidP="00512261">
      <w:pPr>
        <w:spacing w:after="0"/>
        <w:ind w:firstLine="708"/>
        <w:jc w:val="both"/>
        <w:rPr>
          <w:rFonts w:asciiTheme="minorHAnsi" w:hAnsiTheme="minorHAnsi" w:cs="Calibri"/>
          <w:lang w:val="ru-RU"/>
        </w:rPr>
      </w:pPr>
      <w:r w:rsidRPr="005C6D54">
        <w:rPr>
          <w:rFonts w:asciiTheme="minorHAnsi" w:hAnsiTheme="minorHAnsi" w:cs="Calibri"/>
          <w:lang w:val="ru-RU"/>
        </w:rPr>
        <w:t>Примечание: синие стрелки – импорт, зеленые – экспорт</w:t>
      </w:r>
    </w:p>
    <w:p w14:paraId="34112B09" w14:textId="77777777" w:rsidR="00512261" w:rsidRDefault="00512261" w:rsidP="00512261">
      <w:pPr>
        <w:spacing w:after="0"/>
        <w:ind w:firstLine="708"/>
        <w:jc w:val="both"/>
        <w:rPr>
          <w:rFonts w:asciiTheme="minorHAnsi" w:hAnsiTheme="minorHAnsi" w:cs="Calibri"/>
          <w:lang w:val="ru-RU"/>
        </w:rPr>
      </w:pPr>
    </w:p>
    <w:p w14:paraId="11ACD6D5" w14:textId="77777777" w:rsidR="00512261" w:rsidRPr="005C6D54" w:rsidRDefault="00512261" w:rsidP="00475FFE">
      <w:pPr>
        <w:spacing w:after="0"/>
        <w:ind w:firstLine="360"/>
        <w:jc w:val="both"/>
        <w:rPr>
          <w:rFonts w:asciiTheme="minorHAnsi" w:hAnsiTheme="minorHAnsi" w:cs="Calibri"/>
          <w:lang w:val="ru-RU"/>
        </w:rPr>
      </w:pPr>
      <w:r>
        <w:rPr>
          <w:rFonts w:asciiTheme="minorHAnsi" w:hAnsiTheme="minorHAnsi" w:cs="Calibri"/>
          <w:lang w:val="ru-RU"/>
        </w:rPr>
        <w:t xml:space="preserve">Рис. 2.15. Показывает, что величина кыргызского экспорта определяется на протяжении долгого времени ситуацией на двух рынках: ЕАЭС и на рынке золота. В последние годы (с 2013 г.) доля </w:t>
      </w:r>
      <w:r w:rsidRPr="005E2FE6">
        <w:rPr>
          <w:rFonts w:asciiTheme="minorHAnsi" w:hAnsiTheme="minorHAnsi" w:cs="Calibri"/>
          <w:lang w:val="ru-RU"/>
        </w:rPr>
        <w:t>этих</w:t>
      </w:r>
      <w:r>
        <w:rPr>
          <w:rFonts w:asciiTheme="minorHAnsi" w:hAnsiTheme="minorHAnsi" w:cs="Calibri"/>
          <w:lang w:val="ru-RU"/>
        </w:rPr>
        <w:t xml:space="preserve"> двух рынков держится на отметке трех четвертей от всего экспорта при примерном равенстве между собой величины кыргызского экспорта на эти рынки. Однако экспорт в предыдущие годы на эти рынки сильно варьировался в зависимости от различных факторов. Как правило, рост экспорта на рынки стран ЕАЭС определялся экономической ситуацией в России и, особенно, в Казахстане. Высокие темпы роста экономики в отдельные периоды в этих странах вели к росту спроса на продукцию, произведенную в Кыргызстане и реэкспортируемую через него. Так, например, резкое падение темпов роста в 2009 г. в этих странах вследствие мирового финансового кризиса привело к падению абсолютной величины экспорта в ЕЭАС на 170 млн. долларов.  Этот экспорт резко восстановился уже в 2011 г. и продолжал расти в 2012 г. и после этого перешел к падению на фоне появления проблем сначала в экономике России, а затем Казахстана.   Во многом динамика экспорта в страны ЕАЭС соответствовала динамике мировых цен на нефть и хотя высокие цены на нефть подрывали и так недостаточно высокую конкурентоспособность страны, но в целом макроэкономические эффекты компенсировали негативные стороны дорогого импорта </w:t>
      </w:r>
      <w:r>
        <w:rPr>
          <w:rFonts w:asciiTheme="minorHAnsi" w:hAnsiTheme="minorHAnsi" w:cs="Calibri"/>
          <w:lang w:val="ru-RU"/>
        </w:rPr>
        <w:lastRenderedPageBreak/>
        <w:t xml:space="preserve">нефтепродуктов. Нелишне вернуться к вышеуказанному факту, что Кыргызстан получал значительные выгоды от реэкспорта получаемых без пошлин нефтепродуктов.   </w:t>
      </w:r>
    </w:p>
    <w:p w14:paraId="2EBA65B3" w14:textId="77777777" w:rsidR="00512261" w:rsidRPr="005C6D54" w:rsidRDefault="00512261" w:rsidP="00512261">
      <w:pPr>
        <w:spacing w:after="0"/>
        <w:ind w:left="360"/>
        <w:jc w:val="center"/>
        <w:rPr>
          <w:rFonts w:asciiTheme="minorHAnsi" w:hAnsiTheme="minorHAnsi" w:cs="Arial"/>
          <w:b/>
          <w:color w:val="000000"/>
          <w:lang w:val="ru-RU"/>
        </w:rPr>
      </w:pPr>
    </w:p>
    <w:p w14:paraId="3FDC3FF8" w14:textId="77777777" w:rsidR="00512261" w:rsidRPr="005C6D54" w:rsidRDefault="00512261" w:rsidP="00512261">
      <w:pPr>
        <w:spacing w:after="0"/>
        <w:ind w:left="360"/>
        <w:jc w:val="center"/>
        <w:rPr>
          <w:rFonts w:asciiTheme="minorHAnsi" w:hAnsiTheme="minorHAnsi" w:cs="Arial"/>
          <w:b/>
          <w:color w:val="000000"/>
          <w:lang w:val="ru-RU"/>
        </w:rPr>
      </w:pPr>
      <w:r w:rsidRPr="005C6D54">
        <w:rPr>
          <w:rFonts w:asciiTheme="minorHAnsi" w:hAnsiTheme="minorHAnsi" w:cs="Arial"/>
          <w:b/>
          <w:color w:val="000000"/>
          <w:lang w:val="ru-RU"/>
        </w:rPr>
        <w:t xml:space="preserve">Рис. 2.15. Экспорт Кыргызстана в некоторые </w:t>
      </w:r>
      <w:r>
        <w:rPr>
          <w:rFonts w:asciiTheme="minorHAnsi" w:hAnsiTheme="minorHAnsi" w:cs="Arial"/>
          <w:b/>
          <w:color w:val="000000"/>
          <w:lang w:val="ru-RU"/>
        </w:rPr>
        <w:t>регионы</w:t>
      </w:r>
      <w:r w:rsidRPr="005C6D54">
        <w:rPr>
          <w:rFonts w:asciiTheme="minorHAnsi" w:hAnsiTheme="minorHAnsi" w:cs="Arial"/>
          <w:b/>
          <w:color w:val="000000"/>
          <w:lang w:val="ru-RU"/>
        </w:rPr>
        <w:t xml:space="preserve">, </w:t>
      </w:r>
      <w:r>
        <w:rPr>
          <w:rFonts w:asciiTheme="minorHAnsi" w:hAnsiTheme="minorHAnsi" w:cs="Arial"/>
          <w:b/>
          <w:color w:val="000000"/>
          <w:lang w:val="ru-RU"/>
        </w:rPr>
        <w:t>млн. долларов США</w:t>
      </w:r>
    </w:p>
    <w:p w14:paraId="7F8EF2EB" w14:textId="77777777" w:rsidR="00512261" w:rsidRPr="005C6D54" w:rsidRDefault="00512261" w:rsidP="00512261">
      <w:pPr>
        <w:spacing w:after="0"/>
        <w:ind w:left="360"/>
        <w:jc w:val="center"/>
        <w:rPr>
          <w:rFonts w:asciiTheme="minorHAnsi" w:hAnsiTheme="minorHAnsi" w:cs="Arial"/>
          <w:b/>
          <w:color w:val="000000"/>
          <w:lang w:val="ru-RU"/>
        </w:rPr>
      </w:pPr>
      <w:r>
        <w:rPr>
          <w:noProof/>
          <w:lang w:val="ru-RU" w:eastAsia="ru-RU"/>
        </w:rPr>
        <w:drawing>
          <wp:inline distT="0" distB="0" distL="0" distR="0" wp14:anchorId="716B5FEA" wp14:editId="3F4B8599">
            <wp:extent cx="4572000" cy="2994660"/>
            <wp:effectExtent l="0" t="0" r="0" b="15240"/>
            <wp:docPr id="688" name="Chart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A0A1BCE" w14:textId="77777777" w:rsidR="00512261" w:rsidRPr="005C6D54" w:rsidRDefault="00512261" w:rsidP="00512261">
      <w:pPr>
        <w:spacing w:after="0"/>
        <w:ind w:left="360"/>
        <w:jc w:val="both"/>
        <w:rPr>
          <w:rFonts w:asciiTheme="minorHAnsi" w:hAnsiTheme="minorHAnsi" w:cs="Arial"/>
          <w:color w:val="000000"/>
          <w:lang w:val="ru-RU"/>
        </w:rPr>
      </w:pPr>
      <w:r w:rsidRPr="005C6D54">
        <w:rPr>
          <w:rFonts w:asciiTheme="minorHAnsi" w:hAnsiTheme="minorHAnsi" w:cs="Arial"/>
          <w:b/>
          <w:color w:val="000000"/>
          <w:lang w:val="ru-RU"/>
        </w:rPr>
        <w:tab/>
      </w:r>
      <w:r w:rsidRPr="005C6D54">
        <w:rPr>
          <w:rFonts w:asciiTheme="minorHAnsi" w:hAnsiTheme="minorHAnsi" w:cs="Arial"/>
          <w:color w:val="000000"/>
          <w:lang w:val="ru-RU"/>
        </w:rPr>
        <w:t>Источник: Национальный банк КР</w:t>
      </w:r>
    </w:p>
    <w:p w14:paraId="60D9802E" w14:textId="77777777" w:rsidR="00512261" w:rsidRDefault="00512261" w:rsidP="00512261">
      <w:pPr>
        <w:spacing w:after="0"/>
        <w:jc w:val="both"/>
        <w:rPr>
          <w:rFonts w:asciiTheme="minorHAnsi" w:hAnsiTheme="minorHAnsi" w:cs="Arial"/>
          <w:color w:val="000000"/>
          <w:lang w:val="ru-RU"/>
        </w:rPr>
      </w:pPr>
      <w:r>
        <w:rPr>
          <w:rFonts w:asciiTheme="minorHAnsi" w:hAnsiTheme="minorHAnsi" w:cs="Arial"/>
          <w:color w:val="000000"/>
          <w:lang w:val="ru-RU"/>
        </w:rPr>
        <w:tab/>
        <w:t>Что качается рынка золота</w:t>
      </w:r>
      <w:r>
        <w:rPr>
          <w:rStyle w:val="a9"/>
          <w:rFonts w:asciiTheme="minorHAnsi" w:hAnsiTheme="minorHAnsi" w:cs="Arial"/>
          <w:color w:val="000000"/>
          <w:lang w:val="ru-RU"/>
        </w:rPr>
        <w:footnoteReference w:id="96"/>
      </w:r>
      <w:r>
        <w:rPr>
          <w:rFonts w:asciiTheme="minorHAnsi" w:hAnsiTheme="minorHAnsi" w:cs="Arial"/>
          <w:color w:val="000000"/>
          <w:lang w:val="ru-RU"/>
        </w:rPr>
        <w:t>, то его динамика полностью определяется как мировыми ценами на золота, так и техническими факторами его производства, последнее было показано ранее в разделе 2.1. Цена золота, достигнув максимальных значений в 2013 г., затем начала заметно снижаться, что повлекло уменьшение за собой уменьшение экспортных доходов и на этом рынке.</w:t>
      </w:r>
    </w:p>
    <w:p w14:paraId="13175675" w14:textId="77777777" w:rsidR="00512261" w:rsidRPr="00C24482" w:rsidRDefault="00512261" w:rsidP="00512261">
      <w:pPr>
        <w:spacing w:after="0"/>
        <w:jc w:val="both"/>
        <w:rPr>
          <w:rFonts w:asciiTheme="minorHAnsi" w:hAnsiTheme="minorHAnsi" w:cs="Arial"/>
          <w:color w:val="000000"/>
          <w:lang w:val="ru-RU"/>
        </w:rPr>
      </w:pPr>
      <w:r>
        <w:rPr>
          <w:rFonts w:asciiTheme="minorHAnsi" w:hAnsiTheme="minorHAnsi" w:cs="Arial"/>
          <w:color w:val="000000"/>
          <w:lang w:val="ru-RU"/>
        </w:rPr>
        <w:tab/>
        <w:t xml:space="preserve">На рисунке приведены данные по экспорту на рынки СНГ и других стран дальнего зарубежья.   Удельные весы этих рынков относительно невелика, годовые колебания экспорта на эти рынки в последние годы значительны, достигнув максимальных значений в канун мирового финансового кризиса, экспорт в эти регионы имеет тенденцию к снижению, при этом часть из стран входит в зону свободной торговли СНГ.   </w:t>
      </w:r>
    </w:p>
    <w:p w14:paraId="015C6FA5" w14:textId="77777777" w:rsidR="00512261" w:rsidRPr="005C6D54" w:rsidRDefault="00512261" w:rsidP="00512261">
      <w:pPr>
        <w:spacing w:after="0"/>
        <w:ind w:firstLine="360"/>
        <w:jc w:val="both"/>
        <w:rPr>
          <w:rFonts w:asciiTheme="minorHAnsi" w:hAnsiTheme="minorHAnsi" w:cs="Arial"/>
          <w:color w:val="000000"/>
          <w:lang w:val="ru-RU"/>
        </w:rPr>
      </w:pPr>
      <w:r w:rsidRPr="005C6D54">
        <w:rPr>
          <w:rFonts w:asciiTheme="minorHAnsi" w:hAnsiTheme="minorHAnsi" w:cs="Arial"/>
          <w:color w:val="000000"/>
          <w:lang w:val="ru-RU"/>
        </w:rPr>
        <w:t>Здесь следует подчеркнуть, что нетарифные</w:t>
      </w:r>
      <w:r w:rsidRPr="003C0A0B">
        <w:rPr>
          <w:rFonts w:asciiTheme="minorHAnsi" w:hAnsiTheme="minorHAnsi" w:cs="Arial"/>
          <w:color w:val="000000"/>
          <w:lang w:val="ru-RU"/>
        </w:rPr>
        <w:t xml:space="preserve"> барьеры</w:t>
      </w:r>
      <w:r w:rsidRPr="005C6D54">
        <w:rPr>
          <w:rFonts w:asciiTheme="minorHAnsi" w:hAnsiTheme="minorHAnsi" w:cs="Arial"/>
          <w:color w:val="000000"/>
          <w:lang w:val="ru-RU"/>
        </w:rPr>
        <w:t>, администрирование которых усиливалось по мере становления Таможенного союза Беларуси, Казахстана и России</w:t>
      </w:r>
      <w:r>
        <w:rPr>
          <w:rFonts w:asciiTheme="minorHAnsi" w:hAnsiTheme="minorHAnsi" w:cs="Arial"/>
          <w:color w:val="000000"/>
          <w:lang w:val="ru-RU"/>
        </w:rPr>
        <w:t>, созданного в 2010 г.</w:t>
      </w:r>
      <w:r w:rsidRPr="005C6D54">
        <w:rPr>
          <w:rFonts w:asciiTheme="minorHAnsi" w:hAnsiTheme="minorHAnsi" w:cs="Arial"/>
          <w:color w:val="000000"/>
          <w:lang w:val="ru-RU"/>
        </w:rPr>
        <w:t xml:space="preserve"> </w:t>
      </w:r>
      <w:r>
        <w:rPr>
          <w:rFonts w:asciiTheme="minorHAnsi" w:hAnsiTheme="minorHAnsi" w:cs="Arial"/>
          <w:color w:val="000000"/>
          <w:lang w:val="ru-RU"/>
        </w:rPr>
        <w:t xml:space="preserve">не </w:t>
      </w:r>
      <w:r w:rsidRPr="005C6D54">
        <w:rPr>
          <w:rFonts w:asciiTheme="minorHAnsi" w:hAnsiTheme="minorHAnsi" w:cs="Arial"/>
          <w:color w:val="000000"/>
          <w:lang w:val="ru-RU"/>
        </w:rPr>
        <w:t xml:space="preserve">привело к </w:t>
      </w:r>
      <w:r>
        <w:rPr>
          <w:rFonts w:asciiTheme="minorHAnsi" w:hAnsiTheme="minorHAnsi" w:cs="Arial"/>
          <w:color w:val="000000"/>
          <w:lang w:val="ru-RU"/>
        </w:rPr>
        <w:t xml:space="preserve">снижению официальных величин </w:t>
      </w:r>
      <w:r w:rsidRPr="005C6D54">
        <w:rPr>
          <w:rFonts w:asciiTheme="minorHAnsi" w:hAnsiTheme="minorHAnsi" w:cs="Arial"/>
          <w:color w:val="000000"/>
          <w:lang w:val="ru-RU"/>
        </w:rPr>
        <w:t>экспорт</w:t>
      </w:r>
      <w:r>
        <w:rPr>
          <w:rFonts w:asciiTheme="minorHAnsi" w:hAnsiTheme="minorHAnsi" w:cs="Arial"/>
          <w:color w:val="000000"/>
          <w:lang w:val="ru-RU"/>
        </w:rPr>
        <w:t>а в ЕАЭС, хотя, возможно, уменьшило со временем объемы неформального экспорта</w:t>
      </w:r>
      <w:r>
        <w:rPr>
          <w:rStyle w:val="a9"/>
          <w:rFonts w:asciiTheme="minorHAnsi" w:hAnsiTheme="minorHAnsi" w:cs="Arial"/>
          <w:color w:val="000000"/>
          <w:lang w:val="ru-RU"/>
        </w:rPr>
        <w:footnoteReference w:id="97"/>
      </w:r>
      <w:r>
        <w:rPr>
          <w:rFonts w:asciiTheme="minorHAnsi" w:hAnsiTheme="minorHAnsi" w:cs="Arial"/>
          <w:color w:val="000000"/>
          <w:lang w:val="ru-RU"/>
        </w:rPr>
        <w:t xml:space="preserve"> в эти страны. </w:t>
      </w:r>
      <w:r w:rsidRPr="005C6D54">
        <w:rPr>
          <w:rFonts w:asciiTheme="minorHAnsi" w:hAnsiTheme="minorHAnsi" w:cs="Arial"/>
          <w:color w:val="000000"/>
          <w:lang w:val="ru-RU"/>
        </w:rPr>
        <w:t xml:space="preserve">    </w:t>
      </w:r>
    </w:p>
    <w:p w14:paraId="5233B5B4" w14:textId="77777777" w:rsidR="00512261" w:rsidRPr="005C6D54" w:rsidRDefault="00512261" w:rsidP="00512261">
      <w:pPr>
        <w:spacing w:after="0"/>
        <w:ind w:left="360"/>
        <w:jc w:val="center"/>
        <w:rPr>
          <w:rFonts w:asciiTheme="minorHAnsi" w:hAnsiTheme="minorHAnsi" w:cs="Arial"/>
          <w:b/>
          <w:color w:val="000000"/>
          <w:lang w:val="ru-RU"/>
        </w:rPr>
      </w:pPr>
    </w:p>
    <w:p w14:paraId="24CE8D0A" w14:textId="77777777" w:rsidR="00512261" w:rsidRDefault="00512261" w:rsidP="00512261">
      <w:pPr>
        <w:spacing w:after="0"/>
        <w:ind w:left="360"/>
        <w:jc w:val="center"/>
        <w:rPr>
          <w:rFonts w:asciiTheme="minorHAnsi" w:hAnsiTheme="minorHAnsi" w:cs="Arial"/>
          <w:b/>
          <w:color w:val="000000"/>
          <w:lang w:val="ru-RU"/>
        </w:rPr>
      </w:pPr>
      <w:r w:rsidRPr="005C6D54">
        <w:rPr>
          <w:rFonts w:asciiTheme="minorHAnsi" w:hAnsiTheme="minorHAnsi" w:cs="Arial"/>
          <w:b/>
          <w:color w:val="000000"/>
          <w:lang w:val="ru-RU"/>
        </w:rPr>
        <w:t xml:space="preserve">Рис. 2.16. Импорт из некоторых </w:t>
      </w:r>
      <w:r>
        <w:rPr>
          <w:rFonts w:asciiTheme="minorHAnsi" w:hAnsiTheme="minorHAnsi" w:cs="Arial"/>
          <w:b/>
          <w:color w:val="000000"/>
          <w:lang w:val="ru-RU"/>
        </w:rPr>
        <w:t xml:space="preserve">регионов </w:t>
      </w:r>
      <w:r w:rsidRPr="005C6D54">
        <w:rPr>
          <w:rFonts w:asciiTheme="minorHAnsi" w:hAnsiTheme="minorHAnsi" w:cs="Arial"/>
          <w:b/>
          <w:color w:val="000000"/>
          <w:lang w:val="ru-RU"/>
        </w:rPr>
        <w:t>в Кыргызстан</w:t>
      </w:r>
      <w:r>
        <w:rPr>
          <w:rFonts w:asciiTheme="minorHAnsi" w:hAnsiTheme="minorHAnsi" w:cs="Arial"/>
          <w:b/>
          <w:color w:val="000000"/>
          <w:lang w:val="ru-RU"/>
        </w:rPr>
        <w:t>, млн. долларов США</w:t>
      </w:r>
    </w:p>
    <w:p w14:paraId="230584FD" w14:textId="77777777" w:rsidR="00512261" w:rsidRDefault="00512261" w:rsidP="00512261">
      <w:pPr>
        <w:spacing w:after="0"/>
        <w:ind w:left="360"/>
        <w:jc w:val="center"/>
        <w:rPr>
          <w:rFonts w:asciiTheme="minorHAnsi" w:hAnsiTheme="minorHAnsi" w:cs="Arial"/>
          <w:b/>
          <w:color w:val="000000"/>
          <w:lang w:val="ru-RU"/>
        </w:rPr>
      </w:pPr>
    </w:p>
    <w:p w14:paraId="25CB94E9" w14:textId="77777777" w:rsidR="00512261" w:rsidRDefault="00512261" w:rsidP="00512261">
      <w:pPr>
        <w:spacing w:after="0"/>
        <w:ind w:left="360"/>
        <w:jc w:val="center"/>
        <w:rPr>
          <w:rFonts w:asciiTheme="minorHAnsi" w:hAnsiTheme="minorHAnsi" w:cs="Arial"/>
          <w:b/>
          <w:color w:val="000000"/>
          <w:lang w:val="ru-RU"/>
        </w:rPr>
      </w:pPr>
      <w:r>
        <w:rPr>
          <w:noProof/>
          <w:lang w:val="ru-RU" w:eastAsia="ru-RU"/>
        </w:rPr>
        <w:lastRenderedPageBreak/>
        <w:drawing>
          <wp:inline distT="0" distB="0" distL="0" distR="0" wp14:anchorId="4F512682" wp14:editId="773F2097">
            <wp:extent cx="4572000" cy="2743200"/>
            <wp:effectExtent l="0" t="0" r="0" b="0"/>
            <wp:docPr id="689" name="Chart 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E1C6E90" w14:textId="77777777" w:rsidR="00512261" w:rsidRDefault="00512261" w:rsidP="00512261">
      <w:pPr>
        <w:spacing w:after="0"/>
        <w:ind w:left="360"/>
        <w:jc w:val="center"/>
        <w:rPr>
          <w:rFonts w:asciiTheme="minorHAnsi" w:hAnsiTheme="minorHAnsi" w:cs="Arial"/>
          <w:b/>
          <w:color w:val="000000"/>
          <w:lang w:val="ru-RU"/>
        </w:rPr>
      </w:pPr>
    </w:p>
    <w:p w14:paraId="30582411" w14:textId="77777777" w:rsidR="00512261" w:rsidRPr="005C6D54" w:rsidRDefault="00512261" w:rsidP="00512261">
      <w:pPr>
        <w:spacing w:after="0"/>
        <w:ind w:left="360"/>
        <w:jc w:val="center"/>
        <w:rPr>
          <w:rFonts w:asciiTheme="minorHAnsi" w:hAnsiTheme="minorHAnsi" w:cs="Arial"/>
          <w:u w:val="single"/>
          <w:lang w:val="ru-RU"/>
        </w:rPr>
      </w:pPr>
    </w:p>
    <w:p w14:paraId="406C5FF1" w14:textId="77777777" w:rsidR="00512261" w:rsidRPr="005C6D54" w:rsidRDefault="00512261" w:rsidP="00512261">
      <w:pPr>
        <w:spacing w:after="0"/>
        <w:ind w:left="360"/>
        <w:rPr>
          <w:rFonts w:asciiTheme="minorHAnsi" w:hAnsiTheme="minorHAnsi" w:cs="Arial"/>
          <w:lang w:val="ru-RU"/>
        </w:rPr>
      </w:pPr>
      <w:r w:rsidRPr="005C6D54">
        <w:rPr>
          <w:rFonts w:asciiTheme="minorHAnsi" w:hAnsiTheme="minorHAnsi" w:cs="Arial"/>
          <w:lang w:val="ru-RU"/>
        </w:rPr>
        <w:t>Источник: Национальный банк КР</w:t>
      </w:r>
    </w:p>
    <w:p w14:paraId="18A96A22" w14:textId="77777777" w:rsidR="00512261" w:rsidRPr="005C6D54" w:rsidRDefault="00512261" w:rsidP="00512261">
      <w:pPr>
        <w:spacing w:after="0"/>
        <w:ind w:firstLine="708"/>
        <w:jc w:val="both"/>
        <w:rPr>
          <w:rFonts w:asciiTheme="minorHAnsi" w:hAnsiTheme="minorHAnsi" w:cs="Arial"/>
          <w:color w:val="000000"/>
          <w:lang w:val="ru-RU"/>
        </w:rPr>
      </w:pPr>
      <w:r>
        <w:rPr>
          <w:rFonts w:asciiTheme="minorHAnsi" w:hAnsiTheme="minorHAnsi" w:cs="Arial"/>
          <w:color w:val="000000"/>
          <w:lang w:val="ru-RU"/>
        </w:rPr>
        <w:t xml:space="preserve">Обращая внимание на динамику импорта продукции можно сказать, что </w:t>
      </w:r>
      <w:r w:rsidRPr="005C6D54">
        <w:rPr>
          <w:rFonts w:asciiTheme="minorHAnsi" w:hAnsiTheme="minorHAnsi" w:cs="Arial"/>
          <w:color w:val="000000"/>
          <w:lang w:val="ru-RU"/>
        </w:rPr>
        <w:t>Кыргызстан пытался</w:t>
      </w:r>
      <w:r>
        <w:rPr>
          <w:rFonts w:asciiTheme="minorHAnsi" w:hAnsiTheme="minorHAnsi" w:cs="Arial"/>
          <w:color w:val="000000"/>
          <w:lang w:val="ru-RU"/>
        </w:rPr>
        <w:t xml:space="preserve"> и после 2010 г. в том числе и </w:t>
      </w:r>
      <w:r w:rsidRPr="005C6D54">
        <w:rPr>
          <w:rFonts w:asciiTheme="minorHAnsi" w:hAnsiTheme="minorHAnsi" w:cs="Arial"/>
          <w:color w:val="000000"/>
          <w:lang w:val="ru-RU"/>
        </w:rPr>
        <w:t>путем вхождения в ЕАЭС в какой-то мере удержать свои позиции в качестве реэкспортного хаба.</w:t>
      </w:r>
      <w:r>
        <w:rPr>
          <w:rFonts w:asciiTheme="minorHAnsi" w:hAnsiTheme="minorHAnsi" w:cs="Arial"/>
          <w:color w:val="000000"/>
          <w:lang w:val="ru-RU"/>
        </w:rPr>
        <w:t xml:space="preserve"> В пользу этого говорит последовательный рост объемов импорта из Китая и удельного роста этого рынка в импорте. Однако импорт рос изо всех регионов, представленных на рис. 2.16. динамика которого в целом определялось возможностью профинансировать   </w:t>
      </w:r>
      <w:r w:rsidRPr="005C6D54">
        <w:rPr>
          <w:rFonts w:asciiTheme="minorHAnsi" w:hAnsiTheme="minorHAnsi" w:cs="Arial"/>
          <w:color w:val="000000"/>
          <w:lang w:val="ru-RU"/>
        </w:rPr>
        <w:t xml:space="preserve"> </w:t>
      </w:r>
      <w:r>
        <w:rPr>
          <w:rFonts w:asciiTheme="minorHAnsi" w:hAnsiTheme="minorHAnsi" w:cs="Arial"/>
          <w:color w:val="000000"/>
          <w:lang w:val="ru-RU"/>
        </w:rPr>
        <w:t>его за счет различных источников: экспорта, в том числе скрытого, денежных переводов и поступлений по капитальному счету. Снижение этих источников в 2014 и 2015 гг.</w:t>
      </w:r>
      <w:r>
        <w:rPr>
          <w:rStyle w:val="a9"/>
          <w:rFonts w:asciiTheme="minorHAnsi" w:hAnsiTheme="minorHAnsi" w:cs="Arial"/>
          <w:color w:val="000000"/>
          <w:lang w:val="ru-RU"/>
        </w:rPr>
        <w:footnoteReference w:id="98"/>
      </w:r>
      <w:r>
        <w:rPr>
          <w:rFonts w:asciiTheme="minorHAnsi" w:hAnsiTheme="minorHAnsi" w:cs="Arial"/>
          <w:color w:val="000000"/>
          <w:lang w:val="ru-RU"/>
        </w:rPr>
        <w:t>, за исключением роста прямых иностранных инвестиций в 2015 г. привело к снижению объемов импорта.</w:t>
      </w:r>
    </w:p>
    <w:p w14:paraId="36595C11" w14:textId="77777777" w:rsidR="00512261" w:rsidRPr="005C6D54" w:rsidRDefault="00512261" w:rsidP="00512261">
      <w:pPr>
        <w:spacing w:after="0"/>
        <w:ind w:firstLine="708"/>
        <w:jc w:val="both"/>
        <w:rPr>
          <w:rFonts w:asciiTheme="minorHAnsi" w:hAnsiTheme="minorHAnsi" w:cs="Arial"/>
          <w:color w:val="000000"/>
          <w:lang w:val="ru-RU"/>
        </w:rPr>
      </w:pPr>
      <w:r w:rsidRPr="005C6D54">
        <w:rPr>
          <w:rFonts w:asciiTheme="minorHAnsi" w:hAnsiTheme="minorHAnsi" w:cs="Arial"/>
          <w:color w:val="000000"/>
          <w:lang w:val="ru-RU"/>
        </w:rPr>
        <w:t xml:space="preserve">Негативные тенденции во внешней торговле </w:t>
      </w:r>
      <w:r>
        <w:rPr>
          <w:rFonts w:asciiTheme="minorHAnsi" w:hAnsiTheme="minorHAnsi" w:cs="Arial"/>
          <w:color w:val="000000"/>
          <w:lang w:val="ru-RU"/>
        </w:rPr>
        <w:t xml:space="preserve">последних лет </w:t>
      </w:r>
      <w:r w:rsidRPr="005C6D54">
        <w:rPr>
          <w:rFonts w:asciiTheme="minorHAnsi" w:hAnsiTheme="minorHAnsi" w:cs="Arial"/>
          <w:color w:val="000000"/>
          <w:lang w:val="ru-RU"/>
        </w:rPr>
        <w:t>подтолкнули вступление Кыргызстана в Таможенный союз в 2015 г., однако следует подчеркнуть, что в стране состоялась широкая дискуссия по многим вопросам связанным с этой интеграцией. Одно из исследований 2014 г., проведенное Национальным институтом стратегических исследований, близким к правительственным кругам, постаралось суммировать возможные выгоды и отрицательные последствия от вступления страны в новое региональное объединение</w:t>
      </w:r>
      <w:r w:rsidRPr="005C6D54">
        <w:rPr>
          <w:rStyle w:val="a9"/>
          <w:rFonts w:asciiTheme="minorHAnsi" w:hAnsiTheme="minorHAnsi" w:cs="Arial"/>
          <w:color w:val="000000"/>
          <w:lang w:val="ru-RU"/>
        </w:rPr>
        <w:footnoteReference w:id="99"/>
      </w:r>
      <w:r w:rsidRPr="005C6D54">
        <w:rPr>
          <w:rFonts w:asciiTheme="minorHAnsi" w:hAnsiTheme="minorHAnsi" w:cs="Arial"/>
          <w:color w:val="000000"/>
          <w:lang w:val="ru-RU"/>
        </w:rPr>
        <w:t xml:space="preserve">. Ожидались выгоды, связанные, в первую очередь, с углублением региональной интеграции и последующим формированием единого экономического пространства. Ближайшие выгоды, по мнению экспертов, </w:t>
      </w:r>
      <w:r>
        <w:rPr>
          <w:rFonts w:asciiTheme="minorHAnsi" w:hAnsiTheme="minorHAnsi" w:cs="Arial"/>
          <w:color w:val="000000"/>
          <w:lang w:val="ru-RU"/>
        </w:rPr>
        <w:t xml:space="preserve">были </w:t>
      </w:r>
      <w:r w:rsidRPr="005C6D54">
        <w:rPr>
          <w:rFonts w:asciiTheme="minorHAnsi" w:hAnsiTheme="minorHAnsi" w:cs="Arial"/>
          <w:color w:val="000000"/>
          <w:lang w:val="ru-RU"/>
        </w:rPr>
        <w:t>связаны с доступом к более емким рынкам, ростом прямых иностранных инвестиций, применением новых технологий и общим усилением конкуренции. Немаловажным для Кыргызстана являлось и то, что в случае присоединения Кыргызстана к ТС могли быть созданы условия для свободного перемещения трудовой силы по т</w:t>
      </w:r>
      <w:r>
        <w:rPr>
          <w:rFonts w:asciiTheme="minorHAnsi" w:hAnsiTheme="minorHAnsi" w:cs="Arial"/>
          <w:color w:val="000000"/>
          <w:lang w:val="ru-RU"/>
        </w:rPr>
        <w:t>ерритории стран-членов.  Ожидалось</w:t>
      </w:r>
      <w:r w:rsidRPr="005C6D54">
        <w:rPr>
          <w:rFonts w:asciiTheme="minorHAnsi" w:hAnsiTheme="minorHAnsi" w:cs="Arial"/>
          <w:color w:val="000000"/>
          <w:lang w:val="ru-RU"/>
        </w:rPr>
        <w:t xml:space="preserve"> также, что при активной и согласованной политике государств-членов будут создаваться устойчивые экономические связи в промышленности, транспорте и в энергетике, в аграрном </w:t>
      </w:r>
      <w:r w:rsidRPr="005C6D54">
        <w:rPr>
          <w:rFonts w:asciiTheme="minorHAnsi" w:hAnsiTheme="minorHAnsi" w:cs="Arial"/>
          <w:color w:val="000000"/>
          <w:lang w:val="ru-RU"/>
        </w:rPr>
        <w:lastRenderedPageBreak/>
        <w:t>секторе, что приведет к углублению и расширению производственной кооперации и, в дальнейшем, к созданию совместных транснациональных корпораций в рамках Е</w:t>
      </w:r>
      <w:r>
        <w:rPr>
          <w:rFonts w:asciiTheme="minorHAnsi" w:hAnsiTheme="minorHAnsi" w:cs="Arial"/>
          <w:color w:val="000000"/>
          <w:lang w:val="ru-RU"/>
        </w:rPr>
        <w:t>А</w:t>
      </w:r>
      <w:r w:rsidRPr="005C6D54">
        <w:rPr>
          <w:rFonts w:asciiTheme="minorHAnsi" w:hAnsiTheme="minorHAnsi" w:cs="Arial"/>
          <w:color w:val="000000"/>
          <w:lang w:val="ru-RU"/>
        </w:rPr>
        <w:t>Э</w:t>
      </w:r>
      <w:r>
        <w:rPr>
          <w:rFonts w:asciiTheme="minorHAnsi" w:hAnsiTheme="minorHAnsi" w:cs="Arial"/>
          <w:color w:val="000000"/>
          <w:lang w:val="ru-RU"/>
        </w:rPr>
        <w:t>С</w:t>
      </w:r>
      <w:r w:rsidRPr="005C6D54">
        <w:rPr>
          <w:rFonts w:asciiTheme="minorHAnsi" w:hAnsiTheme="minorHAnsi" w:cs="Arial"/>
          <w:color w:val="000000"/>
          <w:lang w:val="ru-RU"/>
        </w:rPr>
        <w:t>.</w:t>
      </w:r>
    </w:p>
    <w:p w14:paraId="1D2DB71E" w14:textId="77777777" w:rsidR="00512261" w:rsidRPr="005C6D54" w:rsidRDefault="00512261" w:rsidP="00512261">
      <w:pPr>
        <w:spacing w:after="0"/>
        <w:ind w:firstLine="708"/>
        <w:jc w:val="both"/>
        <w:rPr>
          <w:rFonts w:asciiTheme="minorHAnsi" w:hAnsiTheme="minorHAnsi" w:cs="Arial"/>
          <w:color w:val="000000"/>
          <w:lang w:val="ru-RU"/>
        </w:rPr>
      </w:pPr>
      <w:r>
        <w:rPr>
          <w:rFonts w:asciiTheme="minorHAnsi" w:hAnsiTheme="minorHAnsi" w:cs="Arial"/>
          <w:color w:val="000000"/>
          <w:lang w:val="ru-RU"/>
        </w:rPr>
        <w:t>Предполагалось, что в</w:t>
      </w:r>
      <w:r w:rsidRPr="005C6D54">
        <w:rPr>
          <w:rFonts w:asciiTheme="minorHAnsi" w:hAnsiTheme="minorHAnsi" w:cs="Arial"/>
          <w:color w:val="000000"/>
          <w:lang w:val="ru-RU"/>
        </w:rPr>
        <w:t xml:space="preserve">ступление Кыргызстана в Таможенный союз </w:t>
      </w:r>
      <w:r>
        <w:rPr>
          <w:rFonts w:asciiTheme="minorHAnsi" w:hAnsiTheme="minorHAnsi" w:cs="Arial"/>
          <w:color w:val="000000"/>
          <w:lang w:val="ru-RU"/>
        </w:rPr>
        <w:t>повлекло бы и</w:t>
      </w:r>
      <w:r w:rsidRPr="005C6D54">
        <w:rPr>
          <w:rFonts w:asciiTheme="minorHAnsi" w:hAnsiTheme="minorHAnsi" w:cs="Arial"/>
          <w:color w:val="000000"/>
          <w:lang w:val="ru-RU"/>
        </w:rPr>
        <w:t xml:space="preserve"> </w:t>
      </w:r>
      <w:r>
        <w:rPr>
          <w:rFonts w:asciiTheme="minorHAnsi" w:hAnsiTheme="minorHAnsi" w:cs="Arial"/>
          <w:color w:val="000000"/>
          <w:lang w:val="ru-RU"/>
        </w:rPr>
        <w:t xml:space="preserve"> некоторые отрицательные последствия</w:t>
      </w:r>
      <w:r w:rsidRPr="005C6D54">
        <w:rPr>
          <w:rFonts w:asciiTheme="minorHAnsi" w:hAnsiTheme="minorHAnsi" w:cs="Arial"/>
          <w:color w:val="000000"/>
          <w:lang w:val="ru-RU"/>
        </w:rPr>
        <w:t>, основными из которых становятся: возможный рост инфляции</w:t>
      </w:r>
      <w:r>
        <w:rPr>
          <w:rFonts w:asciiTheme="minorHAnsi" w:hAnsiTheme="minorHAnsi" w:cs="Arial"/>
          <w:color w:val="000000"/>
          <w:lang w:val="ru-RU"/>
        </w:rPr>
        <w:t xml:space="preserve"> </w:t>
      </w:r>
      <w:r w:rsidRPr="005C6D54">
        <w:rPr>
          <w:rFonts w:asciiTheme="minorHAnsi" w:hAnsiTheme="minorHAnsi" w:cs="Arial"/>
          <w:color w:val="000000"/>
          <w:lang w:val="ru-RU"/>
        </w:rPr>
        <w:t>как за счет введения единого таможенного тарифа, так и вымывания более дешевых товаров из-за открытия рынков стран-членов; снижение темпов экономического роста и, соответственно, сокращение занятости и потери государственного бюджета; снижение конкурентоспособности для ряда секторов с высоким удельным весом импортируемых материалов в общих затратах</w:t>
      </w:r>
      <w:r w:rsidRPr="005C6D54">
        <w:rPr>
          <w:rStyle w:val="a9"/>
          <w:rFonts w:asciiTheme="minorHAnsi" w:hAnsiTheme="minorHAnsi" w:cs="Arial"/>
          <w:color w:val="000000"/>
          <w:lang w:val="ru-RU"/>
        </w:rPr>
        <w:footnoteReference w:id="100"/>
      </w:r>
      <w:r w:rsidRPr="005C6D54">
        <w:rPr>
          <w:rFonts w:asciiTheme="minorHAnsi" w:hAnsiTheme="minorHAnsi" w:cs="Arial"/>
          <w:color w:val="000000"/>
          <w:lang w:val="ru-RU"/>
        </w:rPr>
        <w:t>.</w:t>
      </w:r>
    </w:p>
    <w:p w14:paraId="7DD6C38D" w14:textId="04106171" w:rsidR="00512261" w:rsidRPr="005C6D54" w:rsidRDefault="00512261" w:rsidP="00512261">
      <w:pPr>
        <w:spacing w:after="0"/>
        <w:ind w:firstLine="708"/>
        <w:jc w:val="both"/>
        <w:rPr>
          <w:rFonts w:asciiTheme="minorHAnsi" w:hAnsiTheme="minorHAnsi" w:cs="Arial"/>
          <w:color w:val="000000"/>
          <w:lang w:val="ru-RU"/>
        </w:rPr>
      </w:pPr>
      <w:r w:rsidRPr="005C6D54">
        <w:rPr>
          <w:rFonts w:asciiTheme="minorHAnsi" w:hAnsiTheme="minorHAnsi" w:cs="Arial"/>
          <w:color w:val="000000"/>
          <w:lang w:val="ru-RU"/>
        </w:rPr>
        <w:t>Говоря об участии Кыргызстана в региональных соглашениях, следует подчеркнуть, что их реальная выгода для всех стран-участниц в полной мере реализуется только тогда, когда в рамках региональной интеграции устраняются имеющиеся между участниками различия и формируются так называемые «четыре свободы перемещения» – перемещения товаров, услуг, капиталов и рабочей силы</w:t>
      </w:r>
      <w:r w:rsidRPr="005C6D54">
        <w:rPr>
          <w:rStyle w:val="a9"/>
          <w:rFonts w:asciiTheme="minorHAnsi" w:hAnsiTheme="minorHAnsi" w:cs="Arial"/>
          <w:color w:val="000000"/>
          <w:lang w:val="ru-RU"/>
        </w:rPr>
        <w:footnoteReference w:id="101"/>
      </w:r>
      <w:r w:rsidRPr="005C6D54">
        <w:rPr>
          <w:rFonts w:asciiTheme="minorHAnsi" w:hAnsiTheme="minorHAnsi" w:cs="Arial"/>
          <w:color w:val="000000"/>
          <w:lang w:val="ru-RU"/>
        </w:rPr>
        <w:t xml:space="preserve">. Если же в рамках регионального соглашения не происходит реального выравнивания условий деятельности или же это выравнивание ухудшает существовавшие до этого условия, то говорить о реальных выгодах такого регионального соглашения можно лишь с существенными оговорками. Во вставке </w:t>
      </w:r>
      <w:r w:rsidR="00884CD0">
        <w:rPr>
          <w:rFonts w:asciiTheme="minorHAnsi" w:hAnsiTheme="minorHAnsi" w:cs="Arial"/>
          <w:color w:val="000000"/>
          <w:lang w:val="ru-RU"/>
        </w:rPr>
        <w:t xml:space="preserve">2.3. </w:t>
      </w:r>
      <w:r w:rsidRPr="005C6D54">
        <w:rPr>
          <w:rFonts w:asciiTheme="minorHAnsi" w:hAnsiTheme="minorHAnsi" w:cs="Arial"/>
          <w:color w:val="000000"/>
          <w:lang w:val="ru-RU"/>
        </w:rPr>
        <w:t xml:space="preserve">даны некоторые теоретические основы моменты в отношении </w:t>
      </w:r>
      <w:r w:rsidRPr="005C6D54">
        <w:rPr>
          <w:rFonts w:asciiTheme="minorHAnsi" w:hAnsiTheme="minorHAnsi"/>
          <w:lang w:val="ru-RU"/>
        </w:rPr>
        <w:t>эффектов создания и отклонения в торговле при</w:t>
      </w:r>
      <w:r w:rsidRPr="005C6D54">
        <w:rPr>
          <w:rFonts w:asciiTheme="minorHAnsi" w:hAnsiTheme="minorHAnsi" w:cs="Calibri"/>
          <w:lang w:val="ru-RU"/>
        </w:rPr>
        <w:t xml:space="preserve"> вступления страны в региональные торгово-экономические союзы. Однако на практике эти</w:t>
      </w:r>
      <w:r w:rsidRPr="005C6D54">
        <w:rPr>
          <w:rFonts w:asciiTheme="minorHAnsi" w:hAnsiTheme="minorHAnsi" w:cs="Arial"/>
          <w:color w:val="000000"/>
          <w:lang w:val="ru-RU"/>
        </w:rPr>
        <w:t xml:space="preserve"> эффекты могут иметь весьма значительные последствия. Важно также, чтобы региональные соглашения, создавая благоприятные условия странам-участницам, не создавали одновременно барьеров для отношений участников с остальным миром.</w:t>
      </w:r>
    </w:p>
    <w:p w14:paraId="3318E744" w14:textId="77777777" w:rsidR="00512261" w:rsidRPr="005C6D54" w:rsidRDefault="00512261" w:rsidP="00512261">
      <w:pPr>
        <w:spacing w:after="0"/>
        <w:ind w:firstLine="708"/>
        <w:jc w:val="both"/>
        <w:rPr>
          <w:rFonts w:asciiTheme="minorHAnsi" w:hAnsiTheme="minorHAnsi" w:cs="Arial"/>
          <w:color w:val="000000"/>
          <w:lang w:val="ru-RU"/>
        </w:rPr>
      </w:pPr>
    </w:p>
    <w:tbl>
      <w:tblPr>
        <w:tblStyle w:val="af5"/>
        <w:tblW w:w="0" w:type="auto"/>
        <w:tblInd w:w="250" w:type="dxa"/>
        <w:tblLook w:val="04A0" w:firstRow="1" w:lastRow="0" w:firstColumn="1" w:lastColumn="0" w:noHBand="0" w:noVBand="1"/>
      </w:tblPr>
      <w:tblGrid>
        <w:gridCol w:w="8789"/>
      </w:tblGrid>
      <w:tr w:rsidR="00512261" w:rsidRPr="006A7713" w14:paraId="2ED27875" w14:textId="77777777" w:rsidTr="00512261">
        <w:tc>
          <w:tcPr>
            <w:tcW w:w="8789" w:type="dxa"/>
            <w:shd w:val="clear" w:color="auto" w:fill="BFBFBF" w:themeFill="background1" w:themeFillShade="BF"/>
          </w:tcPr>
          <w:p w14:paraId="5D6CFD09" w14:textId="2BFDEAE4" w:rsidR="00512261" w:rsidRPr="005C6D54" w:rsidRDefault="00512261" w:rsidP="00512261">
            <w:pPr>
              <w:spacing w:after="0" w:line="240" w:lineRule="auto"/>
              <w:rPr>
                <w:rFonts w:asciiTheme="minorHAnsi" w:hAnsiTheme="minorHAnsi" w:cs="Calibri"/>
                <w:b/>
                <w:lang w:val="ru-RU"/>
              </w:rPr>
            </w:pPr>
            <w:r w:rsidRPr="005C6D54">
              <w:rPr>
                <w:rFonts w:asciiTheme="minorHAnsi" w:hAnsiTheme="minorHAnsi" w:cs="Calibri"/>
                <w:b/>
                <w:lang w:val="ru-RU"/>
              </w:rPr>
              <w:t xml:space="preserve">Вставка </w:t>
            </w:r>
            <w:r w:rsidR="00884CD0">
              <w:rPr>
                <w:rFonts w:asciiTheme="minorHAnsi" w:hAnsiTheme="minorHAnsi" w:cs="Calibri"/>
                <w:b/>
                <w:lang w:val="ru-RU"/>
              </w:rPr>
              <w:t>2.3.</w:t>
            </w:r>
            <w:r w:rsidRPr="005C6D54">
              <w:rPr>
                <w:rFonts w:asciiTheme="minorHAnsi" w:hAnsiTheme="minorHAnsi" w:cs="Calibri"/>
                <w:b/>
                <w:lang w:val="ru-RU"/>
              </w:rPr>
              <w:t xml:space="preserve">. </w:t>
            </w:r>
            <w:r w:rsidRPr="005C6D54">
              <w:rPr>
                <w:rFonts w:asciiTheme="minorHAnsi" w:hAnsiTheme="minorHAnsi"/>
                <w:b/>
                <w:lang w:val="ru-RU"/>
              </w:rPr>
              <w:t xml:space="preserve"> Эффекты создания и отклонения в торговле при</w:t>
            </w:r>
            <w:r w:rsidRPr="005C6D54">
              <w:rPr>
                <w:rFonts w:asciiTheme="minorHAnsi" w:hAnsiTheme="minorHAnsi" w:cs="Calibri"/>
                <w:b/>
                <w:lang w:val="ru-RU"/>
              </w:rPr>
              <w:t xml:space="preserve"> вступления страны в региональные торгово-экономические союзы</w:t>
            </w:r>
          </w:p>
          <w:p w14:paraId="39341A3C" w14:textId="77777777" w:rsidR="00512261" w:rsidRPr="005C6D54" w:rsidRDefault="00512261" w:rsidP="00512261">
            <w:pPr>
              <w:spacing w:after="0" w:line="240" w:lineRule="auto"/>
              <w:jc w:val="both"/>
              <w:rPr>
                <w:rFonts w:asciiTheme="minorHAnsi" w:hAnsiTheme="minorHAnsi"/>
                <w:lang w:val="ru-RU"/>
              </w:rPr>
            </w:pPr>
            <w:r w:rsidRPr="005C6D54">
              <w:rPr>
                <w:rFonts w:asciiTheme="minorHAnsi" w:hAnsiTheme="minorHAnsi"/>
                <w:lang w:val="ru-RU"/>
              </w:rPr>
              <w:t xml:space="preserve">Эффективность участия страны в региональных торговых соглашениях оценивается, в первую очередь, с точки зрения </w:t>
            </w:r>
            <w:r w:rsidRPr="005C6D54">
              <w:rPr>
                <w:rFonts w:asciiTheme="minorHAnsi" w:hAnsiTheme="minorHAnsi"/>
                <w:b/>
                <w:lang w:val="ru-RU"/>
              </w:rPr>
              <w:t>эффектов создания и отклонения в торговле</w:t>
            </w:r>
            <w:r w:rsidRPr="005C6D54">
              <w:rPr>
                <w:rFonts w:asciiTheme="minorHAnsi" w:hAnsiTheme="minorHAnsi"/>
                <w:lang w:val="ru-RU"/>
              </w:rPr>
              <w:t xml:space="preserve">, показывающих, </w:t>
            </w:r>
            <w:r w:rsidRPr="005C6D54">
              <w:rPr>
                <w:rFonts w:asciiTheme="minorHAnsi" w:hAnsiTheme="minorHAnsi"/>
                <w:b/>
                <w:lang w:val="ru-RU"/>
              </w:rPr>
              <w:t>увеличивается или уменьшается национальное благосостояние страны</w:t>
            </w:r>
            <w:r w:rsidRPr="005C6D54">
              <w:rPr>
                <w:rFonts w:asciiTheme="minorHAnsi" w:hAnsiTheme="minorHAnsi"/>
                <w:lang w:val="ru-RU"/>
              </w:rPr>
              <w:t xml:space="preserve"> в результате ее участия в соглашении</w:t>
            </w:r>
            <w:r w:rsidRPr="005C6D54">
              <w:rPr>
                <w:rStyle w:val="a9"/>
                <w:rFonts w:asciiTheme="minorHAnsi" w:hAnsiTheme="minorHAnsi"/>
                <w:lang w:val="ru-RU"/>
              </w:rPr>
              <w:footnoteReference w:id="102"/>
            </w:r>
            <w:r w:rsidRPr="005C6D54">
              <w:rPr>
                <w:rFonts w:asciiTheme="minorHAnsi" w:hAnsiTheme="minorHAnsi"/>
                <w:lang w:val="ru-RU"/>
              </w:rPr>
              <w:t xml:space="preserve">. </w:t>
            </w:r>
          </w:p>
          <w:p w14:paraId="1EDF5314" w14:textId="77777777" w:rsidR="00512261" w:rsidRPr="005C6D54" w:rsidRDefault="00512261" w:rsidP="00512261">
            <w:pPr>
              <w:spacing w:after="0" w:line="240" w:lineRule="auto"/>
              <w:ind w:firstLine="708"/>
              <w:jc w:val="both"/>
              <w:rPr>
                <w:rFonts w:asciiTheme="minorHAnsi" w:hAnsiTheme="minorHAnsi"/>
                <w:lang w:val="ru-RU"/>
              </w:rPr>
            </w:pPr>
            <w:r w:rsidRPr="005C6D54">
              <w:rPr>
                <w:rFonts w:asciiTheme="minorHAnsi" w:hAnsiTheme="minorHAnsi"/>
                <w:b/>
                <w:lang w:val="ru-RU"/>
              </w:rPr>
              <w:t>Эффект создания</w:t>
            </w:r>
            <w:r w:rsidRPr="005C6D54">
              <w:rPr>
                <w:rFonts w:asciiTheme="minorHAnsi" w:hAnsiTheme="minorHAnsi"/>
                <w:lang w:val="ru-RU"/>
              </w:rPr>
              <w:t xml:space="preserve"> имеет место в тех случаях, если импорт из страны-партнера замещает менее эффективных (имеющих большие издержки) внутренних поставщиков, результатом чего становится получение страной выгод от торговли. </w:t>
            </w:r>
          </w:p>
          <w:p w14:paraId="7882F397" w14:textId="77777777" w:rsidR="00512261" w:rsidRPr="005C6D54" w:rsidRDefault="00512261" w:rsidP="00512261">
            <w:pPr>
              <w:spacing w:after="0" w:line="240" w:lineRule="auto"/>
              <w:ind w:firstLine="708"/>
              <w:jc w:val="both"/>
              <w:rPr>
                <w:rFonts w:asciiTheme="minorHAnsi" w:hAnsiTheme="minorHAnsi"/>
                <w:lang w:val="ru-RU"/>
              </w:rPr>
            </w:pPr>
            <w:r w:rsidRPr="005C6D54">
              <w:rPr>
                <w:rFonts w:asciiTheme="minorHAnsi" w:hAnsiTheme="minorHAnsi"/>
                <w:lang w:val="ru-RU"/>
              </w:rPr>
              <w:t xml:space="preserve">Обратный эффект – </w:t>
            </w:r>
            <w:r w:rsidRPr="005C6D54">
              <w:rPr>
                <w:rFonts w:asciiTheme="minorHAnsi" w:hAnsiTheme="minorHAnsi"/>
                <w:b/>
                <w:lang w:val="ru-RU"/>
              </w:rPr>
              <w:t xml:space="preserve">эффект отклонения </w:t>
            </w:r>
            <w:r w:rsidRPr="005C6D54">
              <w:rPr>
                <w:rFonts w:asciiTheme="minorHAnsi" w:hAnsiTheme="minorHAnsi"/>
                <w:lang w:val="ru-RU"/>
              </w:rPr>
              <w:t>–</w:t>
            </w:r>
            <w:r w:rsidRPr="005C6D54">
              <w:rPr>
                <w:rFonts w:asciiTheme="minorHAnsi" w:hAnsiTheme="minorHAnsi"/>
                <w:b/>
                <w:lang w:val="ru-RU"/>
              </w:rPr>
              <w:t xml:space="preserve"> </w:t>
            </w:r>
            <w:r w:rsidRPr="005C6D54">
              <w:rPr>
                <w:rFonts w:asciiTheme="minorHAnsi" w:hAnsiTheme="minorHAnsi"/>
                <w:lang w:val="ru-RU"/>
              </w:rPr>
              <w:t>возникает, когда имеющий более низкие издержки импорт из-за пределов регионального соглашения (зоны свободной торговли) вытесняется из-за искажающего влияния тарифов продукцией страны-партнера. Результатом превышения эффекта отклонения над эффектом создания, как правило, является снижение национального благосостояния.</w:t>
            </w:r>
          </w:p>
          <w:p w14:paraId="52C7D314" w14:textId="77777777" w:rsidR="00512261" w:rsidRPr="005C6D54" w:rsidRDefault="00512261" w:rsidP="00512261">
            <w:pPr>
              <w:spacing w:after="0" w:line="240" w:lineRule="auto"/>
              <w:ind w:firstLine="708"/>
              <w:jc w:val="both"/>
              <w:rPr>
                <w:rFonts w:asciiTheme="minorHAnsi" w:hAnsiTheme="minorHAnsi"/>
                <w:lang w:val="ru-RU"/>
              </w:rPr>
            </w:pPr>
            <w:r w:rsidRPr="005C6D54">
              <w:rPr>
                <w:rFonts w:asciiTheme="minorHAnsi" w:hAnsiTheme="minorHAnsi"/>
                <w:lang w:val="ru-RU"/>
              </w:rPr>
              <w:t>Основные причины возникновения отклонений в торговле:</w:t>
            </w:r>
          </w:p>
          <w:p w14:paraId="56F97D68" w14:textId="77777777" w:rsidR="00512261" w:rsidRPr="005C6D54" w:rsidRDefault="00512261" w:rsidP="00512261">
            <w:pPr>
              <w:pStyle w:val="a3"/>
              <w:numPr>
                <w:ilvl w:val="0"/>
                <w:numId w:val="72"/>
              </w:numPr>
              <w:spacing w:after="0" w:line="240" w:lineRule="auto"/>
              <w:jc w:val="both"/>
              <w:rPr>
                <w:rFonts w:asciiTheme="minorHAnsi" w:hAnsiTheme="minorHAnsi"/>
                <w:lang w:val="ru-RU"/>
              </w:rPr>
            </w:pPr>
            <w:r w:rsidRPr="005C6D54">
              <w:rPr>
                <w:rFonts w:asciiTheme="minorHAnsi" w:hAnsiTheme="minorHAnsi"/>
                <w:lang w:val="ru-RU"/>
              </w:rPr>
              <w:t>повышение импортного тарифа на какую-либо группу товаров после вступления страны в региональное соглашение;</w:t>
            </w:r>
          </w:p>
          <w:p w14:paraId="3C4CE223" w14:textId="77777777" w:rsidR="00512261" w:rsidRPr="005C6D54" w:rsidRDefault="00512261" w:rsidP="00512261">
            <w:pPr>
              <w:pStyle w:val="a3"/>
              <w:numPr>
                <w:ilvl w:val="0"/>
                <w:numId w:val="72"/>
              </w:numPr>
              <w:spacing w:after="0" w:line="240" w:lineRule="auto"/>
              <w:jc w:val="both"/>
              <w:rPr>
                <w:rFonts w:asciiTheme="minorHAnsi" w:hAnsiTheme="minorHAnsi"/>
                <w:lang w:val="ru-RU"/>
              </w:rPr>
            </w:pPr>
            <w:r w:rsidRPr="005C6D54">
              <w:rPr>
                <w:rFonts w:asciiTheme="minorHAnsi" w:hAnsiTheme="minorHAnsi"/>
                <w:lang w:val="ru-RU"/>
              </w:rPr>
              <w:lastRenderedPageBreak/>
              <w:t>переход внутренних производителей на покупку менее эффективных, но более дешевых товаров от поставщиков из ЕАЭС;</w:t>
            </w:r>
          </w:p>
          <w:p w14:paraId="6C8C2D02" w14:textId="77777777" w:rsidR="00512261" w:rsidRPr="005C6D54" w:rsidRDefault="00512261" w:rsidP="00512261">
            <w:pPr>
              <w:pStyle w:val="a3"/>
              <w:numPr>
                <w:ilvl w:val="0"/>
                <w:numId w:val="72"/>
              </w:numPr>
              <w:spacing w:after="0" w:line="240" w:lineRule="auto"/>
              <w:jc w:val="both"/>
              <w:rPr>
                <w:rFonts w:asciiTheme="minorHAnsi" w:hAnsiTheme="minorHAnsi"/>
                <w:lang w:val="ru-RU"/>
              </w:rPr>
            </w:pPr>
            <w:r w:rsidRPr="005C6D54">
              <w:rPr>
                <w:rFonts w:asciiTheme="minorHAnsi" w:hAnsiTheme="minorHAnsi"/>
                <w:lang w:val="ru-RU"/>
              </w:rPr>
              <w:t>уменьшение поступлений в государственный бюджет от сбора таможенных пошлин в связи с реэкспортом в страну, растаможенных на территории других стран-участниц товаров, неизбежны в случае установления единого таможенного тарифа;</w:t>
            </w:r>
          </w:p>
          <w:p w14:paraId="58A78CD4" w14:textId="77777777" w:rsidR="00512261" w:rsidRPr="005C6D54" w:rsidRDefault="00512261" w:rsidP="00512261">
            <w:pPr>
              <w:pStyle w:val="a3"/>
              <w:numPr>
                <w:ilvl w:val="0"/>
                <w:numId w:val="72"/>
              </w:numPr>
              <w:spacing w:after="0" w:line="240" w:lineRule="auto"/>
              <w:jc w:val="both"/>
              <w:rPr>
                <w:rFonts w:asciiTheme="minorHAnsi" w:hAnsiTheme="minorHAnsi"/>
                <w:lang w:val="ru-RU"/>
              </w:rPr>
            </w:pPr>
            <w:r w:rsidRPr="005C6D54">
              <w:rPr>
                <w:rFonts w:asciiTheme="minorHAnsi" w:hAnsiTheme="minorHAnsi"/>
                <w:lang w:val="ru-RU"/>
              </w:rPr>
              <w:t>компенс</w:t>
            </w:r>
            <w:r>
              <w:rPr>
                <w:rFonts w:asciiTheme="minorHAnsi" w:hAnsiTheme="minorHAnsi"/>
                <w:lang w:val="ru-RU"/>
              </w:rPr>
              <w:t>ация</w:t>
            </w:r>
            <w:r w:rsidRPr="005C6D54">
              <w:rPr>
                <w:rFonts w:asciiTheme="minorHAnsi" w:hAnsiTheme="minorHAnsi"/>
                <w:lang w:val="ru-RU"/>
              </w:rPr>
              <w:t xml:space="preserve"> торговым партнерам </w:t>
            </w:r>
            <w:r>
              <w:rPr>
                <w:rFonts w:asciiTheme="minorHAnsi" w:hAnsiTheme="minorHAnsi"/>
                <w:lang w:val="ru-RU"/>
              </w:rPr>
              <w:t xml:space="preserve">по </w:t>
            </w:r>
            <w:r w:rsidRPr="005C6D54">
              <w:rPr>
                <w:rFonts w:asciiTheme="minorHAnsi" w:hAnsiTheme="minorHAnsi"/>
                <w:lang w:val="ru-RU"/>
              </w:rPr>
              <w:t>ВТО (не членам соглашения) последстви</w:t>
            </w:r>
            <w:r>
              <w:rPr>
                <w:rFonts w:asciiTheme="minorHAnsi" w:hAnsiTheme="minorHAnsi"/>
                <w:lang w:val="ru-RU"/>
              </w:rPr>
              <w:t>й</w:t>
            </w:r>
            <w:r w:rsidRPr="005C6D54">
              <w:rPr>
                <w:rFonts w:asciiTheme="minorHAnsi" w:hAnsiTheme="minorHAnsi"/>
                <w:lang w:val="ru-RU"/>
              </w:rPr>
              <w:t xml:space="preserve"> ухудшения внешнеторгового режима.</w:t>
            </w:r>
          </w:p>
        </w:tc>
      </w:tr>
    </w:tbl>
    <w:p w14:paraId="5B63F95E" w14:textId="77777777" w:rsidR="00512261" w:rsidRPr="005C6D54" w:rsidRDefault="00512261" w:rsidP="00512261">
      <w:pPr>
        <w:spacing w:after="0"/>
        <w:ind w:firstLine="708"/>
        <w:jc w:val="both"/>
        <w:rPr>
          <w:rFonts w:asciiTheme="minorHAnsi" w:hAnsiTheme="minorHAnsi" w:cs="Calibri"/>
          <w:lang w:val="ru-RU"/>
        </w:rPr>
      </w:pPr>
    </w:p>
    <w:p w14:paraId="25627553" w14:textId="77777777" w:rsidR="00512261" w:rsidRPr="005C6D54" w:rsidRDefault="00512261" w:rsidP="00512261">
      <w:pPr>
        <w:spacing w:after="0"/>
        <w:ind w:firstLine="708"/>
        <w:jc w:val="both"/>
        <w:rPr>
          <w:rFonts w:asciiTheme="minorHAnsi" w:hAnsiTheme="minorHAnsi" w:cs="Arial"/>
          <w:color w:val="000000"/>
          <w:lang w:val="ru-RU"/>
        </w:rPr>
      </w:pPr>
      <w:r w:rsidRPr="005C6D54">
        <w:rPr>
          <w:rFonts w:asciiTheme="minorHAnsi" w:hAnsiTheme="minorHAnsi" w:cs="Calibri"/>
          <w:lang w:val="ru-RU"/>
        </w:rPr>
        <w:t>Учитывая динамику внешней торговли можно предположить, что некоторые негативные стороны присоединения не были до конца корректно оценены</w:t>
      </w:r>
      <w:r>
        <w:rPr>
          <w:rFonts w:asciiTheme="minorHAnsi" w:hAnsiTheme="minorHAnsi" w:cs="Calibri"/>
          <w:lang w:val="ru-RU"/>
        </w:rPr>
        <w:t>, а некоторые ожидаемые последствия так и не наступили</w:t>
      </w:r>
      <w:r>
        <w:rPr>
          <w:rStyle w:val="a9"/>
          <w:rFonts w:asciiTheme="minorHAnsi" w:hAnsiTheme="minorHAnsi" w:cs="Calibri"/>
          <w:lang w:val="ru-RU"/>
        </w:rPr>
        <w:footnoteReference w:id="103"/>
      </w:r>
      <w:r w:rsidRPr="005C6D54">
        <w:rPr>
          <w:rFonts w:asciiTheme="minorHAnsi" w:hAnsiTheme="minorHAnsi" w:cs="Calibri"/>
          <w:lang w:val="ru-RU"/>
        </w:rPr>
        <w:t xml:space="preserve">. </w:t>
      </w:r>
      <w:r w:rsidRPr="005C6D54">
        <w:rPr>
          <w:rFonts w:asciiTheme="minorHAnsi" w:hAnsiTheme="minorHAnsi" w:cs="Arial"/>
          <w:color w:val="000000"/>
          <w:lang w:val="ru-RU"/>
        </w:rPr>
        <w:t xml:space="preserve">Положительные сдвиги в экспорте в отношении стран таможенного союза, отмеченные сразу после 2010 году в последнее время сменились на обратные тенденции. Изменение динамики торговли за </w:t>
      </w:r>
      <w:r w:rsidRPr="005C6D54">
        <w:rPr>
          <w:rFonts w:asciiTheme="minorHAnsi" w:hAnsiTheme="minorHAnsi" w:cs="Arial"/>
          <w:color w:val="000000"/>
          <w:lang w:val="en-GB"/>
        </w:rPr>
        <w:t>I</w:t>
      </w:r>
      <w:r w:rsidRPr="005C6D54">
        <w:rPr>
          <w:rFonts w:asciiTheme="minorHAnsi" w:hAnsiTheme="minorHAnsi" w:cs="Arial"/>
          <w:color w:val="000000"/>
          <w:lang w:val="ru-RU"/>
        </w:rPr>
        <w:t xml:space="preserve"> полугодие 2016 года по сравнению с аналогичным периодом 2015 года говорит об заметном изменении торговой ориентации страны в пользу стран, не входящих в ЕАЭС (см. табл. 2.6.).  </w:t>
      </w:r>
    </w:p>
    <w:p w14:paraId="4D3BB363" w14:textId="77777777" w:rsidR="00512261" w:rsidRPr="005C6D54" w:rsidRDefault="00512261" w:rsidP="00512261">
      <w:pPr>
        <w:spacing w:after="0"/>
        <w:ind w:firstLine="708"/>
        <w:jc w:val="both"/>
        <w:rPr>
          <w:rFonts w:asciiTheme="minorHAnsi" w:hAnsiTheme="minorHAnsi" w:cs="Arial"/>
          <w:color w:val="000000"/>
          <w:lang w:val="ru-RU"/>
        </w:rPr>
      </w:pPr>
      <w:r w:rsidRPr="005C6D54">
        <w:rPr>
          <w:rFonts w:asciiTheme="minorHAnsi" w:hAnsiTheme="minorHAnsi" w:cs="Arial"/>
          <w:color w:val="000000"/>
          <w:lang w:val="ru-RU"/>
        </w:rPr>
        <w:t xml:space="preserve">Учитывая короткий срок нахождения страны в ЕАЭС сложно оценить в какой количественной мере эффекты отклонения стали негативно влиять на эффективность торговли.  </w:t>
      </w:r>
      <w:r w:rsidRPr="005C6D54">
        <w:rPr>
          <w:rFonts w:asciiTheme="minorHAnsi" w:hAnsiTheme="minorHAnsi" w:cs="Calibri"/>
          <w:lang w:val="ru-RU"/>
        </w:rPr>
        <w:t>Однако, например, потенциальное усложнение доступ</w:t>
      </w:r>
      <w:r>
        <w:rPr>
          <w:rFonts w:asciiTheme="minorHAnsi" w:hAnsiTheme="minorHAnsi" w:cs="Calibri"/>
          <w:lang w:val="ru-RU"/>
        </w:rPr>
        <w:t>а</w:t>
      </w:r>
      <w:r w:rsidRPr="005C6D54">
        <w:rPr>
          <w:rFonts w:asciiTheme="minorHAnsi" w:hAnsiTheme="minorHAnsi" w:cs="Calibri"/>
          <w:lang w:val="ru-RU"/>
        </w:rPr>
        <w:t xml:space="preserve"> к новым технологиям и комплектующим, оборудованию, необходимым для реновации и выпуска в республике конкурентоспособной продукции обеспечивается к импорту из-за пределов ЕАЭС может потенциально негативно воздействовать на функциональную структуру импорта, о чем говорится вот второй главе. </w:t>
      </w:r>
    </w:p>
    <w:p w14:paraId="065DCCB0" w14:textId="77777777" w:rsidR="00512261" w:rsidRPr="005C6D54" w:rsidRDefault="00512261" w:rsidP="00512261">
      <w:pPr>
        <w:spacing w:after="0"/>
        <w:ind w:firstLine="360"/>
        <w:jc w:val="center"/>
        <w:rPr>
          <w:rFonts w:asciiTheme="minorHAnsi" w:hAnsiTheme="minorHAnsi" w:cs="Arial"/>
          <w:b/>
          <w:color w:val="000000"/>
          <w:lang w:val="ru-RU"/>
        </w:rPr>
      </w:pPr>
      <w:r w:rsidRPr="005C6D54">
        <w:rPr>
          <w:rFonts w:asciiTheme="minorHAnsi" w:hAnsiTheme="minorHAnsi" w:cs="Arial"/>
          <w:b/>
          <w:color w:val="000000"/>
          <w:lang w:val="ru-RU"/>
        </w:rPr>
        <w:t>Таблица 2.6. Доля внешней торговли с различны</w:t>
      </w:r>
      <w:r>
        <w:rPr>
          <w:rFonts w:asciiTheme="minorHAnsi" w:hAnsiTheme="minorHAnsi" w:cs="Arial"/>
          <w:b/>
          <w:color w:val="000000"/>
          <w:lang w:val="ru-RU"/>
        </w:rPr>
        <w:t>ми регионами</w:t>
      </w:r>
      <w:r w:rsidRPr="005C6D54">
        <w:rPr>
          <w:rFonts w:asciiTheme="minorHAnsi" w:hAnsiTheme="minorHAnsi" w:cs="Arial"/>
          <w:b/>
          <w:color w:val="000000"/>
          <w:lang w:val="ru-RU"/>
        </w:rPr>
        <w:t xml:space="preserve"> </w:t>
      </w:r>
    </w:p>
    <w:tbl>
      <w:tblPr>
        <w:tblW w:w="9132" w:type="dxa"/>
        <w:jc w:val="center"/>
        <w:tblLook w:val="04A0" w:firstRow="1" w:lastRow="0" w:firstColumn="1" w:lastColumn="0" w:noHBand="0" w:noVBand="1"/>
      </w:tblPr>
      <w:tblGrid>
        <w:gridCol w:w="1940"/>
        <w:gridCol w:w="1798"/>
        <w:gridCol w:w="1798"/>
        <w:gridCol w:w="1798"/>
        <w:gridCol w:w="1798"/>
      </w:tblGrid>
      <w:tr w:rsidR="00512261" w:rsidRPr="005C6D54" w14:paraId="279916A0" w14:textId="77777777" w:rsidTr="00512261">
        <w:trPr>
          <w:trHeight w:val="288"/>
          <w:jc w:val="center"/>
        </w:trPr>
        <w:tc>
          <w:tcPr>
            <w:tcW w:w="19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78228BE" w14:textId="77777777" w:rsidR="00512261" w:rsidRPr="005C6D54" w:rsidRDefault="00512261" w:rsidP="00512261">
            <w:pPr>
              <w:spacing w:after="0" w:line="240" w:lineRule="auto"/>
              <w:jc w:val="center"/>
              <w:rPr>
                <w:rFonts w:asciiTheme="minorHAnsi" w:hAnsiTheme="minorHAnsi"/>
                <w:color w:val="000000"/>
                <w:lang w:val="ru-RU" w:eastAsia="en-GB"/>
              </w:rPr>
            </w:pPr>
            <w:r w:rsidRPr="005C6D54">
              <w:rPr>
                <w:rFonts w:asciiTheme="minorHAnsi" w:hAnsiTheme="minorHAnsi"/>
                <w:color w:val="000000"/>
                <w:lang w:val="en-GB" w:eastAsia="en-GB"/>
              </w:rPr>
              <w:t> </w:t>
            </w:r>
          </w:p>
        </w:tc>
        <w:tc>
          <w:tcPr>
            <w:tcW w:w="35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61F2B1"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Экспорт</w:t>
            </w:r>
          </w:p>
        </w:tc>
        <w:tc>
          <w:tcPr>
            <w:tcW w:w="35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A838D5"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Импорт</w:t>
            </w:r>
          </w:p>
        </w:tc>
      </w:tr>
      <w:tr w:rsidR="00512261" w:rsidRPr="005C6D54" w14:paraId="707A551F" w14:textId="77777777" w:rsidTr="00512261">
        <w:trPr>
          <w:trHeight w:val="179"/>
          <w:jc w:val="center"/>
        </w:trPr>
        <w:tc>
          <w:tcPr>
            <w:tcW w:w="1940" w:type="dxa"/>
            <w:vMerge/>
            <w:tcBorders>
              <w:top w:val="single" w:sz="4" w:space="0" w:color="auto"/>
              <w:left w:val="single" w:sz="4" w:space="0" w:color="auto"/>
              <w:bottom w:val="single" w:sz="4" w:space="0" w:color="000000"/>
              <w:right w:val="single" w:sz="4" w:space="0" w:color="auto"/>
            </w:tcBorders>
            <w:vAlign w:val="center"/>
            <w:hideMark/>
          </w:tcPr>
          <w:p w14:paraId="3705CA66" w14:textId="77777777" w:rsidR="00512261" w:rsidRPr="005C6D54" w:rsidRDefault="00512261" w:rsidP="00512261">
            <w:pPr>
              <w:spacing w:after="0" w:line="240" w:lineRule="auto"/>
              <w:rPr>
                <w:rFonts w:asciiTheme="minorHAnsi" w:hAnsiTheme="minorHAnsi"/>
                <w:color w:val="000000"/>
                <w:lang w:val="en-GB" w:eastAsia="en-GB"/>
              </w:rPr>
            </w:pPr>
          </w:p>
        </w:tc>
        <w:tc>
          <w:tcPr>
            <w:tcW w:w="1798" w:type="dxa"/>
            <w:tcBorders>
              <w:top w:val="nil"/>
              <w:left w:val="nil"/>
              <w:bottom w:val="single" w:sz="4" w:space="0" w:color="auto"/>
              <w:right w:val="single" w:sz="4" w:space="0" w:color="auto"/>
            </w:tcBorders>
            <w:shd w:val="clear" w:color="auto" w:fill="auto"/>
            <w:noWrap/>
            <w:vAlign w:val="bottom"/>
            <w:hideMark/>
          </w:tcPr>
          <w:p w14:paraId="74326F76"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 xml:space="preserve">6 </w:t>
            </w:r>
            <w:r w:rsidRPr="005C6D54">
              <w:rPr>
                <w:rFonts w:asciiTheme="minorHAnsi" w:hAnsiTheme="minorHAnsi"/>
                <w:color w:val="000000"/>
                <w:lang w:val="ru-RU" w:eastAsia="en-GB"/>
              </w:rPr>
              <w:t>мес</w:t>
            </w:r>
            <w:r w:rsidRPr="005C6D54">
              <w:rPr>
                <w:rFonts w:asciiTheme="minorHAnsi" w:hAnsiTheme="minorHAnsi"/>
                <w:color w:val="000000"/>
                <w:lang w:val="en-GB" w:eastAsia="en-GB"/>
              </w:rPr>
              <w:t>.  2015 г.</w:t>
            </w:r>
          </w:p>
        </w:tc>
        <w:tc>
          <w:tcPr>
            <w:tcW w:w="1798" w:type="dxa"/>
            <w:tcBorders>
              <w:top w:val="nil"/>
              <w:left w:val="nil"/>
              <w:bottom w:val="single" w:sz="4" w:space="0" w:color="auto"/>
              <w:right w:val="single" w:sz="4" w:space="0" w:color="auto"/>
            </w:tcBorders>
            <w:shd w:val="clear" w:color="auto" w:fill="auto"/>
            <w:noWrap/>
            <w:vAlign w:val="bottom"/>
            <w:hideMark/>
          </w:tcPr>
          <w:p w14:paraId="4DEAFBDA"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 xml:space="preserve">6 </w:t>
            </w:r>
            <w:r w:rsidRPr="005C6D54">
              <w:rPr>
                <w:rFonts w:asciiTheme="minorHAnsi" w:hAnsiTheme="minorHAnsi"/>
                <w:color w:val="000000"/>
                <w:lang w:val="ru-RU" w:eastAsia="en-GB"/>
              </w:rPr>
              <w:t>мес</w:t>
            </w:r>
            <w:r w:rsidRPr="005C6D54">
              <w:rPr>
                <w:rFonts w:asciiTheme="minorHAnsi" w:hAnsiTheme="minorHAnsi"/>
                <w:color w:val="000000"/>
                <w:lang w:val="en-GB" w:eastAsia="en-GB"/>
              </w:rPr>
              <w:t>.  2016 г.</w:t>
            </w:r>
          </w:p>
        </w:tc>
        <w:tc>
          <w:tcPr>
            <w:tcW w:w="1798" w:type="dxa"/>
            <w:tcBorders>
              <w:top w:val="nil"/>
              <w:left w:val="nil"/>
              <w:bottom w:val="single" w:sz="4" w:space="0" w:color="auto"/>
              <w:right w:val="single" w:sz="4" w:space="0" w:color="auto"/>
            </w:tcBorders>
            <w:shd w:val="clear" w:color="auto" w:fill="auto"/>
            <w:noWrap/>
            <w:vAlign w:val="bottom"/>
            <w:hideMark/>
          </w:tcPr>
          <w:p w14:paraId="4ACCA8F2"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 xml:space="preserve">6 </w:t>
            </w:r>
            <w:r w:rsidRPr="005C6D54">
              <w:rPr>
                <w:rFonts w:asciiTheme="minorHAnsi" w:hAnsiTheme="minorHAnsi"/>
                <w:color w:val="000000"/>
                <w:lang w:val="ru-RU" w:eastAsia="en-GB"/>
              </w:rPr>
              <w:t>мес</w:t>
            </w:r>
            <w:r w:rsidRPr="005C6D54">
              <w:rPr>
                <w:rFonts w:asciiTheme="minorHAnsi" w:hAnsiTheme="minorHAnsi"/>
                <w:color w:val="000000"/>
                <w:lang w:val="en-GB" w:eastAsia="en-GB"/>
              </w:rPr>
              <w:t>.  2015 г.</w:t>
            </w:r>
          </w:p>
        </w:tc>
        <w:tc>
          <w:tcPr>
            <w:tcW w:w="1798" w:type="dxa"/>
            <w:tcBorders>
              <w:top w:val="nil"/>
              <w:left w:val="nil"/>
              <w:bottom w:val="single" w:sz="4" w:space="0" w:color="auto"/>
              <w:right w:val="single" w:sz="4" w:space="0" w:color="auto"/>
            </w:tcBorders>
            <w:shd w:val="clear" w:color="auto" w:fill="auto"/>
            <w:noWrap/>
            <w:vAlign w:val="bottom"/>
            <w:hideMark/>
          </w:tcPr>
          <w:p w14:paraId="287A2215"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 xml:space="preserve">6 </w:t>
            </w:r>
            <w:r w:rsidRPr="005C6D54">
              <w:rPr>
                <w:rFonts w:asciiTheme="minorHAnsi" w:hAnsiTheme="minorHAnsi"/>
                <w:color w:val="000000"/>
                <w:lang w:val="ru-RU" w:eastAsia="en-GB"/>
              </w:rPr>
              <w:t>мес</w:t>
            </w:r>
            <w:r w:rsidRPr="005C6D54">
              <w:rPr>
                <w:rFonts w:asciiTheme="minorHAnsi" w:hAnsiTheme="minorHAnsi"/>
                <w:color w:val="000000"/>
                <w:lang w:val="en-GB" w:eastAsia="en-GB"/>
              </w:rPr>
              <w:t>.  2016 г.</w:t>
            </w:r>
          </w:p>
        </w:tc>
      </w:tr>
      <w:tr w:rsidR="00512261" w:rsidRPr="005C6D54" w14:paraId="491BBC01" w14:textId="77777777" w:rsidTr="00512261">
        <w:trPr>
          <w:trHeight w:val="288"/>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02069C5"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ЕАЭС</w:t>
            </w:r>
          </w:p>
        </w:tc>
        <w:tc>
          <w:tcPr>
            <w:tcW w:w="1798" w:type="dxa"/>
            <w:tcBorders>
              <w:top w:val="nil"/>
              <w:left w:val="nil"/>
              <w:bottom w:val="single" w:sz="4" w:space="0" w:color="auto"/>
              <w:right w:val="single" w:sz="4" w:space="0" w:color="auto"/>
            </w:tcBorders>
            <w:shd w:val="clear" w:color="auto" w:fill="auto"/>
            <w:noWrap/>
            <w:vAlign w:val="bottom"/>
            <w:hideMark/>
          </w:tcPr>
          <w:p w14:paraId="16866670"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65,0</w:t>
            </w:r>
          </w:p>
        </w:tc>
        <w:tc>
          <w:tcPr>
            <w:tcW w:w="1798" w:type="dxa"/>
            <w:tcBorders>
              <w:top w:val="nil"/>
              <w:left w:val="nil"/>
              <w:bottom w:val="single" w:sz="4" w:space="0" w:color="auto"/>
              <w:right w:val="single" w:sz="4" w:space="0" w:color="auto"/>
            </w:tcBorders>
            <w:shd w:val="clear" w:color="auto" w:fill="auto"/>
            <w:noWrap/>
            <w:vAlign w:val="bottom"/>
            <w:hideMark/>
          </w:tcPr>
          <w:p w14:paraId="3D148F2F"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52,7</w:t>
            </w:r>
          </w:p>
        </w:tc>
        <w:tc>
          <w:tcPr>
            <w:tcW w:w="1798" w:type="dxa"/>
            <w:tcBorders>
              <w:top w:val="nil"/>
              <w:left w:val="nil"/>
              <w:bottom w:val="single" w:sz="4" w:space="0" w:color="auto"/>
              <w:right w:val="single" w:sz="4" w:space="0" w:color="auto"/>
            </w:tcBorders>
            <w:shd w:val="clear" w:color="auto" w:fill="auto"/>
            <w:noWrap/>
            <w:vAlign w:val="bottom"/>
            <w:hideMark/>
          </w:tcPr>
          <w:p w14:paraId="58C5D643"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51,5</w:t>
            </w:r>
          </w:p>
        </w:tc>
        <w:tc>
          <w:tcPr>
            <w:tcW w:w="1798" w:type="dxa"/>
            <w:tcBorders>
              <w:top w:val="nil"/>
              <w:left w:val="nil"/>
              <w:bottom w:val="single" w:sz="4" w:space="0" w:color="auto"/>
              <w:right w:val="single" w:sz="4" w:space="0" w:color="auto"/>
            </w:tcBorders>
            <w:shd w:val="clear" w:color="auto" w:fill="auto"/>
            <w:noWrap/>
            <w:vAlign w:val="bottom"/>
            <w:hideMark/>
          </w:tcPr>
          <w:p w14:paraId="38B9C087"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40,3</w:t>
            </w:r>
          </w:p>
        </w:tc>
      </w:tr>
      <w:tr w:rsidR="00512261" w:rsidRPr="005C6D54" w14:paraId="7F033F08" w14:textId="77777777" w:rsidTr="00512261">
        <w:trPr>
          <w:trHeight w:val="288"/>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8085EB6"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СНГ</w:t>
            </w:r>
          </w:p>
        </w:tc>
        <w:tc>
          <w:tcPr>
            <w:tcW w:w="1798" w:type="dxa"/>
            <w:tcBorders>
              <w:top w:val="nil"/>
              <w:left w:val="nil"/>
              <w:bottom w:val="single" w:sz="4" w:space="0" w:color="auto"/>
              <w:right w:val="single" w:sz="4" w:space="0" w:color="auto"/>
            </w:tcBorders>
            <w:shd w:val="clear" w:color="auto" w:fill="auto"/>
            <w:noWrap/>
            <w:vAlign w:val="bottom"/>
            <w:hideMark/>
          </w:tcPr>
          <w:p w14:paraId="0426389F"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77,0</w:t>
            </w:r>
          </w:p>
        </w:tc>
        <w:tc>
          <w:tcPr>
            <w:tcW w:w="1798" w:type="dxa"/>
            <w:tcBorders>
              <w:top w:val="nil"/>
              <w:left w:val="nil"/>
              <w:bottom w:val="single" w:sz="4" w:space="0" w:color="auto"/>
              <w:right w:val="single" w:sz="4" w:space="0" w:color="auto"/>
            </w:tcBorders>
            <w:shd w:val="clear" w:color="auto" w:fill="auto"/>
            <w:noWrap/>
            <w:vAlign w:val="bottom"/>
            <w:hideMark/>
          </w:tcPr>
          <w:p w14:paraId="4956F0B2"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68,1</w:t>
            </w:r>
          </w:p>
        </w:tc>
        <w:tc>
          <w:tcPr>
            <w:tcW w:w="1798" w:type="dxa"/>
            <w:tcBorders>
              <w:top w:val="nil"/>
              <w:left w:val="nil"/>
              <w:bottom w:val="single" w:sz="4" w:space="0" w:color="auto"/>
              <w:right w:val="single" w:sz="4" w:space="0" w:color="auto"/>
            </w:tcBorders>
            <w:shd w:val="clear" w:color="auto" w:fill="auto"/>
            <w:noWrap/>
            <w:vAlign w:val="bottom"/>
            <w:hideMark/>
          </w:tcPr>
          <w:p w14:paraId="275CBAB3"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56,5</w:t>
            </w:r>
          </w:p>
        </w:tc>
        <w:tc>
          <w:tcPr>
            <w:tcW w:w="1798" w:type="dxa"/>
            <w:tcBorders>
              <w:top w:val="nil"/>
              <w:left w:val="nil"/>
              <w:bottom w:val="single" w:sz="4" w:space="0" w:color="auto"/>
              <w:right w:val="single" w:sz="4" w:space="0" w:color="auto"/>
            </w:tcBorders>
            <w:shd w:val="clear" w:color="auto" w:fill="auto"/>
            <w:noWrap/>
            <w:vAlign w:val="bottom"/>
            <w:hideMark/>
          </w:tcPr>
          <w:p w14:paraId="2B733D4B"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43,5</w:t>
            </w:r>
          </w:p>
        </w:tc>
      </w:tr>
      <w:tr w:rsidR="00512261" w:rsidRPr="005C6D54" w14:paraId="4F81A83B" w14:textId="77777777" w:rsidTr="00512261">
        <w:trPr>
          <w:trHeight w:val="288"/>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A961F7A"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Китай</w:t>
            </w:r>
          </w:p>
        </w:tc>
        <w:tc>
          <w:tcPr>
            <w:tcW w:w="1798" w:type="dxa"/>
            <w:tcBorders>
              <w:top w:val="nil"/>
              <w:left w:val="nil"/>
              <w:bottom w:val="single" w:sz="4" w:space="0" w:color="auto"/>
              <w:right w:val="single" w:sz="4" w:space="0" w:color="auto"/>
            </w:tcBorders>
            <w:shd w:val="clear" w:color="auto" w:fill="auto"/>
            <w:noWrap/>
            <w:vAlign w:val="bottom"/>
            <w:hideMark/>
          </w:tcPr>
          <w:p w14:paraId="2C4251AE"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3</w:t>
            </w:r>
            <w:r w:rsidRPr="005C6D54">
              <w:rPr>
                <w:rFonts w:asciiTheme="minorHAnsi" w:hAnsiTheme="minorHAnsi"/>
                <w:color w:val="000000"/>
                <w:lang w:val="ru-RU" w:eastAsia="en-GB"/>
              </w:rPr>
              <w:t>,</w:t>
            </w:r>
            <w:r w:rsidRPr="005C6D54">
              <w:rPr>
                <w:rFonts w:asciiTheme="minorHAnsi" w:hAnsiTheme="minorHAnsi"/>
                <w:color w:val="000000"/>
                <w:lang w:val="en-GB" w:eastAsia="en-GB"/>
              </w:rPr>
              <w:t>1</w:t>
            </w:r>
          </w:p>
        </w:tc>
        <w:tc>
          <w:tcPr>
            <w:tcW w:w="1798" w:type="dxa"/>
            <w:tcBorders>
              <w:top w:val="nil"/>
              <w:left w:val="nil"/>
              <w:bottom w:val="single" w:sz="4" w:space="0" w:color="auto"/>
              <w:right w:val="single" w:sz="4" w:space="0" w:color="auto"/>
            </w:tcBorders>
            <w:shd w:val="clear" w:color="auto" w:fill="auto"/>
            <w:noWrap/>
            <w:vAlign w:val="bottom"/>
            <w:hideMark/>
          </w:tcPr>
          <w:p w14:paraId="07444932"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4</w:t>
            </w:r>
            <w:r w:rsidRPr="005C6D54">
              <w:rPr>
                <w:rFonts w:asciiTheme="minorHAnsi" w:hAnsiTheme="minorHAnsi"/>
                <w:color w:val="000000"/>
                <w:lang w:val="ru-RU" w:eastAsia="en-GB"/>
              </w:rPr>
              <w:t>,</w:t>
            </w:r>
            <w:r w:rsidRPr="005C6D54">
              <w:rPr>
                <w:rFonts w:asciiTheme="minorHAnsi" w:hAnsiTheme="minorHAnsi"/>
                <w:color w:val="000000"/>
                <w:lang w:val="en-GB" w:eastAsia="en-GB"/>
              </w:rPr>
              <w:t>6</w:t>
            </w:r>
          </w:p>
        </w:tc>
        <w:tc>
          <w:tcPr>
            <w:tcW w:w="1798" w:type="dxa"/>
            <w:tcBorders>
              <w:top w:val="nil"/>
              <w:left w:val="nil"/>
              <w:bottom w:val="single" w:sz="4" w:space="0" w:color="auto"/>
              <w:right w:val="single" w:sz="4" w:space="0" w:color="auto"/>
            </w:tcBorders>
            <w:shd w:val="clear" w:color="auto" w:fill="auto"/>
            <w:noWrap/>
            <w:vAlign w:val="bottom"/>
            <w:hideMark/>
          </w:tcPr>
          <w:p w14:paraId="61B8B37E"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20</w:t>
            </w:r>
            <w:r w:rsidRPr="005C6D54">
              <w:rPr>
                <w:rFonts w:asciiTheme="minorHAnsi" w:hAnsiTheme="minorHAnsi"/>
                <w:color w:val="000000"/>
                <w:lang w:val="ru-RU" w:eastAsia="en-GB"/>
              </w:rPr>
              <w:t>,</w:t>
            </w:r>
            <w:r w:rsidRPr="005C6D54">
              <w:rPr>
                <w:rFonts w:asciiTheme="minorHAnsi" w:hAnsiTheme="minorHAnsi"/>
                <w:color w:val="000000"/>
                <w:lang w:val="en-GB" w:eastAsia="en-GB"/>
              </w:rPr>
              <w:t>1</w:t>
            </w:r>
          </w:p>
        </w:tc>
        <w:tc>
          <w:tcPr>
            <w:tcW w:w="1798" w:type="dxa"/>
            <w:tcBorders>
              <w:top w:val="nil"/>
              <w:left w:val="nil"/>
              <w:bottom w:val="single" w:sz="4" w:space="0" w:color="auto"/>
              <w:right w:val="single" w:sz="4" w:space="0" w:color="auto"/>
            </w:tcBorders>
            <w:shd w:val="clear" w:color="auto" w:fill="auto"/>
            <w:noWrap/>
            <w:vAlign w:val="bottom"/>
            <w:hideMark/>
          </w:tcPr>
          <w:p w14:paraId="05CAC8AF"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35</w:t>
            </w:r>
            <w:r w:rsidRPr="005C6D54">
              <w:rPr>
                <w:rFonts w:asciiTheme="minorHAnsi" w:hAnsiTheme="minorHAnsi"/>
                <w:color w:val="000000"/>
                <w:lang w:val="ru-RU" w:eastAsia="en-GB"/>
              </w:rPr>
              <w:t>,</w:t>
            </w:r>
            <w:r w:rsidRPr="005C6D54">
              <w:rPr>
                <w:rFonts w:asciiTheme="minorHAnsi" w:hAnsiTheme="minorHAnsi"/>
                <w:color w:val="000000"/>
                <w:lang w:val="en-GB" w:eastAsia="en-GB"/>
              </w:rPr>
              <w:t>2</w:t>
            </w:r>
          </w:p>
        </w:tc>
      </w:tr>
      <w:tr w:rsidR="00512261" w:rsidRPr="005C6D54" w14:paraId="19164E0F" w14:textId="77777777" w:rsidTr="00512261">
        <w:trPr>
          <w:trHeight w:val="288"/>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C1FC44A"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ДЗ (без золота)</w:t>
            </w:r>
          </w:p>
        </w:tc>
        <w:tc>
          <w:tcPr>
            <w:tcW w:w="1798" w:type="dxa"/>
            <w:tcBorders>
              <w:top w:val="nil"/>
              <w:left w:val="nil"/>
              <w:bottom w:val="single" w:sz="4" w:space="0" w:color="auto"/>
              <w:right w:val="single" w:sz="4" w:space="0" w:color="auto"/>
            </w:tcBorders>
            <w:shd w:val="clear" w:color="auto" w:fill="auto"/>
            <w:noWrap/>
            <w:vAlign w:val="bottom"/>
            <w:hideMark/>
          </w:tcPr>
          <w:p w14:paraId="29BA1118"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19</w:t>
            </w:r>
            <w:r w:rsidRPr="005C6D54">
              <w:rPr>
                <w:rFonts w:asciiTheme="minorHAnsi" w:hAnsiTheme="minorHAnsi"/>
                <w:color w:val="000000"/>
                <w:lang w:val="ru-RU" w:eastAsia="en-GB"/>
              </w:rPr>
              <w:t>,</w:t>
            </w:r>
            <w:r w:rsidRPr="005C6D54">
              <w:rPr>
                <w:rFonts w:asciiTheme="minorHAnsi" w:hAnsiTheme="minorHAnsi"/>
                <w:color w:val="000000"/>
                <w:lang w:val="en-GB" w:eastAsia="en-GB"/>
              </w:rPr>
              <w:t>9</w:t>
            </w:r>
          </w:p>
        </w:tc>
        <w:tc>
          <w:tcPr>
            <w:tcW w:w="1798" w:type="dxa"/>
            <w:tcBorders>
              <w:top w:val="nil"/>
              <w:left w:val="nil"/>
              <w:bottom w:val="single" w:sz="4" w:space="0" w:color="auto"/>
              <w:right w:val="single" w:sz="4" w:space="0" w:color="auto"/>
            </w:tcBorders>
            <w:shd w:val="clear" w:color="auto" w:fill="auto"/>
            <w:noWrap/>
            <w:vAlign w:val="bottom"/>
            <w:hideMark/>
          </w:tcPr>
          <w:p w14:paraId="622E80C3"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27</w:t>
            </w:r>
            <w:r w:rsidRPr="005C6D54">
              <w:rPr>
                <w:rFonts w:asciiTheme="minorHAnsi" w:hAnsiTheme="minorHAnsi"/>
                <w:color w:val="000000"/>
                <w:lang w:val="ru-RU" w:eastAsia="en-GB"/>
              </w:rPr>
              <w:t>,</w:t>
            </w:r>
            <w:r w:rsidRPr="005C6D54">
              <w:rPr>
                <w:rFonts w:asciiTheme="minorHAnsi" w:hAnsiTheme="minorHAnsi"/>
                <w:color w:val="000000"/>
                <w:lang w:val="en-GB" w:eastAsia="en-GB"/>
              </w:rPr>
              <w:t>3</w:t>
            </w:r>
          </w:p>
        </w:tc>
        <w:tc>
          <w:tcPr>
            <w:tcW w:w="1798" w:type="dxa"/>
            <w:tcBorders>
              <w:top w:val="nil"/>
              <w:left w:val="nil"/>
              <w:bottom w:val="single" w:sz="4" w:space="0" w:color="auto"/>
              <w:right w:val="single" w:sz="4" w:space="0" w:color="auto"/>
            </w:tcBorders>
            <w:shd w:val="clear" w:color="auto" w:fill="auto"/>
            <w:noWrap/>
            <w:vAlign w:val="bottom"/>
            <w:hideMark/>
          </w:tcPr>
          <w:p w14:paraId="2D0E97C7"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43</w:t>
            </w:r>
            <w:r w:rsidRPr="005C6D54">
              <w:rPr>
                <w:rFonts w:asciiTheme="minorHAnsi" w:hAnsiTheme="minorHAnsi"/>
                <w:color w:val="000000"/>
                <w:lang w:val="ru-RU" w:eastAsia="en-GB"/>
              </w:rPr>
              <w:t>,</w:t>
            </w:r>
            <w:r w:rsidRPr="005C6D54">
              <w:rPr>
                <w:rFonts w:asciiTheme="minorHAnsi" w:hAnsiTheme="minorHAnsi"/>
                <w:color w:val="000000"/>
                <w:lang w:val="en-GB" w:eastAsia="en-GB"/>
              </w:rPr>
              <w:t>5</w:t>
            </w:r>
          </w:p>
        </w:tc>
        <w:tc>
          <w:tcPr>
            <w:tcW w:w="1798" w:type="dxa"/>
            <w:tcBorders>
              <w:top w:val="nil"/>
              <w:left w:val="nil"/>
              <w:bottom w:val="single" w:sz="4" w:space="0" w:color="auto"/>
              <w:right w:val="single" w:sz="4" w:space="0" w:color="auto"/>
            </w:tcBorders>
            <w:shd w:val="clear" w:color="auto" w:fill="auto"/>
            <w:noWrap/>
            <w:vAlign w:val="bottom"/>
            <w:hideMark/>
          </w:tcPr>
          <w:p w14:paraId="23E16617" w14:textId="77777777" w:rsidR="00512261" w:rsidRPr="005C6D54" w:rsidRDefault="00512261" w:rsidP="00512261">
            <w:pPr>
              <w:spacing w:after="0" w:line="240" w:lineRule="auto"/>
              <w:jc w:val="center"/>
              <w:rPr>
                <w:rFonts w:asciiTheme="minorHAnsi" w:hAnsiTheme="minorHAnsi"/>
                <w:color w:val="000000"/>
                <w:lang w:val="en-GB" w:eastAsia="en-GB"/>
              </w:rPr>
            </w:pPr>
            <w:r w:rsidRPr="005C6D54">
              <w:rPr>
                <w:rFonts w:asciiTheme="minorHAnsi" w:hAnsiTheme="minorHAnsi"/>
                <w:color w:val="000000"/>
                <w:lang w:val="en-GB" w:eastAsia="en-GB"/>
              </w:rPr>
              <w:t>56</w:t>
            </w:r>
            <w:r w:rsidRPr="005C6D54">
              <w:rPr>
                <w:rFonts w:asciiTheme="minorHAnsi" w:hAnsiTheme="minorHAnsi"/>
                <w:color w:val="000000"/>
                <w:lang w:val="ru-RU" w:eastAsia="en-GB"/>
              </w:rPr>
              <w:t>,</w:t>
            </w:r>
            <w:r w:rsidRPr="005C6D54">
              <w:rPr>
                <w:rFonts w:asciiTheme="minorHAnsi" w:hAnsiTheme="minorHAnsi"/>
                <w:color w:val="000000"/>
                <w:lang w:val="en-GB" w:eastAsia="en-GB"/>
              </w:rPr>
              <w:t>5</w:t>
            </w:r>
          </w:p>
        </w:tc>
      </w:tr>
    </w:tbl>
    <w:p w14:paraId="07BD56CA" w14:textId="77777777" w:rsidR="00512261" w:rsidRPr="005C6D54" w:rsidRDefault="00512261" w:rsidP="00512261">
      <w:pPr>
        <w:spacing w:after="0"/>
        <w:ind w:firstLine="708"/>
        <w:jc w:val="both"/>
        <w:rPr>
          <w:rFonts w:asciiTheme="minorHAnsi" w:hAnsiTheme="minorHAnsi" w:cs="Arial"/>
          <w:color w:val="000000"/>
          <w:lang w:val="ru-RU"/>
        </w:rPr>
      </w:pPr>
      <w:r w:rsidRPr="005C6D54">
        <w:rPr>
          <w:rFonts w:asciiTheme="minorHAnsi" w:hAnsiTheme="minorHAnsi" w:cs="Arial"/>
          <w:color w:val="000000"/>
          <w:lang w:val="ru-RU"/>
        </w:rPr>
        <w:t>Источник: Национальный банк КР</w:t>
      </w:r>
    </w:p>
    <w:p w14:paraId="05B745D9" w14:textId="77777777" w:rsidR="00512261" w:rsidRPr="005C6D54" w:rsidRDefault="00512261" w:rsidP="00512261">
      <w:pPr>
        <w:spacing w:after="0"/>
        <w:ind w:firstLine="708"/>
        <w:jc w:val="both"/>
        <w:rPr>
          <w:rFonts w:asciiTheme="minorHAnsi" w:hAnsiTheme="minorHAnsi" w:cs="Arial"/>
          <w:color w:val="000000"/>
          <w:lang w:val="ru-RU"/>
        </w:rPr>
      </w:pPr>
    </w:p>
    <w:p w14:paraId="62FF4DBA" w14:textId="77777777" w:rsidR="00512261" w:rsidRPr="005C6D54" w:rsidRDefault="00512261" w:rsidP="00512261">
      <w:pPr>
        <w:spacing w:after="0"/>
        <w:ind w:firstLine="708"/>
        <w:jc w:val="both"/>
        <w:rPr>
          <w:rFonts w:asciiTheme="minorHAnsi" w:hAnsiTheme="minorHAnsi" w:cs="Arial"/>
          <w:color w:val="000000"/>
          <w:lang w:val="ru-RU"/>
        </w:rPr>
      </w:pPr>
      <w:r w:rsidRPr="005C6D54">
        <w:rPr>
          <w:rFonts w:asciiTheme="minorHAnsi" w:hAnsiTheme="minorHAnsi" w:cs="Arial"/>
          <w:color w:val="000000"/>
          <w:lang w:val="ru-RU"/>
        </w:rPr>
        <w:t xml:space="preserve">В то же самое время, есть ряд свидетельств, что именно внешние по отношению к вступлению в ЕЭАС шоки стали причиной проблем, с которыми столкнулась экономика Кыргызстан в конце 2015-начале 2016 гг., а именно падение мировых цен на нефть, что повлияло как на Россию, так и Казахстан, а также санкции, введенных против России. Однако по времени это является продолжением ранее действующих тенденций, которые начались до вступления страны в ЕАЭС. Экономика Кыргызстана отреагировала больше на проблемы экономики внутри блока, чем на изменение торговых условий.  </w:t>
      </w:r>
    </w:p>
    <w:p w14:paraId="7755C5BD" w14:textId="77777777" w:rsidR="00512261" w:rsidRPr="005C6D54" w:rsidRDefault="00512261" w:rsidP="00512261">
      <w:pPr>
        <w:spacing w:after="0"/>
        <w:ind w:firstLine="708"/>
        <w:jc w:val="both"/>
        <w:rPr>
          <w:rFonts w:asciiTheme="minorHAnsi" w:hAnsiTheme="minorHAnsi" w:cs="Arial"/>
          <w:color w:val="000000"/>
          <w:lang w:val="ru-RU"/>
        </w:rPr>
      </w:pPr>
      <w:r w:rsidRPr="005C6D54">
        <w:rPr>
          <w:rFonts w:asciiTheme="minorHAnsi" w:hAnsiTheme="minorHAnsi" w:cs="Arial"/>
          <w:color w:val="000000"/>
          <w:lang w:val="ru-RU"/>
        </w:rPr>
        <w:t xml:space="preserve">Более того, падение абсолютной величины экспорта вызвано только одной страной – Казахстаном, который является крупнейшим торговым партнером ЕАЭС по экспорту из Кыргызстана, тогда как в Россию экспорт продолжал расти. Следующий график показывает, что одной из основных причин падения экспорта в Казахстан является резкое укрепление реального курса сома по отношению к тенге именно во время вступления в ЕАЭС, которое продолжается и поныне. Другими словами, кыргызские товары, оцененные в тенге стали неконкурентоспособными на рынке Казахстана из-за резкого удешевления тенге по отношению к сому. В случае России в момент вхождения страны в ЕЭАС этого не наблюдалось – реальный курс сома к рублю колеблется </w:t>
      </w:r>
      <w:r w:rsidRPr="005C6D54">
        <w:rPr>
          <w:rFonts w:asciiTheme="minorHAnsi" w:hAnsiTheme="minorHAnsi" w:cs="Arial"/>
          <w:color w:val="000000"/>
          <w:lang w:val="ru-RU"/>
        </w:rPr>
        <w:lastRenderedPageBreak/>
        <w:t xml:space="preserve">в пределах определенного коридора, однако он несколько укрепился немного ранее в конце 2014 г. и первой половины 2015 г. В то же самое время падение реального курса сома по отношению к доллару США создало условия для увеличения доли торговли с дальним зарубежьем в силу удешевления кыргызских товаров оцененных в долларах США. </w:t>
      </w:r>
    </w:p>
    <w:p w14:paraId="308FD674" w14:textId="77777777" w:rsidR="00512261" w:rsidRPr="005C6D54" w:rsidRDefault="00512261" w:rsidP="00512261">
      <w:pPr>
        <w:spacing w:after="0"/>
        <w:ind w:firstLine="708"/>
        <w:jc w:val="center"/>
        <w:rPr>
          <w:rFonts w:asciiTheme="minorHAnsi" w:hAnsiTheme="minorHAnsi" w:cs="Arial"/>
          <w:b/>
          <w:color w:val="000000"/>
          <w:lang w:val="ru-RU"/>
        </w:rPr>
      </w:pPr>
    </w:p>
    <w:p w14:paraId="1922DE1C" w14:textId="77777777" w:rsidR="00512261" w:rsidRPr="005C6D54" w:rsidRDefault="00512261" w:rsidP="00512261">
      <w:pPr>
        <w:spacing w:after="0"/>
        <w:ind w:firstLine="708"/>
        <w:jc w:val="center"/>
        <w:rPr>
          <w:rFonts w:asciiTheme="minorHAnsi" w:hAnsiTheme="minorHAnsi" w:cs="Arial"/>
          <w:b/>
          <w:color w:val="000000"/>
          <w:lang w:val="ru-RU"/>
        </w:rPr>
      </w:pPr>
      <w:r w:rsidRPr="005C6D54">
        <w:rPr>
          <w:rFonts w:asciiTheme="minorHAnsi" w:hAnsiTheme="minorHAnsi" w:cs="Arial"/>
          <w:b/>
          <w:color w:val="000000"/>
          <w:lang w:val="ru-RU"/>
        </w:rPr>
        <w:t xml:space="preserve">Рис. 2.17. Реальный двусторонний обменный курс сома к отдельным валютам </w:t>
      </w:r>
    </w:p>
    <w:p w14:paraId="69AF93F6" w14:textId="77777777" w:rsidR="00512261" w:rsidRPr="005C6D54" w:rsidRDefault="00512261" w:rsidP="00512261">
      <w:pPr>
        <w:spacing w:after="0"/>
        <w:ind w:firstLine="708"/>
        <w:jc w:val="center"/>
        <w:rPr>
          <w:rFonts w:asciiTheme="minorHAnsi" w:hAnsiTheme="minorHAnsi" w:cs="Arial"/>
          <w:b/>
          <w:color w:val="000000"/>
          <w:lang w:val="ru-RU"/>
        </w:rPr>
      </w:pPr>
      <w:r w:rsidRPr="005C6D54">
        <w:rPr>
          <w:rFonts w:asciiTheme="minorHAnsi" w:hAnsiTheme="minorHAnsi" w:cs="Arial"/>
          <w:b/>
          <w:color w:val="000000"/>
          <w:lang w:val="ru-RU"/>
        </w:rPr>
        <w:t>(базовый год – 2010 г.)</w:t>
      </w:r>
    </w:p>
    <w:p w14:paraId="0FCC42A0" w14:textId="77777777" w:rsidR="00512261" w:rsidRPr="005C6D54" w:rsidRDefault="00512261" w:rsidP="00512261">
      <w:pPr>
        <w:spacing w:after="0"/>
        <w:ind w:firstLine="708"/>
        <w:jc w:val="center"/>
        <w:rPr>
          <w:rFonts w:asciiTheme="minorHAnsi" w:hAnsiTheme="minorHAnsi" w:cs="Arial"/>
          <w:b/>
          <w:color w:val="000000"/>
          <w:lang w:val="ru-RU"/>
        </w:rPr>
      </w:pPr>
    </w:p>
    <w:p w14:paraId="2A24AA13" w14:textId="77777777" w:rsidR="00512261" w:rsidRPr="005C6D54" w:rsidRDefault="00512261" w:rsidP="00512261">
      <w:pPr>
        <w:spacing w:after="0"/>
        <w:ind w:firstLine="708"/>
        <w:jc w:val="center"/>
        <w:rPr>
          <w:rFonts w:asciiTheme="minorHAnsi" w:hAnsiTheme="minorHAnsi" w:cs="Arial"/>
          <w:color w:val="000000"/>
          <w:lang w:val="ru-RU"/>
        </w:rPr>
      </w:pPr>
      <w:r w:rsidRPr="005C6D54">
        <w:rPr>
          <w:rFonts w:asciiTheme="minorHAnsi" w:hAnsiTheme="minorHAnsi"/>
          <w:noProof/>
          <w:lang w:val="ru-RU" w:eastAsia="ru-RU"/>
        </w:rPr>
        <w:drawing>
          <wp:inline distT="0" distB="0" distL="0" distR="0" wp14:anchorId="4BD2391D" wp14:editId="5AE5FBE7">
            <wp:extent cx="4572000" cy="2743200"/>
            <wp:effectExtent l="0" t="0" r="0" b="0"/>
            <wp:docPr id="154"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B9D6C59" w14:textId="77777777" w:rsidR="00512261" w:rsidRPr="005C6D54" w:rsidRDefault="00512261" w:rsidP="00512261">
      <w:pPr>
        <w:ind w:firstLine="708"/>
        <w:jc w:val="both"/>
        <w:rPr>
          <w:rFonts w:asciiTheme="minorHAnsi" w:hAnsiTheme="minorHAnsi" w:cs="Arial"/>
          <w:color w:val="000000"/>
          <w:lang w:val="ru-RU"/>
        </w:rPr>
      </w:pPr>
      <w:r w:rsidRPr="005C6D54">
        <w:rPr>
          <w:rFonts w:asciiTheme="minorHAnsi" w:hAnsiTheme="minorHAnsi" w:cs="Arial"/>
          <w:color w:val="000000"/>
          <w:lang w:val="ru-RU"/>
        </w:rPr>
        <w:t>Источник: Национальный банк КР</w:t>
      </w:r>
    </w:p>
    <w:p w14:paraId="41527D2E" w14:textId="77777777" w:rsidR="00512261" w:rsidRPr="005C6D54" w:rsidRDefault="00512261" w:rsidP="00512261">
      <w:pPr>
        <w:spacing w:after="0"/>
        <w:ind w:firstLine="708"/>
        <w:jc w:val="both"/>
        <w:rPr>
          <w:rFonts w:asciiTheme="minorHAnsi" w:hAnsiTheme="minorHAnsi" w:cs="Calibri"/>
          <w:lang w:val="ru-RU"/>
        </w:rPr>
      </w:pPr>
      <w:r w:rsidRPr="005C6D54">
        <w:rPr>
          <w:rFonts w:asciiTheme="minorHAnsi" w:hAnsiTheme="minorHAnsi" w:cs="Arial"/>
          <w:color w:val="000000"/>
          <w:lang w:val="ru-RU"/>
        </w:rPr>
        <w:t xml:space="preserve">В то же время существование Кыргызстана в ЕАЭС это непреложный уже факт и, следовательно, все будущие проблемы и вызовы, стоящие перед отдельными членами альянса будут проецироваться и на нашу страну, как, впрочем, и проблемы Кыргызстана должны волновать партнеров по союзу. </w:t>
      </w:r>
      <w:r w:rsidRPr="005C6D54">
        <w:rPr>
          <w:rFonts w:asciiTheme="minorHAnsi" w:hAnsiTheme="minorHAnsi"/>
          <w:lang w:val="ru-RU"/>
        </w:rPr>
        <w:t xml:space="preserve">Параллельное участие страны в нескольких региональных соглашениях, как показала практика, несет в себе не только выгоды, но и определенные проблемы, связанные, в первую очередь, с возникновением противоречий в правовом поле. И такие противоречия – с правилами ВТО – появились в 2015 году, когда </w:t>
      </w:r>
      <w:r w:rsidRPr="005C6D54">
        <w:rPr>
          <w:rFonts w:asciiTheme="minorHAnsi" w:hAnsiTheme="minorHAnsi" w:cs="Calibri"/>
          <w:lang w:val="ru-RU"/>
        </w:rPr>
        <w:t>со вступлением в ЕАЭС и переходом к единому таможенному тарифу Кыргызстан увеличил так называемые защитные ставки. Правительство признает, что существует противоречие между новым таможенным режимом и тем, который был согласован с ВТО.  По-видимому, возникает необходимость компенсаций в той или иной форме членам ВТО, которые усмотрят в этом ухудшением условий доступа на рынок. Например, третьи страны могут попросить компенсацию в виде снижения пошлин по другим товарам. Однако, по мнению Правительства, поскольку республика повышает тарифы в рамках ЕАЭС, то эта компенсация будет сделана за счет всех стран-членов: таким образом, Кыргызстан не будет нести потери по компенсационным обязательствам</w:t>
      </w:r>
      <w:r w:rsidRPr="005C6D54">
        <w:rPr>
          <w:rStyle w:val="a9"/>
          <w:rFonts w:asciiTheme="minorHAnsi" w:hAnsiTheme="minorHAnsi" w:cs="Calibri"/>
          <w:lang w:val="ru-RU"/>
        </w:rPr>
        <w:footnoteReference w:id="104"/>
      </w:r>
      <w:r w:rsidRPr="005C6D54">
        <w:rPr>
          <w:rFonts w:asciiTheme="minorHAnsi" w:hAnsiTheme="minorHAnsi" w:cs="Calibri"/>
          <w:lang w:val="ru-RU"/>
        </w:rPr>
        <w:t xml:space="preserve">. </w:t>
      </w:r>
    </w:p>
    <w:p w14:paraId="1499284D" w14:textId="77777777" w:rsidR="00512261" w:rsidRPr="005C6D54" w:rsidRDefault="00512261" w:rsidP="00512261">
      <w:pPr>
        <w:spacing w:after="0"/>
        <w:ind w:firstLine="708"/>
        <w:jc w:val="both"/>
        <w:rPr>
          <w:rFonts w:asciiTheme="minorHAnsi" w:hAnsiTheme="minorHAnsi" w:cs="Calibri"/>
          <w:lang w:val="ru-RU"/>
        </w:rPr>
      </w:pPr>
      <w:r w:rsidRPr="005C6D54">
        <w:rPr>
          <w:rFonts w:asciiTheme="minorHAnsi" w:hAnsiTheme="minorHAnsi" w:cs="Calibri"/>
          <w:lang w:val="ru-RU"/>
        </w:rPr>
        <w:t xml:space="preserve">Другое противоречие возникает в следствие того, что Казахстан – ближайший сосед Кыргызской Республики и основной ее торговый партнер с перспективами транзита товаров через его территорию в другие страны ЕАЭС – со вступлением в ВТО получил так называемый льготный период. </w:t>
      </w:r>
      <w:r w:rsidRPr="005C6D54">
        <w:rPr>
          <w:rFonts w:asciiTheme="minorHAnsi" w:hAnsiTheme="minorHAnsi" w:cs="Arial"/>
          <w:color w:val="222222"/>
          <w:lang w:val="ru-RU" w:eastAsia="en-GB"/>
        </w:rPr>
        <w:t xml:space="preserve">На первом этапе Казахстан применяет изъятия по 1 347 товарным позициям (например, </w:t>
      </w:r>
      <w:r w:rsidRPr="005C6D54">
        <w:rPr>
          <w:rFonts w:asciiTheme="minorHAnsi" w:hAnsiTheme="minorHAnsi" w:cs="Arial"/>
          <w:color w:val="222222"/>
          <w:lang w:val="ru-RU" w:eastAsia="en-GB"/>
        </w:rPr>
        <w:lastRenderedPageBreak/>
        <w:t>мясо и субпродукты, шины, бумага, одежда, обувь, трубы, оборудование для промышленности, транспортные средства, электронная аппаратура и др.), т. е. по 1 347 товарным позициям в РК ставки ввозных таможенных пошлин будут ниже ставок ЕТТ ЕАЭС, но будут использоваться только для внутреннего рынка Казахстана. Перечень изъятий начнет действовать с 1 января 2016 года. Казахстан в рамках протокола взял на себя обязательства обеспечить прослеживаемость товаров из перечня, создать систему их учета и не допустить вывоз данных товаров по сниженным ставкам на территорию других стран ЕАЭС</w:t>
      </w:r>
      <w:r w:rsidRPr="005C6D54">
        <w:rPr>
          <w:rStyle w:val="a9"/>
          <w:rFonts w:asciiTheme="minorHAnsi" w:hAnsiTheme="minorHAnsi" w:cs="Arial"/>
          <w:color w:val="222222"/>
          <w:lang w:val="ru-RU" w:eastAsia="en-GB"/>
        </w:rPr>
        <w:footnoteReference w:id="105"/>
      </w:r>
      <w:r w:rsidRPr="005C6D54">
        <w:rPr>
          <w:rFonts w:asciiTheme="minorHAnsi" w:hAnsiTheme="minorHAnsi" w:cs="Arial"/>
          <w:color w:val="222222"/>
          <w:lang w:val="ru-RU" w:eastAsia="en-GB"/>
        </w:rPr>
        <w:t>.  Сложно судить об эффективности данного механизма, в своё время, когда Кыргызстан предлагал принять свой перечень изъятий</w:t>
      </w:r>
      <w:r>
        <w:rPr>
          <w:rFonts w:asciiTheme="minorHAnsi" w:hAnsiTheme="minorHAnsi" w:cs="Arial"/>
          <w:color w:val="222222"/>
          <w:lang w:val="ru-RU" w:eastAsia="en-GB"/>
        </w:rPr>
        <w:t>,</w:t>
      </w:r>
      <w:r w:rsidRPr="005C6D54">
        <w:rPr>
          <w:rFonts w:asciiTheme="minorHAnsi" w:hAnsiTheme="minorHAnsi" w:cs="Arial"/>
          <w:color w:val="222222"/>
          <w:lang w:val="ru-RU" w:eastAsia="en-GB"/>
        </w:rPr>
        <w:t xml:space="preserve"> они были отвергнуты из-за неэффективности их мониторинга. В любом случае. У Кыргызстан возникла возможность вернуться к более либеральному режиму выравнивая свои обязательства с Казахстаном и уменьшая риски неэффективного таможенного режима, возможность которую надо оценить не проигнорировав на государственном уровне</w:t>
      </w:r>
      <w:r>
        <w:rPr>
          <w:rStyle w:val="a9"/>
          <w:rFonts w:asciiTheme="minorHAnsi" w:hAnsiTheme="minorHAnsi" w:cs="Arial"/>
          <w:color w:val="222222"/>
          <w:lang w:val="ru-RU" w:eastAsia="en-GB"/>
        </w:rPr>
        <w:footnoteReference w:id="106"/>
      </w:r>
      <w:r w:rsidRPr="005C6D54">
        <w:rPr>
          <w:rFonts w:asciiTheme="minorHAnsi" w:hAnsiTheme="minorHAnsi" w:cs="Arial"/>
          <w:color w:val="222222"/>
          <w:lang w:val="ru-RU" w:eastAsia="en-GB"/>
        </w:rPr>
        <w:t xml:space="preserve">. </w:t>
      </w:r>
    </w:p>
    <w:p w14:paraId="263AD67D" w14:textId="77777777" w:rsidR="00512261" w:rsidRPr="005C6D54" w:rsidRDefault="00512261" w:rsidP="00475FFE">
      <w:pPr>
        <w:autoSpaceDE w:val="0"/>
        <w:autoSpaceDN w:val="0"/>
        <w:adjustRightInd w:val="0"/>
        <w:spacing w:after="0"/>
        <w:ind w:firstLine="709"/>
        <w:jc w:val="both"/>
        <w:rPr>
          <w:rFonts w:asciiTheme="minorHAnsi" w:eastAsiaTheme="minorHAnsi" w:hAnsiTheme="minorHAnsi" w:cs="MinionPro-Regular"/>
          <w:lang w:val="ru-RU"/>
        </w:rPr>
      </w:pPr>
      <w:r w:rsidRPr="005C6D54">
        <w:rPr>
          <w:rFonts w:asciiTheme="minorHAnsi" w:eastAsiaTheme="minorHAnsi" w:hAnsiTheme="minorHAnsi" w:cs="TimesNewRomanPSMT"/>
          <w:lang w:val="ru-RU"/>
        </w:rPr>
        <w:t>Таким образом, можно согласиться с мнением экспертов АБР, что «… региональная торговая интеграция может дополнять участие в ВТО и правила многосторонней торговли</w:t>
      </w:r>
      <w:r w:rsidRPr="005C6D54">
        <w:rPr>
          <w:rFonts w:asciiTheme="minorHAnsi" w:eastAsiaTheme="minorHAnsi" w:hAnsiTheme="minorHAnsi" w:cs="MinionPro-Regular"/>
          <w:lang w:val="ru-RU"/>
        </w:rPr>
        <w:t>. Региональные преференциальные торговые соглашения (включая таможенный союз Беларуси, Казахстана и Российской Федерации) могут способствовать экономической диверсификации Центральной Азии, однако их необходимо использовать осмотрительно. Их полезность положительно коррелирует с тем, насколько они содействуют развитию торговли между участниками и открытию российского рынка для центральноазиатских производителей, и отрицательно коррелирует с масштабами вызванного ими отклонения торговли. Будущее развитие и чистые экономические выгоды от участия в таможенном союзе все еще не достаточно ясны и требуют дальнейших исследований. Для стран, не являющихся экспортерами нефти, таких как Кыргызская Республика и Таджикистан, которые рассматривают возможность вступления в этот союз, важно включить в свои планы вступления вопросы трудовой миграции и инвестировать в развитие своего потенциала в части обсуждения и проведения торговой политики.</w:t>
      </w:r>
    </w:p>
    <w:p w14:paraId="3A434B62" w14:textId="77777777" w:rsidR="00512261" w:rsidRPr="005C6D54" w:rsidRDefault="00512261" w:rsidP="00475FFE">
      <w:pPr>
        <w:autoSpaceDE w:val="0"/>
        <w:autoSpaceDN w:val="0"/>
        <w:adjustRightInd w:val="0"/>
        <w:spacing w:after="0"/>
        <w:ind w:firstLine="709"/>
        <w:jc w:val="both"/>
        <w:rPr>
          <w:rFonts w:asciiTheme="minorHAnsi" w:hAnsiTheme="minorHAnsi"/>
          <w:lang w:val="ru-RU"/>
        </w:rPr>
      </w:pPr>
      <w:r w:rsidRPr="005C6D54">
        <w:rPr>
          <w:rFonts w:asciiTheme="minorHAnsi" w:eastAsiaTheme="minorHAnsi" w:hAnsiTheme="minorHAnsi" w:cs="MinionPro-Regular"/>
          <w:lang w:val="ru-RU"/>
        </w:rPr>
        <w:t>Перспектива расширения таможенного союза предполагает, что и нынешним членам этого союза, и потенциальным его членам, и тем странам, что не намереваются в него входить, необходим дальнейший анализ вопросов создания и отклонения торговли, влияния таможенного союза на структуру экспорта и импорта, на факторы производства и занятость</w:t>
      </w:r>
      <w:r w:rsidRPr="005C6D54">
        <w:rPr>
          <w:rFonts w:asciiTheme="minorHAnsi" w:hAnsiTheme="minorHAnsi" w:cs="Arial"/>
          <w:color w:val="000000"/>
          <w:lang w:val="ru-RU"/>
        </w:rPr>
        <w:t>»</w:t>
      </w:r>
      <w:r w:rsidRPr="005C6D54">
        <w:rPr>
          <w:rStyle w:val="a9"/>
          <w:rFonts w:asciiTheme="minorHAnsi" w:hAnsiTheme="minorHAnsi" w:cs="Arial"/>
          <w:color w:val="000000"/>
          <w:lang w:val="ru-RU"/>
        </w:rPr>
        <w:footnoteReference w:id="107"/>
      </w:r>
      <w:r w:rsidRPr="005C6D54">
        <w:rPr>
          <w:rFonts w:asciiTheme="minorHAnsi" w:hAnsiTheme="minorHAnsi" w:cs="Arial"/>
          <w:color w:val="000000"/>
          <w:lang w:val="ru-RU"/>
        </w:rPr>
        <w:t>.</w:t>
      </w:r>
    </w:p>
    <w:p w14:paraId="77901745" w14:textId="77777777" w:rsidR="00F76058" w:rsidRPr="009E4A3F" w:rsidRDefault="00F76058" w:rsidP="00F76058">
      <w:pPr>
        <w:pStyle w:val="2"/>
        <w:rPr>
          <w:rFonts w:cs="Arial"/>
          <w:color w:val="auto"/>
          <w:sz w:val="24"/>
          <w:szCs w:val="24"/>
          <w:lang w:val="ru-RU"/>
        </w:rPr>
      </w:pPr>
      <w:bookmarkStart w:id="24" w:name="_Toc465777045"/>
      <w:r w:rsidRPr="009E4A3F">
        <w:rPr>
          <w:color w:val="auto"/>
          <w:sz w:val="24"/>
          <w:szCs w:val="24"/>
          <w:lang w:val="ru-RU"/>
        </w:rPr>
        <w:t>2.3. Проблемы в развитии торговли</w:t>
      </w:r>
      <w:bookmarkEnd w:id="23"/>
      <w:bookmarkEnd w:id="24"/>
    </w:p>
    <w:p w14:paraId="6DD99DA9" w14:textId="77777777" w:rsidR="00F76058" w:rsidRPr="009E4A3F" w:rsidRDefault="00F76058" w:rsidP="00F76058">
      <w:pPr>
        <w:pStyle w:val="3"/>
        <w:spacing w:after="240"/>
        <w:rPr>
          <w:b/>
          <w:sz w:val="22"/>
          <w:szCs w:val="22"/>
          <w:lang w:val="ru-RU"/>
        </w:rPr>
      </w:pPr>
      <w:bookmarkStart w:id="25" w:name="_Toc461782897"/>
      <w:bookmarkStart w:id="26" w:name="_Toc465777046"/>
      <w:r w:rsidRPr="009E4A3F">
        <w:rPr>
          <w:rFonts w:cs="Arial"/>
          <w:b/>
          <w:color w:val="000000"/>
          <w:sz w:val="22"/>
          <w:szCs w:val="22"/>
          <w:lang w:val="ru-RU"/>
        </w:rPr>
        <w:t>2.3.1. Тарифные и нетарифные барьеры</w:t>
      </w:r>
      <w:bookmarkEnd w:id="25"/>
      <w:bookmarkEnd w:id="26"/>
    </w:p>
    <w:p w14:paraId="5082564D" w14:textId="3737F588" w:rsidR="00F76058" w:rsidRPr="009C7FF2" w:rsidRDefault="00F76058" w:rsidP="00F76058">
      <w:pPr>
        <w:spacing w:after="0"/>
        <w:ind w:firstLine="360"/>
        <w:jc w:val="both"/>
        <w:rPr>
          <w:lang w:val="ru-RU"/>
        </w:rPr>
      </w:pPr>
      <w:r w:rsidRPr="009C7FF2">
        <w:rPr>
          <w:rFonts w:cs="Arial"/>
          <w:color w:val="000000"/>
          <w:lang w:val="ru-RU"/>
        </w:rPr>
        <w:t xml:space="preserve">Долговременный тренд сокращения экспорта подтверждает </w:t>
      </w:r>
      <w:r w:rsidR="00791E22">
        <w:rPr>
          <w:rFonts w:cs="Arial"/>
          <w:color w:val="000000"/>
          <w:lang w:val="ru-RU"/>
        </w:rPr>
        <w:t xml:space="preserve">существование </w:t>
      </w:r>
      <w:r w:rsidRPr="009C7FF2">
        <w:rPr>
          <w:rFonts w:cs="Arial"/>
          <w:color w:val="000000"/>
          <w:lang w:val="ru-RU"/>
        </w:rPr>
        <w:t>значительны</w:t>
      </w:r>
      <w:r w:rsidR="00791E22">
        <w:rPr>
          <w:rFonts w:cs="Arial"/>
          <w:color w:val="000000"/>
          <w:lang w:val="ru-RU"/>
        </w:rPr>
        <w:t>х</w:t>
      </w:r>
      <w:r w:rsidRPr="009C7FF2">
        <w:rPr>
          <w:rFonts w:cs="Arial"/>
          <w:color w:val="000000"/>
          <w:lang w:val="ru-RU"/>
        </w:rPr>
        <w:t xml:space="preserve"> структурны</w:t>
      </w:r>
      <w:r w:rsidR="00791E22">
        <w:rPr>
          <w:rFonts w:cs="Arial"/>
          <w:color w:val="000000"/>
          <w:lang w:val="ru-RU"/>
        </w:rPr>
        <w:t>х</w:t>
      </w:r>
      <w:r w:rsidRPr="009C7FF2">
        <w:rPr>
          <w:rFonts w:cs="Arial"/>
          <w:color w:val="000000"/>
          <w:lang w:val="ru-RU"/>
        </w:rPr>
        <w:t xml:space="preserve"> проблем экономики, о которых говорилось в начале главы. Краткое время пребывания Кыргызстана в ЕАЭС пока не дает оснований определиться с суждениями о произошедших изменениях в торговой переориентации. В то</w:t>
      </w:r>
      <w:r w:rsidR="00791E22">
        <w:rPr>
          <w:rFonts w:cs="Arial"/>
          <w:color w:val="000000"/>
          <w:lang w:val="ru-RU"/>
        </w:rPr>
        <w:t xml:space="preserve"> </w:t>
      </w:r>
      <w:r w:rsidRPr="009C7FF2">
        <w:rPr>
          <w:rFonts w:cs="Arial"/>
          <w:color w:val="000000"/>
          <w:lang w:val="ru-RU"/>
        </w:rPr>
        <w:t>же время, отдельные данные</w:t>
      </w:r>
      <w:r w:rsidR="00791E22">
        <w:rPr>
          <w:rFonts w:cs="Arial"/>
          <w:color w:val="000000"/>
          <w:lang w:val="ru-RU"/>
        </w:rPr>
        <w:t>,</w:t>
      </w:r>
      <w:r w:rsidRPr="009C7FF2">
        <w:rPr>
          <w:rFonts w:cs="Arial"/>
          <w:color w:val="000000"/>
          <w:lang w:val="ru-RU"/>
        </w:rPr>
        <w:t xml:space="preserve"> приведенные выше</w:t>
      </w:r>
      <w:r w:rsidR="00791E22">
        <w:rPr>
          <w:rFonts w:cs="Arial"/>
          <w:color w:val="000000"/>
          <w:lang w:val="ru-RU"/>
        </w:rPr>
        <w:t>,</w:t>
      </w:r>
      <w:r w:rsidRPr="009C7FF2">
        <w:rPr>
          <w:rFonts w:cs="Arial"/>
          <w:color w:val="000000"/>
          <w:lang w:val="ru-RU"/>
        </w:rPr>
        <w:t xml:space="preserve"> и свидетельства бизнесменов пока не позволяют сделать </w:t>
      </w:r>
      <w:r w:rsidR="00791E22">
        <w:rPr>
          <w:rFonts w:cs="Arial"/>
          <w:color w:val="000000"/>
          <w:lang w:val="ru-RU"/>
        </w:rPr>
        <w:t xml:space="preserve">уверенные </w:t>
      </w:r>
      <w:r w:rsidRPr="009C7FF2">
        <w:rPr>
          <w:rFonts w:cs="Arial"/>
          <w:color w:val="000000"/>
          <w:lang w:val="ru-RU"/>
        </w:rPr>
        <w:t xml:space="preserve">подтверждающие выводы о предполагаемых </w:t>
      </w:r>
      <w:r w:rsidRPr="009C7FF2">
        <w:rPr>
          <w:lang w:val="ru-RU"/>
        </w:rPr>
        <w:t xml:space="preserve">ощутимых выгодах для Кыргызстана от вступления в ЕАЭС. </w:t>
      </w:r>
    </w:p>
    <w:p w14:paraId="3335B631" w14:textId="431F0BBB" w:rsidR="00F76058" w:rsidRPr="009C7FF2" w:rsidRDefault="00F76058" w:rsidP="00F76058">
      <w:pPr>
        <w:spacing w:after="0"/>
        <w:ind w:firstLine="708"/>
        <w:jc w:val="both"/>
        <w:rPr>
          <w:lang w:val="ru-RU"/>
        </w:rPr>
      </w:pPr>
      <w:r w:rsidRPr="009C7FF2">
        <w:rPr>
          <w:lang w:val="ru-RU"/>
        </w:rPr>
        <w:lastRenderedPageBreak/>
        <w:t>Торговля</w:t>
      </w:r>
      <w:r w:rsidR="00791E22">
        <w:rPr>
          <w:lang w:val="ru-RU"/>
        </w:rPr>
        <w:t>,</w:t>
      </w:r>
      <w:r w:rsidRPr="009C7FF2">
        <w:rPr>
          <w:lang w:val="ru-RU"/>
        </w:rPr>
        <w:t xml:space="preserve"> как внутренняя, так и внешняя</w:t>
      </w:r>
      <w:r w:rsidR="00791E22">
        <w:rPr>
          <w:lang w:val="ru-RU"/>
        </w:rPr>
        <w:t>,</w:t>
      </w:r>
      <w:r w:rsidRPr="009C7FF2">
        <w:rPr>
          <w:lang w:val="ru-RU"/>
        </w:rPr>
        <w:t xml:space="preserve"> сталкивается с объективными проблемами</w:t>
      </w:r>
      <w:r>
        <w:rPr>
          <w:lang w:val="ru-RU"/>
        </w:rPr>
        <w:t xml:space="preserve"> тарифного и нетарифного характера</w:t>
      </w:r>
      <w:r w:rsidRPr="00791E22">
        <w:rPr>
          <w:rStyle w:val="a9"/>
          <w:sz w:val="24"/>
          <w:szCs w:val="24"/>
          <w:lang w:val="ru-RU"/>
        </w:rPr>
        <w:footnoteReference w:id="108"/>
      </w:r>
      <w:r w:rsidRPr="00791E22">
        <w:rPr>
          <w:lang w:val="ru-RU"/>
        </w:rPr>
        <w:t>,</w:t>
      </w:r>
      <w:r w:rsidRPr="009C7FF2">
        <w:rPr>
          <w:lang w:val="ru-RU"/>
        </w:rPr>
        <w:t xml:space="preserve"> среди которых удаленность страны от международных морских маршрутов, горный рельеф, </w:t>
      </w:r>
      <w:r w:rsidR="00791E22">
        <w:rPr>
          <w:lang w:val="ru-RU"/>
        </w:rPr>
        <w:t xml:space="preserve"> вынуждающий </w:t>
      </w:r>
      <w:r w:rsidRPr="009C7FF2">
        <w:rPr>
          <w:lang w:val="ru-RU"/>
        </w:rPr>
        <w:t xml:space="preserve">использовать более дорогой автомобильный транспорт для перевозок, риск стихийных бедствий и периодически возникающая напряженная обстановка на границах, </w:t>
      </w:r>
      <w:r w:rsidR="00791E22">
        <w:rPr>
          <w:lang w:val="ru-RU"/>
        </w:rPr>
        <w:t>ведущая</w:t>
      </w:r>
      <w:r w:rsidRPr="009C7FF2">
        <w:rPr>
          <w:lang w:val="ru-RU"/>
        </w:rPr>
        <w:t xml:space="preserve"> к задержкам в доставке товаров. Все эти проблемы затрудняют увеличение вклада торгового сектора в рост доходов страны. Тем не менее, нельзя говорить, что здесь ничего нельзя улучшить. Например, улучшение транспортных коридоров дает определенный эффект, как об этом сказано выше. Это в целом означает, что для поддержания конкурентоспособности кыргызских товаров необходимо снижать издержки транспортировки, а, следовательно, сокращать тарифные и нетарифные барьеры, стоящие перед торговлей.</w:t>
      </w:r>
    </w:p>
    <w:p w14:paraId="2E9B570F" w14:textId="77777777" w:rsidR="00F76058" w:rsidRPr="009C7FF2" w:rsidRDefault="00F76058" w:rsidP="00F76058">
      <w:pPr>
        <w:spacing w:before="240" w:after="0"/>
        <w:ind w:firstLine="708"/>
        <w:jc w:val="both"/>
        <w:rPr>
          <w:b/>
          <w:i/>
          <w:lang w:val="ru-RU"/>
        </w:rPr>
      </w:pPr>
      <w:r w:rsidRPr="009C7FF2">
        <w:rPr>
          <w:b/>
          <w:i/>
          <w:lang w:val="ru-RU"/>
        </w:rPr>
        <w:t>Тарифные барьеры</w:t>
      </w:r>
    </w:p>
    <w:p w14:paraId="1867AB73" w14:textId="71F79D38" w:rsidR="00F76058" w:rsidRDefault="00F76058" w:rsidP="00F76058">
      <w:pPr>
        <w:spacing w:after="0"/>
        <w:ind w:firstLine="708"/>
        <w:jc w:val="both"/>
        <w:rPr>
          <w:lang w:val="ru-RU"/>
        </w:rPr>
      </w:pPr>
      <w:r w:rsidRPr="009C7FF2">
        <w:rPr>
          <w:lang w:val="ru-RU"/>
        </w:rPr>
        <w:t>Импортные таможенные тарифы в Кыргызстане никогда не рассматривались как значительные барьеры</w:t>
      </w:r>
      <w:r>
        <w:rPr>
          <w:lang w:val="ru-RU"/>
        </w:rPr>
        <w:t>, поскольку с</w:t>
      </w:r>
      <w:r w:rsidRPr="009C7FF2">
        <w:rPr>
          <w:lang w:val="ru-RU"/>
        </w:rPr>
        <w:t>трана изначально взяла курс на либерализацию внешней торговли. Даже при заключении соглашения с ВТО, фактический тариф был ниже оговоренного. Вступление в ЕАЭС неминуемо привело к росту импортных тарифов. Оценка Министерства экономики говорит о том, что средневзвешенный тариф Кыргызстана вырос с 7,4% до 9,4%</w:t>
      </w:r>
      <w:r w:rsidRPr="009C7FF2">
        <w:rPr>
          <w:rStyle w:val="a9"/>
          <w:lang w:val="ru-RU"/>
        </w:rPr>
        <w:footnoteReference w:id="109"/>
      </w:r>
      <w:r w:rsidRPr="009C7FF2">
        <w:rPr>
          <w:lang w:val="ru-RU"/>
        </w:rPr>
        <w:t>. Это достаточно умеренное повышение, которое не должен было бы серьезно повлиять на рост издержек кыргызского бизнеса. До вступления в ЕАЭС были проведены оценки, которые показали, что этот рост не может сильно отразиться на издержках предпринимателей. Например, в отношении швейной промышленности в одном из исследований</w:t>
      </w:r>
      <w:r w:rsidRPr="009C7FF2">
        <w:rPr>
          <w:rStyle w:val="a9"/>
          <w:lang w:val="ru-RU"/>
        </w:rPr>
        <w:footnoteReference w:id="110"/>
      </w:r>
      <w:r w:rsidRPr="009C7FF2">
        <w:rPr>
          <w:lang w:val="ru-RU"/>
        </w:rPr>
        <w:t xml:space="preserve"> показано, что «присоединение к Таможенному Союзу приведет к повышению тарифов на импорт и большей формализации на границе», и то и другое, как ожидается, увел</w:t>
      </w:r>
      <w:r w:rsidR="00791E22">
        <w:rPr>
          <w:lang w:val="ru-RU"/>
        </w:rPr>
        <w:t xml:space="preserve">ичит стоимость текстиля </w:t>
      </w:r>
      <w:r w:rsidRPr="009C7FF2">
        <w:rPr>
          <w:lang w:val="ru-RU"/>
        </w:rPr>
        <w:t>и</w:t>
      </w:r>
      <w:r w:rsidR="00791E22">
        <w:rPr>
          <w:lang w:val="ru-RU"/>
        </w:rPr>
        <w:t>, соответственно,</w:t>
      </w:r>
      <w:r w:rsidRPr="009C7FF2">
        <w:rPr>
          <w:lang w:val="ru-RU"/>
        </w:rPr>
        <w:t xml:space="preserve"> снизит конкурентоспособность отрасли</w:t>
      </w:r>
      <w:r w:rsidR="009E4A3F">
        <w:rPr>
          <w:lang w:val="ru-RU"/>
        </w:rPr>
        <w:t xml:space="preserve">, так как </w:t>
      </w:r>
      <w:r w:rsidRPr="009C7FF2">
        <w:rPr>
          <w:lang w:val="ru-RU"/>
        </w:rPr>
        <w:t>производственные затраты могут увеличиться на 3,6%</w:t>
      </w:r>
      <w:r w:rsidR="009E4A3F">
        <w:rPr>
          <w:lang w:val="ru-RU"/>
        </w:rPr>
        <w:t xml:space="preserve"> </w:t>
      </w:r>
      <w:r w:rsidRPr="009C7FF2">
        <w:rPr>
          <w:lang w:val="ru-RU"/>
        </w:rPr>
        <w:t>-</w:t>
      </w:r>
      <w:r w:rsidR="009E4A3F">
        <w:rPr>
          <w:lang w:val="ru-RU"/>
        </w:rPr>
        <w:t xml:space="preserve"> </w:t>
      </w:r>
      <w:r w:rsidRPr="009C7FF2">
        <w:rPr>
          <w:lang w:val="ru-RU"/>
        </w:rPr>
        <w:t>7,7%. Это окажет дополнительное давление на сектор.  Однако этот же отчет, говорит о том, что «кыргызские фирмы заметно меньше, чем компании в большинстве эталонных стран. Это наводит на мысль, что кыргызские компании могли бы воспользоваться преимуществами экономии от масштаба за счет расширения»</w:t>
      </w:r>
      <w:r w:rsidRPr="009C7FF2">
        <w:rPr>
          <w:rStyle w:val="a9"/>
          <w:lang w:val="ru-RU"/>
        </w:rPr>
        <w:footnoteReference w:id="111"/>
      </w:r>
      <w:r w:rsidRPr="009C7FF2">
        <w:rPr>
          <w:lang w:val="ru-RU"/>
        </w:rPr>
        <w:t>. Фактически швейные компании отказались от изъятий из единого таможенного тарифа, предполагая, что они компенсирую</w:t>
      </w:r>
      <w:r w:rsidR="00E32868">
        <w:rPr>
          <w:lang w:val="ru-RU"/>
        </w:rPr>
        <w:t>т</w:t>
      </w:r>
      <w:r w:rsidRPr="009C7FF2">
        <w:rPr>
          <w:lang w:val="ru-RU"/>
        </w:rPr>
        <w:t xml:space="preserve"> рост издержек за счет увеличения доли на рынке ТС. </w:t>
      </w:r>
    </w:p>
    <w:p w14:paraId="5C291BD0" w14:textId="77777777" w:rsidR="00F76058" w:rsidRPr="009C7FF2" w:rsidRDefault="00F76058" w:rsidP="00F76058">
      <w:pPr>
        <w:spacing w:after="0"/>
        <w:ind w:firstLine="708"/>
        <w:jc w:val="both"/>
        <w:rPr>
          <w:lang w:val="ru-RU"/>
        </w:rPr>
      </w:pPr>
      <w:r w:rsidRPr="009C7FF2">
        <w:rPr>
          <w:lang w:val="ru-RU"/>
        </w:rPr>
        <w:t>Однако параллельно с этим произошло несколько изменений, которые привели к ухудшению позиций для кыргызских товаров, в том числе: 1) было сокращено количество товаров, которые попадали под упрощенное таможенное оформление при импорте; 2) как уже было показано, в силу предпринятых против России экономических санкций и резкого падения цен на нефтепродукты, произошла девальвация в первую очередь казахского тенге. Фактически девальвация этой валюты по отношению к кыргызскому сому сыграла роль роста импортных тарифов.</w:t>
      </w:r>
    </w:p>
    <w:p w14:paraId="301CEDE1" w14:textId="2AD832E5" w:rsidR="00F76058" w:rsidRPr="009C7FF2" w:rsidRDefault="00F76058" w:rsidP="00F76058">
      <w:pPr>
        <w:spacing w:after="0"/>
        <w:ind w:firstLine="708"/>
        <w:jc w:val="both"/>
        <w:rPr>
          <w:lang w:val="ru-RU"/>
        </w:rPr>
      </w:pPr>
      <w:r w:rsidRPr="008F3F7B">
        <w:rPr>
          <w:noProof/>
          <w:lang w:val="ru-RU" w:eastAsia="ru-RU"/>
        </w:rPr>
        <w:lastRenderedPageBreak/>
        <mc:AlternateContent>
          <mc:Choice Requires="wps">
            <w:drawing>
              <wp:anchor distT="45720" distB="45720" distL="114300" distR="114300" simplePos="0" relativeHeight="251642880" behindDoc="0" locked="0" layoutInCell="1" allowOverlap="1" wp14:anchorId="6DFAAB7D" wp14:editId="4491DA9D">
                <wp:simplePos x="0" y="0"/>
                <wp:positionH relativeFrom="margin">
                  <wp:posOffset>43815</wp:posOffset>
                </wp:positionH>
                <wp:positionV relativeFrom="paragraph">
                  <wp:posOffset>1816735</wp:posOffset>
                </wp:positionV>
                <wp:extent cx="5915025" cy="1404620"/>
                <wp:effectExtent l="0" t="0" r="28575" b="15875"/>
                <wp:wrapSquare wrapText="bothSides"/>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chemeClr val="bg1">
                            <a:lumMod val="85000"/>
                          </a:schemeClr>
                        </a:solidFill>
                        <a:ln w="9525">
                          <a:solidFill>
                            <a:srgbClr val="000000"/>
                          </a:solidFill>
                          <a:miter lim="800000"/>
                          <a:headEnd/>
                          <a:tailEnd/>
                        </a:ln>
                      </wps:spPr>
                      <wps:txbx>
                        <w:txbxContent>
                          <w:p w14:paraId="74EC763A" w14:textId="630F3315" w:rsidR="001179EA" w:rsidRPr="00D50546" w:rsidRDefault="001179EA" w:rsidP="00F76058">
                            <w:pPr>
                              <w:spacing w:after="0"/>
                              <w:jc w:val="both"/>
                              <w:rPr>
                                <w:rFonts w:cs="Calibri"/>
                                <w:lang w:val="ru-RU"/>
                              </w:rPr>
                            </w:pPr>
                            <w:r w:rsidRPr="00D50546">
                              <w:rPr>
                                <w:b/>
                                <w:lang w:val="ru-RU"/>
                              </w:rPr>
                              <w:t>Вставка 2.</w:t>
                            </w:r>
                            <w:r>
                              <w:rPr>
                                <w:b/>
                                <w:lang w:val="ru-RU"/>
                              </w:rPr>
                              <w:t>4</w:t>
                            </w:r>
                            <w:r w:rsidRPr="00D50546">
                              <w:rPr>
                                <w:b/>
                                <w:lang w:val="ru-RU"/>
                              </w:rPr>
                              <w:t>. Свидетельства бизнеса о проблемах после вступления в Таможенный Союз</w:t>
                            </w:r>
                          </w:p>
                          <w:p w14:paraId="2E808B01" w14:textId="77777777" w:rsidR="001179EA" w:rsidRPr="00D50546" w:rsidRDefault="001179EA" w:rsidP="00F76058">
                            <w:pPr>
                              <w:pStyle w:val="a3"/>
                              <w:tabs>
                                <w:tab w:val="left" w:pos="567"/>
                              </w:tabs>
                              <w:spacing w:after="0"/>
                              <w:ind w:left="0"/>
                              <w:jc w:val="both"/>
                              <w:rPr>
                                <w:rFonts w:cs="Calibri"/>
                                <w:lang w:val="ru-RU"/>
                              </w:rPr>
                            </w:pPr>
                            <w:r>
                              <w:rPr>
                                <w:rFonts w:cs="Calibri"/>
                                <w:lang w:val="ru-RU"/>
                              </w:rPr>
                              <w:tab/>
                            </w:r>
                            <w:r w:rsidRPr="00D50546">
                              <w:rPr>
                                <w:rFonts w:cs="Calibri"/>
                                <w:lang w:val="ru-RU"/>
                              </w:rPr>
                              <w:t xml:space="preserve">«Главная проблема производственников Кыргызстана – контрабанда. Незаконно ввозят любые товары: кондитерские, продовольственные и т.д. Ранее мы оценивали контрабанду в 2-3% от ввозимых товаров. Теперь по пессимистичным расчетам </w:t>
                            </w:r>
                            <w:r>
                              <w:rPr>
                                <w:rFonts w:cs="Calibri"/>
                                <w:lang w:val="ru-RU"/>
                              </w:rPr>
                              <w:t xml:space="preserve">в </w:t>
                            </w:r>
                            <w:r w:rsidRPr="00D50546">
                              <w:rPr>
                                <w:rFonts w:cs="Calibri"/>
                                <w:lang w:val="ru-RU"/>
                              </w:rPr>
                              <w:t>15%, то есть в 5-6 раз», - сообщала председатель ассоциации поставщиков (производителей и дистрибьюторов) КР Гульнара Ускенбаева.</w:t>
                            </w:r>
                            <w:r>
                              <w:rPr>
                                <w:rFonts w:cs="Calibri"/>
                                <w:lang w:val="ru-RU"/>
                              </w:rPr>
                              <w:t xml:space="preserve"> </w:t>
                            </w:r>
                            <w:r w:rsidRPr="00D50546">
                              <w:rPr>
                                <w:rFonts w:cs="Calibri"/>
                                <w:lang w:val="ru-RU"/>
                              </w:rPr>
                              <w:t>Она также сообщила, что произошло увеличение цен на услуги грузоперевозчиков</w:t>
                            </w:r>
                            <w:r>
                              <w:rPr>
                                <w:rFonts w:cs="Calibri"/>
                                <w:lang w:val="ru-RU"/>
                              </w:rPr>
                              <w:t xml:space="preserve"> на 6-8%. </w:t>
                            </w:r>
                          </w:p>
                          <w:p w14:paraId="146169A0" w14:textId="77777777" w:rsidR="001179EA" w:rsidRPr="00D50546" w:rsidRDefault="001179EA" w:rsidP="00F76058">
                            <w:pPr>
                              <w:tabs>
                                <w:tab w:val="left" w:pos="567"/>
                              </w:tabs>
                              <w:spacing w:after="0"/>
                              <w:jc w:val="both"/>
                              <w:rPr>
                                <w:rFonts w:cs="Calibri"/>
                                <w:lang w:val="ru-RU"/>
                              </w:rPr>
                            </w:pPr>
                            <w:r>
                              <w:rPr>
                                <w:rFonts w:cs="Calibri"/>
                                <w:lang w:val="ru-RU"/>
                              </w:rPr>
                              <w:tab/>
                            </w:r>
                            <w:r w:rsidRPr="00D50546">
                              <w:rPr>
                                <w:rFonts w:cs="Calibri"/>
                                <w:lang w:val="ru-RU"/>
                              </w:rPr>
                              <w:t>По ее словам, снятие таможенных границ с Казахстаном имеет не только плюсы, но и больш</w:t>
                            </w:r>
                            <w:r>
                              <w:rPr>
                                <w:rFonts w:cs="Calibri"/>
                                <w:lang w:val="ru-RU"/>
                              </w:rPr>
                              <w:t xml:space="preserve">ие минусы. И главная проблема – </w:t>
                            </w:r>
                            <w:r w:rsidRPr="00D50546">
                              <w:rPr>
                                <w:rFonts w:cs="Calibri"/>
                                <w:lang w:val="ru-RU"/>
                              </w:rPr>
                              <w:t>это огромный поток контрабанды без каких-либо документов и уплаты соответствующих пошлин и налогов. Об этом свидетельствует поток контрабандной муки и ГСМ, объем</w:t>
                            </w:r>
                            <w:r>
                              <w:rPr>
                                <w:rFonts w:cs="Calibri"/>
                                <w:lang w:val="ru-RU"/>
                              </w:rPr>
                              <w:t>ы</w:t>
                            </w:r>
                            <w:r w:rsidRPr="00D50546">
                              <w:rPr>
                                <w:rFonts w:cs="Calibri"/>
                                <w:lang w:val="ru-RU"/>
                              </w:rPr>
                              <w:t xml:space="preserve"> последнего достига</w:t>
                            </w:r>
                            <w:r>
                              <w:rPr>
                                <w:rFonts w:cs="Calibri"/>
                                <w:lang w:val="ru-RU"/>
                              </w:rPr>
                              <w:t>ю</w:t>
                            </w:r>
                            <w:r w:rsidRPr="00D50546">
                              <w:rPr>
                                <w:rFonts w:cs="Calibri"/>
                                <w:lang w:val="ru-RU"/>
                              </w:rPr>
                              <w:t>т десятки миллионов долл</w:t>
                            </w:r>
                            <w:r>
                              <w:rPr>
                                <w:rFonts w:cs="Calibri"/>
                                <w:lang w:val="ru-RU"/>
                              </w:rPr>
                              <w:t xml:space="preserve">. </w:t>
                            </w:r>
                            <w:r w:rsidRPr="00D50546">
                              <w:rPr>
                                <w:rFonts w:cs="Calibri"/>
                                <w:lang w:val="ru-RU"/>
                              </w:rPr>
                              <w:t>США. Однако на этом список не ограничивается.</w:t>
                            </w:r>
                            <w:r>
                              <w:rPr>
                                <w:rFonts w:cs="Calibri"/>
                                <w:lang w:val="ru-RU"/>
                              </w:rPr>
                              <w:t xml:space="preserve"> </w:t>
                            </w:r>
                            <w:r w:rsidRPr="00D50546">
                              <w:rPr>
                                <w:rFonts w:cs="Calibri"/>
                                <w:lang w:val="ru-RU"/>
                              </w:rPr>
                              <w:t>Как следствие, Правительство ввело новые требования к импорту из ЕАЭС</w:t>
                            </w:r>
                            <w:r>
                              <w:rPr>
                                <w:rFonts w:cs="Calibri"/>
                                <w:lang w:val="ru-RU"/>
                              </w:rPr>
                              <w:t>.</w:t>
                            </w:r>
                            <w:r w:rsidRPr="00D50546">
                              <w:rPr>
                                <w:rFonts w:cs="Calibri"/>
                                <w:lang w:val="ru-RU"/>
                              </w:rPr>
                              <w:t xml:space="preserve">   </w:t>
                            </w:r>
                          </w:p>
                          <w:p w14:paraId="781DE4CE" w14:textId="77777777" w:rsidR="001179EA" w:rsidRDefault="001179EA" w:rsidP="00F76058">
                            <w:pPr>
                              <w:pStyle w:val="a3"/>
                              <w:tabs>
                                <w:tab w:val="left" w:pos="567"/>
                              </w:tabs>
                              <w:spacing w:after="0"/>
                              <w:ind w:left="0"/>
                              <w:jc w:val="both"/>
                              <w:rPr>
                                <w:rFonts w:cs="Calibri"/>
                                <w:lang w:val="ru-RU"/>
                              </w:rPr>
                            </w:pPr>
                            <w:r>
                              <w:rPr>
                                <w:rFonts w:cs="Calibri"/>
                                <w:lang w:val="ru-RU"/>
                              </w:rPr>
                              <w:tab/>
                            </w:r>
                            <w:r w:rsidRPr="00D50546">
                              <w:rPr>
                                <w:rFonts w:cs="Calibri"/>
                                <w:lang w:val="ru-RU"/>
                              </w:rPr>
                              <w:t>Повышение импортных пошлин и изменение принципов налогообложения привело к росту таможенных пошлин. По данным главы профсоюза рынка «Дордой» Дамиры</w:t>
                            </w:r>
                            <w:r>
                              <w:rPr>
                                <w:rFonts w:cs="Calibri"/>
                                <w:lang w:val="ru-RU"/>
                              </w:rPr>
                              <w:t xml:space="preserve"> Дооталиевой, с </w:t>
                            </w:r>
                            <w:r w:rsidRPr="00D50546">
                              <w:rPr>
                                <w:rFonts w:cs="Calibri"/>
                                <w:lang w:val="ru-RU"/>
                              </w:rPr>
                              <w:t>0,7</w:t>
                            </w:r>
                            <w:r>
                              <w:rPr>
                                <w:rFonts w:cs="Calibri"/>
                                <w:lang w:val="ru-RU"/>
                              </w:rPr>
                              <w:t xml:space="preserve"> долл. США до </w:t>
                            </w:r>
                            <w:r w:rsidRPr="00D50546">
                              <w:rPr>
                                <w:rFonts w:cs="Calibri"/>
                                <w:lang w:val="ru-RU"/>
                              </w:rPr>
                              <w:t>2,4</w:t>
                            </w:r>
                            <w:r>
                              <w:rPr>
                                <w:rFonts w:cs="Calibri"/>
                                <w:lang w:val="ru-RU"/>
                              </w:rPr>
                              <w:t xml:space="preserve"> долл. США</w:t>
                            </w:r>
                            <w:r w:rsidRPr="00D50546">
                              <w:rPr>
                                <w:rFonts w:cs="Calibri"/>
                                <w:lang w:val="ru-RU"/>
                              </w:rPr>
                              <w:t xml:space="preserve"> выросла </w:t>
                            </w:r>
                            <w:r>
                              <w:rPr>
                                <w:rFonts w:cs="Calibri"/>
                                <w:lang w:val="ru-RU"/>
                              </w:rPr>
                              <w:t>стоимость «растаможки»</w:t>
                            </w:r>
                            <w:r w:rsidRPr="00D50546">
                              <w:rPr>
                                <w:rFonts w:cs="Calibri"/>
                                <w:lang w:val="ru-RU"/>
                              </w:rPr>
                              <w:t xml:space="preserve"> одного килограмма товаров из Китая. Имеются и другие препоны с ввозом из КНР.</w:t>
                            </w:r>
                          </w:p>
                          <w:p w14:paraId="2DDFB031" w14:textId="77777777" w:rsidR="001179EA" w:rsidRDefault="001179EA" w:rsidP="00F76058">
                            <w:pPr>
                              <w:spacing w:after="0"/>
                              <w:jc w:val="right"/>
                              <w:rPr>
                                <w:lang w:val="ru-RU"/>
                              </w:rPr>
                            </w:pPr>
                            <w:r>
                              <w:rPr>
                                <w:lang w:val="ru-RU"/>
                              </w:rPr>
                              <w:t xml:space="preserve">Источник: </w:t>
                            </w:r>
                            <w:hyperlink r:id="rId54" w:history="1">
                              <w:r w:rsidRPr="009C7FF2">
                                <w:rPr>
                                  <w:rStyle w:val="ad"/>
                                </w:rPr>
                                <w:t>http</w:t>
                              </w:r>
                              <w:r w:rsidRPr="003A1943">
                                <w:rPr>
                                  <w:rStyle w:val="ad"/>
                                  <w:lang w:val="ru-RU"/>
                                </w:rPr>
                                <w:t>://</w:t>
                              </w:r>
                              <w:r w:rsidRPr="009C7FF2">
                                <w:rPr>
                                  <w:rStyle w:val="ad"/>
                                </w:rPr>
                                <w:t>knews</w:t>
                              </w:r>
                              <w:r w:rsidRPr="003A1943">
                                <w:rPr>
                                  <w:rStyle w:val="ad"/>
                                  <w:lang w:val="ru-RU"/>
                                </w:rPr>
                                <w:t>.</w:t>
                              </w:r>
                              <w:r w:rsidRPr="009C7FF2">
                                <w:rPr>
                                  <w:rStyle w:val="ad"/>
                                </w:rPr>
                                <w:t>kg</w:t>
                              </w:r>
                              <w:r w:rsidRPr="003A1943">
                                <w:rPr>
                                  <w:rStyle w:val="ad"/>
                                  <w:lang w:val="ru-RU"/>
                                </w:rPr>
                                <w:t>/2015/11/03/</w:t>
                              </w:r>
                              <w:r w:rsidRPr="009C7FF2">
                                <w:rPr>
                                  <w:rStyle w:val="ad"/>
                                </w:rPr>
                                <w:t>v</w:t>
                              </w:r>
                              <w:r w:rsidRPr="003A1943">
                                <w:rPr>
                                  <w:rStyle w:val="ad"/>
                                  <w:lang w:val="ru-RU"/>
                                </w:rPr>
                                <w:t>-5-6-</w:t>
                              </w:r>
                              <w:r w:rsidRPr="009C7FF2">
                                <w:rPr>
                                  <w:rStyle w:val="ad"/>
                                </w:rPr>
                                <w:t>raz</w:t>
                              </w:r>
                              <w:r w:rsidRPr="003A1943">
                                <w:rPr>
                                  <w:rStyle w:val="ad"/>
                                  <w:lang w:val="ru-RU"/>
                                </w:rPr>
                                <w:t>-</w:t>
                              </w:r>
                              <w:r w:rsidRPr="009C7FF2">
                                <w:rPr>
                                  <w:rStyle w:val="ad"/>
                                </w:rPr>
                                <w:t>vozros</w:t>
                              </w:r>
                              <w:r w:rsidRPr="003A1943">
                                <w:rPr>
                                  <w:rStyle w:val="ad"/>
                                  <w:lang w:val="ru-RU"/>
                                </w:rPr>
                                <w:t>-</w:t>
                              </w:r>
                              <w:r w:rsidRPr="009C7FF2">
                                <w:rPr>
                                  <w:rStyle w:val="ad"/>
                                </w:rPr>
                                <w:t>uroven</w:t>
                              </w:r>
                              <w:r w:rsidRPr="003A1943">
                                <w:rPr>
                                  <w:rStyle w:val="ad"/>
                                  <w:lang w:val="ru-RU"/>
                                </w:rPr>
                                <w:t>-</w:t>
                              </w:r>
                              <w:r w:rsidRPr="009C7FF2">
                                <w:rPr>
                                  <w:rStyle w:val="ad"/>
                                </w:rPr>
                                <w:t>kontrabandyi</w:t>
                              </w:r>
                              <w:r w:rsidRPr="003A1943">
                                <w:rPr>
                                  <w:rStyle w:val="ad"/>
                                  <w:lang w:val="ru-RU"/>
                                </w:rPr>
                                <w:t>-</w:t>
                              </w:r>
                              <w:r w:rsidRPr="009C7FF2">
                                <w:rPr>
                                  <w:rStyle w:val="ad"/>
                                </w:rPr>
                                <w:t>tovarov</w:t>
                              </w:r>
                              <w:r w:rsidRPr="003A1943">
                                <w:rPr>
                                  <w:rStyle w:val="ad"/>
                                  <w:lang w:val="ru-RU"/>
                                </w:rPr>
                                <w:t>-</w:t>
                              </w:r>
                              <w:r w:rsidRPr="009C7FF2">
                                <w:rPr>
                                  <w:rStyle w:val="ad"/>
                                </w:rPr>
                                <w:t>v</w:t>
                              </w:r>
                              <w:r w:rsidRPr="003A1943">
                                <w:rPr>
                                  <w:rStyle w:val="ad"/>
                                  <w:lang w:val="ru-RU"/>
                                </w:rPr>
                                <w:t xml:space="preserve"> </w:t>
                              </w:r>
                              <w:r w:rsidRPr="009C7FF2">
                                <w:rPr>
                                  <w:rStyle w:val="ad"/>
                                </w:rPr>
                                <w:t>kyirgyizstan</w:t>
                              </w:r>
                              <w:r w:rsidRPr="003A1943">
                                <w:rPr>
                                  <w:rStyle w:val="ad"/>
                                  <w:lang w:val="ru-RU"/>
                                </w:rPr>
                                <w:t>--</w:t>
                              </w:r>
                              <w:r w:rsidRPr="009C7FF2">
                                <w:rPr>
                                  <w:rStyle w:val="ad"/>
                                </w:rPr>
                                <w:t>gulnara</w:t>
                              </w:r>
                              <w:r w:rsidRPr="003A1943">
                                <w:rPr>
                                  <w:rStyle w:val="ad"/>
                                  <w:lang w:val="ru-RU"/>
                                </w:rPr>
                                <w:t>-</w:t>
                              </w:r>
                              <w:r w:rsidRPr="009C7FF2">
                                <w:rPr>
                                  <w:rStyle w:val="ad"/>
                                </w:rPr>
                                <w:t>uskenbaeva</w:t>
                              </w:r>
                              <w:r w:rsidRPr="003A1943">
                                <w:rPr>
                                  <w:rStyle w:val="ad"/>
                                  <w:lang w:val="ru-RU"/>
                                </w:rPr>
                                <w:t>/</w:t>
                              </w:r>
                            </w:hyperlink>
                            <w:r>
                              <w:rPr>
                                <w:lang w:val="ru-RU"/>
                              </w:rPr>
                              <w:t>, интервью Г. Ускенбаевой авторам;</w:t>
                            </w:r>
                          </w:p>
                          <w:p w14:paraId="79771D4A" w14:textId="77777777" w:rsidR="001179EA" w:rsidRPr="009C7FF2" w:rsidRDefault="001179EA" w:rsidP="00F76058">
                            <w:pPr>
                              <w:pStyle w:val="a3"/>
                              <w:tabs>
                                <w:tab w:val="left" w:pos="1134"/>
                              </w:tabs>
                              <w:spacing w:after="0"/>
                              <w:ind w:left="0"/>
                              <w:jc w:val="right"/>
                              <w:rPr>
                                <w:lang w:val="ru-RU"/>
                              </w:rPr>
                            </w:pPr>
                            <w:hyperlink r:id="rId55" w:history="1">
                              <w:r w:rsidRPr="00BA65A0">
                                <w:rPr>
                                  <w:rStyle w:val="ad"/>
                                  <w:rFonts w:cs="Calibri"/>
                                  <w:lang w:val="ru-RU"/>
                                </w:rPr>
                                <w:t>http://www.nlkg.kg/ru/economy/eaes-%E2%80%93-sem-bed_-odin-otvet</w:t>
                              </w:r>
                            </w:hyperlink>
                            <w:r>
                              <w:rPr>
                                <w:rFonts w:cs="Calibri"/>
                                <w:lang w:val="ru-RU"/>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AAB7D" id="_x0000_s1047" type="#_x0000_t202" style="position:absolute;left:0;text-align:left;margin-left:3.45pt;margin-top:143.05pt;width:465.75pt;height:110.6pt;z-index:251642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" fillcolor="#d8d8d8 [2732]">
                <v:textbox style="mso-fit-shape-to-text:t">
                  <w:txbxContent>
                    <w:p w14:paraId="74EC763A" w14:textId="630F3315" w:rsidR="001179EA" w:rsidRPr="00D50546" w:rsidRDefault="001179EA" w:rsidP="00F76058">
                      <w:pPr>
                        <w:spacing w:after="0"/>
                        <w:jc w:val="both"/>
                        <w:rPr>
                          <w:rFonts w:cs="Calibri"/>
                          <w:lang w:val="ru-RU"/>
                        </w:rPr>
                      </w:pPr>
                      <w:r w:rsidRPr="00D50546">
                        <w:rPr>
                          <w:b/>
                          <w:lang w:val="ru-RU"/>
                        </w:rPr>
                        <w:t>Вставка 2.</w:t>
                      </w:r>
                      <w:r>
                        <w:rPr>
                          <w:b/>
                          <w:lang w:val="ru-RU"/>
                        </w:rPr>
                        <w:t>4</w:t>
                      </w:r>
                      <w:r w:rsidRPr="00D50546">
                        <w:rPr>
                          <w:b/>
                          <w:lang w:val="ru-RU"/>
                        </w:rPr>
                        <w:t>. Свидетельства бизнеса о проблемах после вступления в Таможенный Союз</w:t>
                      </w:r>
                    </w:p>
                    <w:p w14:paraId="2E808B01" w14:textId="77777777" w:rsidR="001179EA" w:rsidRPr="00D50546" w:rsidRDefault="001179EA" w:rsidP="00F76058">
                      <w:pPr>
                        <w:pStyle w:val="a3"/>
                        <w:tabs>
                          <w:tab w:val="left" w:pos="567"/>
                        </w:tabs>
                        <w:spacing w:after="0"/>
                        <w:ind w:left="0"/>
                        <w:jc w:val="both"/>
                        <w:rPr>
                          <w:rFonts w:cs="Calibri"/>
                          <w:lang w:val="ru-RU"/>
                        </w:rPr>
                      </w:pPr>
                      <w:r>
                        <w:rPr>
                          <w:rFonts w:cs="Calibri"/>
                          <w:lang w:val="ru-RU"/>
                        </w:rPr>
                        <w:tab/>
                      </w:r>
                      <w:r w:rsidRPr="00D50546">
                        <w:rPr>
                          <w:rFonts w:cs="Calibri"/>
                          <w:lang w:val="ru-RU"/>
                        </w:rPr>
                        <w:t xml:space="preserve">«Главная проблема производственников Кыргызстана – контрабанда. Незаконно ввозят любые товары: кондитерские, продовольственные и т.д. Ранее мы оценивали контрабанду в 2-3% от ввозимых товаров. Теперь по пессимистичным расчетам </w:t>
                      </w:r>
                      <w:r>
                        <w:rPr>
                          <w:rFonts w:cs="Calibri"/>
                          <w:lang w:val="ru-RU"/>
                        </w:rPr>
                        <w:t xml:space="preserve">в </w:t>
                      </w:r>
                      <w:r w:rsidRPr="00D50546">
                        <w:rPr>
                          <w:rFonts w:cs="Calibri"/>
                          <w:lang w:val="ru-RU"/>
                        </w:rPr>
                        <w:t>15%, то есть в 5-6 раз», - сообщала председатель ассоциации поставщиков (производителей и дистрибьюторов) КР Гульнара Ускенбаева.</w:t>
                      </w:r>
                      <w:r>
                        <w:rPr>
                          <w:rFonts w:cs="Calibri"/>
                          <w:lang w:val="ru-RU"/>
                        </w:rPr>
                        <w:t xml:space="preserve"> </w:t>
                      </w:r>
                      <w:r w:rsidRPr="00D50546">
                        <w:rPr>
                          <w:rFonts w:cs="Calibri"/>
                          <w:lang w:val="ru-RU"/>
                        </w:rPr>
                        <w:t>Она также сообщила, что произошло увеличение цен на услуги грузоперевозчиков</w:t>
                      </w:r>
                      <w:r>
                        <w:rPr>
                          <w:rFonts w:cs="Calibri"/>
                          <w:lang w:val="ru-RU"/>
                        </w:rPr>
                        <w:t xml:space="preserve"> на 6-8%. </w:t>
                      </w:r>
                    </w:p>
                    <w:p w14:paraId="146169A0" w14:textId="77777777" w:rsidR="001179EA" w:rsidRPr="00D50546" w:rsidRDefault="001179EA" w:rsidP="00F76058">
                      <w:pPr>
                        <w:tabs>
                          <w:tab w:val="left" w:pos="567"/>
                        </w:tabs>
                        <w:spacing w:after="0"/>
                        <w:jc w:val="both"/>
                        <w:rPr>
                          <w:rFonts w:cs="Calibri"/>
                          <w:lang w:val="ru-RU"/>
                        </w:rPr>
                      </w:pPr>
                      <w:r>
                        <w:rPr>
                          <w:rFonts w:cs="Calibri"/>
                          <w:lang w:val="ru-RU"/>
                        </w:rPr>
                        <w:tab/>
                      </w:r>
                      <w:r w:rsidRPr="00D50546">
                        <w:rPr>
                          <w:rFonts w:cs="Calibri"/>
                          <w:lang w:val="ru-RU"/>
                        </w:rPr>
                        <w:t>По ее словам, снятие таможенных границ с Казахстаном имеет не только плюсы, но и больш</w:t>
                      </w:r>
                      <w:r>
                        <w:rPr>
                          <w:rFonts w:cs="Calibri"/>
                          <w:lang w:val="ru-RU"/>
                        </w:rPr>
                        <w:t xml:space="preserve">ие минусы. И главная проблема – </w:t>
                      </w:r>
                      <w:r w:rsidRPr="00D50546">
                        <w:rPr>
                          <w:rFonts w:cs="Calibri"/>
                          <w:lang w:val="ru-RU"/>
                        </w:rPr>
                        <w:t>это огромный поток контрабанды без каких-либо документов и уплаты соответствующих пошлин и налогов. Об этом свидетельствует поток контрабандной муки и ГСМ, объем</w:t>
                      </w:r>
                      <w:r>
                        <w:rPr>
                          <w:rFonts w:cs="Calibri"/>
                          <w:lang w:val="ru-RU"/>
                        </w:rPr>
                        <w:t>ы</w:t>
                      </w:r>
                      <w:r w:rsidRPr="00D50546">
                        <w:rPr>
                          <w:rFonts w:cs="Calibri"/>
                          <w:lang w:val="ru-RU"/>
                        </w:rPr>
                        <w:t xml:space="preserve"> последнего достига</w:t>
                      </w:r>
                      <w:r>
                        <w:rPr>
                          <w:rFonts w:cs="Calibri"/>
                          <w:lang w:val="ru-RU"/>
                        </w:rPr>
                        <w:t>ю</w:t>
                      </w:r>
                      <w:r w:rsidRPr="00D50546">
                        <w:rPr>
                          <w:rFonts w:cs="Calibri"/>
                          <w:lang w:val="ru-RU"/>
                        </w:rPr>
                        <w:t>т десятки миллионов долл</w:t>
                      </w:r>
                      <w:r>
                        <w:rPr>
                          <w:rFonts w:cs="Calibri"/>
                          <w:lang w:val="ru-RU"/>
                        </w:rPr>
                        <w:t xml:space="preserve">. </w:t>
                      </w:r>
                      <w:r w:rsidRPr="00D50546">
                        <w:rPr>
                          <w:rFonts w:cs="Calibri"/>
                          <w:lang w:val="ru-RU"/>
                        </w:rPr>
                        <w:t>США. Однако на этом список не ограничивается.</w:t>
                      </w:r>
                      <w:r>
                        <w:rPr>
                          <w:rFonts w:cs="Calibri"/>
                          <w:lang w:val="ru-RU"/>
                        </w:rPr>
                        <w:t xml:space="preserve"> </w:t>
                      </w:r>
                      <w:r w:rsidRPr="00D50546">
                        <w:rPr>
                          <w:rFonts w:cs="Calibri"/>
                          <w:lang w:val="ru-RU"/>
                        </w:rPr>
                        <w:t>Как следствие, Правительство ввело новые требования к импорту из ЕАЭС</w:t>
                      </w:r>
                      <w:r>
                        <w:rPr>
                          <w:rFonts w:cs="Calibri"/>
                          <w:lang w:val="ru-RU"/>
                        </w:rPr>
                        <w:t>.</w:t>
                      </w:r>
                      <w:r w:rsidRPr="00D50546">
                        <w:rPr>
                          <w:rFonts w:cs="Calibri"/>
                          <w:lang w:val="ru-RU"/>
                        </w:rPr>
                        <w:t xml:space="preserve">   </w:t>
                      </w:r>
                    </w:p>
                    <w:p w14:paraId="781DE4CE" w14:textId="77777777" w:rsidR="001179EA" w:rsidRDefault="001179EA" w:rsidP="00F76058">
                      <w:pPr>
                        <w:pStyle w:val="a3"/>
                        <w:tabs>
                          <w:tab w:val="left" w:pos="567"/>
                        </w:tabs>
                        <w:spacing w:after="0"/>
                        <w:ind w:left="0"/>
                        <w:jc w:val="both"/>
                        <w:rPr>
                          <w:rFonts w:cs="Calibri"/>
                          <w:lang w:val="ru-RU"/>
                        </w:rPr>
                      </w:pPr>
                      <w:r>
                        <w:rPr>
                          <w:rFonts w:cs="Calibri"/>
                          <w:lang w:val="ru-RU"/>
                        </w:rPr>
                        <w:tab/>
                      </w:r>
                      <w:r w:rsidRPr="00D50546">
                        <w:rPr>
                          <w:rFonts w:cs="Calibri"/>
                          <w:lang w:val="ru-RU"/>
                        </w:rPr>
                        <w:t>Повышение импортных пошлин и изменение принципов налогообложения привело к росту таможенных пошлин. По данным главы профсоюза рынка «Дордой» Дамиры</w:t>
                      </w:r>
                      <w:r>
                        <w:rPr>
                          <w:rFonts w:cs="Calibri"/>
                          <w:lang w:val="ru-RU"/>
                        </w:rPr>
                        <w:t xml:space="preserve"> Дооталиевой, с </w:t>
                      </w:r>
                      <w:r w:rsidRPr="00D50546">
                        <w:rPr>
                          <w:rFonts w:cs="Calibri"/>
                          <w:lang w:val="ru-RU"/>
                        </w:rPr>
                        <w:t>0,7</w:t>
                      </w:r>
                      <w:r>
                        <w:rPr>
                          <w:rFonts w:cs="Calibri"/>
                          <w:lang w:val="ru-RU"/>
                        </w:rPr>
                        <w:t xml:space="preserve"> долл. США до </w:t>
                      </w:r>
                      <w:r w:rsidRPr="00D50546">
                        <w:rPr>
                          <w:rFonts w:cs="Calibri"/>
                          <w:lang w:val="ru-RU"/>
                        </w:rPr>
                        <w:t>2,4</w:t>
                      </w:r>
                      <w:r>
                        <w:rPr>
                          <w:rFonts w:cs="Calibri"/>
                          <w:lang w:val="ru-RU"/>
                        </w:rPr>
                        <w:t xml:space="preserve"> долл. США</w:t>
                      </w:r>
                      <w:r w:rsidRPr="00D50546">
                        <w:rPr>
                          <w:rFonts w:cs="Calibri"/>
                          <w:lang w:val="ru-RU"/>
                        </w:rPr>
                        <w:t xml:space="preserve"> выросла </w:t>
                      </w:r>
                      <w:r>
                        <w:rPr>
                          <w:rFonts w:cs="Calibri"/>
                          <w:lang w:val="ru-RU"/>
                        </w:rPr>
                        <w:t>стоимость «растаможки»</w:t>
                      </w:r>
                      <w:r w:rsidRPr="00D50546">
                        <w:rPr>
                          <w:rFonts w:cs="Calibri"/>
                          <w:lang w:val="ru-RU"/>
                        </w:rPr>
                        <w:t xml:space="preserve"> одного килограмма товаров из Китая. Имеются и другие препоны с ввозом из КНР.</w:t>
                      </w:r>
                    </w:p>
                    <w:p w14:paraId="2DDFB031" w14:textId="77777777" w:rsidR="001179EA" w:rsidRDefault="001179EA" w:rsidP="00F76058">
                      <w:pPr>
                        <w:spacing w:after="0"/>
                        <w:jc w:val="right"/>
                        <w:rPr>
                          <w:lang w:val="ru-RU"/>
                        </w:rPr>
                      </w:pPr>
                      <w:r>
                        <w:rPr>
                          <w:lang w:val="ru-RU"/>
                        </w:rPr>
                        <w:t xml:space="preserve">Источник: </w:t>
                      </w:r>
                      <w:hyperlink r:id="rId56" w:history="1">
                        <w:r w:rsidRPr="009C7FF2">
                          <w:rPr>
                            <w:rStyle w:val="ad"/>
                          </w:rPr>
                          <w:t>http</w:t>
                        </w:r>
                        <w:r w:rsidRPr="003A1943">
                          <w:rPr>
                            <w:rStyle w:val="ad"/>
                            <w:lang w:val="ru-RU"/>
                          </w:rPr>
                          <w:t>://</w:t>
                        </w:r>
                        <w:r w:rsidRPr="009C7FF2">
                          <w:rPr>
                            <w:rStyle w:val="ad"/>
                          </w:rPr>
                          <w:t>knews</w:t>
                        </w:r>
                        <w:r w:rsidRPr="003A1943">
                          <w:rPr>
                            <w:rStyle w:val="ad"/>
                            <w:lang w:val="ru-RU"/>
                          </w:rPr>
                          <w:t>.</w:t>
                        </w:r>
                        <w:r w:rsidRPr="009C7FF2">
                          <w:rPr>
                            <w:rStyle w:val="ad"/>
                          </w:rPr>
                          <w:t>kg</w:t>
                        </w:r>
                        <w:r w:rsidRPr="003A1943">
                          <w:rPr>
                            <w:rStyle w:val="ad"/>
                            <w:lang w:val="ru-RU"/>
                          </w:rPr>
                          <w:t>/2015/11/03/</w:t>
                        </w:r>
                        <w:r w:rsidRPr="009C7FF2">
                          <w:rPr>
                            <w:rStyle w:val="ad"/>
                          </w:rPr>
                          <w:t>v</w:t>
                        </w:r>
                        <w:r w:rsidRPr="003A1943">
                          <w:rPr>
                            <w:rStyle w:val="ad"/>
                            <w:lang w:val="ru-RU"/>
                          </w:rPr>
                          <w:t>-5-6-</w:t>
                        </w:r>
                        <w:r w:rsidRPr="009C7FF2">
                          <w:rPr>
                            <w:rStyle w:val="ad"/>
                          </w:rPr>
                          <w:t>raz</w:t>
                        </w:r>
                        <w:r w:rsidRPr="003A1943">
                          <w:rPr>
                            <w:rStyle w:val="ad"/>
                            <w:lang w:val="ru-RU"/>
                          </w:rPr>
                          <w:t>-</w:t>
                        </w:r>
                        <w:r w:rsidRPr="009C7FF2">
                          <w:rPr>
                            <w:rStyle w:val="ad"/>
                          </w:rPr>
                          <w:t>vozros</w:t>
                        </w:r>
                        <w:r w:rsidRPr="003A1943">
                          <w:rPr>
                            <w:rStyle w:val="ad"/>
                            <w:lang w:val="ru-RU"/>
                          </w:rPr>
                          <w:t>-</w:t>
                        </w:r>
                        <w:r w:rsidRPr="009C7FF2">
                          <w:rPr>
                            <w:rStyle w:val="ad"/>
                          </w:rPr>
                          <w:t>uroven</w:t>
                        </w:r>
                        <w:r w:rsidRPr="003A1943">
                          <w:rPr>
                            <w:rStyle w:val="ad"/>
                            <w:lang w:val="ru-RU"/>
                          </w:rPr>
                          <w:t>-</w:t>
                        </w:r>
                        <w:r w:rsidRPr="009C7FF2">
                          <w:rPr>
                            <w:rStyle w:val="ad"/>
                          </w:rPr>
                          <w:t>kontrabandyi</w:t>
                        </w:r>
                        <w:r w:rsidRPr="003A1943">
                          <w:rPr>
                            <w:rStyle w:val="ad"/>
                            <w:lang w:val="ru-RU"/>
                          </w:rPr>
                          <w:t>-</w:t>
                        </w:r>
                        <w:r w:rsidRPr="009C7FF2">
                          <w:rPr>
                            <w:rStyle w:val="ad"/>
                          </w:rPr>
                          <w:t>tovarov</w:t>
                        </w:r>
                        <w:r w:rsidRPr="003A1943">
                          <w:rPr>
                            <w:rStyle w:val="ad"/>
                            <w:lang w:val="ru-RU"/>
                          </w:rPr>
                          <w:t>-</w:t>
                        </w:r>
                        <w:r w:rsidRPr="009C7FF2">
                          <w:rPr>
                            <w:rStyle w:val="ad"/>
                          </w:rPr>
                          <w:t>v</w:t>
                        </w:r>
                        <w:r w:rsidRPr="003A1943">
                          <w:rPr>
                            <w:rStyle w:val="ad"/>
                            <w:lang w:val="ru-RU"/>
                          </w:rPr>
                          <w:t xml:space="preserve"> </w:t>
                        </w:r>
                        <w:r w:rsidRPr="009C7FF2">
                          <w:rPr>
                            <w:rStyle w:val="ad"/>
                          </w:rPr>
                          <w:t>kyirgyizstan</w:t>
                        </w:r>
                        <w:r w:rsidRPr="003A1943">
                          <w:rPr>
                            <w:rStyle w:val="ad"/>
                            <w:lang w:val="ru-RU"/>
                          </w:rPr>
                          <w:t>--</w:t>
                        </w:r>
                        <w:r w:rsidRPr="009C7FF2">
                          <w:rPr>
                            <w:rStyle w:val="ad"/>
                          </w:rPr>
                          <w:t>gulnara</w:t>
                        </w:r>
                        <w:r w:rsidRPr="003A1943">
                          <w:rPr>
                            <w:rStyle w:val="ad"/>
                            <w:lang w:val="ru-RU"/>
                          </w:rPr>
                          <w:t>-</w:t>
                        </w:r>
                        <w:r w:rsidRPr="009C7FF2">
                          <w:rPr>
                            <w:rStyle w:val="ad"/>
                          </w:rPr>
                          <w:t>uskenbaeva</w:t>
                        </w:r>
                        <w:r w:rsidRPr="003A1943">
                          <w:rPr>
                            <w:rStyle w:val="ad"/>
                            <w:lang w:val="ru-RU"/>
                          </w:rPr>
                          <w:t>/</w:t>
                        </w:r>
                      </w:hyperlink>
                      <w:r>
                        <w:rPr>
                          <w:lang w:val="ru-RU"/>
                        </w:rPr>
                        <w:t>, интервью Г. Ускенбаевой авторам;</w:t>
                      </w:r>
                    </w:p>
                    <w:p w14:paraId="79771D4A" w14:textId="77777777" w:rsidR="001179EA" w:rsidRPr="009C7FF2" w:rsidRDefault="001179EA" w:rsidP="00F76058">
                      <w:pPr>
                        <w:pStyle w:val="a3"/>
                        <w:tabs>
                          <w:tab w:val="left" w:pos="1134"/>
                        </w:tabs>
                        <w:spacing w:after="0"/>
                        <w:ind w:left="0"/>
                        <w:jc w:val="right"/>
                        <w:rPr>
                          <w:lang w:val="ru-RU"/>
                        </w:rPr>
                      </w:pPr>
                      <w:hyperlink r:id="rId57" w:history="1">
                        <w:r w:rsidRPr="00BA65A0">
                          <w:rPr>
                            <w:rStyle w:val="ad"/>
                            <w:rFonts w:cs="Calibri"/>
                            <w:lang w:val="ru-RU"/>
                          </w:rPr>
                          <w:t>http://www.nlkg.kg/ru/economy/eaes-%E2%80%93-sem-bed_-odin-otvet</w:t>
                        </w:r>
                      </w:hyperlink>
                      <w:r>
                        <w:rPr>
                          <w:rFonts w:cs="Calibri"/>
                          <w:lang w:val="ru-RU"/>
                        </w:rPr>
                        <w:t xml:space="preserve"> </w:t>
                      </w:r>
                    </w:p>
                  </w:txbxContent>
                </v:textbox>
                <w10:wrap type="square" anchorx="margin"/>
              </v:shape>
            </w:pict>
          </mc:Fallback>
        </mc:AlternateContent>
      </w:r>
      <w:r w:rsidRPr="009C7FF2">
        <w:rPr>
          <w:lang w:val="ru-RU"/>
        </w:rPr>
        <w:t xml:space="preserve">Необходимо подчеркнуть, что при </w:t>
      </w:r>
      <w:r w:rsidR="005870F1">
        <w:rPr>
          <w:lang w:val="ru-RU"/>
        </w:rPr>
        <w:t>исследования</w:t>
      </w:r>
      <w:r w:rsidRPr="009C7FF2">
        <w:rPr>
          <w:lang w:val="ru-RU"/>
        </w:rPr>
        <w:t xml:space="preserve"> проблемы девальвации возобладала позиция, которая рассматривала последствия девальвации валют как нечто находящееся за пределами влияния кыргызского правительства. Однако, как следует из вставки</w:t>
      </w:r>
      <w:r>
        <w:rPr>
          <w:lang w:val="ru-RU"/>
        </w:rPr>
        <w:t xml:space="preserve"> 2.</w:t>
      </w:r>
      <w:r w:rsidR="00791E22">
        <w:rPr>
          <w:lang w:val="ru-RU"/>
        </w:rPr>
        <w:t>4</w:t>
      </w:r>
      <w:r w:rsidRPr="009C7FF2">
        <w:rPr>
          <w:lang w:val="ru-RU"/>
        </w:rPr>
        <w:t xml:space="preserve">, проблема также была заложена в том, что в Кыргызстане более либеральное законодательство в отношении малого бизнеса, что позволило малому бизнесу быстро увеличить импортные поставки в Кыргызстан как следствие относительного изменения цен. Скорее всего, страны перейдут к новому равновесию, но это не гарантирует, того, что не появятся новые внешние шоки, которые окажут гораздо большее воздействие на экономику Кыргызстана в силу слабости и экономики и финансовой системы.  </w:t>
      </w:r>
    </w:p>
    <w:p w14:paraId="60DE991E" w14:textId="77777777" w:rsidR="00F76058" w:rsidRPr="009C7FF2" w:rsidRDefault="00F76058" w:rsidP="00F76058">
      <w:pPr>
        <w:ind w:firstLine="708"/>
        <w:jc w:val="both"/>
        <w:rPr>
          <w:lang w:val="ru-RU"/>
        </w:rPr>
      </w:pPr>
      <w:r w:rsidRPr="009C7FF2">
        <w:rPr>
          <w:lang w:val="ru-RU"/>
        </w:rPr>
        <w:t xml:space="preserve">В любом случае </w:t>
      </w:r>
      <w:r>
        <w:rPr>
          <w:lang w:val="ru-RU"/>
        </w:rPr>
        <w:t>вышеперечисленное</w:t>
      </w:r>
      <w:r w:rsidRPr="009C7FF2">
        <w:rPr>
          <w:lang w:val="ru-RU"/>
        </w:rPr>
        <w:t xml:space="preserve"> является хорошей иллюстрацией того, что полноценное объединение предполагает не только снятие торговых барьеров, но и гармонизацию законодательства по многим направлениям, в том числе налогово-бюджетно</w:t>
      </w:r>
      <w:r>
        <w:rPr>
          <w:lang w:val="ru-RU"/>
        </w:rPr>
        <w:t>му</w:t>
      </w:r>
      <w:r w:rsidRPr="009C7FF2">
        <w:rPr>
          <w:lang w:val="ru-RU"/>
        </w:rPr>
        <w:t xml:space="preserve"> и валютно</w:t>
      </w:r>
      <w:r>
        <w:rPr>
          <w:lang w:val="ru-RU"/>
        </w:rPr>
        <w:t>му</w:t>
      </w:r>
      <w:r w:rsidRPr="009C7FF2">
        <w:rPr>
          <w:lang w:val="ru-RU"/>
        </w:rPr>
        <w:t>. Поэтому необходимо задуматься, в какой мере наша страна готова к дальнейшей интеграции</w:t>
      </w:r>
      <w:r>
        <w:rPr>
          <w:lang w:val="ru-RU"/>
        </w:rPr>
        <w:t>,</w:t>
      </w:r>
      <w:r w:rsidRPr="009C7FF2">
        <w:rPr>
          <w:lang w:val="ru-RU"/>
        </w:rPr>
        <w:t xml:space="preserve"> и какие реальные выгоды </w:t>
      </w:r>
      <w:r>
        <w:rPr>
          <w:lang w:val="ru-RU"/>
        </w:rPr>
        <w:t>она может получить</w:t>
      </w:r>
      <w:r w:rsidRPr="009C7FF2">
        <w:rPr>
          <w:lang w:val="ru-RU"/>
        </w:rPr>
        <w:t>.</w:t>
      </w:r>
    </w:p>
    <w:p w14:paraId="56A4FF92" w14:textId="77777777" w:rsidR="00F76058" w:rsidRPr="009C7FF2" w:rsidRDefault="00F76058" w:rsidP="00F76058">
      <w:pPr>
        <w:spacing w:after="0"/>
        <w:ind w:firstLine="708"/>
        <w:jc w:val="both"/>
        <w:rPr>
          <w:rFonts w:cs="Calibri"/>
          <w:b/>
          <w:i/>
          <w:color w:val="000000"/>
          <w:lang w:val="ru-RU"/>
        </w:rPr>
      </w:pPr>
      <w:r>
        <w:rPr>
          <w:rFonts w:cs="Calibri"/>
          <w:b/>
          <w:i/>
          <w:color w:val="000000"/>
          <w:lang w:val="ru-RU"/>
        </w:rPr>
        <w:t>Насколько реальна диверсификация экспорта?</w:t>
      </w:r>
    </w:p>
    <w:p w14:paraId="12ED5E8E" w14:textId="179DC362" w:rsidR="00F76058" w:rsidRPr="009C7FF2" w:rsidRDefault="00F76058" w:rsidP="00F76058">
      <w:pPr>
        <w:spacing w:after="0"/>
        <w:ind w:firstLine="708"/>
        <w:jc w:val="both"/>
        <w:rPr>
          <w:rFonts w:cs="Calibri"/>
          <w:lang w:val="ru-RU"/>
        </w:rPr>
      </w:pPr>
      <w:r w:rsidRPr="009C7FF2">
        <w:rPr>
          <w:rFonts w:cs="Calibri"/>
          <w:color w:val="000000"/>
          <w:lang w:val="ru-RU"/>
        </w:rPr>
        <w:t>Одним из признаков улучшения состояния дел в экономике является ее диверсификация, которая наиболее эффективно описывается диверсификацией экспортных продуктов.</w:t>
      </w:r>
      <w:r w:rsidRPr="009C7FF2">
        <w:rPr>
          <w:rFonts w:cs="Calibri"/>
          <w:b/>
          <w:i/>
          <w:color w:val="000000"/>
          <w:lang w:val="ru-RU"/>
        </w:rPr>
        <w:t xml:space="preserve"> </w:t>
      </w:r>
      <w:r w:rsidRPr="009C7FF2">
        <w:rPr>
          <w:rFonts w:cs="Calibri"/>
          <w:lang w:val="ru-RU"/>
        </w:rPr>
        <w:t>В мировой практике рассчитываются различные индексы концентрации экспорта, наибо</w:t>
      </w:r>
      <w:r w:rsidR="005870F1">
        <w:rPr>
          <w:rFonts w:cs="Calibri"/>
          <w:lang w:val="ru-RU"/>
        </w:rPr>
        <w:t xml:space="preserve">лее простым и ясным из которых </w:t>
      </w:r>
      <w:r w:rsidRPr="009C7FF2">
        <w:rPr>
          <w:rFonts w:cs="Calibri"/>
          <w:lang w:val="ru-RU"/>
        </w:rPr>
        <w:t xml:space="preserve">является расчет удельного веса основных экспортных товаров, когда рост диверсификации экспорта приводит к снижению удельного веса этих товаров. Как правило, </w:t>
      </w:r>
      <w:r w:rsidR="005870F1" w:rsidRPr="009C7FF2">
        <w:rPr>
          <w:rFonts w:cs="Calibri"/>
          <w:lang w:val="ru-RU"/>
        </w:rPr>
        <w:t xml:space="preserve">в расчете </w:t>
      </w:r>
      <w:r w:rsidRPr="009C7FF2">
        <w:rPr>
          <w:rFonts w:cs="Calibri"/>
          <w:lang w:val="ru-RU"/>
        </w:rPr>
        <w:t>используются три или пять видов товаров, однако их увеличение, например, до семи</w:t>
      </w:r>
      <w:r w:rsidR="005870F1">
        <w:rPr>
          <w:rFonts w:cs="Calibri"/>
          <w:lang w:val="ru-RU"/>
        </w:rPr>
        <w:t>,</w:t>
      </w:r>
      <w:r w:rsidRPr="009C7FF2">
        <w:rPr>
          <w:rFonts w:cs="Calibri"/>
          <w:lang w:val="ru-RU"/>
        </w:rPr>
        <w:t xml:space="preserve"> может дать более пространную картину.</w:t>
      </w:r>
    </w:p>
    <w:p w14:paraId="3751313F" w14:textId="7BE5640D" w:rsidR="00F76058" w:rsidRPr="009C7FF2" w:rsidRDefault="00F76058" w:rsidP="00F76058">
      <w:pPr>
        <w:spacing w:after="0"/>
        <w:ind w:firstLine="708"/>
        <w:jc w:val="both"/>
        <w:rPr>
          <w:rFonts w:cs="Calibri"/>
          <w:lang w:val="ru-RU"/>
        </w:rPr>
      </w:pPr>
      <w:r w:rsidRPr="009C7FF2">
        <w:rPr>
          <w:rFonts w:cs="Calibri"/>
          <w:color w:val="000000"/>
          <w:lang w:val="ru-RU"/>
        </w:rPr>
        <w:t xml:space="preserve">Региональный доклад «Торговля и человеческое развитие» подчеркнул проблемы концентрации экспорта в Центральной Азии, указав, однако, что структура экспорта в Кыргызстане </w:t>
      </w:r>
      <w:r w:rsidRPr="009C7FF2">
        <w:rPr>
          <w:rFonts w:cs="Calibri"/>
          <w:color w:val="000000"/>
          <w:lang w:val="ru-RU"/>
        </w:rPr>
        <w:lastRenderedPageBreak/>
        <w:t>носит более дифференцированный характер.  Однако, как следует из нижеприведенного рис</w:t>
      </w:r>
      <w:r w:rsidR="005870F1">
        <w:rPr>
          <w:rFonts w:cs="Calibri"/>
          <w:color w:val="000000"/>
          <w:lang w:val="ru-RU"/>
        </w:rPr>
        <w:t>. 2.18</w:t>
      </w:r>
      <w:r w:rsidRPr="009C7FF2">
        <w:rPr>
          <w:rFonts w:cs="Calibri"/>
          <w:color w:val="000000"/>
          <w:lang w:val="ru-RU"/>
        </w:rPr>
        <w:t xml:space="preserve">, Кыргызстан стал испытывать проблемы в этом направлении. </w:t>
      </w:r>
    </w:p>
    <w:p w14:paraId="40DB188D" w14:textId="77777777" w:rsidR="00F76058" w:rsidRPr="009C7FF2" w:rsidRDefault="00F76058" w:rsidP="00F76058">
      <w:pPr>
        <w:spacing w:after="0"/>
        <w:jc w:val="center"/>
        <w:rPr>
          <w:rFonts w:cs="Calibri"/>
          <w:b/>
          <w:color w:val="000000"/>
          <w:lang w:val="ru-RU"/>
        </w:rPr>
      </w:pPr>
      <w:r w:rsidRPr="009C7FF2">
        <w:rPr>
          <w:rFonts w:cs="Calibri"/>
          <w:b/>
          <w:color w:val="000000"/>
          <w:lang w:val="ru-RU"/>
        </w:rPr>
        <w:t>Рис. 2.1</w:t>
      </w:r>
      <w:r>
        <w:rPr>
          <w:rFonts w:cs="Calibri"/>
          <w:b/>
          <w:color w:val="000000"/>
          <w:lang w:val="ru-RU"/>
        </w:rPr>
        <w:t>8</w:t>
      </w:r>
      <w:r w:rsidRPr="009C7FF2">
        <w:rPr>
          <w:rFonts w:cs="Calibri"/>
          <w:b/>
          <w:color w:val="000000"/>
          <w:lang w:val="ru-RU"/>
        </w:rPr>
        <w:t>. Удельный вес основных товарных групп в экспорте Кыргызской Республики</w:t>
      </w:r>
      <w:r w:rsidRPr="00194453">
        <w:rPr>
          <w:rFonts w:cs="Calibri"/>
          <w:b/>
          <w:color w:val="000000"/>
          <w:lang w:val="ru-RU"/>
        </w:rPr>
        <w:t>, %</w:t>
      </w:r>
    </w:p>
    <w:p w14:paraId="3049AAD2" w14:textId="774F527B" w:rsidR="00F76058" w:rsidRPr="009C7FF2" w:rsidRDefault="00F76058" w:rsidP="00F76058">
      <w:pPr>
        <w:spacing w:after="0"/>
        <w:ind w:firstLine="708"/>
        <w:jc w:val="center"/>
        <w:rPr>
          <w:rFonts w:cs="Calibri"/>
          <w:lang w:val="ru-RU"/>
        </w:rPr>
      </w:pPr>
      <w:r w:rsidRPr="00B21A37">
        <w:rPr>
          <w:noProof/>
          <w:lang w:val="ru-RU" w:eastAsia="ru-RU"/>
        </w:rPr>
        <w:drawing>
          <wp:inline distT="0" distB="0" distL="0" distR="0" wp14:anchorId="197E928F" wp14:editId="27C94414">
            <wp:extent cx="4572000" cy="2743200"/>
            <wp:effectExtent l="0" t="0" r="0" b="0"/>
            <wp:docPr id="155" name="Диаграмма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52B0CB7" w14:textId="77777777" w:rsidR="00F76058" w:rsidRPr="009C7FF2" w:rsidRDefault="00F76058" w:rsidP="00F76058">
      <w:pPr>
        <w:ind w:firstLine="708"/>
        <w:rPr>
          <w:rFonts w:cs="Calibri"/>
          <w:lang w:val="ru-RU"/>
        </w:rPr>
      </w:pPr>
      <w:r w:rsidRPr="009C7FF2">
        <w:rPr>
          <w:rFonts w:cs="Calibri"/>
          <w:lang w:val="ru-RU"/>
        </w:rPr>
        <w:t>Источник: Национальный статистический комитет КР</w:t>
      </w:r>
    </w:p>
    <w:p w14:paraId="2F937477" w14:textId="77777777" w:rsidR="00F76058" w:rsidRPr="009C7FF2" w:rsidRDefault="00F76058" w:rsidP="00F76058">
      <w:pPr>
        <w:spacing w:after="0"/>
        <w:ind w:firstLine="708"/>
        <w:jc w:val="both"/>
        <w:rPr>
          <w:rFonts w:cs="Calibri"/>
          <w:color w:val="000000"/>
          <w:lang w:val="ru-RU"/>
        </w:rPr>
      </w:pPr>
      <w:r w:rsidRPr="009C7FF2">
        <w:rPr>
          <w:rFonts w:cs="Calibri"/>
          <w:lang w:val="ru-RU"/>
        </w:rPr>
        <w:t>В последние годы отмечается заметная тенденция увеличения удельного веса основных групп товаров. С одной</w:t>
      </w:r>
      <w:r w:rsidRPr="009C7FF2">
        <w:rPr>
          <w:rFonts w:cs="Calibri"/>
          <w:color w:val="000000"/>
          <w:lang w:val="ru-RU"/>
        </w:rPr>
        <w:t xml:space="preserve"> стороны, это говорит о возможной специализации страны в производстве отдельных товаров, что на микроуровне позволяет иметь экономию масштаба. С другой стороны, налицо концентрация экспорта, которая чревата зависимостью от неблагоприятной конъюнктуры на внешних рынках. </w:t>
      </w:r>
    </w:p>
    <w:p w14:paraId="46E7C49C" w14:textId="5625E93E" w:rsidR="00F76058" w:rsidRPr="009C7FF2" w:rsidRDefault="00F76058" w:rsidP="00F76058">
      <w:pPr>
        <w:spacing w:after="0"/>
        <w:ind w:firstLine="708"/>
        <w:jc w:val="both"/>
        <w:rPr>
          <w:rFonts w:cs="Calibri"/>
          <w:color w:val="000000"/>
          <w:lang w:val="ru-RU"/>
        </w:rPr>
      </w:pPr>
      <w:r w:rsidRPr="009C7FF2">
        <w:rPr>
          <w:rFonts w:cs="Calibri"/>
          <w:color w:val="000000"/>
          <w:lang w:val="ru-RU"/>
        </w:rPr>
        <w:t xml:space="preserve">В таблице 2.7. </w:t>
      </w:r>
      <w:r w:rsidR="005870F1">
        <w:rPr>
          <w:rFonts w:cs="Calibri"/>
          <w:color w:val="000000"/>
          <w:lang w:val="ru-RU"/>
        </w:rPr>
        <w:t>показано,</w:t>
      </w:r>
      <w:r w:rsidRPr="009C7FF2">
        <w:rPr>
          <w:rFonts w:cs="Calibri"/>
          <w:color w:val="000000"/>
          <w:lang w:val="ru-RU"/>
        </w:rPr>
        <w:t xml:space="preserve"> какие товарные группы формируют указанные тройку, пятерку и семерку. Как следует из таблицы, основной экспортной товарной группой является товарная группа «Драгоценные металлы, жемчуг, драгоценные камни». </w:t>
      </w:r>
      <w:r w:rsidR="005870F1">
        <w:rPr>
          <w:rFonts w:cs="Calibri"/>
          <w:color w:val="000000"/>
          <w:lang w:val="ru-RU"/>
        </w:rPr>
        <w:t xml:space="preserve">Иными </w:t>
      </w:r>
      <w:r w:rsidRPr="009C7FF2">
        <w:rPr>
          <w:rFonts w:cs="Calibri"/>
          <w:color w:val="000000"/>
          <w:lang w:val="ru-RU"/>
        </w:rPr>
        <w:t xml:space="preserve">словами, это экспорт золота, но при этом следует отметить, что в 2015 году удельный вес данной группы оказался максимальным за весь период, начиная с 2003 г. Следующий товарной группой является группа «Средства наземного, воздушного и водного транспорта, их части». Необходимо подчеркнуть, что эта группа представляет собой </w:t>
      </w:r>
      <w:r>
        <w:rPr>
          <w:rFonts w:cs="Calibri"/>
          <w:color w:val="000000"/>
          <w:lang w:val="ru-RU"/>
        </w:rPr>
        <w:t xml:space="preserve">преимущественно </w:t>
      </w:r>
      <w:r w:rsidRPr="009C7FF2">
        <w:rPr>
          <w:rFonts w:cs="Calibri"/>
          <w:color w:val="000000"/>
          <w:lang w:val="ru-RU"/>
        </w:rPr>
        <w:t>реэкспорт, поскольку такие товары в Кыргызстане в основном не производятся.</w:t>
      </w:r>
      <w:r w:rsidRPr="009C7FF2">
        <w:rPr>
          <w:rFonts w:cs="Calibri"/>
          <w:lang w:val="ru-RU"/>
        </w:rPr>
        <w:t xml:space="preserve"> Третьей </w:t>
      </w:r>
      <w:r w:rsidRPr="009C7FF2">
        <w:rPr>
          <w:rFonts w:cs="Calibri"/>
          <w:color w:val="000000"/>
          <w:lang w:val="ru-RU"/>
        </w:rPr>
        <w:t xml:space="preserve">группой по удельному весу является группа «Минеральные продукты», </w:t>
      </w:r>
      <w:r w:rsidR="00E32868">
        <w:rPr>
          <w:rFonts w:cs="Calibri"/>
          <w:color w:val="000000"/>
          <w:lang w:val="ru-RU"/>
        </w:rPr>
        <w:t xml:space="preserve">поскольку и это в основном реэкспорт, хотя и нефтепродуктов, то можно сказать, экспорт в малой степени </w:t>
      </w:r>
      <w:r w:rsidRPr="009C7FF2">
        <w:rPr>
          <w:rFonts w:cs="Calibri"/>
          <w:color w:val="000000"/>
          <w:lang w:val="ru-RU"/>
        </w:rPr>
        <w:t xml:space="preserve">отражает потенциал </w:t>
      </w:r>
      <w:r w:rsidR="00E32868">
        <w:rPr>
          <w:rFonts w:cs="Calibri"/>
          <w:color w:val="000000"/>
          <w:lang w:val="ru-RU"/>
        </w:rPr>
        <w:t xml:space="preserve">экономики </w:t>
      </w:r>
      <w:r w:rsidRPr="009C7FF2">
        <w:rPr>
          <w:rFonts w:cs="Calibri"/>
          <w:color w:val="000000"/>
          <w:lang w:val="ru-RU"/>
        </w:rPr>
        <w:t>страны.</w:t>
      </w:r>
    </w:p>
    <w:p w14:paraId="446E642C" w14:textId="77777777" w:rsidR="00F76058" w:rsidRPr="009C7FF2" w:rsidRDefault="00F76058" w:rsidP="00F76058">
      <w:pPr>
        <w:spacing w:after="0"/>
        <w:ind w:firstLine="708"/>
        <w:jc w:val="center"/>
        <w:rPr>
          <w:rFonts w:cs="Calibri"/>
          <w:b/>
          <w:color w:val="000000"/>
          <w:lang w:val="ru-RU"/>
        </w:rPr>
      </w:pPr>
      <w:r w:rsidRPr="009C7FF2">
        <w:rPr>
          <w:rFonts w:cs="Calibri"/>
          <w:b/>
          <w:color w:val="000000"/>
          <w:lang w:val="ru-RU"/>
        </w:rPr>
        <w:t>Табл. 2.7. Удельный вес основных товарных групп в экспорте в 2015 году</w:t>
      </w:r>
    </w:p>
    <w:tbl>
      <w:tblPr>
        <w:tblW w:w="8550" w:type="dxa"/>
        <w:jc w:val="center"/>
        <w:tblLook w:val="04A0" w:firstRow="1" w:lastRow="0" w:firstColumn="1" w:lastColumn="0" w:noHBand="0" w:noVBand="1"/>
      </w:tblPr>
      <w:tblGrid>
        <w:gridCol w:w="6707"/>
        <w:gridCol w:w="1843"/>
      </w:tblGrid>
      <w:tr w:rsidR="00F76058" w:rsidRPr="009C7FF2" w14:paraId="6581802D" w14:textId="77777777" w:rsidTr="00662081">
        <w:trPr>
          <w:trHeight w:val="315"/>
          <w:jc w:val="center"/>
        </w:trPr>
        <w:tc>
          <w:tcPr>
            <w:tcW w:w="6707" w:type="dxa"/>
            <w:tcBorders>
              <w:top w:val="single" w:sz="8" w:space="0" w:color="auto"/>
              <w:left w:val="single" w:sz="8" w:space="0" w:color="auto"/>
              <w:bottom w:val="single" w:sz="8" w:space="0" w:color="auto"/>
              <w:right w:val="single" w:sz="8" w:space="0" w:color="auto"/>
            </w:tcBorders>
            <w:shd w:val="clear" w:color="auto" w:fill="auto"/>
            <w:hideMark/>
          </w:tcPr>
          <w:p w14:paraId="5A05BB1B" w14:textId="77777777" w:rsidR="00F76058" w:rsidRPr="009C7FF2" w:rsidRDefault="00F76058" w:rsidP="00662081">
            <w:pPr>
              <w:spacing w:after="0" w:line="240" w:lineRule="auto"/>
              <w:jc w:val="center"/>
              <w:rPr>
                <w:rFonts w:cs="Calibri"/>
                <w:b/>
                <w:bCs/>
                <w:color w:val="000000"/>
                <w:lang w:val="ru-RU" w:eastAsia="ru-RU"/>
              </w:rPr>
            </w:pPr>
            <w:r w:rsidRPr="009C7FF2">
              <w:rPr>
                <w:rFonts w:cs="Calibri"/>
                <w:b/>
                <w:bCs/>
                <w:color w:val="000000"/>
                <w:lang w:val="ru-RU" w:eastAsia="ru-RU"/>
              </w:rPr>
              <w:t>Наименование товарной группы</w:t>
            </w:r>
          </w:p>
        </w:tc>
        <w:tc>
          <w:tcPr>
            <w:tcW w:w="1843" w:type="dxa"/>
            <w:tcBorders>
              <w:top w:val="single" w:sz="8" w:space="0" w:color="auto"/>
              <w:left w:val="nil"/>
              <w:bottom w:val="single" w:sz="8" w:space="0" w:color="auto"/>
              <w:right w:val="single" w:sz="8" w:space="0" w:color="auto"/>
            </w:tcBorders>
            <w:shd w:val="clear" w:color="auto" w:fill="auto"/>
            <w:hideMark/>
          </w:tcPr>
          <w:p w14:paraId="28E7F3D2" w14:textId="77777777" w:rsidR="00F76058" w:rsidRPr="009C7FF2" w:rsidRDefault="00F76058" w:rsidP="00662081">
            <w:pPr>
              <w:spacing w:after="0" w:line="240" w:lineRule="auto"/>
              <w:jc w:val="center"/>
              <w:rPr>
                <w:rFonts w:cs="Calibri"/>
                <w:b/>
                <w:bCs/>
                <w:color w:val="000000"/>
                <w:lang w:val="ru-RU" w:eastAsia="ru-RU"/>
              </w:rPr>
            </w:pPr>
            <w:r w:rsidRPr="009C7FF2">
              <w:rPr>
                <w:rFonts w:cs="Calibri"/>
                <w:b/>
                <w:bCs/>
                <w:color w:val="000000"/>
                <w:lang w:val="ru-RU" w:eastAsia="ru-RU"/>
              </w:rPr>
              <w:t>Удельный вес, %</w:t>
            </w:r>
          </w:p>
        </w:tc>
      </w:tr>
      <w:tr w:rsidR="00F76058" w:rsidRPr="009C7FF2" w14:paraId="0945ADBA" w14:textId="77777777" w:rsidTr="00662081">
        <w:trPr>
          <w:trHeight w:val="60"/>
          <w:jc w:val="center"/>
        </w:trPr>
        <w:tc>
          <w:tcPr>
            <w:tcW w:w="6707" w:type="dxa"/>
            <w:tcBorders>
              <w:top w:val="nil"/>
              <w:left w:val="single" w:sz="8" w:space="0" w:color="auto"/>
              <w:bottom w:val="single" w:sz="8" w:space="0" w:color="auto"/>
              <w:right w:val="single" w:sz="8" w:space="0" w:color="auto"/>
            </w:tcBorders>
            <w:shd w:val="clear" w:color="auto" w:fill="auto"/>
            <w:hideMark/>
          </w:tcPr>
          <w:p w14:paraId="341F23BA"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Драгоценные металлы, жемчуг, драгоценные камни</w:t>
            </w:r>
          </w:p>
        </w:tc>
        <w:tc>
          <w:tcPr>
            <w:tcW w:w="1843" w:type="dxa"/>
            <w:tcBorders>
              <w:top w:val="nil"/>
              <w:left w:val="nil"/>
              <w:bottom w:val="single" w:sz="8" w:space="0" w:color="auto"/>
              <w:right w:val="single" w:sz="8" w:space="0" w:color="auto"/>
            </w:tcBorders>
            <w:shd w:val="clear" w:color="auto" w:fill="auto"/>
            <w:hideMark/>
          </w:tcPr>
          <w:p w14:paraId="29AA6732"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50,8</w:t>
            </w:r>
          </w:p>
        </w:tc>
      </w:tr>
      <w:tr w:rsidR="00F76058" w:rsidRPr="009C7FF2" w14:paraId="220CD909" w14:textId="77777777" w:rsidTr="00662081">
        <w:trPr>
          <w:trHeight w:val="90"/>
          <w:jc w:val="center"/>
        </w:trPr>
        <w:tc>
          <w:tcPr>
            <w:tcW w:w="6707" w:type="dxa"/>
            <w:tcBorders>
              <w:top w:val="nil"/>
              <w:left w:val="single" w:sz="8" w:space="0" w:color="auto"/>
              <w:bottom w:val="single" w:sz="8" w:space="0" w:color="auto"/>
              <w:right w:val="single" w:sz="8" w:space="0" w:color="auto"/>
            </w:tcBorders>
            <w:shd w:val="clear" w:color="auto" w:fill="auto"/>
            <w:hideMark/>
          </w:tcPr>
          <w:p w14:paraId="512673C3"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Средства наземного, воздушного и водного транспорта, их части</w:t>
            </w:r>
          </w:p>
        </w:tc>
        <w:tc>
          <w:tcPr>
            <w:tcW w:w="1843" w:type="dxa"/>
            <w:tcBorders>
              <w:top w:val="nil"/>
              <w:left w:val="nil"/>
              <w:bottom w:val="single" w:sz="8" w:space="0" w:color="auto"/>
              <w:right w:val="single" w:sz="8" w:space="0" w:color="auto"/>
            </w:tcBorders>
            <w:shd w:val="clear" w:color="auto" w:fill="auto"/>
            <w:hideMark/>
          </w:tcPr>
          <w:p w14:paraId="4B33ECB6"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8,5</w:t>
            </w:r>
          </w:p>
        </w:tc>
      </w:tr>
      <w:tr w:rsidR="00F76058" w:rsidRPr="009C7FF2" w14:paraId="5293B77A" w14:textId="77777777" w:rsidTr="00662081">
        <w:trPr>
          <w:trHeight w:val="315"/>
          <w:jc w:val="center"/>
        </w:trPr>
        <w:tc>
          <w:tcPr>
            <w:tcW w:w="6707" w:type="dxa"/>
            <w:tcBorders>
              <w:top w:val="nil"/>
              <w:left w:val="single" w:sz="8" w:space="0" w:color="auto"/>
              <w:bottom w:val="single" w:sz="8" w:space="0" w:color="auto"/>
              <w:right w:val="single" w:sz="8" w:space="0" w:color="auto"/>
            </w:tcBorders>
            <w:shd w:val="clear" w:color="auto" w:fill="auto"/>
            <w:hideMark/>
          </w:tcPr>
          <w:p w14:paraId="61EEFCB8"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Минеральные продукты</w:t>
            </w:r>
          </w:p>
        </w:tc>
        <w:tc>
          <w:tcPr>
            <w:tcW w:w="1843" w:type="dxa"/>
            <w:tcBorders>
              <w:top w:val="nil"/>
              <w:left w:val="nil"/>
              <w:bottom w:val="single" w:sz="8" w:space="0" w:color="auto"/>
              <w:right w:val="single" w:sz="8" w:space="0" w:color="auto"/>
            </w:tcBorders>
            <w:shd w:val="clear" w:color="auto" w:fill="auto"/>
            <w:hideMark/>
          </w:tcPr>
          <w:p w14:paraId="2861FF81"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8</w:t>
            </w:r>
            <w:r>
              <w:rPr>
                <w:rFonts w:cs="Calibri"/>
                <w:color w:val="000000"/>
                <w:lang w:val="ru-RU" w:eastAsia="ru-RU"/>
              </w:rPr>
              <w:t>,0</w:t>
            </w:r>
          </w:p>
        </w:tc>
      </w:tr>
      <w:tr w:rsidR="00F76058" w:rsidRPr="009C7FF2" w14:paraId="33EB4D26" w14:textId="77777777" w:rsidTr="00662081">
        <w:trPr>
          <w:trHeight w:val="60"/>
          <w:jc w:val="center"/>
        </w:trPr>
        <w:tc>
          <w:tcPr>
            <w:tcW w:w="6707" w:type="dxa"/>
            <w:tcBorders>
              <w:top w:val="nil"/>
              <w:left w:val="single" w:sz="8" w:space="0" w:color="auto"/>
              <w:bottom w:val="single" w:sz="8" w:space="0" w:color="auto"/>
              <w:right w:val="single" w:sz="8" w:space="0" w:color="auto"/>
            </w:tcBorders>
            <w:shd w:val="clear" w:color="auto" w:fill="auto"/>
            <w:hideMark/>
          </w:tcPr>
          <w:p w14:paraId="07F2A555"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Машины, оборудование и механизмы</w:t>
            </w:r>
          </w:p>
        </w:tc>
        <w:tc>
          <w:tcPr>
            <w:tcW w:w="1843" w:type="dxa"/>
            <w:tcBorders>
              <w:top w:val="nil"/>
              <w:left w:val="nil"/>
              <w:bottom w:val="single" w:sz="8" w:space="0" w:color="auto"/>
              <w:right w:val="single" w:sz="8" w:space="0" w:color="auto"/>
            </w:tcBorders>
            <w:shd w:val="clear" w:color="auto" w:fill="auto"/>
            <w:hideMark/>
          </w:tcPr>
          <w:p w14:paraId="02BD5179"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5,7</w:t>
            </w:r>
          </w:p>
        </w:tc>
      </w:tr>
      <w:tr w:rsidR="00F76058" w:rsidRPr="009C7FF2" w14:paraId="763C850F" w14:textId="77777777" w:rsidTr="00662081">
        <w:trPr>
          <w:trHeight w:val="60"/>
          <w:jc w:val="center"/>
        </w:trPr>
        <w:tc>
          <w:tcPr>
            <w:tcW w:w="6707" w:type="dxa"/>
            <w:tcBorders>
              <w:top w:val="nil"/>
              <w:left w:val="single" w:sz="8" w:space="0" w:color="auto"/>
              <w:bottom w:val="single" w:sz="8" w:space="0" w:color="auto"/>
              <w:right w:val="single" w:sz="8" w:space="0" w:color="auto"/>
            </w:tcBorders>
            <w:shd w:val="clear" w:color="auto" w:fill="auto"/>
            <w:hideMark/>
          </w:tcPr>
          <w:p w14:paraId="64FB7B81"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Продукты растительного происхождения</w:t>
            </w:r>
          </w:p>
        </w:tc>
        <w:tc>
          <w:tcPr>
            <w:tcW w:w="1843" w:type="dxa"/>
            <w:tcBorders>
              <w:top w:val="nil"/>
              <w:left w:val="nil"/>
              <w:bottom w:val="single" w:sz="8" w:space="0" w:color="auto"/>
              <w:right w:val="single" w:sz="8" w:space="0" w:color="auto"/>
            </w:tcBorders>
            <w:shd w:val="clear" w:color="auto" w:fill="auto"/>
            <w:hideMark/>
          </w:tcPr>
          <w:p w14:paraId="1EBDE665"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5,6</w:t>
            </w:r>
          </w:p>
        </w:tc>
      </w:tr>
      <w:tr w:rsidR="00F76058" w:rsidRPr="009C7FF2" w14:paraId="0EEE3154" w14:textId="77777777" w:rsidTr="00662081">
        <w:trPr>
          <w:trHeight w:val="315"/>
          <w:jc w:val="center"/>
        </w:trPr>
        <w:tc>
          <w:tcPr>
            <w:tcW w:w="6707" w:type="dxa"/>
            <w:tcBorders>
              <w:top w:val="nil"/>
              <w:left w:val="single" w:sz="8" w:space="0" w:color="auto"/>
              <w:bottom w:val="single" w:sz="8" w:space="0" w:color="auto"/>
              <w:right w:val="single" w:sz="8" w:space="0" w:color="auto"/>
            </w:tcBorders>
            <w:shd w:val="clear" w:color="auto" w:fill="auto"/>
            <w:hideMark/>
          </w:tcPr>
          <w:p w14:paraId="0AC97E86"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Текстиль и текстильные изделия</w:t>
            </w:r>
          </w:p>
        </w:tc>
        <w:tc>
          <w:tcPr>
            <w:tcW w:w="1843" w:type="dxa"/>
            <w:tcBorders>
              <w:top w:val="nil"/>
              <w:left w:val="nil"/>
              <w:bottom w:val="single" w:sz="8" w:space="0" w:color="auto"/>
              <w:right w:val="single" w:sz="8" w:space="0" w:color="auto"/>
            </w:tcBorders>
            <w:shd w:val="clear" w:color="auto" w:fill="auto"/>
            <w:hideMark/>
          </w:tcPr>
          <w:p w14:paraId="6F0787B6"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5,2</w:t>
            </w:r>
          </w:p>
        </w:tc>
      </w:tr>
      <w:tr w:rsidR="00F76058" w:rsidRPr="009C7FF2" w14:paraId="2EA91B9F" w14:textId="77777777" w:rsidTr="00662081">
        <w:trPr>
          <w:trHeight w:val="60"/>
          <w:jc w:val="center"/>
        </w:trPr>
        <w:tc>
          <w:tcPr>
            <w:tcW w:w="6707" w:type="dxa"/>
            <w:tcBorders>
              <w:top w:val="nil"/>
              <w:left w:val="single" w:sz="8" w:space="0" w:color="auto"/>
              <w:bottom w:val="single" w:sz="8" w:space="0" w:color="auto"/>
              <w:right w:val="single" w:sz="8" w:space="0" w:color="auto"/>
            </w:tcBorders>
            <w:shd w:val="clear" w:color="auto" w:fill="auto"/>
            <w:hideMark/>
          </w:tcPr>
          <w:p w14:paraId="62E71FAE" w14:textId="77777777" w:rsidR="00F76058" w:rsidRPr="009C7FF2" w:rsidRDefault="00F76058" w:rsidP="00662081">
            <w:pPr>
              <w:spacing w:after="0" w:line="240" w:lineRule="auto"/>
              <w:jc w:val="both"/>
              <w:rPr>
                <w:rFonts w:cs="Calibri"/>
                <w:color w:val="000000"/>
                <w:lang w:val="ru-RU" w:eastAsia="ru-RU"/>
              </w:rPr>
            </w:pPr>
            <w:r w:rsidRPr="009C7FF2">
              <w:rPr>
                <w:rFonts w:cs="Calibri"/>
                <w:color w:val="000000"/>
                <w:lang w:val="ru-RU" w:eastAsia="ru-RU"/>
              </w:rPr>
              <w:t>Пищевые продукты, алкогольные и безалкогольные напитки и уксус, табак</w:t>
            </w:r>
          </w:p>
        </w:tc>
        <w:tc>
          <w:tcPr>
            <w:tcW w:w="1843" w:type="dxa"/>
            <w:tcBorders>
              <w:top w:val="nil"/>
              <w:left w:val="nil"/>
              <w:bottom w:val="single" w:sz="8" w:space="0" w:color="auto"/>
              <w:right w:val="single" w:sz="8" w:space="0" w:color="auto"/>
            </w:tcBorders>
            <w:shd w:val="clear" w:color="auto" w:fill="auto"/>
            <w:hideMark/>
          </w:tcPr>
          <w:p w14:paraId="57B750F1" w14:textId="77777777" w:rsidR="00F76058" w:rsidRPr="009C7FF2" w:rsidRDefault="00F76058" w:rsidP="00662081">
            <w:pPr>
              <w:spacing w:after="0" w:line="240" w:lineRule="auto"/>
              <w:jc w:val="center"/>
              <w:rPr>
                <w:rFonts w:cs="Calibri"/>
                <w:color w:val="000000"/>
                <w:lang w:val="ru-RU" w:eastAsia="ru-RU"/>
              </w:rPr>
            </w:pPr>
            <w:r w:rsidRPr="009C7FF2">
              <w:rPr>
                <w:rFonts w:cs="Calibri"/>
                <w:color w:val="000000"/>
                <w:lang w:val="ru-RU" w:eastAsia="ru-RU"/>
              </w:rPr>
              <w:t>3,4</w:t>
            </w:r>
          </w:p>
        </w:tc>
      </w:tr>
    </w:tbl>
    <w:p w14:paraId="28957615" w14:textId="77777777" w:rsidR="00F76058" w:rsidRPr="009C7FF2" w:rsidRDefault="00F76058" w:rsidP="00F76058">
      <w:pPr>
        <w:spacing w:after="0"/>
        <w:ind w:firstLine="708"/>
        <w:rPr>
          <w:rFonts w:cs="Calibri"/>
          <w:color w:val="000000"/>
          <w:lang w:val="ru-RU"/>
        </w:rPr>
      </w:pPr>
      <w:r w:rsidRPr="009C7FF2">
        <w:rPr>
          <w:rFonts w:cs="Calibri"/>
          <w:color w:val="000000"/>
          <w:lang w:val="ru-RU"/>
        </w:rPr>
        <w:t xml:space="preserve">Источник: Национальный статистический комитет КР </w:t>
      </w:r>
    </w:p>
    <w:p w14:paraId="08DFDCDF" w14:textId="79BF3D60" w:rsidR="00F76058" w:rsidRPr="009C7FF2" w:rsidRDefault="00F76058" w:rsidP="00F76058">
      <w:pPr>
        <w:spacing w:after="0"/>
        <w:ind w:firstLine="708"/>
        <w:jc w:val="both"/>
        <w:rPr>
          <w:rFonts w:cs="Calibri"/>
          <w:color w:val="000000"/>
          <w:lang w:val="ru-RU"/>
        </w:rPr>
      </w:pPr>
      <w:r w:rsidRPr="009C7FF2">
        <w:rPr>
          <w:rFonts w:cs="Calibri"/>
          <w:color w:val="000000"/>
          <w:lang w:val="ru-RU"/>
        </w:rPr>
        <w:lastRenderedPageBreak/>
        <w:t xml:space="preserve">Примечание: состав </w:t>
      </w:r>
      <w:r w:rsidR="005870F1">
        <w:rPr>
          <w:rFonts w:cs="Calibri"/>
          <w:color w:val="000000"/>
          <w:lang w:val="ru-RU"/>
        </w:rPr>
        <w:t>данных</w:t>
      </w:r>
      <w:r w:rsidRPr="009C7FF2">
        <w:rPr>
          <w:rFonts w:cs="Calibri"/>
          <w:color w:val="000000"/>
          <w:lang w:val="ru-RU"/>
        </w:rPr>
        <w:t xml:space="preserve"> 7 товарных групп практически не меняется на протяжении долгого периода, за исключением двухлетнего периода конца нулевых годов, когда в семерку входила товарная группа </w:t>
      </w:r>
      <w:r w:rsidRPr="009C7FF2">
        <w:rPr>
          <w:rFonts w:cs="Calibri"/>
          <w:lang w:val="ru-RU"/>
        </w:rPr>
        <w:t>«</w:t>
      </w:r>
      <w:r w:rsidRPr="009C7FF2">
        <w:rPr>
          <w:rFonts w:cs="Calibri"/>
          <w:color w:val="000000"/>
          <w:lang w:val="ru-RU"/>
        </w:rPr>
        <w:t>Продукция химической и связанных с ней отраслей промышленности».</w:t>
      </w:r>
    </w:p>
    <w:p w14:paraId="0F29174E" w14:textId="0771D50E" w:rsidR="00F76058" w:rsidRPr="009C7FF2" w:rsidRDefault="00E32868" w:rsidP="00F76058">
      <w:pPr>
        <w:spacing w:after="0"/>
        <w:ind w:firstLine="708"/>
        <w:jc w:val="both"/>
        <w:rPr>
          <w:rFonts w:cs="Calibri"/>
          <w:color w:val="000000"/>
          <w:lang w:val="ru-RU"/>
        </w:rPr>
      </w:pPr>
      <w:r>
        <w:rPr>
          <w:rFonts w:cs="Calibri"/>
          <w:color w:val="000000"/>
          <w:lang w:val="ru-RU"/>
        </w:rPr>
        <w:t>В то же время, к</w:t>
      </w:r>
      <w:r w:rsidR="00F76058" w:rsidRPr="009C7FF2">
        <w:rPr>
          <w:rFonts w:cs="Calibri"/>
          <w:color w:val="000000"/>
          <w:lang w:val="ru-RU"/>
        </w:rPr>
        <w:t>ак положительный факт можно отметить, что в семерку входят товарные группы, которые отражают специализацию экономики страны. Это товарная группа, которая имеет отношение к машиностроению (четвертая по удельному весу группа), а также товарные группы, которые характеризуют агропромышленный характер экономики. Однако учитывая, что доля первых трех групп составляет 67,3%, а доля четырех последних – 19,9 %, то можно подчеркнуть, что характер экспорта страны продолжает носить реэкспортный и сырьевой характер. Ситуацию при этом продолжает отягощать то обстоятельство, что доля последних четырех групп последние 4 года продолжает сокращаться.</w:t>
      </w:r>
    </w:p>
    <w:p w14:paraId="366FB8F8" w14:textId="1BA90A27" w:rsidR="00F76058" w:rsidRPr="009C7FF2" w:rsidRDefault="00F76058" w:rsidP="00F76058">
      <w:pPr>
        <w:ind w:firstLine="708"/>
        <w:jc w:val="both"/>
        <w:rPr>
          <w:rFonts w:cs="Calibri"/>
          <w:color w:val="000000"/>
          <w:lang w:val="ru-RU"/>
        </w:rPr>
      </w:pPr>
      <w:r w:rsidRPr="008F3F7B">
        <w:rPr>
          <w:rFonts w:cs="Calibri"/>
          <w:noProof/>
          <w:color w:val="000000"/>
          <w:lang w:val="ru-RU" w:eastAsia="ru-RU"/>
        </w:rPr>
        <mc:AlternateContent>
          <mc:Choice Requires="wps">
            <w:drawing>
              <wp:anchor distT="45720" distB="45720" distL="114300" distR="114300" simplePos="0" relativeHeight="251644928" behindDoc="0" locked="0" layoutInCell="1" allowOverlap="1" wp14:anchorId="6F457BB8" wp14:editId="57A8347C">
                <wp:simplePos x="0" y="0"/>
                <wp:positionH relativeFrom="margin">
                  <wp:align>right</wp:align>
                </wp:positionH>
                <wp:positionV relativeFrom="paragraph">
                  <wp:posOffset>876300</wp:posOffset>
                </wp:positionV>
                <wp:extent cx="5934075" cy="1404620"/>
                <wp:effectExtent l="0" t="0" r="28575" b="21590"/>
                <wp:wrapSquare wrapText="bothSides"/>
                <wp:docPr id="1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chemeClr val="bg1">
                            <a:lumMod val="85000"/>
                          </a:schemeClr>
                        </a:solidFill>
                        <a:ln w="9525">
                          <a:solidFill>
                            <a:srgbClr val="000000"/>
                          </a:solidFill>
                          <a:miter lim="800000"/>
                          <a:headEnd/>
                          <a:tailEnd/>
                        </a:ln>
                      </wps:spPr>
                      <wps:txbx>
                        <w:txbxContent>
                          <w:p w14:paraId="1F2EF657" w14:textId="5431470E" w:rsidR="001179EA" w:rsidRPr="00D50546" w:rsidRDefault="001179EA" w:rsidP="00F76058">
                            <w:pPr>
                              <w:autoSpaceDE w:val="0"/>
                              <w:autoSpaceDN w:val="0"/>
                              <w:adjustRightInd w:val="0"/>
                              <w:spacing w:after="0"/>
                              <w:jc w:val="both"/>
                              <w:rPr>
                                <w:rFonts w:cs="Calibri"/>
                                <w:b/>
                                <w:color w:val="000000"/>
                                <w:lang w:val="ru-RU"/>
                              </w:rPr>
                            </w:pPr>
                            <w:r w:rsidRPr="00D50546">
                              <w:rPr>
                                <w:rFonts w:eastAsia="Calibri" w:cs="Calibri"/>
                                <w:b/>
                                <w:color w:val="000000"/>
                                <w:lang w:val="ru-RU"/>
                              </w:rPr>
                              <w:t>Вставка 2.</w:t>
                            </w:r>
                            <w:r>
                              <w:rPr>
                                <w:rFonts w:eastAsia="Calibri" w:cs="Calibri"/>
                                <w:b/>
                                <w:color w:val="000000"/>
                                <w:lang w:val="ru-RU"/>
                              </w:rPr>
                              <w:t>5</w:t>
                            </w:r>
                            <w:r w:rsidRPr="00D50546">
                              <w:rPr>
                                <w:rFonts w:eastAsia="Calibri" w:cs="Calibri"/>
                                <w:b/>
                                <w:color w:val="000000"/>
                                <w:lang w:val="ru-RU"/>
                              </w:rPr>
                              <w:t xml:space="preserve">. Расчет индекса </w:t>
                            </w:r>
                            <w:r>
                              <w:rPr>
                                <w:rFonts w:eastAsia="Calibri" w:cs="Calibri"/>
                                <w:b/>
                                <w:color w:val="000000"/>
                                <w:lang w:val="ru-RU"/>
                              </w:rPr>
                              <w:t xml:space="preserve">выявленных </w:t>
                            </w:r>
                            <w:r w:rsidRPr="00D50546">
                              <w:rPr>
                                <w:rFonts w:eastAsia="Calibri" w:cs="Calibri"/>
                                <w:b/>
                                <w:color w:val="000000"/>
                                <w:lang w:val="ru-RU"/>
                              </w:rPr>
                              <w:t xml:space="preserve">сравнительных преимуществ </w:t>
                            </w:r>
                          </w:p>
                          <w:p w14:paraId="67AD2113" w14:textId="0D1D5B63" w:rsidR="001179EA" w:rsidRPr="00D50546" w:rsidRDefault="001179EA" w:rsidP="00F76058">
                            <w:pPr>
                              <w:autoSpaceDE w:val="0"/>
                              <w:autoSpaceDN w:val="0"/>
                              <w:adjustRightInd w:val="0"/>
                              <w:spacing w:after="0"/>
                              <w:ind w:firstLine="454"/>
                              <w:jc w:val="both"/>
                              <w:rPr>
                                <w:rFonts w:cs="Calibri"/>
                                <w:color w:val="000000"/>
                                <w:lang w:val="ru-RU"/>
                              </w:rPr>
                            </w:pPr>
                            <w:r w:rsidRPr="00D50546">
                              <w:rPr>
                                <w:rFonts w:eastAsia="Calibri" w:cs="Calibri"/>
                                <w:color w:val="000000"/>
                                <w:lang w:val="ru-RU"/>
                              </w:rPr>
                              <w:t>Для определения товаров с</w:t>
                            </w:r>
                            <w:r>
                              <w:rPr>
                                <w:rFonts w:eastAsia="Calibri" w:cs="Calibri"/>
                                <w:color w:val="000000"/>
                                <w:lang w:val="ru-RU"/>
                              </w:rPr>
                              <w:t xml:space="preserve"> выявленными</w:t>
                            </w:r>
                            <w:r w:rsidRPr="00D50546">
                              <w:rPr>
                                <w:rFonts w:eastAsia="Calibri" w:cs="Calibri"/>
                                <w:color w:val="000000"/>
                                <w:lang w:val="ru-RU"/>
                              </w:rPr>
                              <w:t xml:space="preserve"> сравнительными преимуществами используется индекс Балассы:</w:t>
                            </w:r>
                          </w:p>
                          <w:p w14:paraId="77DABBF4" w14:textId="77777777" w:rsidR="001179EA" w:rsidRPr="00D50546" w:rsidRDefault="001179EA" w:rsidP="00F76058">
                            <w:pPr>
                              <w:autoSpaceDE w:val="0"/>
                              <w:autoSpaceDN w:val="0"/>
                              <w:adjustRightInd w:val="0"/>
                              <w:spacing w:after="0"/>
                              <w:jc w:val="center"/>
                              <w:rPr>
                                <w:rFonts w:cs="Calibri"/>
                                <w:color w:val="000000"/>
                                <w:lang w:val="ru-RU"/>
                              </w:rPr>
                            </w:pPr>
                            <w:r w:rsidRPr="00D50546">
                              <w:rPr>
                                <w:rFonts w:eastAsia="Calibri" w:cs="Calibri"/>
                                <w:color w:val="000000"/>
                                <w:lang w:val="ru-RU"/>
                              </w:rPr>
                              <w:object w:dxaOrig="3914" w:dyaOrig="1230" w14:anchorId="799C0CFA">
                                <v:shape id="_x0000_i1025" type="#_x0000_t75" style="width:195.5pt;height:61.8pt" o:ole="">
                                  <v:imagedata r:id="rId59" o:title=""/>
                                </v:shape>
                                <o:OLEObject Type="Embed" ProgID="Equation.3" ShapeID="_x0000_i1025" DrawAspect="Content" ObjectID="_1540378067" r:id="rId60"/>
                              </w:object>
                            </w:r>
                          </w:p>
                          <w:p w14:paraId="1D69689E" w14:textId="77777777" w:rsidR="001179EA" w:rsidRPr="00D50546" w:rsidRDefault="001179EA" w:rsidP="00F76058">
                            <w:pPr>
                              <w:autoSpaceDE w:val="0"/>
                              <w:autoSpaceDN w:val="0"/>
                              <w:adjustRightInd w:val="0"/>
                              <w:spacing w:after="0"/>
                              <w:jc w:val="both"/>
                              <w:rPr>
                                <w:rFonts w:cs="Calibri"/>
                                <w:color w:val="000000"/>
                                <w:lang w:val="ru-RU"/>
                              </w:rPr>
                            </w:pPr>
                            <w:r w:rsidRPr="00D50546">
                              <w:rPr>
                                <w:rFonts w:eastAsia="Calibri" w:cs="Calibri"/>
                                <w:color w:val="000000"/>
                                <w:lang w:val="ru-RU"/>
                              </w:rPr>
                              <w:t>где:</w:t>
                            </w:r>
                          </w:p>
                          <w:p w14:paraId="6FDF3B4E" w14:textId="77777777" w:rsidR="001179EA" w:rsidRPr="00D50546" w:rsidRDefault="001179EA" w:rsidP="00F76058">
                            <w:pPr>
                              <w:autoSpaceDE w:val="0"/>
                              <w:autoSpaceDN w:val="0"/>
                              <w:adjustRightInd w:val="0"/>
                              <w:spacing w:after="0"/>
                              <w:jc w:val="both"/>
                              <w:rPr>
                                <w:rFonts w:cs="Calibri"/>
                                <w:color w:val="000000"/>
                                <w:lang w:val="ru-RU"/>
                              </w:rPr>
                            </w:pPr>
                            <w:r w:rsidRPr="00D50546">
                              <w:rPr>
                                <w:rFonts w:eastAsia="Calibri" w:cs="Calibri"/>
                                <w:color w:val="000000"/>
                                <w:lang w:val="ru-RU"/>
                              </w:rPr>
                              <w:object w:dxaOrig="630" w:dyaOrig="360" w14:anchorId="72AAD80A">
                                <v:shape id="_x0000_i1026" type="#_x0000_t75" style="width:31.25pt;height:18.35pt" o:ole="">
                                  <v:imagedata r:id="rId61" o:title=""/>
                                </v:shape>
                                <o:OLEObject Type="Embed" ProgID="Equation.3" ShapeID="_x0000_i1026" DrawAspect="Content" ObjectID="_1540378068" r:id="rId62"/>
                              </w:object>
                            </w:r>
                            <w:r w:rsidRPr="00D50546">
                              <w:rPr>
                                <w:rFonts w:eastAsia="Calibri" w:cs="Calibri"/>
                                <w:color w:val="000000"/>
                                <w:lang w:val="ru-RU"/>
                              </w:rPr>
                              <w:t xml:space="preserve"> — экспорт товара i страной c в период t.</w:t>
                            </w:r>
                          </w:p>
                          <w:p w14:paraId="61F30B3B" w14:textId="6EE95471" w:rsidR="001179EA" w:rsidRPr="009C7FF2" w:rsidRDefault="001179EA" w:rsidP="00F76058">
                            <w:pPr>
                              <w:spacing w:after="0"/>
                              <w:jc w:val="both"/>
                              <w:rPr>
                                <w:lang w:val="ru-RU"/>
                              </w:rPr>
                            </w:pPr>
                            <w:r w:rsidRPr="00D50546">
                              <w:rPr>
                                <w:rFonts w:eastAsia="Calibri" w:cs="Calibri"/>
                                <w:color w:val="000000"/>
                                <w:lang w:val="ru-RU"/>
                              </w:rPr>
                              <w:t xml:space="preserve">Таким образом, индекс показывает отношение доли экспорта определенного товара в полном экспорте конкретной страны к доле мирового экспорта того же товара во всем мировом экспорте. Считается, что страна имеет </w:t>
                            </w:r>
                            <w:r>
                              <w:rPr>
                                <w:rFonts w:eastAsia="Calibri" w:cs="Calibri"/>
                                <w:color w:val="000000"/>
                                <w:lang w:val="ru-RU"/>
                              </w:rPr>
                              <w:t xml:space="preserve">выявленное </w:t>
                            </w:r>
                            <w:r w:rsidRPr="00D50546">
                              <w:rPr>
                                <w:rFonts w:eastAsia="Calibri" w:cs="Calibri"/>
                                <w:color w:val="000000"/>
                                <w:lang w:val="ru-RU"/>
                              </w:rPr>
                              <w:t xml:space="preserve">сравнительное преимущество в экспорте товара, если индекс Балассы для него </w:t>
                            </w:r>
                            <w:r w:rsidRPr="00D50546">
                              <w:rPr>
                                <w:rFonts w:eastAsia="Calibri" w:cs="Calibri"/>
                                <w:b/>
                                <w:color w:val="000000"/>
                                <w:lang w:val="ru-RU"/>
                              </w:rPr>
                              <w:t>больше 1</w:t>
                            </w:r>
                            <w:r w:rsidRPr="00D50546">
                              <w:rPr>
                                <w:rFonts w:eastAsia="Calibri" w:cs="Calibri"/>
                                <w:color w:val="000000"/>
                                <w:lang w:val="ru-RU"/>
                              </w:rPr>
                              <w:t xml:space="preserve">. Другими словами страна имеет </w:t>
                            </w:r>
                            <w:r>
                              <w:rPr>
                                <w:rFonts w:eastAsia="Calibri" w:cs="Calibri"/>
                                <w:color w:val="000000"/>
                                <w:lang w:val="ru-RU"/>
                              </w:rPr>
                              <w:t xml:space="preserve">выявленное </w:t>
                            </w:r>
                            <w:r w:rsidRPr="00D50546">
                              <w:rPr>
                                <w:rFonts w:eastAsia="Calibri" w:cs="Calibri"/>
                                <w:color w:val="000000"/>
                                <w:lang w:val="ru-RU"/>
                              </w:rPr>
                              <w:t>сравнительное преимущество в экспорте товара, когда доля страны на мировом рынке данного товара выше, чем доля всего экспорта страны в общем мировом экспорте.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57BB8" id="_x0000_s1048" type="#_x0000_t202" style="position:absolute;left:0;text-align:left;margin-left:416.05pt;margin-top:69pt;width:467.25pt;height:110.6pt;z-index:2516449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" fillcolor="#d8d8d8 [2732]">
                <v:textbox style="mso-fit-shape-to-text:t">
                  <w:txbxContent>
                    <w:p w14:paraId="1F2EF657" w14:textId="5431470E" w:rsidR="001179EA" w:rsidRPr="00D50546" w:rsidRDefault="001179EA" w:rsidP="00F76058">
                      <w:pPr>
                        <w:autoSpaceDE w:val="0"/>
                        <w:autoSpaceDN w:val="0"/>
                        <w:adjustRightInd w:val="0"/>
                        <w:spacing w:after="0"/>
                        <w:jc w:val="both"/>
                        <w:rPr>
                          <w:rFonts w:cs="Calibri"/>
                          <w:b/>
                          <w:color w:val="000000"/>
                          <w:lang w:val="ru-RU"/>
                        </w:rPr>
                      </w:pPr>
                      <w:r w:rsidRPr="00D50546">
                        <w:rPr>
                          <w:rFonts w:eastAsia="Calibri" w:cs="Calibri"/>
                          <w:b/>
                          <w:color w:val="000000"/>
                          <w:lang w:val="ru-RU"/>
                        </w:rPr>
                        <w:t>Вставка 2.</w:t>
                      </w:r>
                      <w:r>
                        <w:rPr>
                          <w:rFonts w:eastAsia="Calibri" w:cs="Calibri"/>
                          <w:b/>
                          <w:color w:val="000000"/>
                          <w:lang w:val="ru-RU"/>
                        </w:rPr>
                        <w:t>5</w:t>
                      </w:r>
                      <w:r w:rsidRPr="00D50546">
                        <w:rPr>
                          <w:rFonts w:eastAsia="Calibri" w:cs="Calibri"/>
                          <w:b/>
                          <w:color w:val="000000"/>
                          <w:lang w:val="ru-RU"/>
                        </w:rPr>
                        <w:t xml:space="preserve">. Расчет индекса </w:t>
                      </w:r>
                      <w:r>
                        <w:rPr>
                          <w:rFonts w:eastAsia="Calibri" w:cs="Calibri"/>
                          <w:b/>
                          <w:color w:val="000000"/>
                          <w:lang w:val="ru-RU"/>
                        </w:rPr>
                        <w:t xml:space="preserve">выявленных </w:t>
                      </w:r>
                      <w:r w:rsidRPr="00D50546">
                        <w:rPr>
                          <w:rFonts w:eastAsia="Calibri" w:cs="Calibri"/>
                          <w:b/>
                          <w:color w:val="000000"/>
                          <w:lang w:val="ru-RU"/>
                        </w:rPr>
                        <w:t xml:space="preserve">сравнительных преимуществ </w:t>
                      </w:r>
                    </w:p>
                    <w:p w14:paraId="67AD2113" w14:textId="0D1D5B63" w:rsidR="001179EA" w:rsidRPr="00D50546" w:rsidRDefault="001179EA" w:rsidP="00F76058">
                      <w:pPr>
                        <w:autoSpaceDE w:val="0"/>
                        <w:autoSpaceDN w:val="0"/>
                        <w:adjustRightInd w:val="0"/>
                        <w:spacing w:after="0"/>
                        <w:ind w:firstLine="454"/>
                        <w:jc w:val="both"/>
                        <w:rPr>
                          <w:rFonts w:cs="Calibri"/>
                          <w:color w:val="000000"/>
                          <w:lang w:val="ru-RU"/>
                        </w:rPr>
                      </w:pPr>
                      <w:r w:rsidRPr="00D50546">
                        <w:rPr>
                          <w:rFonts w:eastAsia="Calibri" w:cs="Calibri"/>
                          <w:color w:val="000000"/>
                          <w:lang w:val="ru-RU"/>
                        </w:rPr>
                        <w:t>Для определения товаров с</w:t>
                      </w:r>
                      <w:r>
                        <w:rPr>
                          <w:rFonts w:eastAsia="Calibri" w:cs="Calibri"/>
                          <w:color w:val="000000"/>
                          <w:lang w:val="ru-RU"/>
                        </w:rPr>
                        <w:t xml:space="preserve"> выявленными</w:t>
                      </w:r>
                      <w:r w:rsidRPr="00D50546">
                        <w:rPr>
                          <w:rFonts w:eastAsia="Calibri" w:cs="Calibri"/>
                          <w:color w:val="000000"/>
                          <w:lang w:val="ru-RU"/>
                        </w:rPr>
                        <w:t xml:space="preserve"> сравнительными преимуществами используется индекс Балассы:</w:t>
                      </w:r>
                    </w:p>
                    <w:p w14:paraId="77DABBF4" w14:textId="77777777" w:rsidR="001179EA" w:rsidRPr="00D50546" w:rsidRDefault="001179EA" w:rsidP="00F76058">
                      <w:pPr>
                        <w:autoSpaceDE w:val="0"/>
                        <w:autoSpaceDN w:val="0"/>
                        <w:adjustRightInd w:val="0"/>
                        <w:spacing w:after="0"/>
                        <w:jc w:val="center"/>
                        <w:rPr>
                          <w:rFonts w:cs="Calibri"/>
                          <w:color w:val="000000"/>
                          <w:lang w:val="ru-RU"/>
                        </w:rPr>
                      </w:pPr>
                      <w:r w:rsidRPr="00D50546">
                        <w:rPr>
                          <w:rFonts w:eastAsia="Calibri" w:cs="Calibri"/>
                          <w:color w:val="000000"/>
                          <w:lang w:val="ru-RU"/>
                        </w:rPr>
                        <w:object w:dxaOrig="3914" w:dyaOrig="1230" w14:anchorId="799C0CFA">
                          <v:shape id="_x0000_i1025" type="#_x0000_t75" style="width:195.5pt;height:61.8pt" o:ole="">
                            <v:imagedata r:id="rId59" o:title=""/>
                          </v:shape>
                          <o:OLEObject Type="Embed" ProgID="Equation.3" ShapeID="_x0000_i1025" DrawAspect="Content" ObjectID="_1540378067" r:id="rId63"/>
                        </w:object>
                      </w:r>
                    </w:p>
                    <w:p w14:paraId="1D69689E" w14:textId="77777777" w:rsidR="001179EA" w:rsidRPr="00D50546" w:rsidRDefault="001179EA" w:rsidP="00F76058">
                      <w:pPr>
                        <w:autoSpaceDE w:val="0"/>
                        <w:autoSpaceDN w:val="0"/>
                        <w:adjustRightInd w:val="0"/>
                        <w:spacing w:after="0"/>
                        <w:jc w:val="both"/>
                        <w:rPr>
                          <w:rFonts w:cs="Calibri"/>
                          <w:color w:val="000000"/>
                          <w:lang w:val="ru-RU"/>
                        </w:rPr>
                      </w:pPr>
                      <w:r w:rsidRPr="00D50546">
                        <w:rPr>
                          <w:rFonts w:eastAsia="Calibri" w:cs="Calibri"/>
                          <w:color w:val="000000"/>
                          <w:lang w:val="ru-RU"/>
                        </w:rPr>
                        <w:t>где:</w:t>
                      </w:r>
                    </w:p>
                    <w:p w14:paraId="6FDF3B4E" w14:textId="77777777" w:rsidR="001179EA" w:rsidRPr="00D50546" w:rsidRDefault="001179EA" w:rsidP="00F76058">
                      <w:pPr>
                        <w:autoSpaceDE w:val="0"/>
                        <w:autoSpaceDN w:val="0"/>
                        <w:adjustRightInd w:val="0"/>
                        <w:spacing w:after="0"/>
                        <w:jc w:val="both"/>
                        <w:rPr>
                          <w:rFonts w:cs="Calibri"/>
                          <w:color w:val="000000"/>
                          <w:lang w:val="ru-RU"/>
                        </w:rPr>
                      </w:pPr>
                      <w:r w:rsidRPr="00D50546">
                        <w:rPr>
                          <w:rFonts w:eastAsia="Calibri" w:cs="Calibri"/>
                          <w:color w:val="000000"/>
                          <w:lang w:val="ru-RU"/>
                        </w:rPr>
                        <w:object w:dxaOrig="630" w:dyaOrig="360" w14:anchorId="72AAD80A">
                          <v:shape id="_x0000_i1026" type="#_x0000_t75" style="width:31.25pt;height:18.35pt" o:ole="">
                            <v:imagedata r:id="rId61" o:title=""/>
                          </v:shape>
                          <o:OLEObject Type="Embed" ProgID="Equation.3" ShapeID="_x0000_i1026" DrawAspect="Content" ObjectID="_1540378068" r:id="rId64"/>
                        </w:object>
                      </w:r>
                      <w:r w:rsidRPr="00D50546">
                        <w:rPr>
                          <w:rFonts w:eastAsia="Calibri" w:cs="Calibri"/>
                          <w:color w:val="000000"/>
                          <w:lang w:val="ru-RU"/>
                        </w:rPr>
                        <w:t xml:space="preserve"> — экспорт товара i страной c в период t.</w:t>
                      </w:r>
                    </w:p>
                    <w:p w14:paraId="61F30B3B" w14:textId="6EE95471" w:rsidR="001179EA" w:rsidRPr="009C7FF2" w:rsidRDefault="001179EA" w:rsidP="00F76058">
                      <w:pPr>
                        <w:spacing w:after="0"/>
                        <w:jc w:val="both"/>
                        <w:rPr>
                          <w:lang w:val="ru-RU"/>
                        </w:rPr>
                      </w:pPr>
                      <w:r w:rsidRPr="00D50546">
                        <w:rPr>
                          <w:rFonts w:eastAsia="Calibri" w:cs="Calibri"/>
                          <w:color w:val="000000"/>
                          <w:lang w:val="ru-RU"/>
                        </w:rPr>
                        <w:t xml:space="preserve">Таким образом, индекс показывает отношение доли экспорта определенного товара в полном экспорте конкретной страны к доле мирового экспорта того же товара во всем мировом экспорте. Считается, что страна имеет </w:t>
                      </w:r>
                      <w:r>
                        <w:rPr>
                          <w:rFonts w:eastAsia="Calibri" w:cs="Calibri"/>
                          <w:color w:val="000000"/>
                          <w:lang w:val="ru-RU"/>
                        </w:rPr>
                        <w:t xml:space="preserve">выявленное </w:t>
                      </w:r>
                      <w:r w:rsidRPr="00D50546">
                        <w:rPr>
                          <w:rFonts w:eastAsia="Calibri" w:cs="Calibri"/>
                          <w:color w:val="000000"/>
                          <w:lang w:val="ru-RU"/>
                        </w:rPr>
                        <w:t xml:space="preserve">сравнительное преимущество в экспорте товара, если индекс Балассы для него </w:t>
                      </w:r>
                      <w:r w:rsidRPr="00D50546">
                        <w:rPr>
                          <w:rFonts w:eastAsia="Calibri" w:cs="Calibri"/>
                          <w:b/>
                          <w:color w:val="000000"/>
                          <w:lang w:val="ru-RU"/>
                        </w:rPr>
                        <w:t>больше 1</w:t>
                      </w:r>
                      <w:r w:rsidRPr="00D50546">
                        <w:rPr>
                          <w:rFonts w:eastAsia="Calibri" w:cs="Calibri"/>
                          <w:color w:val="000000"/>
                          <w:lang w:val="ru-RU"/>
                        </w:rPr>
                        <w:t xml:space="preserve">. Другими словами страна имеет </w:t>
                      </w:r>
                      <w:r>
                        <w:rPr>
                          <w:rFonts w:eastAsia="Calibri" w:cs="Calibri"/>
                          <w:color w:val="000000"/>
                          <w:lang w:val="ru-RU"/>
                        </w:rPr>
                        <w:t xml:space="preserve">выявленное </w:t>
                      </w:r>
                      <w:r w:rsidRPr="00D50546">
                        <w:rPr>
                          <w:rFonts w:eastAsia="Calibri" w:cs="Calibri"/>
                          <w:color w:val="000000"/>
                          <w:lang w:val="ru-RU"/>
                        </w:rPr>
                        <w:t>сравнительное преимущество в экспорте товара, когда доля страны на мировом рынке данного товара выше, чем доля всего экспорта страны в общем мировом экспорте.</w:t>
                      </w:r>
                    </w:p>
                  </w:txbxContent>
                </v:textbox>
                <w10:wrap type="square" anchorx="margin"/>
              </v:shape>
            </w:pict>
          </mc:Fallback>
        </mc:AlternateContent>
      </w:r>
      <w:r w:rsidRPr="009C7FF2">
        <w:rPr>
          <w:rFonts w:cs="Calibri"/>
          <w:color w:val="000000"/>
          <w:lang w:val="ru-RU"/>
        </w:rPr>
        <w:t xml:space="preserve">На фоне сокращающихся темпов роста </w:t>
      </w:r>
      <w:r>
        <w:rPr>
          <w:rFonts w:cs="Calibri"/>
          <w:color w:val="000000"/>
          <w:lang w:val="ru-RU"/>
        </w:rPr>
        <w:t xml:space="preserve">и увеличения </w:t>
      </w:r>
      <w:r w:rsidRPr="009C7FF2">
        <w:rPr>
          <w:rFonts w:cs="Calibri"/>
          <w:color w:val="000000"/>
          <w:lang w:val="ru-RU"/>
        </w:rPr>
        <w:t xml:space="preserve">концентрации экспорта возникает вопрос, а </w:t>
      </w:r>
      <w:r w:rsidR="005870F1">
        <w:rPr>
          <w:rFonts w:cs="Calibri"/>
          <w:color w:val="000000"/>
          <w:lang w:val="ru-RU"/>
        </w:rPr>
        <w:t>есть ли потенциал для его роста?</w:t>
      </w:r>
      <w:r w:rsidRPr="009C7FF2">
        <w:rPr>
          <w:rFonts w:cs="Calibri"/>
          <w:color w:val="000000"/>
          <w:lang w:val="ru-RU"/>
        </w:rPr>
        <w:t xml:space="preserve"> Такая оценка, как правило, происходит через определение сравнительных преимуществ, которые имеет страна по отдельным товарам (см. вставку 2.</w:t>
      </w:r>
      <w:r w:rsidR="005870F1">
        <w:rPr>
          <w:rFonts w:cs="Calibri"/>
          <w:color w:val="000000"/>
          <w:lang w:val="ru-RU"/>
        </w:rPr>
        <w:t>5</w:t>
      </w:r>
      <w:r w:rsidRPr="009C7FF2">
        <w:rPr>
          <w:rFonts w:cs="Calibri"/>
          <w:color w:val="000000"/>
          <w:lang w:val="ru-RU"/>
        </w:rPr>
        <w:t xml:space="preserve">.).  </w:t>
      </w:r>
    </w:p>
    <w:p w14:paraId="7717CD52" w14:textId="7020D6D6" w:rsidR="00F76058" w:rsidRPr="009C7FF2" w:rsidRDefault="00F76058" w:rsidP="00F76058">
      <w:pPr>
        <w:ind w:firstLine="708"/>
        <w:jc w:val="both"/>
        <w:rPr>
          <w:rFonts w:cs="Calibri"/>
          <w:color w:val="000000"/>
          <w:lang w:val="ru-RU"/>
        </w:rPr>
      </w:pPr>
      <w:r w:rsidRPr="009C7FF2">
        <w:rPr>
          <w:rFonts w:cs="Calibri"/>
          <w:color w:val="000000"/>
          <w:lang w:val="ru-RU"/>
        </w:rPr>
        <w:t>Удивителен тот факт, что, несмотря на все проблемы экспорта и то, что 7 товаров занимают 87% экспорта, в экономике Кыргызстана существует гораздо больше товаров с</w:t>
      </w:r>
      <w:r w:rsidR="00B52444">
        <w:rPr>
          <w:rFonts w:cs="Calibri"/>
          <w:color w:val="000000"/>
          <w:lang w:val="ru-RU"/>
        </w:rPr>
        <w:t xml:space="preserve"> выявленными </w:t>
      </w:r>
      <w:r w:rsidR="00B52444" w:rsidRPr="009C7FF2">
        <w:rPr>
          <w:rFonts w:cs="Calibri"/>
          <w:color w:val="000000"/>
          <w:lang w:val="ru-RU"/>
        </w:rPr>
        <w:t>сравнительными</w:t>
      </w:r>
      <w:r w:rsidRPr="009C7FF2">
        <w:rPr>
          <w:rFonts w:cs="Calibri"/>
          <w:color w:val="000000"/>
          <w:lang w:val="ru-RU"/>
        </w:rPr>
        <w:t xml:space="preserve"> преимуществами. В таблице 2.8. приведено количество таких товаров.</w:t>
      </w:r>
    </w:p>
    <w:p w14:paraId="672CAAB6" w14:textId="77777777" w:rsidR="00F76058" w:rsidRPr="009C7FF2" w:rsidRDefault="00F76058" w:rsidP="00F76058">
      <w:pPr>
        <w:spacing w:after="0"/>
        <w:jc w:val="center"/>
        <w:rPr>
          <w:rFonts w:cs="Calibri"/>
          <w:lang w:val="ru-RU"/>
        </w:rPr>
      </w:pPr>
      <w:r w:rsidRPr="009C7FF2">
        <w:rPr>
          <w:rFonts w:cs="Calibri"/>
          <w:b/>
          <w:lang w:val="ru-RU"/>
        </w:rPr>
        <w:t>Таблица 2.8. Потенциал для диверсификации экспорта</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709"/>
        <w:gridCol w:w="708"/>
        <w:gridCol w:w="709"/>
        <w:gridCol w:w="709"/>
        <w:gridCol w:w="709"/>
        <w:gridCol w:w="676"/>
      </w:tblGrid>
      <w:tr w:rsidR="00B52444" w:rsidRPr="009C7FF2" w14:paraId="4906734F" w14:textId="58CF7E00" w:rsidTr="00B23FC6">
        <w:trPr>
          <w:trHeight w:val="264"/>
          <w:jc w:val="center"/>
        </w:trPr>
        <w:tc>
          <w:tcPr>
            <w:tcW w:w="5125" w:type="dxa"/>
          </w:tcPr>
          <w:p w14:paraId="379E05EC" w14:textId="77777777" w:rsidR="00B52444" w:rsidRPr="009C7FF2" w:rsidRDefault="00B52444" w:rsidP="00662081">
            <w:pPr>
              <w:spacing w:after="0"/>
              <w:jc w:val="both"/>
              <w:rPr>
                <w:rFonts w:cs="Calibri"/>
                <w:lang w:val="ru-RU"/>
              </w:rPr>
            </w:pPr>
          </w:p>
        </w:tc>
        <w:tc>
          <w:tcPr>
            <w:tcW w:w="709" w:type="dxa"/>
            <w:shd w:val="clear" w:color="auto" w:fill="auto"/>
            <w:noWrap/>
            <w:vAlign w:val="bottom"/>
            <w:hideMark/>
          </w:tcPr>
          <w:p w14:paraId="44560799" w14:textId="77777777" w:rsidR="00B52444" w:rsidRPr="009C7FF2" w:rsidRDefault="00B52444" w:rsidP="00662081">
            <w:pPr>
              <w:spacing w:after="0"/>
              <w:jc w:val="both"/>
              <w:rPr>
                <w:rFonts w:cs="Calibri"/>
                <w:b/>
                <w:lang w:val="ru-RU"/>
              </w:rPr>
            </w:pPr>
            <w:r w:rsidRPr="009C7FF2">
              <w:rPr>
                <w:rFonts w:cs="Calibri"/>
                <w:b/>
                <w:lang w:val="ru-RU"/>
              </w:rPr>
              <w:t>2005</w:t>
            </w:r>
          </w:p>
        </w:tc>
        <w:tc>
          <w:tcPr>
            <w:tcW w:w="708" w:type="dxa"/>
            <w:shd w:val="clear" w:color="auto" w:fill="auto"/>
            <w:noWrap/>
            <w:vAlign w:val="bottom"/>
            <w:hideMark/>
          </w:tcPr>
          <w:p w14:paraId="336E62C2" w14:textId="77777777" w:rsidR="00B52444" w:rsidRPr="009C7FF2" w:rsidRDefault="00B52444" w:rsidP="00662081">
            <w:pPr>
              <w:spacing w:after="0"/>
              <w:jc w:val="both"/>
              <w:rPr>
                <w:rFonts w:cs="Calibri"/>
                <w:b/>
                <w:lang w:val="ru-RU"/>
              </w:rPr>
            </w:pPr>
            <w:r w:rsidRPr="009C7FF2">
              <w:rPr>
                <w:rFonts w:cs="Calibri"/>
                <w:b/>
                <w:lang w:val="ru-RU"/>
              </w:rPr>
              <w:t>2007</w:t>
            </w:r>
          </w:p>
        </w:tc>
        <w:tc>
          <w:tcPr>
            <w:tcW w:w="709" w:type="dxa"/>
            <w:shd w:val="clear" w:color="auto" w:fill="auto"/>
            <w:noWrap/>
            <w:vAlign w:val="bottom"/>
            <w:hideMark/>
          </w:tcPr>
          <w:p w14:paraId="2CCF6EB7" w14:textId="77777777" w:rsidR="00B52444" w:rsidRPr="009C7FF2" w:rsidRDefault="00B52444" w:rsidP="00662081">
            <w:pPr>
              <w:spacing w:after="0"/>
              <w:jc w:val="both"/>
              <w:rPr>
                <w:rFonts w:cs="Calibri"/>
                <w:b/>
                <w:lang w:val="ru-RU"/>
              </w:rPr>
            </w:pPr>
            <w:r w:rsidRPr="009C7FF2">
              <w:rPr>
                <w:rFonts w:cs="Calibri"/>
                <w:b/>
                <w:lang w:val="ru-RU"/>
              </w:rPr>
              <w:t>2009</w:t>
            </w:r>
          </w:p>
        </w:tc>
        <w:tc>
          <w:tcPr>
            <w:tcW w:w="709" w:type="dxa"/>
            <w:shd w:val="clear" w:color="auto" w:fill="auto"/>
            <w:noWrap/>
            <w:vAlign w:val="bottom"/>
            <w:hideMark/>
          </w:tcPr>
          <w:p w14:paraId="2CD72BD6" w14:textId="77777777" w:rsidR="00B52444" w:rsidRPr="009C7FF2" w:rsidRDefault="00B52444" w:rsidP="00662081">
            <w:pPr>
              <w:spacing w:after="0"/>
              <w:jc w:val="both"/>
              <w:rPr>
                <w:rFonts w:cs="Calibri"/>
                <w:b/>
                <w:lang w:val="ru-RU"/>
              </w:rPr>
            </w:pPr>
            <w:r w:rsidRPr="009C7FF2">
              <w:rPr>
                <w:rFonts w:cs="Calibri"/>
                <w:b/>
                <w:lang w:val="ru-RU"/>
              </w:rPr>
              <w:t>2011</w:t>
            </w:r>
          </w:p>
        </w:tc>
        <w:tc>
          <w:tcPr>
            <w:tcW w:w="709" w:type="dxa"/>
            <w:shd w:val="clear" w:color="auto" w:fill="auto"/>
            <w:noWrap/>
            <w:vAlign w:val="bottom"/>
            <w:hideMark/>
          </w:tcPr>
          <w:p w14:paraId="55B983E9" w14:textId="77777777" w:rsidR="00B52444" w:rsidRPr="009C7FF2" w:rsidRDefault="00B52444" w:rsidP="00662081">
            <w:pPr>
              <w:spacing w:after="0"/>
              <w:jc w:val="both"/>
              <w:rPr>
                <w:rFonts w:cs="Calibri"/>
                <w:b/>
                <w:lang w:val="ru-RU"/>
              </w:rPr>
            </w:pPr>
            <w:r w:rsidRPr="009C7FF2">
              <w:rPr>
                <w:rFonts w:cs="Calibri"/>
                <w:b/>
                <w:lang w:val="ru-RU"/>
              </w:rPr>
              <w:t>2013</w:t>
            </w:r>
          </w:p>
        </w:tc>
        <w:tc>
          <w:tcPr>
            <w:tcW w:w="676" w:type="dxa"/>
          </w:tcPr>
          <w:p w14:paraId="2B21B485" w14:textId="5330CAC3" w:rsidR="00B52444" w:rsidRPr="009C7FF2" w:rsidRDefault="00B52444" w:rsidP="00662081">
            <w:pPr>
              <w:spacing w:after="0"/>
              <w:jc w:val="both"/>
              <w:rPr>
                <w:rFonts w:cs="Calibri"/>
                <w:b/>
                <w:lang w:val="ru-RU"/>
              </w:rPr>
            </w:pPr>
            <w:r>
              <w:rPr>
                <w:rFonts w:cs="Calibri"/>
                <w:b/>
                <w:lang w:val="ru-RU"/>
              </w:rPr>
              <w:t>2015</w:t>
            </w:r>
          </w:p>
        </w:tc>
      </w:tr>
      <w:tr w:rsidR="00B52444" w:rsidRPr="009C7FF2" w14:paraId="2529C020" w14:textId="47172915" w:rsidTr="00B23FC6">
        <w:trPr>
          <w:trHeight w:val="264"/>
          <w:jc w:val="center"/>
        </w:trPr>
        <w:tc>
          <w:tcPr>
            <w:tcW w:w="5125" w:type="dxa"/>
          </w:tcPr>
          <w:p w14:paraId="17828C99" w14:textId="18615C31" w:rsidR="00B52444" w:rsidRPr="009C7FF2" w:rsidRDefault="00B52444" w:rsidP="00662081">
            <w:pPr>
              <w:spacing w:after="0" w:line="240" w:lineRule="auto"/>
              <w:jc w:val="both"/>
              <w:rPr>
                <w:rFonts w:cs="Calibri"/>
                <w:lang w:val="ru-RU"/>
              </w:rPr>
            </w:pPr>
            <w:r w:rsidRPr="009C7FF2">
              <w:rPr>
                <w:rFonts w:cs="Calibri"/>
                <w:lang w:val="ru-RU"/>
              </w:rPr>
              <w:t>Количество наименований товаров с значением индекса сравнительных преимуществ, RCA &gt;</w:t>
            </w:r>
            <w:r>
              <w:rPr>
                <w:rFonts w:cs="Calibri"/>
                <w:lang w:val="ru-RU"/>
              </w:rPr>
              <w:t>1</w:t>
            </w:r>
          </w:p>
        </w:tc>
        <w:tc>
          <w:tcPr>
            <w:tcW w:w="709" w:type="dxa"/>
            <w:shd w:val="clear" w:color="auto" w:fill="auto"/>
            <w:noWrap/>
            <w:vAlign w:val="center"/>
            <w:hideMark/>
          </w:tcPr>
          <w:p w14:paraId="06587678" w14:textId="77777777" w:rsidR="00B52444" w:rsidRPr="009C7FF2" w:rsidRDefault="00B52444" w:rsidP="00662081">
            <w:pPr>
              <w:spacing w:after="0" w:line="240" w:lineRule="auto"/>
              <w:jc w:val="center"/>
              <w:rPr>
                <w:rFonts w:cs="Calibri"/>
                <w:lang w:val="ru-RU"/>
              </w:rPr>
            </w:pPr>
            <w:r w:rsidRPr="009C7FF2">
              <w:rPr>
                <w:rFonts w:cs="Calibri"/>
                <w:lang w:val="ru-RU"/>
              </w:rPr>
              <w:t>16</w:t>
            </w:r>
          </w:p>
        </w:tc>
        <w:tc>
          <w:tcPr>
            <w:tcW w:w="708" w:type="dxa"/>
            <w:shd w:val="clear" w:color="auto" w:fill="auto"/>
            <w:noWrap/>
            <w:vAlign w:val="center"/>
            <w:hideMark/>
          </w:tcPr>
          <w:p w14:paraId="0AC58581" w14:textId="77777777" w:rsidR="00B52444" w:rsidRPr="009C7FF2" w:rsidRDefault="00B52444" w:rsidP="00662081">
            <w:pPr>
              <w:spacing w:after="0" w:line="240" w:lineRule="auto"/>
              <w:jc w:val="center"/>
              <w:rPr>
                <w:rFonts w:cs="Calibri"/>
                <w:lang w:val="ru-RU"/>
              </w:rPr>
            </w:pPr>
            <w:r w:rsidRPr="009C7FF2">
              <w:rPr>
                <w:rFonts w:cs="Calibri"/>
                <w:lang w:val="ru-RU"/>
              </w:rPr>
              <w:t>25</w:t>
            </w:r>
          </w:p>
        </w:tc>
        <w:tc>
          <w:tcPr>
            <w:tcW w:w="709" w:type="dxa"/>
            <w:shd w:val="clear" w:color="auto" w:fill="auto"/>
            <w:noWrap/>
            <w:vAlign w:val="center"/>
            <w:hideMark/>
          </w:tcPr>
          <w:p w14:paraId="569F6A46" w14:textId="77777777" w:rsidR="00B52444" w:rsidRPr="009C7FF2" w:rsidRDefault="00B52444" w:rsidP="00662081">
            <w:pPr>
              <w:spacing w:after="0" w:line="240" w:lineRule="auto"/>
              <w:jc w:val="center"/>
              <w:rPr>
                <w:rFonts w:cs="Calibri"/>
                <w:lang w:val="ru-RU"/>
              </w:rPr>
            </w:pPr>
            <w:r w:rsidRPr="009C7FF2">
              <w:rPr>
                <w:rFonts w:cs="Calibri"/>
                <w:lang w:val="ru-RU"/>
              </w:rPr>
              <w:t>14</w:t>
            </w:r>
          </w:p>
        </w:tc>
        <w:tc>
          <w:tcPr>
            <w:tcW w:w="709" w:type="dxa"/>
            <w:shd w:val="clear" w:color="auto" w:fill="auto"/>
            <w:noWrap/>
            <w:vAlign w:val="center"/>
            <w:hideMark/>
          </w:tcPr>
          <w:p w14:paraId="3CBCD30D" w14:textId="77777777" w:rsidR="00B52444" w:rsidRPr="009C7FF2" w:rsidRDefault="00B52444" w:rsidP="00662081">
            <w:pPr>
              <w:spacing w:after="0" w:line="240" w:lineRule="auto"/>
              <w:jc w:val="center"/>
              <w:rPr>
                <w:rFonts w:cs="Calibri"/>
                <w:lang w:val="ru-RU"/>
              </w:rPr>
            </w:pPr>
            <w:r w:rsidRPr="009C7FF2">
              <w:rPr>
                <w:rFonts w:cs="Calibri"/>
                <w:lang w:val="ru-RU"/>
              </w:rPr>
              <w:t>11</w:t>
            </w:r>
          </w:p>
        </w:tc>
        <w:tc>
          <w:tcPr>
            <w:tcW w:w="709" w:type="dxa"/>
            <w:shd w:val="clear" w:color="auto" w:fill="auto"/>
            <w:noWrap/>
            <w:vAlign w:val="center"/>
            <w:hideMark/>
          </w:tcPr>
          <w:p w14:paraId="32F96879" w14:textId="77777777" w:rsidR="00B52444" w:rsidRPr="009C7FF2" w:rsidRDefault="00B52444" w:rsidP="00662081">
            <w:pPr>
              <w:spacing w:after="0" w:line="240" w:lineRule="auto"/>
              <w:jc w:val="center"/>
              <w:rPr>
                <w:rFonts w:cs="Calibri"/>
                <w:lang w:val="ru-RU"/>
              </w:rPr>
            </w:pPr>
            <w:r w:rsidRPr="009C7FF2">
              <w:rPr>
                <w:rFonts w:cs="Calibri"/>
                <w:lang w:val="ru-RU"/>
              </w:rPr>
              <w:t>21</w:t>
            </w:r>
          </w:p>
        </w:tc>
        <w:tc>
          <w:tcPr>
            <w:tcW w:w="676" w:type="dxa"/>
          </w:tcPr>
          <w:p w14:paraId="5E8FF181" w14:textId="11DF8012" w:rsidR="00B52444" w:rsidRPr="009C7FF2" w:rsidRDefault="00B52444" w:rsidP="00662081">
            <w:pPr>
              <w:spacing w:after="0" w:line="240" w:lineRule="auto"/>
              <w:jc w:val="center"/>
              <w:rPr>
                <w:rFonts w:cs="Calibri"/>
                <w:lang w:val="ru-RU"/>
              </w:rPr>
            </w:pPr>
            <w:r>
              <w:rPr>
                <w:rFonts w:cs="Calibri"/>
                <w:lang w:val="ru-RU"/>
              </w:rPr>
              <w:t>24</w:t>
            </w:r>
          </w:p>
        </w:tc>
      </w:tr>
    </w:tbl>
    <w:p w14:paraId="450C7EDF" w14:textId="7BE67BDE" w:rsidR="00B52444" w:rsidRDefault="00B52444" w:rsidP="00F76058">
      <w:pPr>
        <w:spacing w:after="0"/>
        <w:ind w:firstLine="708"/>
        <w:jc w:val="both"/>
        <w:rPr>
          <w:rFonts w:cs="Calibri"/>
          <w:color w:val="000000"/>
          <w:lang w:val="ru-RU"/>
        </w:rPr>
      </w:pPr>
      <w:r>
        <w:rPr>
          <w:rFonts w:cs="Calibri"/>
          <w:color w:val="000000"/>
          <w:lang w:val="ru-RU"/>
        </w:rPr>
        <w:t>Примечание: расчеты проведены по двухзначной классификации ТНВЭД</w:t>
      </w:r>
    </w:p>
    <w:p w14:paraId="4DBC611E" w14:textId="77777777" w:rsidR="00F76058" w:rsidRPr="00B23FC6" w:rsidRDefault="00F76058" w:rsidP="00F76058">
      <w:pPr>
        <w:spacing w:after="0"/>
        <w:ind w:firstLine="708"/>
        <w:jc w:val="both"/>
        <w:rPr>
          <w:rFonts w:cs="Calibri"/>
          <w:color w:val="000000"/>
          <w:lang w:val="ru-RU"/>
        </w:rPr>
      </w:pPr>
      <w:r w:rsidRPr="009C7FF2">
        <w:rPr>
          <w:rFonts w:cs="Calibri"/>
          <w:color w:val="000000"/>
          <w:lang w:val="ru-RU"/>
        </w:rPr>
        <w:t xml:space="preserve">Источник: </w:t>
      </w:r>
      <w:r w:rsidRPr="009C7FF2">
        <w:rPr>
          <w:rFonts w:cs="Calibri"/>
          <w:color w:val="000000"/>
        </w:rPr>
        <w:t>Comtrade</w:t>
      </w:r>
    </w:p>
    <w:p w14:paraId="4EE69F67" w14:textId="6476C509" w:rsidR="00F76058" w:rsidRPr="009C7FF2" w:rsidRDefault="00F76058" w:rsidP="00F76058">
      <w:pPr>
        <w:ind w:firstLine="708"/>
        <w:jc w:val="both"/>
        <w:rPr>
          <w:rFonts w:cs="Calibri"/>
          <w:color w:val="000000"/>
          <w:lang w:val="ru-RU"/>
        </w:rPr>
      </w:pPr>
      <w:r w:rsidRPr="009C7FF2">
        <w:rPr>
          <w:rFonts w:cs="Calibri"/>
          <w:color w:val="000000"/>
          <w:lang w:val="ru-RU"/>
        </w:rPr>
        <w:t>Данные в таблице 2.8 показывают, что в 201</w:t>
      </w:r>
      <w:r w:rsidR="00B52444">
        <w:rPr>
          <w:rFonts w:cs="Calibri"/>
          <w:color w:val="000000"/>
          <w:lang w:val="ru-RU"/>
        </w:rPr>
        <w:t>5</w:t>
      </w:r>
      <w:r w:rsidRPr="009C7FF2">
        <w:rPr>
          <w:rFonts w:cs="Calibri"/>
          <w:color w:val="000000"/>
          <w:lang w:val="ru-RU"/>
        </w:rPr>
        <w:t xml:space="preserve"> году из </w:t>
      </w:r>
      <w:r w:rsidR="00B52444">
        <w:rPr>
          <w:rFonts w:cs="Calibri"/>
          <w:color w:val="000000"/>
          <w:lang w:val="ru-RU"/>
        </w:rPr>
        <w:t>88</w:t>
      </w:r>
      <w:r w:rsidRPr="009C7FF2">
        <w:rPr>
          <w:rFonts w:cs="Calibri"/>
          <w:color w:val="000000"/>
          <w:lang w:val="ru-RU"/>
        </w:rPr>
        <w:t xml:space="preserve"> товарных групп</w:t>
      </w:r>
      <w:r w:rsidR="00B52444">
        <w:rPr>
          <w:rFonts w:cs="Calibri"/>
          <w:color w:val="000000"/>
          <w:lang w:val="ru-RU"/>
        </w:rPr>
        <w:t>,</w:t>
      </w:r>
      <w:r w:rsidRPr="009C7FF2">
        <w:rPr>
          <w:rFonts w:cs="Calibri"/>
          <w:color w:val="000000"/>
          <w:lang w:val="ru-RU"/>
        </w:rPr>
        <w:t xml:space="preserve"> </w:t>
      </w:r>
      <w:r w:rsidR="00B52444">
        <w:rPr>
          <w:rFonts w:cs="Calibri"/>
          <w:color w:val="000000"/>
          <w:lang w:val="ru-RU"/>
        </w:rPr>
        <w:t xml:space="preserve">экспортируемых Кыргызстаном, </w:t>
      </w:r>
      <w:r w:rsidR="00B52444" w:rsidRPr="009C7FF2">
        <w:rPr>
          <w:rFonts w:cs="Calibri"/>
          <w:color w:val="000000"/>
          <w:lang w:val="ru-RU"/>
        </w:rPr>
        <w:t>по расчётам о базе данных Comtrade, был</w:t>
      </w:r>
      <w:r w:rsidR="00B52444">
        <w:rPr>
          <w:rFonts w:cs="Calibri"/>
          <w:color w:val="000000"/>
          <w:lang w:val="ru-RU"/>
        </w:rPr>
        <w:t>о</w:t>
      </w:r>
      <w:r w:rsidR="00B52444" w:rsidRPr="009C7FF2">
        <w:rPr>
          <w:rFonts w:cs="Calibri"/>
          <w:color w:val="000000"/>
          <w:lang w:val="ru-RU"/>
        </w:rPr>
        <w:t xml:space="preserve"> 2</w:t>
      </w:r>
      <w:r w:rsidR="00B52444">
        <w:rPr>
          <w:rFonts w:cs="Calibri"/>
          <w:color w:val="000000"/>
          <w:lang w:val="ru-RU"/>
        </w:rPr>
        <w:t>4</w:t>
      </w:r>
      <w:r w:rsidR="00B52444" w:rsidRPr="009C7FF2">
        <w:rPr>
          <w:rFonts w:cs="Calibri"/>
          <w:color w:val="000000"/>
          <w:lang w:val="ru-RU"/>
        </w:rPr>
        <w:t xml:space="preserve"> групп</w:t>
      </w:r>
      <w:r w:rsidR="00B52444">
        <w:rPr>
          <w:rFonts w:cs="Calibri"/>
          <w:color w:val="000000"/>
          <w:lang w:val="ru-RU"/>
        </w:rPr>
        <w:t>ы</w:t>
      </w:r>
      <w:r w:rsidR="00B52444" w:rsidRPr="009C7FF2">
        <w:rPr>
          <w:rFonts w:cs="Calibri"/>
          <w:color w:val="000000"/>
          <w:lang w:val="ru-RU"/>
        </w:rPr>
        <w:t xml:space="preserve"> товаров с</w:t>
      </w:r>
      <w:r w:rsidR="00B52444">
        <w:rPr>
          <w:rFonts w:cs="Calibri"/>
          <w:color w:val="000000"/>
          <w:lang w:val="ru-RU"/>
        </w:rPr>
        <w:t xml:space="preserve"> выявленными</w:t>
      </w:r>
      <w:r w:rsidR="00B52444" w:rsidRPr="009C7FF2">
        <w:rPr>
          <w:rFonts w:cs="Calibri"/>
          <w:color w:val="000000"/>
          <w:lang w:val="ru-RU"/>
        </w:rPr>
        <w:t xml:space="preserve"> сравнительными преимуществами</w:t>
      </w:r>
      <w:r w:rsidRPr="009C7FF2">
        <w:rPr>
          <w:rFonts w:cs="Calibri"/>
          <w:color w:val="000000"/>
          <w:lang w:val="ru-RU"/>
        </w:rPr>
        <w:t xml:space="preserve">. Удельный вес этих групп невелик, но такие товары существуют, причем по сравнению с 2011 годом количество групп таких товаров увеличилось. При этом стоит </w:t>
      </w:r>
      <w:r w:rsidRPr="009C7FF2">
        <w:rPr>
          <w:rFonts w:cs="Calibri"/>
          <w:color w:val="000000"/>
          <w:lang w:val="ru-RU"/>
        </w:rPr>
        <w:lastRenderedPageBreak/>
        <w:t>также говорить о товарах, у которых существует потенциальные преимущества, к ним авторы относят товары</w:t>
      </w:r>
      <w:r>
        <w:rPr>
          <w:rFonts w:cs="Calibri"/>
          <w:color w:val="000000"/>
          <w:lang w:val="ru-RU"/>
        </w:rPr>
        <w:t>,</w:t>
      </w:r>
      <w:r w:rsidRPr="009C7FF2">
        <w:rPr>
          <w:rFonts w:cs="Calibri"/>
          <w:color w:val="000000"/>
          <w:lang w:val="ru-RU"/>
        </w:rPr>
        <w:t xml:space="preserve"> у которых RCA больше 0,8, то есть при определенных усилиях экспорт таких товаров может выйти в группу с фактическими преимуществами. В то же самое время, стоит еще раз подчеркнуть, что большое количество таких групп на фоне снижения экспорта подчеркивает проблемы структурного характера, имеющиеся в экономике страны, о которых говорилось ранее.</w:t>
      </w:r>
    </w:p>
    <w:p w14:paraId="007E14A7" w14:textId="42F78D35" w:rsidR="00F76058" w:rsidRPr="009C7FF2" w:rsidRDefault="00F76058" w:rsidP="00F76058">
      <w:pPr>
        <w:spacing w:after="0"/>
        <w:jc w:val="center"/>
        <w:rPr>
          <w:rFonts w:cs="Calibri"/>
          <w:b/>
          <w:color w:val="000000"/>
          <w:lang w:val="ru-RU"/>
        </w:rPr>
      </w:pPr>
      <w:r w:rsidRPr="009C7FF2">
        <w:rPr>
          <w:rFonts w:cs="Calibri"/>
          <w:b/>
          <w:color w:val="000000"/>
          <w:lang w:val="ru-RU"/>
        </w:rPr>
        <w:t>Таблица 2.9. Количество товарных групп с различными сравнительными преимуществами</w:t>
      </w:r>
      <w:r w:rsidR="00B52444">
        <w:rPr>
          <w:rFonts w:cs="Calibri"/>
          <w:b/>
          <w:color w:val="000000"/>
          <w:lang w:val="ru-RU"/>
        </w:rPr>
        <w:t xml:space="preserve"> в 2015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402"/>
      </w:tblGrid>
      <w:tr w:rsidR="00F76058" w:rsidRPr="009C7FF2" w14:paraId="76002B36" w14:textId="77777777" w:rsidTr="00662081">
        <w:trPr>
          <w:jc w:val="center"/>
        </w:trPr>
        <w:tc>
          <w:tcPr>
            <w:tcW w:w="3397" w:type="dxa"/>
          </w:tcPr>
          <w:p w14:paraId="7FEB0329" w14:textId="77777777" w:rsidR="00F76058" w:rsidRPr="009C7FF2" w:rsidRDefault="00F76058" w:rsidP="00662081">
            <w:pPr>
              <w:autoSpaceDE w:val="0"/>
              <w:autoSpaceDN w:val="0"/>
              <w:adjustRightInd w:val="0"/>
              <w:spacing w:after="0"/>
              <w:jc w:val="center"/>
              <w:rPr>
                <w:rFonts w:cs="Calibri"/>
                <w:b/>
                <w:color w:val="000000"/>
                <w:lang w:val="ru-RU"/>
              </w:rPr>
            </w:pPr>
            <w:r w:rsidRPr="009C7FF2">
              <w:rPr>
                <w:rFonts w:cs="Calibri"/>
                <w:b/>
                <w:color w:val="000000"/>
                <w:lang w:val="ru-RU"/>
              </w:rPr>
              <w:t>Величина индекса</w:t>
            </w:r>
          </w:p>
        </w:tc>
        <w:tc>
          <w:tcPr>
            <w:tcW w:w="3402" w:type="dxa"/>
          </w:tcPr>
          <w:p w14:paraId="75E53A72" w14:textId="77777777" w:rsidR="00F76058" w:rsidRPr="009C7FF2" w:rsidRDefault="00F76058" w:rsidP="00662081">
            <w:pPr>
              <w:autoSpaceDE w:val="0"/>
              <w:autoSpaceDN w:val="0"/>
              <w:adjustRightInd w:val="0"/>
              <w:spacing w:after="0"/>
              <w:jc w:val="center"/>
              <w:rPr>
                <w:rFonts w:cs="Calibri"/>
                <w:b/>
                <w:color w:val="000000"/>
                <w:lang w:val="ru-RU"/>
              </w:rPr>
            </w:pPr>
            <w:r w:rsidRPr="009C7FF2">
              <w:rPr>
                <w:rFonts w:cs="Calibri"/>
                <w:b/>
                <w:color w:val="000000"/>
                <w:lang w:val="ru-RU"/>
              </w:rPr>
              <w:t>Количество товарных групп</w:t>
            </w:r>
          </w:p>
        </w:tc>
      </w:tr>
      <w:tr w:rsidR="00F76058" w:rsidRPr="009C7FF2" w14:paraId="5EF3C541" w14:textId="77777777" w:rsidTr="00662081">
        <w:trPr>
          <w:jc w:val="center"/>
        </w:trPr>
        <w:tc>
          <w:tcPr>
            <w:tcW w:w="3397" w:type="dxa"/>
          </w:tcPr>
          <w:p w14:paraId="7F86A3EF" w14:textId="77777777" w:rsidR="00F76058" w:rsidRPr="009C7FF2" w:rsidRDefault="00F76058" w:rsidP="00662081">
            <w:pPr>
              <w:autoSpaceDE w:val="0"/>
              <w:autoSpaceDN w:val="0"/>
              <w:adjustRightInd w:val="0"/>
              <w:spacing w:after="0"/>
              <w:jc w:val="center"/>
              <w:rPr>
                <w:rFonts w:cs="Calibri"/>
                <w:color w:val="000000"/>
                <w:lang w:val="ru-RU"/>
              </w:rPr>
            </w:pPr>
            <w:r w:rsidRPr="009C7FF2">
              <w:rPr>
                <w:rFonts w:cs="Calibri"/>
                <w:color w:val="000000"/>
                <w:lang w:val="ru-RU"/>
              </w:rPr>
              <w:t>RCA&gt;1,4</w:t>
            </w:r>
          </w:p>
        </w:tc>
        <w:tc>
          <w:tcPr>
            <w:tcW w:w="3402" w:type="dxa"/>
          </w:tcPr>
          <w:p w14:paraId="6B4C08A0" w14:textId="3B71E860" w:rsidR="00F76058" w:rsidRPr="009C7FF2" w:rsidRDefault="00F76058" w:rsidP="00662081">
            <w:pPr>
              <w:autoSpaceDE w:val="0"/>
              <w:autoSpaceDN w:val="0"/>
              <w:adjustRightInd w:val="0"/>
              <w:spacing w:after="0"/>
              <w:jc w:val="center"/>
              <w:rPr>
                <w:rFonts w:cs="Calibri"/>
                <w:color w:val="000000"/>
                <w:lang w:val="ru-RU"/>
              </w:rPr>
            </w:pPr>
            <w:r w:rsidRPr="009C7FF2">
              <w:rPr>
                <w:rFonts w:cs="Calibri"/>
                <w:color w:val="000000"/>
                <w:lang w:val="ru-RU"/>
              </w:rPr>
              <w:t>1</w:t>
            </w:r>
            <w:r w:rsidR="00B52444">
              <w:rPr>
                <w:rFonts w:cs="Calibri"/>
                <w:color w:val="000000"/>
                <w:lang w:val="ru-RU"/>
              </w:rPr>
              <w:t>7</w:t>
            </w:r>
          </w:p>
        </w:tc>
      </w:tr>
      <w:tr w:rsidR="00F76058" w:rsidRPr="009C7FF2" w14:paraId="239B2276" w14:textId="77777777" w:rsidTr="00662081">
        <w:trPr>
          <w:jc w:val="center"/>
        </w:trPr>
        <w:tc>
          <w:tcPr>
            <w:tcW w:w="3397" w:type="dxa"/>
          </w:tcPr>
          <w:p w14:paraId="48E33471" w14:textId="77777777" w:rsidR="00F76058" w:rsidRPr="009C7FF2" w:rsidRDefault="00F76058" w:rsidP="00662081">
            <w:pPr>
              <w:autoSpaceDE w:val="0"/>
              <w:autoSpaceDN w:val="0"/>
              <w:adjustRightInd w:val="0"/>
              <w:spacing w:after="0"/>
              <w:jc w:val="center"/>
              <w:rPr>
                <w:rFonts w:cs="Calibri"/>
                <w:color w:val="000000"/>
                <w:lang w:val="ru-RU"/>
              </w:rPr>
            </w:pPr>
            <w:r w:rsidRPr="009C7FF2">
              <w:rPr>
                <w:rFonts w:cs="Calibri"/>
                <w:color w:val="000000"/>
                <w:lang w:val="ru-RU"/>
              </w:rPr>
              <w:t>1&lt;RCA&lt;1,4</w:t>
            </w:r>
          </w:p>
        </w:tc>
        <w:tc>
          <w:tcPr>
            <w:tcW w:w="3402" w:type="dxa"/>
          </w:tcPr>
          <w:p w14:paraId="4F5FA71F" w14:textId="1BEC7941" w:rsidR="00F76058" w:rsidRPr="009C7FF2" w:rsidRDefault="00B52444" w:rsidP="00662081">
            <w:pPr>
              <w:autoSpaceDE w:val="0"/>
              <w:autoSpaceDN w:val="0"/>
              <w:adjustRightInd w:val="0"/>
              <w:spacing w:after="0"/>
              <w:jc w:val="center"/>
              <w:rPr>
                <w:rFonts w:cs="Calibri"/>
                <w:color w:val="000000"/>
                <w:lang w:val="ru-RU"/>
              </w:rPr>
            </w:pPr>
            <w:r>
              <w:rPr>
                <w:rFonts w:cs="Calibri"/>
                <w:color w:val="000000"/>
                <w:lang w:val="ru-RU"/>
              </w:rPr>
              <w:t>4</w:t>
            </w:r>
          </w:p>
        </w:tc>
      </w:tr>
      <w:tr w:rsidR="00F76058" w:rsidRPr="009C7FF2" w14:paraId="5C1F696D" w14:textId="77777777" w:rsidTr="00662081">
        <w:trPr>
          <w:jc w:val="center"/>
        </w:trPr>
        <w:tc>
          <w:tcPr>
            <w:tcW w:w="3397" w:type="dxa"/>
          </w:tcPr>
          <w:p w14:paraId="1185C650" w14:textId="77777777" w:rsidR="00F76058" w:rsidRPr="009C7FF2" w:rsidRDefault="00F76058" w:rsidP="00662081">
            <w:pPr>
              <w:autoSpaceDE w:val="0"/>
              <w:autoSpaceDN w:val="0"/>
              <w:adjustRightInd w:val="0"/>
              <w:spacing w:after="0"/>
              <w:jc w:val="center"/>
              <w:rPr>
                <w:rFonts w:cs="Calibri"/>
                <w:color w:val="000000"/>
                <w:lang w:val="ru-RU"/>
              </w:rPr>
            </w:pPr>
            <w:r w:rsidRPr="009C7FF2">
              <w:rPr>
                <w:rFonts w:cs="Calibri"/>
                <w:color w:val="000000"/>
                <w:lang w:val="ru-RU"/>
              </w:rPr>
              <w:t>0</w:t>
            </w:r>
            <w:r>
              <w:rPr>
                <w:rFonts w:cs="Calibri"/>
                <w:color w:val="000000"/>
                <w:lang w:val="ru-RU"/>
              </w:rPr>
              <w:t>,</w:t>
            </w:r>
            <w:r w:rsidRPr="009C7FF2">
              <w:rPr>
                <w:rFonts w:cs="Calibri"/>
                <w:color w:val="000000"/>
                <w:lang w:val="ru-RU"/>
              </w:rPr>
              <w:t>8&lt;RCA&lt;1</w:t>
            </w:r>
          </w:p>
        </w:tc>
        <w:tc>
          <w:tcPr>
            <w:tcW w:w="3402" w:type="dxa"/>
          </w:tcPr>
          <w:p w14:paraId="54159C70" w14:textId="59F465F0" w:rsidR="00F76058" w:rsidRPr="009C7FF2" w:rsidRDefault="00B52444" w:rsidP="00662081">
            <w:pPr>
              <w:autoSpaceDE w:val="0"/>
              <w:autoSpaceDN w:val="0"/>
              <w:adjustRightInd w:val="0"/>
              <w:spacing w:after="0"/>
              <w:jc w:val="center"/>
              <w:rPr>
                <w:rFonts w:cs="Calibri"/>
                <w:color w:val="000000"/>
                <w:lang w:val="ru-RU"/>
              </w:rPr>
            </w:pPr>
            <w:r>
              <w:rPr>
                <w:rFonts w:cs="Calibri"/>
                <w:color w:val="000000"/>
                <w:lang w:val="ru-RU"/>
              </w:rPr>
              <w:t>3</w:t>
            </w:r>
          </w:p>
        </w:tc>
      </w:tr>
    </w:tbl>
    <w:p w14:paraId="3C1C544A" w14:textId="77777777" w:rsidR="00F76058" w:rsidRPr="009C7FF2" w:rsidRDefault="00F76058" w:rsidP="00F76058">
      <w:pPr>
        <w:spacing w:after="0"/>
        <w:ind w:firstLine="708"/>
        <w:jc w:val="both"/>
        <w:rPr>
          <w:rFonts w:cs="Calibri"/>
          <w:color w:val="000000"/>
          <w:lang w:val="ru-RU"/>
        </w:rPr>
      </w:pPr>
      <w:r w:rsidRPr="009C7FF2">
        <w:rPr>
          <w:rFonts w:cs="Calibri"/>
          <w:color w:val="000000"/>
          <w:lang w:val="ru-RU"/>
        </w:rPr>
        <w:t>Источник: расчеты авторов</w:t>
      </w:r>
    </w:p>
    <w:p w14:paraId="25DA5E9F" w14:textId="4F0D39BD" w:rsidR="00F76058" w:rsidRPr="009C7FF2" w:rsidRDefault="00F76058" w:rsidP="00F76058">
      <w:pPr>
        <w:spacing w:before="240" w:after="0"/>
        <w:ind w:firstLine="708"/>
        <w:jc w:val="both"/>
        <w:rPr>
          <w:rFonts w:cs="Calibri"/>
          <w:color w:val="000000"/>
          <w:lang w:val="ru-RU"/>
        </w:rPr>
      </w:pPr>
      <w:r w:rsidRPr="009C7FF2">
        <w:rPr>
          <w:rFonts w:cs="Calibri"/>
          <w:color w:val="000000"/>
          <w:lang w:val="ru-RU"/>
        </w:rPr>
        <w:t>Как следует из таблицы 2.9</w:t>
      </w:r>
      <w:r w:rsidR="005870F1">
        <w:rPr>
          <w:rFonts w:cs="Calibri"/>
          <w:color w:val="000000"/>
          <w:lang w:val="ru-RU"/>
        </w:rPr>
        <w:t>,</w:t>
      </w:r>
      <w:r w:rsidRPr="009C7FF2">
        <w:rPr>
          <w:rFonts w:cs="Calibri"/>
          <w:color w:val="000000"/>
          <w:lang w:val="ru-RU"/>
        </w:rPr>
        <w:t xml:space="preserve"> в Кыргызстане имеется 1</w:t>
      </w:r>
      <w:r w:rsidR="00C63F36">
        <w:rPr>
          <w:rFonts w:cs="Calibri"/>
          <w:color w:val="000000"/>
          <w:lang w:val="ru-RU"/>
        </w:rPr>
        <w:t>7</w:t>
      </w:r>
      <w:r w:rsidRPr="009C7FF2">
        <w:rPr>
          <w:rFonts w:cs="Calibri"/>
          <w:color w:val="000000"/>
          <w:lang w:val="ru-RU"/>
        </w:rPr>
        <w:t xml:space="preserve"> товарных групп, у которых имеется сильные </w:t>
      </w:r>
      <w:r w:rsidR="00B52444">
        <w:rPr>
          <w:rFonts w:cs="Calibri"/>
          <w:color w:val="000000"/>
          <w:lang w:val="ru-RU"/>
        </w:rPr>
        <w:t xml:space="preserve">выявленные </w:t>
      </w:r>
      <w:r w:rsidRPr="009C7FF2">
        <w:rPr>
          <w:rFonts w:cs="Calibri"/>
          <w:color w:val="000000"/>
          <w:lang w:val="ru-RU"/>
        </w:rPr>
        <w:t xml:space="preserve">сравнительные преимущества и 7 групп, которые можно рассматривать как группы, у которых </w:t>
      </w:r>
      <w:r w:rsidR="00C63F36">
        <w:rPr>
          <w:rFonts w:cs="Calibri"/>
          <w:color w:val="000000"/>
          <w:lang w:val="ru-RU"/>
        </w:rPr>
        <w:t>выявленные</w:t>
      </w:r>
      <w:r w:rsidR="00B52444">
        <w:rPr>
          <w:rFonts w:cs="Calibri"/>
          <w:color w:val="000000"/>
          <w:lang w:val="ru-RU"/>
        </w:rPr>
        <w:t xml:space="preserve"> </w:t>
      </w:r>
      <w:r w:rsidRPr="009C7FF2">
        <w:rPr>
          <w:rFonts w:cs="Calibri"/>
          <w:color w:val="000000"/>
          <w:lang w:val="ru-RU"/>
        </w:rPr>
        <w:t>сравнительные преимущества имеют неустойчивый характер. Однако очевидно, что количество товарных групп с</w:t>
      </w:r>
      <w:r w:rsidR="00B52444">
        <w:rPr>
          <w:rFonts w:cs="Calibri"/>
          <w:color w:val="000000"/>
          <w:lang w:val="ru-RU"/>
        </w:rPr>
        <w:t xml:space="preserve"> выявленными</w:t>
      </w:r>
      <w:r w:rsidRPr="009C7FF2">
        <w:rPr>
          <w:rFonts w:cs="Calibri"/>
          <w:color w:val="000000"/>
          <w:lang w:val="ru-RU"/>
        </w:rPr>
        <w:t xml:space="preserve"> сравнительными преимуществами, значительно больше чем товаров, которые охватывают основную долю экспорта. </w:t>
      </w:r>
    </w:p>
    <w:p w14:paraId="456CB508" w14:textId="77777777" w:rsidR="00F76058" w:rsidRPr="009C7FF2" w:rsidRDefault="00F76058" w:rsidP="00F76058">
      <w:pPr>
        <w:spacing w:before="240" w:after="0"/>
        <w:ind w:firstLine="708"/>
        <w:jc w:val="both"/>
        <w:rPr>
          <w:rFonts w:cs="Calibri"/>
          <w:b/>
          <w:i/>
          <w:lang w:val="ru-RU"/>
        </w:rPr>
      </w:pPr>
      <w:r w:rsidRPr="009C7FF2">
        <w:rPr>
          <w:rFonts w:cs="Calibri"/>
          <w:b/>
          <w:i/>
          <w:lang w:val="ru-RU"/>
        </w:rPr>
        <w:t>Торговая ориентация товарных групп со сравнительными преимуществами</w:t>
      </w:r>
    </w:p>
    <w:p w14:paraId="7669C161" w14:textId="6F6D302E" w:rsidR="00F76058" w:rsidRPr="009C7FF2" w:rsidRDefault="00F76058" w:rsidP="00F76058">
      <w:pPr>
        <w:spacing w:after="0"/>
        <w:ind w:firstLine="708"/>
        <w:jc w:val="both"/>
        <w:rPr>
          <w:rFonts w:cs="Calibri"/>
          <w:lang w:val="ru-RU"/>
        </w:rPr>
      </w:pPr>
      <w:r w:rsidRPr="009C7FF2">
        <w:rPr>
          <w:rFonts w:cs="Calibri"/>
          <w:lang w:val="ru-RU"/>
        </w:rPr>
        <w:t>В рамках анализа влияния изменения тарифов важным является вопросы торговой ориентации по товарным группам со сравнительными преимуществами. Приведенная ниже таблица</w:t>
      </w:r>
      <w:r w:rsidR="005870F1">
        <w:rPr>
          <w:rFonts w:cs="Calibri"/>
          <w:lang w:val="ru-RU"/>
        </w:rPr>
        <w:t xml:space="preserve">  (см. табл. 2.10) </w:t>
      </w:r>
      <w:r w:rsidRPr="009C7FF2">
        <w:rPr>
          <w:rFonts w:cs="Calibri"/>
          <w:lang w:val="ru-RU"/>
        </w:rPr>
        <w:t>показывает, что в Кыргызстане сложилась достаточно четкая специализация в торговле с различными регионами. Большинство товарных групп со сравнительными преимуществами односторонне ориентированы</w:t>
      </w:r>
      <w:r w:rsidRPr="009C7FF2">
        <w:rPr>
          <w:rStyle w:val="a9"/>
          <w:lang w:val="ru-RU"/>
        </w:rPr>
        <w:footnoteReference w:id="112"/>
      </w:r>
      <w:r w:rsidRPr="009C7FF2">
        <w:rPr>
          <w:rFonts w:cs="Calibri"/>
          <w:lang w:val="ru-RU"/>
        </w:rPr>
        <w:t xml:space="preserve">, то есть они в основном экспортируются либо в страны </w:t>
      </w:r>
      <w:r w:rsidR="00B52444">
        <w:rPr>
          <w:rFonts w:cs="Calibri"/>
          <w:lang w:val="ru-RU"/>
        </w:rPr>
        <w:t>ЕАЭС</w:t>
      </w:r>
      <w:r w:rsidRPr="009C7FF2">
        <w:rPr>
          <w:rFonts w:cs="Calibri"/>
          <w:lang w:val="ru-RU"/>
        </w:rPr>
        <w:t xml:space="preserve">, либо в страны, не входящие в </w:t>
      </w:r>
      <w:r w:rsidR="00B52444">
        <w:rPr>
          <w:rFonts w:cs="Calibri"/>
          <w:lang w:val="ru-RU"/>
        </w:rPr>
        <w:t>ЕАЭС</w:t>
      </w:r>
      <w:r w:rsidRPr="009C7FF2">
        <w:rPr>
          <w:rFonts w:cs="Calibri"/>
          <w:lang w:val="ru-RU"/>
        </w:rPr>
        <w:t>.</w:t>
      </w:r>
    </w:p>
    <w:p w14:paraId="522C9F66" w14:textId="77777777" w:rsidR="00F76058" w:rsidRPr="009C7FF2" w:rsidRDefault="00F76058" w:rsidP="00F76058">
      <w:pPr>
        <w:spacing w:after="0"/>
        <w:ind w:firstLine="708"/>
        <w:jc w:val="center"/>
        <w:rPr>
          <w:rFonts w:cs="Calibri"/>
          <w:b/>
          <w:lang w:val="ru-RU"/>
        </w:rPr>
      </w:pPr>
      <w:r w:rsidRPr="009C7FF2">
        <w:rPr>
          <w:rFonts w:cs="Calibri"/>
          <w:b/>
          <w:lang w:val="ru-RU"/>
        </w:rPr>
        <w:t>Таблица 2.10. Направления торговой ориентации</w:t>
      </w: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410"/>
        <w:gridCol w:w="2410"/>
      </w:tblGrid>
      <w:tr w:rsidR="00F76058" w:rsidRPr="00862C07" w14:paraId="609CE378" w14:textId="77777777" w:rsidTr="00662081">
        <w:trPr>
          <w:jc w:val="center"/>
        </w:trPr>
        <w:tc>
          <w:tcPr>
            <w:tcW w:w="3823" w:type="dxa"/>
            <w:vAlign w:val="center"/>
          </w:tcPr>
          <w:p w14:paraId="14EBDAF5" w14:textId="77777777" w:rsidR="00F76058" w:rsidRPr="009C7FF2" w:rsidRDefault="00F76058" w:rsidP="00662081">
            <w:pPr>
              <w:autoSpaceDE w:val="0"/>
              <w:autoSpaceDN w:val="0"/>
              <w:adjustRightInd w:val="0"/>
              <w:spacing w:after="0"/>
              <w:jc w:val="center"/>
              <w:rPr>
                <w:rFonts w:cs="Calibri"/>
                <w:b/>
                <w:color w:val="000000"/>
                <w:lang w:val="ru-RU"/>
              </w:rPr>
            </w:pPr>
            <w:r w:rsidRPr="009C7FF2">
              <w:rPr>
                <w:rFonts w:cs="Calibri"/>
                <w:b/>
                <w:color w:val="000000"/>
                <w:lang w:val="ru-RU"/>
              </w:rPr>
              <w:t>Ориентация</w:t>
            </w:r>
          </w:p>
        </w:tc>
        <w:tc>
          <w:tcPr>
            <w:tcW w:w="2410" w:type="dxa"/>
            <w:vAlign w:val="center"/>
          </w:tcPr>
          <w:p w14:paraId="373BA6BF" w14:textId="77777777" w:rsidR="00F76058" w:rsidRPr="009C7FF2" w:rsidRDefault="00F76058" w:rsidP="00662081">
            <w:pPr>
              <w:autoSpaceDE w:val="0"/>
              <w:autoSpaceDN w:val="0"/>
              <w:adjustRightInd w:val="0"/>
              <w:spacing w:after="0"/>
              <w:jc w:val="center"/>
              <w:rPr>
                <w:rFonts w:cs="Calibri"/>
                <w:b/>
                <w:color w:val="000000"/>
                <w:lang w:val="ru-RU"/>
              </w:rPr>
            </w:pPr>
            <w:r w:rsidRPr="009C7FF2">
              <w:rPr>
                <w:rFonts w:cs="Calibri"/>
                <w:b/>
                <w:color w:val="000000"/>
                <w:lang w:val="ru-RU"/>
              </w:rPr>
              <w:t>Кол-во товарных групп в 2013 году</w:t>
            </w:r>
          </w:p>
        </w:tc>
        <w:tc>
          <w:tcPr>
            <w:tcW w:w="2410" w:type="dxa"/>
            <w:vAlign w:val="center"/>
          </w:tcPr>
          <w:p w14:paraId="0678BAA4" w14:textId="77777777" w:rsidR="00F76058" w:rsidRPr="009C7FF2" w:rsidRDefault="00F76058" w:rsidP="00662081">
            <w:pPr>
              <w:autoSpaceDE w:val="0"/>
              <w:autoSpaceDN w:val="0"/>
              <w:adjustRightInd w:val="0"/>
              <w:spacing w:after="0"/>
              <w:jc w:val="center"/>
              <w:rPr>
                <w:rFonts w:cs="Calibri"/>
                <w:b/>
                <w:color w:val="000000"/>
                <w:lang w:val="ru-RU"/>
              </w:rPr>
            </w:pPr>
            <w:r w:rsidRPr="009C7FF2">
              <w:rPr>
                <w:rFonts w:cs="Calibri"/>
                <w:b/>
                <w:color w:val="000000"/>
                <w:lang w:val="ru-RU"/>
              </w:rPr>
              <w:t>Кол-во товарных групп в 2015 году</w:t>
            </w:r>
          </w:p>
        </w:tc>
      </w:tr>
      <w:tr w:rsidR="00F76058" w:rsidRPr="009C7FF2" w14:paraId="2DCB156B" w14:textId="77777777" w:rsidTr="00662081">
        <w:trPr>
          <w:jc w:val="center"/>
        </w:trPr>
        <w:tc>
          <w:tcPr>
            <w:tcW w:w="3823" w:type="dxa"/>
          </w:tcPr>
          <w:p w14:paraId="7DCF4DC7" w14:textId="4ADE4C72" w:rsidR="00F76058" w:rsidRPr="009C7FF2" w:rsidRDefault="00F76058" w:rsidP="00662081">
            <w:pPr>
              <w:autoSpaceDE w:val="0"/>
              <w:autoSpaceDN w:val="0"/>
              <w:adjustRightInd w:val="0"/>
              <w:spacing w:after="0"/>
              <w:rPr>
                <w:rFonts w:cs="Calibri"/>
                <w:color w:val="000000"/>
                <w:lang w:val="ru-RU"/>
              </w:rPr>
            </w:pPr>
            <w:r w:rsidRPr="009C7FF2">
              <w:rPr>
                <w:rFonts w:cs="Calibri"/>
                <w:color w:val="000000"/>
                <w:lang w:val="ru-RU"/>
              </w:rPr>
              <w:t xml:space="preserve">На </w:t>
            </w:r>
            <w:r w:rsidR="00B52444">
              <w:rPr>
                <w:rFonts w:cs="Calibri"/>
                <w:color w:val="000000"/>
                <w:lang w:val="ru-RU"/>
              </w:rPr>
              <w:t>страны ЕАЭС</w:t>
            </w:r>
          </w:p>
        </w:tc>
        <w:tc>
          <w:tcPr>
            <w:tcW w:w="2410" w:type="dxa"/>
            <w:vAlign w:val="center"/>
          </w:tcPr>
          <w:p w14:paraId="14E7CDAC" w14:textId="4D279571" w:rsidR="00F76058" w:rsidRPr="009C7FF2" w:rsidRDefault="00C63F36" w:rsidP="00662081">
            <w:pPr>
              <w:autoSpaceDE w:val="0"/>
              <w:autoSpaceDN w:val="0"/>
              <w:adjustRightInd w:val="0"/>
              <w:spacing w:after="0"/>
              <w:jc w:val="center"/>
              <w:rPr>
                <w:rFonts w:cs="Calibri"/>
                <w:color w:val="000000"/>
                <w:lang w:val="ru-RU"/>
              </w:rPr>
            </w:pPr>
            <w:r>
              <w:rPr>
                <w:rFonts w:cs="Calibri"/>
                <w:color w:val="000000"/>
                <w:lang w:val="ru-RU"/>
              </w:rPr>
              <w:t>10</w:t>
            </w:r>
          </w:p>
        </w:tc>
        <w:tc>
          <w:tcPr>
            <w:tcW w:w="2410" w:type="dxa"/>
            <w:vAlign w:val="center"/>
          </w:tcPr>
          <w:p w14:paraId="1BC9F510" w14:textId="029CFCB3" w:rsidR="00F76058" w:rsidRPr="009C7FF2" w:rsidRDefault="00B52444" w:rsidP="00662081">
            <w:pPr>
              <w:autoSpaceDE w:val="0"/>
              <w:autoSpaceDN w:val="0"/>
              <w:adjustRightInd w:val="0"/>
              <w:spacing w:after="0"/>
              <w:jc w:val="center"/>
              <w:rPr>
                <w:rFonts w:cs="Calibri"/>
                <w:color w:val="000000"/>
                <w:lang w:val="ru-RU"/>
              </w:rPr>
            </w:pPr>
            <w:r>
              <w:rPr>
                <w:rFonts w:cs="Calibri"/>
                <w:color w:val="000000"/>
                <w:lang w:val="ru-RU"/>
              </w:rPr>
              <w:t>10</w:t>
            </w:r>
          </w:p>
        </w:tc>
      </w:tr>
      <w:tr w:rsidR="00F76058" w:rsidRPr="009C7FF2" w14:paraId="6A21DC20" w14:textId="77777777" w:rsidTr="00662081">
        <w:trPr>
          <w:jc w:val="center"/>
        </w:trPr>
        <w:tc>
          <w:tcPr>
            <w:tcW w:w="3823" w:type="dxa"/>
          </w:tcPr>
          <w:p w14:paraId="630182F6" w14:textId="5B97210A" w:rsidR="00F76058" w:rsidRPr="009C7FF2" w:rsidRDefault="00F76058" w:rsidP="00662081">
            <w:pPr>
              <w:autoSpaceDE w:val="0"/>
              <w:autoSpaceDN w:val="0"/>
              <w:adjustRightInd w:val="0"/>
              <w:spacing w:after="0"/>
              <w:rPr>
                <w:rFonts w:cs="Calibri"/>
                <w:color w:val="000000"/>
                <w:lang w:val="ru-RU"/>
              </w:rPr>
            </w:pPr>
            <w:r w:rsidRPr="009C7FF2">
              <w:rPr>
                <w:rFonts w:cs="Calibri"/>
                <w:color w:val="000000"/>
                <w:lang w:val="ru-RU"/>
              </w:rPr>
              <w:t xml:space="preserve">На страны, не входящие в </w:t>
            </w:r>
            <w:r w:rsidR="00B52444">
              <w:rPr>
                <w:rFonts w:cs="Calibri"/>
                <w:color w:val="000000"/>
                <w:lang w:val="ru-RU"/>
              </w:rPr>
              <w:t>ЕАЭС</w:t>
            </w:r>
          </w:p>
        </w:tc>
        <w:tc>
          <w:tcPr>
            <w:tcW w:w="2410" w:type="dxa"/>
            <w:vAlign w:val="center"/>
          </w:tcPr>
          <w:p w14:paraId="4C09F015" w14:textId="4FDB5773" w:rsidR="00F76058" w:rsidRPr="009C7FF2" w:rsidRDefault="00C63F36" w:rsidP="00662081">
            <w:pPr>
              <w:autoSpaceDE w:val="0"/>
              <w:autoSpaceDN w:val="0"/>
              <w:adjustRightInd w:val="0"/>
              <w:spacing w:after="0"/>
              <w:jc w:val="center"/>
              <w:rPr>
                <w:rFonts w:cs="Calibri"/>
                <w:color w:val="000000"/>
                <w:lang w:val="ru-RU"/>
              </w:rPr>
            </w:pPr>
            <w:r>
              <w:rPr>
                <w:rFonts w:cs="Calibri"/>
                <w:color w:val="000000"/>
                <w:lang w:val="ru-RU"/>
              </w:rPr>
              <w:t>10</w:t>
            </w:r>
          </w:p>
        </w:tc>
        <w:tc>
          <w:tcPr>
            <w:tcW w:w="2410" w:type="dxa"/>
            <w:vAlign w:val="center"/>
          </w:tcPr>
          <w:p w14:paraId="344C31DE" w14:textId="2CB6A6F4" w:rsidR="00F76058" w:rsidRPr="009C7FF2" w:rsidRDefault="00F76058" w:rsidP="00662081">
            <w:pPr>
              <w:autoSpaceDE w:val="0"/>
              <w:autoSpaceDN w:val="0"/>
              <w:adjustRightInd w:val="0"/>
              <w:spacing w:after="0"/>
              <w:jc w:val="center"/>
              <w:rPr>
                <w:rFonts w:cs="Calibri"/>
                <w:color w:val="000000"/>
                <w:lang w:val="ru-RU"/>
              </w:rPr>
            </w:pPr>
            <w:r w:rsidRPr="009C7FF2">
              <w:rPr>
                <w:rFonts w:cs="Calibri"/>
                <w:color w:val="000000"/>
                <w:lang w:val="ru-RU"/>
              </w:rPr>
              <w:t>1</w:t>
            </w:r>
            <w:r w:rsidR="00B52444">
              <w:rPr>
                <w:rFonts w:cs="Calibri"/>
                <w:color w:val="000000"/>
                <w:lang w:val="ru-RU"/>
              </w:rPr>
              <w:t>2</w:t>
            </w:r>
          </w:p>
        </w:tc>
      </w:tr>
      <w:tr w:rsidR="00F76058" w:rsidRPr="009C7FF2" w14:paraId="0318641C" w14:textId="77777777" w:rsidTr="00662081">
        <w:trPr>
          <w:jc w:val="center"/>
        </w:trPr>
        <w:tc>
          <w:tcPr>
            <w:tcW w:w="3823" w:type="dxa"/>
          </w:tcPr>
          <w:p w14:paraId="3006A698" w14:textId="77777777" w:rsidR="00F76058" w:rsidRPr="009C7FF2" w:rsidRDefault="00F76058" w:rsidP="00662081">
            <w:pPr>
              <w:autoSpaceDE w:val="0"/>
              <w:autoSpaceDN w:val="0"/>
              <w:adjustRightInd w:val="0"/>
              <w:spacing w:after="0"/>
              <w:rPr>
                <w:rFonts w:cs="Calibri"/>
                <w:color w:val="000000"/>
                <w:lang w:val="ru-RU"/>
              </w:rPr>
            </w:pPr>
            <w:r w:rsidRPr="009C7FF2">
              <w:rPr>
                <w:rFonts w:cs="Calibri"/>
                <w:color w:val="000000"/>
                <w:lang w:val="ru-RU"/>
              </w:rPr>
              <w:t>На оба региона</w:t>
            </w:r>
          </w:p>
        </w:tc>
        <w:tc>
          <w:tcPr>
            <w:tcW w:w="2410" w:type="dxa"/>
            <w:vAlign w:val="center"/>
          </w:tcPr>
          <w:p w14:paraId="0A31EF70" w14:textId="762F9FC0" w:rsidR="00F76058" w:rsidRPr="009C7FF2" w:rsidRDefault="00C63F36" w:rsidP="00662081">
            <w:pPr>
              <w:autoSpaceDE w:val="0"/>
              <w:autoSpaceDN w:val="0"/>
              <w:adjustRightInd w:val="0"/>
              <w:spacing w:after="0"/>
              <w:jc w:val="center"/>
              <w:rPr>
                <w:rFonts w:cs="Calibri"/>
                <w:color w:val="000000"/>
                <w:lang w:val="ru-RU"/>
              </w:rPr>
            </w:pPr>
            <w:r>
              <w:rPr>
                <w:rFonts w:cs="Calibri"/>
                <w:color w:val="000000"/>
                <w:lang w:val="ru-RU"/>
              </w:rPr>
              <w:t>1</w:t>
            </w:r>
          </w:p>
        </w:tc>
        <w:tc>
          <w:tcPr>
            <w:tcW w:w="2410" w:type="dxa"/>
            <w:vAlign w:val="center"/>
          </w:tcPr>
          <w:p w14:paraId="38BB437A" w14:textId="1C108309" w:rsidR="00F76058" w:rsidRPr="009C7FF2" w:rsidRDefault="00B52444" w:rsidP="00662081">
            <w:pPr>
              <w:autoSpaceDE w:val="0"/>
              <w:autoSpaceDN w:val="0"/>
              <w:adjustRightInd w:val="0"/>
              <w:spacing w:after="0"/>
              <w:jc w:val="center"/>
              <w:rPr>
                <w:rFonts w:cs="Calibri"/>
                <w:color w:val="000000"/>
                <w:lang w:val="ru-RU"/>
              </w:rPr>
            </w:pPr>
            <w:r>
              <w:rPr>
                <w:rFonts w:cs="Calibri"/>
                <w:color w:val="000000"/>
                <w:lang w:val="ru-RU"/>
              </w:rPr>
              <w:t>2</w:t>
            </w:r>
          </w:p>
        </w:tc>
      </w:tr>
    </w:tbl>
    <w:p w14:paraId="59C52FE8" w14:textId="77777777" w:rsidR="00F76058" w:rsidRPr="009C7FF2" w:rsidRDefault="00F76058" w:rsidP="00F76058">
      <w:pPr>
        <w:spacing w:after="0"/>
        <w:ind w:firstLine="708"/>
        <w:jc w:val="both"/>
        <w:rPr>
          <w:rFonts w:cs="Calibri"/>
          <w:lang w:val="ru-RU"/>
        </w:rPr>
      </w:pPr>
      <w:r w:rsidRPr="008F3F7B">
        <w:rPr>
          <w:rFonts w:cs="Calibri"/>
          <w:lang w:val="ru-RU"/>
        </w:rPr>
        <w:t>Источник:</w:t>
      </w:r>
      <w:r w:rsidRPr="009C7FF2">
        <w:rPr>
          <w:rFonts w:cs="Calibri"/>
          <w:lang w:val="ru-RU"/>
        </w:rPr>
        <w:t xml:space="preserve"> расчеты авторов</w:t>
      </w:r>
    </w:p>
    <w:p w14:paraId="7CCBB7CA" w14:textId="1DCBD3D4" w:rsidR="00F76058" w:rsidRPr="009C7FF2" w:rsidRDefault="00F76058" w:rsidP="00F76058">
      <w:pPr>
        <w:spacing w:after="0"/>
        <w:ind w:firstLine="708"/>
        <w:jc w:val="both"/>
        <w:rPr>
          <w:rFonts w:cs="Calibri"/>
          <w:lang w:val="ru-RU"/>
        </w:rPr>
      </w:pPr>
      <w:r w:rsidRPr="009C7FF2">
        <w:rPr>
          <w:rFonts w:cs="Calibri"/>
          <w:lang w:val="ru-RU"/>
        </w:rPr>
        <w:t xml:space="preserve">Расчеты показывают, что </w:t>
      </w:r>
      <w:r w:rsidR="00C63F36">
        <w:rPr>
          <w:rFonts w:cs="Calibri"/>
          <w:lang w:val="ru-RU"/>
        </w:rPr>
        <w:t>10</w:t>
      </w:r>
      <w:r w:rsidRPr="009C7FF2">
        <w:rPr>
          <w:rFonts w:cs="Calibri"/>
          <w:lang w:val="ru-RU"/>
        </w:rPr>
        <w:t xml:space="preserve"> товарных групп ориентируются на </w:t>
      </w:r>
      <w:r w:rsidR="00C63F36">
        <w:rPr>
          <w:rFonts w:cs="Calibri"/>
          <w:lang w:val="ru-RU"/>
        </w:rPr>
        <w:t>ЕАЭС</w:t>
      </w:r>
      <w:r w:rsidRPr="009C7FF2">
        <w:rPr>
          <w:rFonts w:cs="Calibri"/>
          <w:lang w:val="ru-RU"/>
        </w:rPr>
        <w:t>, 1</w:t>
      </w:r>
      <w:r w:rsidR="007B4532">
        <w:rPr>
          <w:rFonts w:cs="Calibri"/>
          <w:lang w:val="ru-RU"/>
        </w:rPr>
        <w:t>2</w:t>
      </w:r>
      <w:r w:rsidRPr="009C7FF2">
        <w:rPr>
          <w:rFonts w:cs="Calibri"/>
          <w:lang w:val="ru-RU"/>
        </w:rPr>
        <w:t xml:space="preserve"> на страны, не входящие в Таможенный союз</w:t>
      </w:r>
      <w:r>
        <w:rPr>
          <w:rFonts w:cs="Calibri"/>
          <w:lang w:val="ru-RU"/>
        </w:rPr>
        <w:t>,</w:t>
      </w:r>
      <w:r w:rsidRPr="009C7FF2">
        <w:rPr>
          <w:rFonts w:cs="Calibri"/>
          <w:lang w:val="ru-RU"/>
        </w:rPr>
        <w:t xml:space="preserve"> и только </w:t>
      </w:r>
      <w:r w:rsidR="00C63F36">
        <w:rPr>
          <w:rFonts w:cs="Calibri"/>
          <w:lang w:val="ru-RU"/>
        </w:rPr>
        <w:t>2</w:t>
      </w:r>
      <w:r w:rsidRPr="009C7FF2">
        <w:rPr>
          <w:rFonts w:cs="Calibri"/>
          <w:lang w:val="ru-RU"/>
        </w:rPr>
        <w:t xml:space="preserve"> групп </w:t>
      </w:r>
      <w:r>
        <w:rPr>
          <w:rFonts w:cs="Calibri"/>
          <w:lang w:val="ru-RU"/>
        </w:rPr>
        <w:t>экспортируются</w:t>
      </w:r>
      <w:r w:rsidRPr="009C7FF2">
        <w:rPr>
          <w:rFonts w:cs="Calibri"/>
          <w:lang w:val="ru-RU"/>
        </w:rPr>
        <w:t xml:space="preserve"> на более или менее паритетной основе в оба региона.</w:t>
      </w:r>
    </w:p>
    <w:p w14:paraId="2E56AF6E" w14:textId="6259C5C3" w:rsidR="00F76058" w:rsidRPr="009C7FF2" w:rsidRDefault="00F76058" w:rsidP="00F76058">
      <w:pPr>
        <w:spacing w:after="0"/>
        <w:ind w:firstLine="708"/>
        <w:jc w:val="both"/>
        <w:rPr>
          <w:rFonts w:cs="Calibri"/>
          <w:lang w:val="ru-RU"/>
        </w:rPr>
      </w:pPr>
      <w:r w:rsidRPr="009C7FF2">
        <w:rPr>
          <w:rFonts w:cs="Calibri"/>
          <w:lang w:val="ru-RU"/>
        </w:rPr>
        <w:t>Как следует из табл. 2.11, группа товаров с</w:t>
      </w:r>
      <w:r w:rsidR="007B4532">
        <w:rPr>
          <w:rFonts w:cs="Calibri"/>
          <w:lang w:val="ru-RU"/>
        </w:rPr>
        <w:t xml:space="preserve"> выявленными </w:t>
      </w:r>
      <w:r w:rsidRPr="009C7FF2">
        <w:rPr>
          <w:rFonts w:cs="Calibri"/>
          <w:lang w:val="ru-RU"/>
        </w:rPr>
        <w:t xml:space="preserve">сравнительными преимуществами значительно преобладает в экспорте, причем в оба региона, и в целом доля всех товаров с преимуществами превышает </w:t>
      </w:r>
      <w:r w:rsidR="00C63F36">
        <w:rPr>
          <w:rFonts w:cs="Calibri"/>
          <w:lang w:val="ru-RU"/>
        </w:rPr>
        <w:t>58</w:t>
      </w:r>
      <w:r w:rsidRPr="009C7FF2">
        <w:rPr>
          <w:rFonts w:cs="Calibri"/>
          <w:lang w:val="ru-RU"/>
        </w:rPr>
        <w:t xml:space="preserve">%. Необходимо отметить, что основным товаром определяющую эту долю, является золото Кумтора. Тем не менее, и без него отмечается тенденция, по которой товары с явными преимуществами составляют основную часть экспорта. </w:t>
      </w:r>
    </w:p>
    <w:p w14:paraId="4E94C9EE" w14:textId="2904A8B3" w:rsidR="00F76058" w:rsidRPr="009C7FF2" w:rsidRDefault="00F76058" w:rsidP="001A00A0">
      <w:pPr>
        <w:keepNext/>
        <w:spacing w:after="0"/>
        <w:jc w:val="center"/>
        <w:rPr>
          <w:rFonts w:cs="Calibri"/>
          <w:lang w:val="ru-RU"/>
        </w:rPr>
      </w:pPr>
      <w:r w:rsidRPr="009C7FF2">
        <w:rPr>
          <w:rFonts w:cs="Calibri"/>
          <w:b/>
          <w:lang w:val="ru-RU"/>
        </w:rPr>
        <w:lastRenderedPageBreak/>
        <w:t xml:space="preserve">Таблица 2.11. Доля товаров, подпадающих в различные категории сравнительных преимуществ в экспорте страны в </w:t>
      </w:r>
      <w:r w:rsidRPr="008F3F7B">
        <w:rPr>
          <w:rFonts w:cs="Calibri"/>
          <w:b/>
          <w:lang w:val="ru-RU"/>
        </w:rPr>
        <w:t>201</w:t>
      </w:r>
      <w:r w:rsidR="00194453">
        <w:rPr>
          <w:rFonts w:cs="Calibri"/>
          <w:b/>
          <w:lang w:val="ru-RU"/>
        </w:rPr>
        <w:t>5</w:t>
      </w:r>
      <w:r w:rsidRPr="008F3F7B">
        <w:rPr>
          <w:rFonts w:cs="Calibri"/>
          <w:b/>
          <w:lang w:val="ru-RU"/>
        </w:rPr>
        <w:t xml:space="preserve"> г</w:t>
      </w:r>
      <w:r w:rsidRPr="009C7FF2">
        <w:rPr>
          <w:rFonts w:cs="Calibri"/>
          <w:b/>
          <w:lang w:val="ru-RU"/>
        </w:rPr>
        <w:t>оду %</w:t>
      </w:r>
    </w:p>
    <w:tbl>
      <w:tblPr>
        <w:tblW w:w="92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4"/>
        <w:gridCol w:w="1417"/>
        <w:gridCol w:w="2126"/>
      </w:tblGrid>
      <w:tr w:rsidR="00F76058" w:rsidRPr="00862C07" w14:paraId="3ED63D09" w14:textId="77777777" w:rsidTr="00662081">
        <w:trPr>
          <w:trHeight w:val="255"/>
        </w:trPr>
        <w:tc>
          <w:tcPr>
            <w:tcW w:w="5714" w:type="dxa"/>
            <w:shd w:val="clear" w:color="auto" w:fill="auto"/>
            <w:noWrap/>
            <w:vAlign w:val="center"/>
          </w:tcPr>
          <w:p w14:paraId="3D13876D" w14:textId="77777777" w:rsidR="00F76058" w:rsidRPr="009C7FF2" w:rsidRDefault="00F76058" w:rsidP="00662081">
            <w:pPr>
              <w:spacing w:after="0" w:line="240" w:lineRule="auto"/>
              <w:jc w:val="center"/>
              <w:rPr>
                <w:rFonts w:cs="Calibri"/>
                <w:lang w:val="ru-RU"/>
              </w:rPr>
            </w:pPr>
            <w:r w:rsidRPr="009C7FF2">
              <w:rPr>
                <w:rFonts w:cs="Calibri"/>
                <w:b/>
                <w:lang w:val="ru-RU"/>
              </w:rPr>
              <w:t>Товары</w:t>
            </w:r>
          </w:p>
        </w:tc>
        <w:tc>
          <w:tcPr>
            <w:tcW w:w="1417" w:type="dxa"/>
            <w:shd w:val="clear" w:color="auto" w:fill="auto"/>
            <w:noWrap/>
            <w:vAlign w:val="center"/>
          </w:tcPr>
          <w:p w14:paraId="313F43E1" w14:textId="77777777" w:rsidR="00F76058" w:rsidRPr="009C7FF2" w:rsidRDefault="00F76058" w:rsidP="00662081">
            <w:pPr>
              <w:spacing w:after="0" w:line="240" w:lineRule="auto"/>
              <w:jc w:val="center"/>
              <w:rPr>
                <w:rFonts w:cs="Calibri"/>
                <w:b/>
                <w:lang w:val="ru-RU"/>
              </w:rPr>
            </w:pPr>
            <w:r w:rsidRPr="009C7FF2">
              <w:rPr>
                <w:rFonts w:cs="Calibri"/>
                <w:b/>
                <w:lang w:val="ru-RU"/>
              </w:rPr>
              <w:t>в ЕАЭС</w:t>
            </w:r>
          </w:p>
        </w:tc>
        <w:tc>
          <w:tcPr>
            <w:tcW w:w="2126" w:type="dxa"/>
            <w:shd w:val="clear" w:color="auto" w:fill="auto"/>
            <w:noWrap/>
            <w:vAlign w:val="center"/>
          </w:tcPr>
          <w:p w14:paraId="631BDC10" w14:textId="77777777" w:rsidR="00F76058" w:rsidRPr="009C7FF2" w:rsidRDefault="00F76058" w:rsidP="00662081">
            <w:pPr>
              <w:spacing w:after="0" w:line="240" w:lineRule="auto"/>
              <w:jc w:val="center"/>
              <w:rPr>
                <w:rFonts w:cs="Calibri"/>
                <w:b/>
                <w:lang w:val="ru-RU"/>
              </w:rPr>
            </w:pPr>
            <w:r w:rsidRPr="009C7FF2">
              <w:rPr>
                <w:rFonts w:cs="Calibri"/>
                <w:b/>
                <w:lang w:val="ru-RU"/>
              </w:rPr>
              <w:t>В страны, не входящие в ЕАЭС</w:t>
            </w:r>
          </w:p>
        </w:tc>
      </w:tr>
      <w:tr w:rsidR="007B4532" w:rsidRPr="009C7FF2" w14:paraId="0AE150A6" w14:textId="77777777" w:rsidTr="00662081">
        <w:trPr>
          <w:trHeight w:val="255"/>
        </w:trPr>
        <w:tc>
          <w:tcPr>
            <w:tcW w:w="5714" w:type="dxa"/>
            <w:shd w:val="clear" w:color="auto" w:fill="auto"/>
            <w:noWrap/>
            <w:vAlign w:val="bottom"/>
          </w:tcPr>
          <w:p w14:paraId="3BF05956" w14:textId="77777777" w:rsidR="007B4532" w:rsidRPr="009C7FF2" w:rsidRDefault="007B4532" w:rsidP="007B4532">
            <w:pPr>
              <w:spacing w:after="0" w:line="240" w:lineRule="auto"/>
              <w:jc w:val="both"/>
              <w:rPr>
                <w:rFonts w:cs="Calibri"/>
                <w:lang w:val="ru-RU"/>
              </w:rPr>
            </w:pPr>
            <w:r w:rsidRPr="009C7FF2">
              <w:rPr>
                <w:rFonts w:cs="Calibri"/>
                <w:lang w:val="ru-RU"/>
              </w:rPr>
              <w:t xml:space="preserve">С явными сравнительными преимуществами </w:t>
            </w:r>
          </w:p>
        </w:tc>
        <w:tc>
          <w:tcPr>
            <w:tcW w:w="1417" w:type="dxa"/>
            <w:shd w:val="clear" w:color="auto" w:fill="auto"/>
            <w:noWrap/>
            <w:vAlign w:val="center"/>
          </w:tcPr>
          <w:p w14:paraId="0EA014A2" w14:textId="32C8B338" w:rsidR="007B4532" w:rsidRPr="009C7FF2" w:rsidRDefault="007B4532" w:rsidP="007B4532">
            <w:pPr>
              <w:spacing w:after="0" w:line="240" w:lineRule="auto"/>
              <w:jc w:val="center"/>
              <w:rPr>
                <w:rFonts w:cs="Calibri"/>
                <w:lang w:val="ru-RU"/>
              </w:rPr>
            </w:pPr>
            <w:r>
              <w:rPr>
                <w:rFonts w:cs="Calibri"/>
                <w:lang w:val="ru-RU"/>
              </w:rPr>
              <w:t>18,9</w:t>
            </w:r>
          </w:p>
        </w:tc>
        <w:tc>
          <w:tcPr>
            <w:tcW w:w="2126" w:type="dxa"/>
            <w:shd w:val="clear" w:color="auto" w:fill="auto"/>
            <w:noWrap/>
            <w:vAlign w:val="center"/>
          </w:tcPr>
          <w:p w14:paraId="2E443CE8" w14:textId="58903D2A" w:rsidR="007B4532" w:rsidRPr="009C7FF2" w:rsidRDefault="007B4532" w:rsidP="007B4532">
            <w:pPr>
              <w:spacing w:after="0" w:line="240" w:lineRule="auto"/>
              <w:jc w:val="center"/>
              <w:rPr>
                <w:rFonts w:cs="Calibri"/>
                <w:lang w:val="ru-RU"/>
              </w:rPr>
            </w:pPr>
            <w:r>
              <w:rPr>
                <w:rFonts w:cs="Calibri"/>
                <w:lang w:val="ru-RU"/>
              </w:rPr>
              <w:t>54,7* (8,3</w:t>
            </w:r>
            <w:r w:rsidRPr="009C7FF2">
              <w:rPr>
                <w:rFonts w:cs="Calibri"/>
                <w:lang w:val="ru-RU"/>
              </w:rPr>
              <w:t>)</w:t>
            </w:r>
          </w:p>
        </w:tc>
      </w:tr>
      <w:tr w:rsidR="007B4532" w:rsidRPr="009C7FF2" w14:paraId="21D06D0D" w14:textId="77777777" w:rsidTr="00662081">
        <w:trPr>
          <w:trHeight w:val="255"/>
        </w:trPr>
        <w:tc>
          <w:tcPr>
            <w:tcW w:w="5714" w:type="dxa"/>
            <w:shd w:val="clear" w:color="auto" w:fill="auto"/>
            <w:noWrap/>
            <w:vAlign w:val="bottom"/>
          </w:tcPr>
          <w:p w14:paraId="00DFA4E9" w14:textId="77777777" w:rsidR="007B4532" w:rsidRPr="009C7FF2" w:rsidRDefault="007B4532" w:rsidP="007B4532">
            <w:pPr>
              <w:spacing w:after="0" w:line="240" w:lineRule="auto"/>
              <w:jc w:val="both"/>
              <w:rPr>
                <w:rFonts w:cs="Calibri"/>
                <w:lang w:val="ru-RU"/>
              </w:rPr>
            </w:pPr>
            <w:r w:rsidRPr="009C7FF2">
              <w:rPr>
                <w:rFonts w:cs="Calibri"/>
                <w:lang w:val="ru-RU"/>
              </w:rPr>
              <w:t xml:space="preserve">С незначительными сравнительными преимуществами </w:t>
            </w:r>
          </w:p>
        </w:tc>
        <w:tc>
          <w:tcPr>
            <w:tcW w:w="1417" w:type="dxa"/>
            <w:shd w:val="clear" w:color="auto" w:fill="auto"/>
            <w:noWrap/>
            <w:vAlign w:val="center"/>
          </w:tcPr>
          <w:p w14:paraId="1EC61F64" w14:textId="30875B96" w:rsidR="007B4532" w:rsidRPr="009C7FF2" w:rsidRDefault="007B4532" w:rsidP="007B4532">
            <w:pPr>
              <w:spacing w:after="0" w:line="240" w:lineRule="auto"/>
              <w:jc w:val="center"/>
              <w:rPr>
                <w:rFonts w:cs="Calibri"/>
                <w:lang w:val="ru-RU"/>
              </w:rPr>
            </w:pPr>
            <w:r>
              <w:rPr>
                <w:rFonts w:cs="Calibri"/>
                <w:lang w:val="ru-RU"/>
              </w:rPr>
              <w:t>0,7</w:t>
            </w:r>
          </w:p>
        </w:tc>
        <w:tc>
          <w:tcPr>
            <w:tcW w:w="2126" w:type="dxa"/>
            <w:shd w:val="clear" w:color="auto" w:fill="auto"/>
            <w:noWrap/>
            <w:vAlign w:val="center"/>
          </w:tcPr>
          <w:p w14:paraId="31AF0144" w14:textId="53D14F79" w:rsidR="007B4532" w:rsidRPr="009C7FF2" w:rsidRDefault="007B4532" w:rsidP="007B4532">
            <w:pPr>
              <w:spacing w:after="0" w:line="240" w:lineRule="auto"/>
              <w:jc w:val="center"/>
              <w:rPr>
                <w:rFonts w:cs="Calibri"/>
                <w:lang w:val="ru-RU"/>
              </w:rPr>
            </w:pPr>
            <w:r>
              <w:rPr>
                <w:rFonts w:cs="Calibri"/>
                <w:lang w:val="ru-RU"/>
              </w:rPr>
              <w:t>3,1</w:t>
            </w:r>
          </w:p>
        </w:tc>
      </w:tr>
      <w:tr w:rsidR="007B4532" w:rsidRPr="009C7FF2" w14:paraId="3B3109BC" w14:textId="77777777" w:rsidTr="00662081">
        <w:trPr>
          <w:trHeight w:val="255"/>
        </w:trPr>
        <w:tc>
          <w:tcPr>
            <w:tcW w:w="5714" w:type="dxa"/>
            <w:shd w:val="clear" w:color="auto" w:fill="auto"/>
            <w:noWrap/>
            <w:vAlign w:val="bottom"/>
          </w:tcPr>
          <w:p w14:paraId="53F457A9" w14:textId="77777777" w:rsidR="007B4532" w:rsidRPr="009C7FF2" w:rsidRDefault="007B4532" w:rsidP="007B4532">
            <w:pPr>
              <w:spacing w:after="0" w:line="240" w:lineRule="auto"/>
              <w:jc w:val="both"/>
              <w:rPr>
                <w:rFonts w:cs="Calibri"/>
                <w:lang w:val="ru-RU"/>
              </w:rPr>
            </w:pPr>
            <w:r w:rsidRPr="009C7FF2">
              <w:rPr>
                <w:rFonts w:cs="Calibri"/>
                <w:lang w:val="ru-RU"/>
              </w:rPr>
              <w:t xml:space="preserve">С потенциальными сравнительными преимуществами </w:t>
            </w:r>
          </w:p>
        </w:tc>
        <w:tc>
          <w:tcPr>
            <w:tcW w:w="1417" w:type="dxa"/>
            <w:shd w:val="clear" w:color="auto" w:fill="auto"/>
            <w:noWrap/>
            <w:vAlign w:val="center"/>
          </w:tcPr>
          <w:p w14:paraId="5FD3DEF9" w14:textId="1FE2C7D3" w:rsidR="007B4532" w:rsidRPr="009C7FF2" w:rsidRDefault="007B4532" w:rsidP="007B4532">
            <w:pPr>
              <w:spacing w:after="0" w:line="240" w:lineRule="auto"/>
              <w:jc w:val="center"/>
              <w:rPr>
                <w:rFonts w:cs="Calibri"/>
                <w:lang w:val="ru-RU"/>
              </w:rPr>
            </w:pPr>
            <w:r>
              <w:rPr>
                <w:rFonts w:cs="Calibri"/>
                <w:lang w:val="ru-RU"/>
              </w:rPr>
              <w:t>0,5</w:t>
            </w:r>
          </w:p>
        </w:tc>
        <w:tc>
          <w:tcPr>
            <w:tcW w:w="2126" w:type="dxa"/>
            <w:shd w:val="clear" w:color="auto" w:fill="auto"/>
            <w:noWrap/>
            <w:vAlign w:val="center"/>
          </w:tcPr>
          <w:p w14:paraId="5E1DE041" w14:textId="5A18AE96" w:rsidR="007B4532" w:rsidRPr="009C7FF2" w:rsidRDefault="007B4532" w:rsidP="007B4532">
            <w:pPr>
              <w:spacing w:after="0" w:line="240" w:lineRule="auto"/>
              <w:jc w:val="center"/>
              <w:rPr>
                <w:rFonts w:cs="Calibri"/>
                <w:lang w:val="ru-RU"/>
              </w:rPr>
            </w:pPr>
            <w:r>
              <w:rPr>
                <w:rFonts w:cs="Calibri"/>
                <w:lang w:val="ru-RU"/>
              </w:rPr>
              <w:t>0,6</w:t>
            </w:r>
          </w:p>
        </w:tc>
      </w:tr>
      <w:tr w:rsidR="007B4532" w:rsidRPr="009C7FF2" w14:paraId="00AB4671" w14:textId="77777777" w:rsidTr="00662081">
        <w:trPr>
          <w:trHeight w:val="255"/>
        </w:trPr>
        <w:tc>
          <w:tcPr>
            <w:tcW w:w="5714" w:type="dxa"/>
            <w:shd w:val="clear" w:color="auto" w:fill="auto"/>
            <w:noWrap/>
            <w:vAlign w:val="bottom"/>
          </w:tcPr>
          <w:p w14:paraId="634F4F41" w14:textId="77777777" w:rsidR="007B4532" w:rsidRPr="009C7FF2" w:rsidRDefault="007B4532" w:rsidP="007B4532">
            <w:pPr>
              <w:spacing w:after="0" w:line="240" w:lineRule="auto"/>
              <w:jc w:val="both"/>
              <w:rPr>
                <w:rFonts w:cs="Calibri"/>
                <w:lang w:val="ru-RU"/>
              </w:rPr>
            </w:pPr>
            <w:r w:rsidRPr="009C7FF2">
              <w:rPr>
                <w:rFonts w:cs="Calibri"/>
                <w:lang w:val="ru-RU"/>
              </w:rPr>
              <w:t>Итого:</w:t>
            </w:r>
          </w:p>
        </w:tc>
        <w:tc>
          <w:tcPr>
            <w:tcW w:w="1417" w:type="dxa"/>
            <w:shd w:val="clear" w:color="auto" w:fill="auto"/>
            <w:noWrap/>
            <w:vAlign w:val="center"/>
          </w:tcPr>
          <w:p w14:paraId="74A06845" w14:textId="7FEE8E86" w:rsidR="007B4532" w:rsidRPr="009C7FF2" w:rsidRDefault="007B4532" w:rsidP="007B4532">
            <w:pPr>
              <w:spacing w:after="0" w:line="240" w:lineRule="auto"/>
              <w:jc w:val="center"/>
              <w:rPr>
                <w:rFonts w:cs="Calibri"/>
                <w:lang w:val="ru-RU"/>
              </w:rPr>
            </w:pPr>
            <w:r>
              <w:rPr>
                <w:rFonts w:cs="Calibri"/>
                <w:lang w:val="ru-RU"/>
              </w:rPr>
              <w:t>20,1</w:t>
            </w:r>
          </w:p>
        </w:tc>
        <w:tc>
          <w:tcPr>
            <w:tcW w:w="2126" w:type="dxa"/>
            <w:shd w:val="clear" w:color="auto" w:fill="auto"/>
            <w:noWrap/>
            <w:vAlign w:val="center"/>
          </w:tcPr>
          <w:p w14:paraId="48CD2257" w14:textId="7DDEA94E" w:rsidR="007B4532" w:rsidRPr="009C7FF2" w:rsidRDefault="007B4532" w:rsidP="007B4532">
            <w:pPr>
              <w:spacing w:after="0" w:line="240" w:lineRule="auto"/>
              <w:jc w:val="center"/>
              <w:rPr>
                <w:rFonts w:cs="Calibri"/>
                <w:lang w:val="ru-RU"/>
              </w:rPr>
            </w:pPr>
            <w:r>
              <w:rPr>
                <w:rFonts w:cs="Calibri"/>
                <w:lang w:val="ru-RU"/>
              </w:rPr>
              <w:t>58,3</w:t>
            </w:r>
            <w:r w:rsidRPr="009C7FF2">
              <w:rPr>
                <w:rFonts w:cs="Calibri"/>
                <w:lang w:val="ru-RU"/>
              </w:rPr>
              <w:t xml:space="preserve">* </w:t>
            </w:r>
            <w:r>
              <w:rPr>
                <w:rFonts w:cs="Calibri"/>
                <w:lang w:val="ru-RU"/>
              </w:rPr>
              <w:t>(11,9</w:t>
            </w:r>
            <w:r w:rsidRPr="009C7FF2">
              <w:rPr>
                <w:rFonts w:cs="Calibri"/>
                <w:lang w:val="ru-RU"/>
              </w:rPr>
              <w:t>)</w:t>
            </w:r>
          </w:p>
        </w:tc>
      </w:tr>
    </w:tbl>
    <w:p w14:paraId="45BA0091" w14:textId="77777777" w:rsidR="00F76058" w:rsidRPr="009C7FF2" w:rsidRDefault="00F76058" w:rsidP="00F76058">
      <w:pPr>
        <w:jc w:val="both"/>
        <w:rPr>
          <w:rFonts w:cs="Calibri"/>
          <w:lang w:val="ru-RU"/>
        </w:rPr>
      </w:pPr>
      <w:r w:rsidRPr="009C7FF2">
        <w:rPr>
          <w:rFonts w:cs="Calibri"/>
          <w:lang w:val="ru-RU"/>
        </w:rPr>
        <w:t>Примечание: * в скобках - без экспорта золота</w:t>
      </w:r>
    </w:p>
    <w:p w14:paraId="0BB49844" w14:textId="4F6A2CCE" w:rsidR="00F76058" w:rsidRPr="009C7FF2" w:rsidRDefault="00F76058" w:rsidP="00F76058">
      <w:pPr>
        <w:spacing w:after="0"/>
        <w:ind w:firstLine="708"/>
        <w:jc w:val="both"/>
        <w:rPr>
          <w:rFonts w:cs="Calibri"/>
          <w:lang w:val="ru-RU"/>
        </w:rPr>
      </w:pPr>
      <w:r w:rsidRPr="009C7FF2">
        <w:rPr>
          <w:rFonts w:cs="Calibri"/>
          <w:lang w:val="ru-RU"/>
        </w:rPr>
        <w:t xml:space="preserve">Данные в таблице говорят о потенциальных источниках роста, к ним относятся товары как с явными, так и с другими категориями преимущества. Однако, </w:t>
      </w:r>
      <w:r w:rsidR="0085768E">
        <w:rPr>
          <w:rFonts w:cs="Calibri"/>
          <w:lang w:val="ru-RU"/>
        </w:rPr>
        <w:t>все эти группы</w:t>
      </w:r>
      <w:r w:rsidR="00C63F36">
        <w:rPr>
          <w:rFonts w:cs="Calibri"/>
          <w:lang w:val="ru-RU"/>
        </w:rPr>
        <w:t>, и даже, группы с явными сравнительными преимуществами</w:t>
      </w:r>
      <w:r w:rsidR="0085768E">
        <w:rPr>
          <w:rFonts w:cs="Calibri"/>
          <w:lang w:val="ru-RU"/>
        </w:rPr>
        <w:t xml:space="preserve"> товары могут</w:t>
      </w:r>
      <w:r w:rsidRPr="009C7FF2">
        <w:rPr>
          <w:rFonts w:cs="Calibri"/>
          <w:lang w:val="ru-RU"/>
        </w:rPr>
        <w:t xml:space="preserve"> потерять </w:t>
      </w:r>
      <w:r w:rsidR="0085768E">
        <w:rPr>
          <w:rFonts w:cs="Calibri"/>
          <w:lang w:val="ru-RU"/>
        </w:rPr>
        <w:t xml:space="preserve">свои преимущества </w:t>
      </w:r>
      <w:r w:rsidRPr="009C7FF2">
        <w:rPr>
          <w:rFonts w:cs="Calibri"/>
          <w:lang w:val="ru-RU"/>
        </w:rPr>
        <w:t>в случае резкого изменения торговых условий</w:t>
      </w:r>
      <w:r w:rsidR="0085768E">
        <w:rPr>
          <w:rFonts w:cs="Calibri"/>
          <w:lang w:val="ru-RU"/>
        </w:rPr>
        <w:t>, введения нетарифных барьеров</w:t>
      </w:r>
      <w:r w:rsidRPr="009C7FF2">
        <w:rPr>
          <w:rFonts w:cs="Calibri"/>
          <w:lang w:val="ru-RU"/>
        </w:rPr>
        <w:t xml:space="preserve"> и при отсутствии политики правительства, направленной на повышение их экспортного потенциала.</w:t>
      </w:r>
    </w:p>
    <w:p w14:paraId="2A4222A0" w14:textId="7DE3BED6" w:rsidR="00F76058" w:rsidRPr="009C7FF2" w:rsidRDefault="00F76058" w:rsidP="00F76058">
      <w:pPr>
        <w:spacing w:after="0"/>
        <w:ind w:firstLine="708"/>
        <w:jc w:val="both"/>
        <w:rPr>
          <w:rFonts w:cs="Calibri"/>
          <w:lang w:val="ru-RU"/>
        </w:rPr>
      </w:pPr>
      <w:r w:rsidRPr="009C7FF2">
        <w:rPr>
          <w:rFonts w:cs="Calibri"/>
          <w:lang w:val="ru-RU"/>
        </w:rPr>
        <w:t xml:space="preserve">Вышеприведенный анализ говорит о том, что в Кыргызстане сложились основания для ориентации на </w:t>
      </w:r>
      <w:r w:rsidR="006E3A5E">
        <w:rPr>
          <w:rFonts w:cs="Calibri"/>
          <w:lang w:val="ru-RU"/>
        </w:rPr>
        <w:t>ЕАЭС</w:t>
      </w:r>
      <w:r w:rsidRPr="009C7FF2">
        <w:rPr>
          <w:rFonts w:cs="Calibri"/>
          <w:lang w:val="ru-RU"/>
        </w:rPr>
        <w:t xml:space="preserve">. В первую очередь таким доводом является большее количество товаров со сравнительными преимуществами, которые экспортируются в </w:t>
      </w:r>
      <w:r w:rsidR="006E3A5E">
        <w:rPr>
          <w:rFonts w:cs="Calibri"/>
          <w:lang w:val="ru-RU"/>
        </w:rPr>
        <w:t>ЕАЭС</w:t>
      </w:r>
      <w:r w:rsidRPr="009C7FF2">
        <w:rPr>
          <w:rFonts w:cs="Calibri"/>
          <w:lang w:val="ru-RU"/>
        </w:rPr>
        <w:t>. В тоже самое время необходимо сознавать что реализация этих преимуществ возможно в следующих случаях:</w:t>
      </w:r>
    </w:p>
    <w:p w14:paraId="46371743" w14:textId="12F9F718" w:rsidR="00F76058" w:rsidRPr="009C7FF2" w:rsidRDefault="00F76058" w:rsidP="00F76058">
      <w:pPr>
        <w:pStyle w:val="a3"/>
        <w:numPr>
          <w:ilvl w:val="0"/>
          <w:numId w:val="13"/>
        </w:numPr>
        <w:spacing w:after="0"/>
        <w:jc w:val="both"/>
        <w:rPr>
          <w:rFonts w:cs="Calibri"/>
          <w:lang w:val="ru-RU"/>
        </w:rPr>
      </w:pPr>
      <w:r w:rsidRPr="009C7FF2">
        <w:rPr>
          <w:rFonts w:cs="Calibri"/>
          <w:lang w:val="ru-RU"/>
        </w:rPr>
        <w:t>Реальн</w:t>
      </w:r>
      <w:r w:rsidR="00490D62">
        <w:rPr>
          <w:rFonts w:cs="Calibri"/>
          <w:lang w:val="ru-RU"/>
        </w:rPr>
        <w:t>ого</w:t>
      </w:r>
      <w:r w:rsidRPr="009C7FF2">
        <w:rPr>
          <w:rFonts w:cs="Calibri"/>
          <w:lang w:val="ru-RU"/>
        </w:rPr>
        <w:t xml:space="preserve"> улучшения торговли в </w:t>
      </w:r>
      <w:r w:rsidR="00C13AA0">
        <w:rPr>
          <w:rFonts w:cs="Calibri"/>
          <w:lang w:val="ru-RU"/>
        </w:rPr>
        <w:t>ЕАЭС</w:t>
      </w:r>
      <w:r w:rsidRPr="009C7FF2">
        <w:rPr>
          <w:rFonts w:cs="Calibri"/>
          <w:lang w:val="ru-RU"/>
        </w:rPr>
        <w:t>, что подразумевает снятие не только тарифных барьеров, но и нетарифных барьеров,</w:t>
      </w:r>
    </w:p>
    <w:p w14:paraId="4A843596" w14:textId="681B316F" w:rsidR="00F76058" w:rsidRPr="009C7FF2" w:rsidRDefault="00F76058" w:rsidP="00F76058">
      <w:pPr>
        <w:pStyle w:val="a3"/>
        <w:numPr>
          <w:ilvl w:val="0"/>
          <w:numId w:val="13"/>
        </w:numPr>
        <w:spacing w:after="0"/>
        <w:jc w:val="both"/>
        <w:rPr>
          <w:rFonts w:cs="Calibri"/>
          <w:lang w:val="ru-RU"/>
        </w:rPr>
      </w:pPr>
      <w:r w:rsidRPr="009C7FF2">
        <w:rPr>
          <w:rFonts w:cs="Calibri"/>
          <w:lang w:val="ru-RU"/>
        </w:rPr>
        <w:t>Отсутстви</w:t>
      </w:r>
      <w:r w:rsidR="00490D62">
        <w:rPr>
          <w:rFonts w:cs="Calibri"/>
          <w:lang w:val="ru-RU"/>
        </w:rPr>
        <w:t>я</w:t>
      </w:r>
      <w:r w:rsidRPr="009C7FF2">
        <w:rPr>
          <w:rFonts w:cs="Calibri"/>
          <w:lang w:val="ru-RU"/>
        </w:rPr>
        <w:t xml:space="preserve"> роста нетарифных барьеров или даже их сокращение в отношении импорта из третьих стран, </w:t>
      </w:r>
    </w:p>
    <w:p w14:paraId="4D08A9F0" w14:textId="76446868" w:rsidR="00F76058" w:rsidRPr="009C7FF2" w:rsidRDefault="00F76058" w:rsidP="00F76058">
      <w:pPr>
        <w:pStyle w:val="a3"/>
        <w:numPr>
          <w:ilvl w:val="0"/>
          <w:numId w:val="13"/>
        </w:numPr>
        <w:spacing w:after="0"/>
        <w:jc w:val="both"/>
        <w:rPr>
          <w:rFonts w:cs="Calibri"/>
          <w:lang w:val="ru-RU"/>
        </w:rPr>
      </w:pPr>
      <w:r w:rsidRPr="00874049">
        <w:rPr>
          <w:rFonts w:cs="Calibri"/>
          <w:lang w:val="ru-RU"/>
        </w:rPr>
        <w:t>Совершенствовани</w:t>
      </w:r>
      <w:r w:rsidR="00490D62">
        <w:rPr>
          <w:rFonts w:cs="Calibri"/>
          <w:lang w:val="ru-RU"/>
        </w:rPr>
        <w:t>я</w:t>
      </w:r>
      <w:r w:rsidRPr="00874049">
        <w:rPr>
          <w:rFonts w:cs="Calibri"/>
          <w:lang w:val="ru-RU"/>
        </w:rPr>
        <w:t xml:space="preserve"> институтов внутри страны, которые будут продвигать экспорт в другие страны,</w:t>
      </w:r>
    </w:p>
    <w:p w14:paraId="606C2BFC" w14:textId="239AFDD9" w:rsidR="00F76058" w:rsidRPr="00874049" w:rsidRDefault="00F76058" w:rsidP="00F76058">
      <w:pPr>
        <w:pStyle w:val="a3"/>
        <w:numPr>
          <w:ilvl w:val="0"/>
          <w:numId w:val="13"/>
        </w:numPr>
        <w:spacing w:after="0"/>
        <w:jc w:val="both"/>
        <w:rPr>
          <w:rFonts w:cs="Calibri"/>
          <w:lang w:val="ru-RU"/>
        </w:rPr>
      </w:pPr>
      <w:r w:rsidRPr="00874049">
        <w:rPr>
          <w:rFonts w:cs="Calibri"/>
          <w:lang w:val="ru-RU"/>
        </w:rPr>
        <w:t>Отсутстви</w:t>
      </w:r>
      <w:r w:rsidR="00490D62">
        <w:rPr>
          <w:rFonts w:cs="Calibri"/>
          <w:lang w:val="ru-RU"/>
        </w:rPr>
        <w:t>я</w:t>
      </w:r>
      <w:r w:rsidRPr="00874049">
        <w:rPr>
          <w:rFonts w:cs="Calibri"/>
          <w:lang w:val="ru-RU"/>
        </w:rPr>
        <w:t xml:space="preserve"> дискриминационных ответных мер со стороны третьих стран, не входящих в </w:t>
      </w:r>
      <w:r w:rsidR="006E3A5E">
        <w:rPr>
          <w:rFonts w:cs="Calibri"/>
          <w:lang w:val="ru-RU"/>
        </w:rPr>
        <w:t>ЕАЭС</w:t>
      </w:r>
      <w:r w:rsidRPr="00874049">
        <w:rPr>
          <w:rFonts w:cs="Calibri"/>
          <w:lang w:val="ru-RU"/>
        </w:rPr>
        <w:t xml:space="preserve">, как результат изменения условий торговли с ними при присоединении Кыргызстана к </w:t>
      </w:r>
      <w:r w:rsidR="006E3A5E">
        <w:rPr>
          <w:rFonts w:cs="Calibri"/>
          <w:lang w:val="ru-RU"/>
        </w:rPr>
        <w:t>ЕАЭС</w:t>
      </w:r>
      <w:r w:rsidRPr="00874049">
        <w:rPr>
          <w:rFonts w:cs="Calibri"/>
          <w:lang w:val="ru-RU"/>
        </w:rPr>
        <w:t>.</w:t>
      </w:r>
    </w:p>
    <w:p w14:paraId="30E04D8C" w14:textId="3FC7D8BA" w:rsidR="00F76058" w:rsidRPr="009C7FF2" w:rsidRDefault="00F76058" w:rsidP="00F76058">
      <w:pPr>
        <w:spacing w:after="0"/>
        <w:ind w:firstLine="708"/>
        <w:jc w:val="both"/>
        <w:rPr>
          <w:rFonts w:cs="Calibri"/>
          <w:b/>
          <w:color w:val="000000"/>
          <w:lang w:val="ru-RU"/>
        </w:rPr>
      </w:pPr>
      <w:r w:rsidRPr="009C7FF2">
        <w:rPr>
          <w:rFonts w:cs="Calibri"/>
          <w:color w:val="000000"/>
          <w:lang w:val="ru-RU"/>
        </w:rPr>
        <w:t>В то</w:t>
      </w:r>
      <w:r w:rsidR="005870F1">
        <w:rPr>
          <w:rFonts w:cs="Calibri"/>
          <w:color w:val="000000"/>
          <w:lang w:val="ru-RU"/>
        </w:rPr>
        <w:t xml:space="preserve"> </w:t>
      </w:r>
      <w:r w:rsidRPr="009C7FF2">
        <w:rPr>
          <w:rFonts w:cs="Calibri"/>
          <w:color w:val="000000"/>
          <w:lang w:val="ru-RU"/>
        </w:rPr>
        <w:t xml:space="preserve">же самое время важно отметить, что </w:t>
      </w:r>
      <w:r w:rsidRPr="009C7FF2">
        <w:rPr>
          <w:rFonts w:eastAsiaTheme="minorHAnsi" w:cs="TimesNewRomanPSMT"/>
          <w:lang w:val="ru-RU"/>
        </w:rPr>
        <w:t>устойчивая открытость торговли будет способствовать постепенному развитию сравнительных преимуществ и диверсификации рынков</w:t>
      </w:r>
      <w:r w:rsidRPr="009C7FF2">
        <w:rPr>
          <w:rFonts w:eastAsiaTheme="minorHAnsi" w:cs="MinionPro-Regular"/>
          <w:lang w:val="ru-RU"/>
        </w:rPr>
        <w:t>. Снижение тарифов и нетарифных барьеров поможет странам интегрироваться в мировую систему торговли, что необходимо для стран, стремящихся стать производителями и экспортерами более диверсифицированной продукции. Членство в ВТО поддерживает открытость на национальном уровне благодаря тому, что основанная на четких правилах система многосторонней торговли обеспечивает одинаковое регулирование и для больших, и для малых стран</w:t>
      </w:r>
      <w:r w:rsidRPr="009C7FF2">
        <w:rPr>
          <w:rStyle w:val="a9"/>
          <w:rFonts w:eastAsiaTheme="minorHAnsi" w:cs="MinionPro-Regular"/>
          <w:lang w:val="ru-RU"/>
        </w:rPr>
        <w:footnoteReference w:id="113"/>
      </w:r>
      <w:r w:rsidRPr="009C7FF2">
        <w:rPr>
          <w:rFonts w:eastAsiaTheme="minorHAnsi" w:cs="MinionPro-Regular"/>
          <w:lang w:val="ru-RU"/>
        </w:rPr>
        <w:t>.</w:t>
      </w:r>
    </w:p>
    <w:p w14:paraId="280BB606" w14:textId="77777777" w:rsidR="00F76058" w:rsidRPr="009C7FF2" w:rsidRDefault="00F76058" w:rsidP="00F76058">
      <w:pPr>
        <w:spacing w:before="240" w:after="0"/>
        <w:ind w:firstLine="708"/>
        <w:jc w:val="both"/>
        <w:rPr>
          <w:b/>
          <w:i/>
          <w:lang w:val="ru-RU"/>
        </w:rPr>
      </w:pPr>
      <w:r w:rsidRPr="009C7FF2">
        <w:rPr>
          <w:b/>
          <w:i/>
          <w:lang w:val="ru-RU"/>
        </w:rPr>
        <w:t>Нетарифные барьеры</w:t>
      </w:r>
      <w:r>
        <w:rPr>
          <w:b/>
          <w:i/>
          <w:lang w:val="ru-RU"/>
        </w:rPr>
        <w:t xml:space="preserve"> и институциональные пробелы</w:t>
      </w:r>
    </w:p>
    <w:p w14:paraId="6452C690" w14:textId="77777777" w:rsidR="00F76058" w:rsidRPr="009C7FF2" w:rsidRDefault="00F76058" w:rsidP="005870F1">
      <w:pPr>
        <w:spacing w:after="0"/>
        <w:ind w:firstLine="708"/>
        <w:jc w:val="both"/>
        <w:rPr>
          <w:lang w:val="ru-RU"/>
        </w:rPr>
      </w:pPr>
      <w:r w:rsidRPr="009C7FF2">
        <w:rPr>
          <w:szCs w:val="24"/>
          <w:lang w:val="ru-RU"/>
        </w:rPr>
        <w:t xml:space="preserve">В Кыргызстане осуществлено упрощение и упорядочение экспортно-импортных процедур и документальных требований. </w:t>
      </w:r>
      <w:r w:rsidRPr="009C7FF2">
        <w:rPr>
          <w:lang w:val="ru-RU"/>
        </w:rPr>
        <w:t>Однако до сих пор прогресс достаточно умеренный. Кыргызстан находится на 83 месте в рейтинге «Ведение бизнеса в 2016 г</w:t>
      </w:r>
      <w:r>
        <w:rPr>
          <w:lang w:val="ru-RU"/>
        </w:rPr>
        <w:t>оду</w:t>
      </w:r>
      <w:r w:rsidRPr="009C7FF2">
        <w:rPr>
          <w:lang w:val="ru-RU"/>
        </w:rPr>
        <w:t xml:space="preserve">» Всемирного банка по индикатору «Международная торговля». При этом по отдельным показателям по импорту Кыргызстан серьезно отстает от средних показателей региона Центральной Азии и Европы. Что касается экспорта, то если по показателю «Время на экспорт: пограничный и таможенный контроль (часы) и оформление документов (часы)», Кыргызстан даже имеет чуть лучшие показатели, чем средние по указанному </w:t>
      </w:r>
      <w:r w:rsidRPr="009C7FF2">
        <w:rPr>
          <w:lang w:val="ru-RU"/>
        </w:rPr>
        <w:lastRenderedPageBreak/>
        <w:t>региону, то по стоимости оформления экспортных поставок в долларах США на пограничном и таможенном контроле отстает серьезно от других стран региона.</w:t>
      </w:r>
    </w:p>
    <w:p w14:paraId="56987FF7" w14:textId="77777777" w:rsidR="00F76058" w:rsidRPr="009C7FF2" w:rsidRDefault="00F76058" w:rsidP="005870F1">
      <w:pPr>
        <w:spacing w:after="0"/>
        <w:ind w:firstLine="708"/>
        <w:jc w:val="both"/>
        <w:rPr>
          <w:lang w:val="ru-RU"/>
        </w:rPr>
      </w:pPr>
      <w:r>
        <w:rPr>
          <w:lang w:val="ru-RU"/>
        </w:rPr>
        <w:t>Ряд исследований</w:t>
      </w:r>
      <w:r w:rsidRPr="009C7FF2">
        <w:rPr>
          <w:rStyle w:val="a9"/>
          <w:lang w:val="ru-RU"/>
        </w:rPr>
        <w:footnoteReference w:id="114"/>
      </w:r>
      <w:r w:rsidRPr="009C7FF2">
        <w:rPr>
          <w:lang w:val="ru-RU"/>
        </w:rPr>
        <w:t xml:space="preserve"> показывают, что существуют следующие проблемы для пересечения товарами границы. Среди них: </w:t>
      </w:r>
    </w:p>
    <w:p w14:paraId="252ECBD7" w14:textId="77777777" w:rsidR="0085768E" w:rsidRDefault="0085768E" w:rsidP="005870F1">
      <w:pPr>
        <w:pStyle w:val="a3"/>
        <w:numPr>
          <w:ilvl w:val="0"/>
          <w:numId w:val="45"/>
        </w:numPr>
        <w:autoSpaceDE w:val="0"/>
        <w:autoSpaceDN w:val="0"/>
        <w:adjustRightInd w:val="0"/>
        <w:spacing w:after="0"/>
        <w:contextualSpacing w:val="0"/>
        <w:jc w:val="both"/>
        <w:rPr>
          <w:lang w:val="ru-RU"/>
        </w:rPr>
      </w:pPr>
      <w:r w:rsidRPr="009C7FF2">
        <w:rPr>
          <w:b/>
          <w:lang w:val="ru-RU"/>
        </w:rPr>
        <w:t>Обременительные процедуры проведения проверок.</w:t>
      </w:r>
      <w:r w:rsidRPr="009C7FF2">
        <w:rPr>
          <w:lang w:val="ru-RU"/>
        </w:rPr>
        <w:t xml:space="preserve"> </w:t>
      </w:r>
      <w:r>
        <w:rPr>
          <w:lang w:val="ru-RU"/>
        </w:rPr>
        <w:t>В соответствии с указанными исследованиями, что о</w:t>
      </w:r>
      <w:r w:rsidRPr="009C7FF2">
        <w:rPr>
          <w:lang w:val="ru-RU"/>
        </w:rPr>
        <w:t>коло 60% респондентов сказали, что все их грузы (100%) подлежат физическому досмотру со стороны таможни и других пограничных контрольных ведомств</w:t>
      </w:r>
      <w:r>
        <w:rPr>
          <w:lang w:val="ru-RU"/>
        </w:rPr>
        <w:t xml:space="preserve"> как при импорте, так и при экспорте через границу Кыргызстана</w:t>
      </w:r>
      <w:r w:rsidRPr="009C7FF2">
        <w:rPr>
          <w:lang w:val="ru-RU"/>
        </w:rPr>
        <w:t>.</w:t>
      </w:r>
      <w:r>
        <w:rPr>
          <w:lang w:val="ru-RU"/>
        </w:rPr>
        <w:t xml:space="preserve"> </w:t>
      </w:r>
    </w:p>
    <w:p w14:paraId="0F4ECDA7" w14:textId="77777777" w:rsidR="0085768E" w:rsidRPr="00931DEC" w:rsidRDefault="0085768E" w:rsidP="00862C07">
      <w:pPr>
        <w:autoSpaceDE w:val="0"/>
        <w:autoSpaceDN w:val="0"/>
        <w:adjustRightInd w:val="0"/>
        <w:spacing w:after="0"/>
        <w:ind w:firstLine="708"/>
        <w:jc w:val="both"/>
        <w:rPr>
          <w:rFonts w:asciiTheme="minorHAnsi" w:hAnsiTheme="minorHAnsi" w:cs="Century Gothic"/>
          <w:lang w:val="ru-RU"/>
        </w:rPr>
      </w:pPr>
      <w:r w:rsidRPr="00754661">
        <w:rPr>
          <w:lang w:val="ru-RU"/>
        </w:rPr>
        <w:t>В то же самое время кыргызские бизнесмены испытывают проблемы при пересечения границ с другими странами.</w:t>
      </w:r>
      <w:r w:rsidRPr="00754661">
        <w:rPr>
          <w:b/>
          <w:lang w:val="ru-RU"/>
        </w:rPr>
        <w:t xml:space="preserve"> </w:t>
      </w:r>
      <w:r w:rsidRPr="00754661">
        <w:rPr>
          <w:lang w:val="ru-RU"/>
        </w:rPr>
        <w:t>Внедренный в рамках Программы Центральноазиатского регионального экономического сотрудничества (ЦАРЭС) Азиатского банка развития инструмент измерения и мониторинга эффективности коридоров (ИМЭК) показал разную динамику улучшения в отношении движения товаров по коридорам ЦАРЭС, проходящим через территории Кыргызстана. Так в 2015 г., например, время пересечения границы по коридорам 1 и 5 сократилось заметно, тогда как по коридорам 2 и 3 нет</w:t>
      </w:r>
      <w:r w:rsidRPr="00754661">
        <w:rPr>
          <w:rStyle w:val="a9"/>
          <w:lang w:val="ru-RU"/>
        </w:rPr>
        <w:footnoteReference w:id="115"/>
      </w:r>
      <w:r w:rsidRPr="00754661">
        <w:rPr>
          <w:lang w:val="ru-RU"/>
        </w:rPr>
        <w:t>. Хотя эти оценки касаются прохождения товаров по всей длине коридоры, они все-таки дают примерную оценку трудностей прохождения импортных и экспортных кыргызских товаров по отдельным промежуткам этих коридоров. Более конкретным примером является прохождение кыргызских товаров по коридору 3</w:t>
      </w:r>
      <w:r w:rsidRPr="00754661">
        <w:t>b</w:t>
      </w:r>
      <w:r w:rsidRPr="00754661">
        <w:rPr>
          <w:lang w:val="ru-RU"/>
        </w:rPr>
        <w:t xml:space="preserve">, т.н. сельскохозяйственному коридору, который соединяет Россию с Ближним Востоком и Южной Азией и который является одним из основных маршрутов для кыргызских поставщиков.  Время пересечения границы по этому коридору увеличилось на 14,3%, как указано в отчет за счет увеличения ожидания именно кыргызскими операторами пересечения границы в районе Веселоярска. Следует также указать, что издержки на перевозку 20 т груза на расстояние 500 км по этому участку коридора являются одними из самых высоких. В 2015 г. они составили 1,743 $ США, что более чем, в три раза выше, чем аналогичный показатель по параллельному коридору 3a.  </w:t>
      </w:r>
    </w:p>
    <w:p w14:paraId="356D11B2" w14:textId="46080390" w:rsidR="0085768E" w:rsidRPr="00610B81" w:rsidRDefault="0085768E" w:rsidP="005870F1">
      <w:pPr>
        <w:autoSpaceDE w:val="0"/>
        <w:autoSpaceDN w:val="0"/>
        <w:adjustRightInd w:val="0"/>
        <w:spacing w:after="0"/>
        <w:ind w:firstLine="360"/>
        <w:jc w:val="both"/>
        <w:rPr>
          <w:rFonts w:asciiTheme="minorHAnsi" w:hAnsiTheme="minorHAnsi"/>
          <w:lang w:val="ru-RU"/>
        </w:rPr>
      </w:pPr>
      <w:r w:rsidRPr="00754661">
        <w:rPr>
          <w:lang w:val="ru-RU"/>
        </w:rPr>
        <w:t xml:space="preserve">В то же самое время следует подчеркнуть, что это средние данные по 2015 г., после вступления Кыргызстана в ЕАЭС, эти показатели, скорее всего, сократились. Как это следует из примера </w:t>
      </w:r>
      <w:r w:rsidRPr="00610B81">
        <w:rPr>
          <w:rFonts w:asciiTheme="minorHAnsi" w:hAnsiTheme="minorHAnsi"/>
          <w:lang w:val="ru-RU"/>
        </w:rPr>
        <w:t xml:space="preserve">прохождения </w:t>
      </w:r>
      <w:r w:rsidRPr="00610B81">
        <w:rPr>
          <w:rFonts w:asciiTheme="minorHAnsi" w:hAnsiTheme="minorHAnsi" w:cs="Georgia"/>
          <w:lang w:val="ru-RU"/>
        </w:rPr>
        <w:t>грузовиков из Казахстана в России, после создания Таможенного</w:t>
      </w:r>
      <w:r w:rsidR="00C63F36">
        <w:rPr>
          <w:rFonts w:asciiTheme="minorHAnsi" w:hAnsiTheme="minorHAnsi" w:cs="Georgia"/>
          <w:lang w:val="ru-RU"/>
        </w:rPr>
        <w:t xml:space="preserve"> </w:t>
      </w:r>
      <w:r w:rsidRPr="00610B81">
        <w:rPr>
          <w:rFonts w:asciiTheme="minorHAnsi" w:hAnsiTheme="minorHAnsi" w:cs="Georgia"/>
          <w:lang w:val="ru-RU"/>
        </w:rPr>
        <w:t xml:space="preserve">Союза они затрачивают значительно меньше времени на пересечение границы (в среднем с 7 до 2 часов). Однако, в отношении </w:t>
      </w:r>
      <w:r w:rsidRPr="00610B81">
        <w:rPr>
          <w:rFonts w:asciiTheme="minorHAnsi" w:hAnsiTheme="minorHAnsi" w:cs="TrebuchetMS"/>
          <w:lang w:val="ru-RU"/>
        </w:rPr>
        <w:t>пересечение границы при въезде в Казахстан для операторов стран</w:t>
      </w:r>
      <w:r w:rsidRPr="00610B81">
        <w:rPr>
          <w:rFonts w:asciiTheme="minorHAnsi" w:hAnsiTheme="minorHAnsi" w:cs="Trebuchet MS"/>
          <w:lang w:val="ru-RU"/>
        </w:rPr>
        <w:t xml:space="preserve">, </w:t>
      </w:r>
      <w:r w:rsidRPr="00610B81">
        <w:rPr>
          <w:rFonts w:asciiTheme="minorHAnsi" w:hAnsiTheme="minorHAnsi" w:cs="TrebuchetMS"/>
          <w:lang w:val="ru-RU"/>
        </w:rPr>
        <w:t>не входящих в ТС время увеличилось с 8 до 21 часа, то есть в 2,6 раза</w:t>
      </w:r>
      <w:r w:rsidRPr="00610B81">
        <w:rPr>
          <w:rStyle w:val="a9"/>
          <w:rFonts w:asciiTheme="minorHAnsi" w:hAnsiTheme="minorHAnsi" w:cs="TrebuchetMS"/>
          <w:lang w:val="ru-RU"/>
        </w:rPr>
        <w:footnoteReference w:id="116"/>
      </w:r>
      <w:r w:rsidRPr="00610B81">
        <w:rPr>
          <w:rFonts w:asciiTheme="minorHAnsi" w:hAnsiTheme="minorHAnsi" w:cs="TrebuchetMS"/>
          <w:lang w:val="ru-RU"/>
        </w:rPr>
        <w:t xml:space="preserve">. Следует предположить, что поскольку Кыргызстан внедряет таможенные процедуры ЕАЭС, время прохождения товаров из стран, не входящих в ЕЭАС, также заметно увеличилось. </w:t>
      </w:r>
      <w:r w:rsidRPr="0085768E">
        <w:rPr>
          <w:rFonts w:asciiTheme="minorHAnsi" w:hAnsiTheme="minorHAnsi" w:cs="Georgia"/>
          <w:lang w:val="ru-RU"/>
        </w:rPr>
        <w:t>Кыргызстан, столкнувшись с указанными выше проблемами снижения платежей в бюджет ввел д</w:t>
      </w:r>
      <w:r w:rsidRPr="00610B81">
        <w:rPr>
          <w:rFonts w:asciiTheme="minorHAnsi" w:hAnsiTheme="minorHAnsi" w:cs="Georgia"/>
          <w:lang w:val="ru-RU"/>
        </w:rPr>
        <w:t xml:space="preserve">ополнительные требования к прохождению товаров через госграницу в виде т.н. талона о прохождении границы.  Однако, коллегия ЕЭК признала, что талон, который предприниматели заполняют при прохождении </w:t>
      </w:r>
      <w:r w:rsidRPr="00610B81">
        <w:rPr>
          <w:rFonts w:asciiTheme="minorHAnsi" w:hAnsiTheme="minorHAnsi" w:cs="Georgia"/>
          <w:lang w:val="ru-RU"/>
        </w:rPr>
        <w:lastRenderedPageBreak/>
        <w:t xml:space="preserve">кыргызско-казахской границы, дублирует таможенный контроль. В настоящее время, Правительство отменило это требование, однако приняло новое постановление  </w:t>
      </w:r>
      <w:r w:rsidRPr="00610B81">
        <w:rPr>
          <w:rFonts w:asciiTheme="minorHAnsi" w:hAnsiTheme="minorHAnsi" w:cs="Arial"/>
          <w:lang w:val="ru-RU" w:eastAsia="en-GB"/>
        </w:rPr>
        <w:t xml:space="preserve"> 26 октября 2016 года «О мерах по обеспечению учета товаров, перемещаемых через границу в рамках торговли с государствами - членами ЕАЭС», в соответствии с которым вместо талонов о прохождении госграницы необходимо предъявить сопроводительную накладную. Сложно судить вызовет ли это очередную ответную реакцию наднационального органа, однако введение новых требований усиливает нагрузку на бизнес и ставит под сомнение эффективность работы ЕАЭС.</w:t>
      </w:r>
      <w:r w:rsidRPr="0085768E">
        <w:rPr>
          <w:rFonts w:asciiTheme="minorHAnsi" w:hAnsiTheme="minorHAnsi" w:cs="Arial"/>
          <w:color w:val="000000"/>
          <w:lang w:eastAsia="en-GB"/>
        </w:rPr>
        <w:t> </w:t>
      </w:r>
    </w:p>
    <w:p w14:paraId="344C9768" w14:textId="77777777" w:rsidR="0085768E" w:rsidRDefault="0085768E" w:rsidP="005870F1">
      <w:pPr>
        <w:pStyle w:val="a3"/>
        <w:numPr>
          <w:ilvl w:val="0"/>
          <w:numId w:val="45"/>
        </w:numPr>
        <w:spacing w:after="0"/>
        <w:contextualSpacing w:val="0"/>
        <w:jc w:val="both"/>
        <w:rPr>
          <w:lang w:val="ru-RU"/>
        </w:rPr>
      </w:pPr>
      <w:r w:rsidRPr="009C7FF2">
        <w:rPr>
          <w:b/>
          <w:bCs/>
          <w:lang w:val="ru-RU"/>
        </w:rPr>
        <w:t>Недостатки процесса таможенной очистки</w:t>
      </w:r>
      <w:r w:rsidRPr="009C7FF2">
        <w:rPr>
          <w:bCs/>
          <w:lang w:val="ru-RU"/>
        </w:rPr>
        <w:t xml:space="preserve">. </w:t>
      </w:r>
      <w:r w:rsidRPr="009C7FF2">
        <w:rPr>
          <w:lang w:val="ru-RU"/>
        </w:rPr>
        <w:t xml:space="preserve">Таможенная очистка осложняется отсутствием ясности с определением таможенной стоимости ввозимых на территорию Кыргызстана товаров. Участники ВЭД также сообщили о задержках в осуществлении платежей в пунктах пропуска через границу. </w:t>
      </w:r>
      <w:r>
        <w:rPr>
          <w:lang w:val="ru-RU"/>
        </w:rPr>
        <w:t xml:space="preserve"> </w:t>
      </w:r>
    </w:p>
    <w:p w14:paraId="410739E6" w14:textId="05E93C0B" w:rsidR="005870F1" w:rsidRDefault="0085768E" w:rsidP="00862C07">
      <w:pPr>
        <w:spacing w:after="0"/>
        <w:ind w:firstLine="708"/>
        <w:jc w:val="both"/>
        <w:rPr>
          <w:lang w:val="ru-RU"/>
        </w:rPr>
      </w:pPr>
      <w:r w:rsidRPr="00754661">
        <w:rPr>
          <w:lang w:val="ru-RU"/>
        </w:rPr>
        <w:t xml:space="preserve">В последнее время данная проблема, по-видимому, усугубилось, как следствие проблем, возникших с таможенными платежами в бюджет Кыргызстана. Это было особенно подчеркнуто на заседании </w:t>
      </w:r>
      <w:r w:rsidRPr="00931DEC">
        <w:rPr>
          <w:rFonts w:eastAsiaTheme="minorHAnsi"/>
          <w:shd w:val="clear" w:color="auto" w:fill="F4F4F4"/>
          <w:lang w:val="ru-RU"/>
        </w:rPr>
        <w:t xml:space="preserve">Совета по развитию бизнеса и инвестициям  </w:t>
      </w:r>
      <w:r w:rsidRPr="00754661">
        <w:rPr>
          <w:lang w:val="ru-RU"/>
        </w:rPr>
        <w:t xml:space="preserve">при Правительстве Кыргызской Республики (см. вставку </w:t>
      </w:r>
      <w:r w:rsidR="005870F1">
        <w:rPr>
          <w:lang w:val="ru-RU"/>
        </w:rPr>
        <w:t>2.6.</w:t>
      </w:r>
      <w:r w:rsidRPr="00754661">
        <w:rPr>
          <w:lang w:val="ru-RU"/>
        </w:rPr>
        <w:t xml:space="preserve">)  </w:t>
      </w:r>
    </w:p>
    <w:p w14:paraId="79593E07" w14:textId="4D44FFE0" w:rsidR="0085768E" w:rsidRPr="00754661" w:rsidRDefault="0085768E" w:rsidP="005870F1">
      <w:pPr>
        <w:spacing w:after="0"/>
        <w:ind w:firstLine="708"/>
        <w:jc w:val="both"/>
        <w:rPr>
          <w:lang w:val="ru-RU"/>
        </w:rPr>
      </w:pPr>
      <w:r w:rsidRPr="00754661">
        <w:rPr>
          <w:lang w:val="ru-RU"/>
        </w:rPr>
        <w:t xml:space="preserve"> </w:t>
      </w:r>
    </w:p>
    <w:tbl>
      <w:tblPr>
        <w:tblStyle w:val="af5"/>
        <w:tblW w:w="0" w:type="auto"/>
        <w:tblInd w:w="720" w:type="dxa"/>
        <w:shd w:val="clear" w:color="auto" w:fill="D9D9D9" w:themeFill="background1" w:themeFillShade="D9"/>
        <w:tblLook w:val="04A0" w:firstRow="1" w:lastRow="0" w:firstColumn="1" w:lastColumn="0" w:noHBand="0" w:noVBand="1"/>
      </w:tblPr>
      <w:tblGrid>
        <w:gridCol w:w="8625"/>
      </w:tblGrid>
      <w:tr w:rsidR="0085768E" w:rsidRPr="00862C07" w14:paraId="2DA2913E" w14:textId="77777777" w:rsidTr="0085768E">
        <w:tc>
          <w:tcPr>
            <w:tcW w:w="9016" w:type="dxa"/>
            <w:shd w:val="clear" w:color="auto" w:fill="D9D9D9" w:themeFill="background1" w:themeFillShade="D9"/>
          </w:tcPr>
          <w:p w14:paraId="6FAD9D28" w14:textId="3B2C26B0" w:rsidR="0085768E" w:rsidRPr="005870F1" w:rsidRDefault="0085768E" w:rsidP="005870F1">
            <w:pPr>
              <w:rPr>
                <w:b/>
                <w:lang w:val="ru-RU"/>
              </w:rPr>
            </w:pPr>
            <w:r w:rsidRPr="005870F1">
              <w:rPr>
                <w:b/>
                <w:lang w:val="ru-RU"/>
              </w:rPr>
              <w:t xml:space="preserve">Вставка </w:t>
            </w:r>
            <w:r w:rsidR="005870F1" w:rsidRPr="005870F1">
              <w:rPr>
                <w:b/>
                <w:lang w:val="ru-RU"/>
              </w:rPr>
              <w:t>2.6</w:t>
            </w:r>
            <w:r w:rsidRPr="005870F1">
              <w:rPr>
                <w:b/>
                <w:lang w:val="ru-RU"/>
              </w:rPr>
              <w:t xml:space="preserve">. Обсуждение вопроса о проблемах в таможенном администрировании на заседании Совета по развитию бизнеса и инвестициям от 11 октября 2016 г.  </w:t>
            </w:r>
          </w:p>
          <w:p w14:paraId="18DC65A8" w14:textId="77777777" w:rsidR="005870F1" w:rsidRDefault="0085768E" w:rsidP="005870F1">
            <w:pPr>
              <w:spacing w:after="120"/>
              <w:jc w:val="both"/>
              <w:rPr>
                <w:lang w:val="ru-RU"/>
              </w:rPr>
            </w:pPr>
            <w:r>
              <w:rPr>
                <w:lang w:val="ru-RU"/>
              </w:rPr>
              <w:t xml:space="preserve">         </w:t>
            </w:r>
            <w:r w:rsidRPr="002C5A40">
              <w:rPr>
                <w:lang w:val="ru-RU"/>
              </w:rPr>
              <w:t>Компании, осуществляющие внешнеэкономическую деятельность и грузовые перевозки, за последний год столкнулись со значительным увеличением нарушений при таможенном оформлении перевозимых грузов со стороны сотрудников Государственной таможенной службы. Об этом 11 октября на заседании сказал президент Торгово-промышленной палаты Марат Шаршекеев</w:t>
            </w:r>
            <w:r w:rsidR="005870F1">
              <w:rPr>
                <w:lang w:val="ru-RU"/>
              </w:rPr>
              <w:t xml:space="preserve">. </w:t>
            </w:r>
            <w:r w:rsidRPr="002C5A40">
              <w:rPr>
                <w:lang w:val="ru-RU"/>
              </w:rPr>
              <w:t>По его словам, в связи с этим бизнес-ассоциация предлагает изменить процедуры определения стоимости товаров при таможенном оформлении, исключающих субъективное применение различных ставок к участникам внешнеэкономической деятельности, а также запретить Государственной таможенной службе направлять участников внешнеэкономической деятельности на конкретные места таможенного оформления и склады временного хранения, принадлежащих частным лицам.</w:t>
            </w:r>
            <w:r w:rsidR="005870F1">
              <w:rPr>
                <w:lang w:val="ru-RU"/>
              </w:rPr>
              <w:t xml:space="preserve"> </w:t>
            </w:r>
          </w:p>
          <w:p w14:paraId="7273093B" w14:textId="5A34922E" w:rsidR="0085768E" w:rsidRPr="002C5A40" w:rsidRDefault="0085768E" w:rsidP="005870F1">
            <w:pPr>
              <w:spacing w:after="120"/>
              <w:jc w:val="both"/>
              <w:rPr>
                <w:lang w:val="ru-RU"/>
              </w:rPr>
            </w:pPr>
            <w:r>
              <w:rPr>
                <w:lang w:val="ru-RU"/>
              </w:rPr>
              <w:t xml:space="preserve">          </w:t>
            </w:r>
            <w:r w:rsidRPr="002C5A40">
              <w:rPr>
                <w:lang w:val="ru-RU"/>
              </w:rPr>
              <w:t>Как сообщил глава ТПП, таможенными органами применяются необоснованные методы по определению стоимости товаров и применяется другой метод, что сказывается на стоимости товаров и накладывают нагрузку на конечного потребителя.</w:t>
            </w:r>
          </w:p>
          <w:p w14:paraId="42360675" w14:textId="77777777" w:rsidR="0085768E" w:rsidRPr="002C5A40" w:rsidRDefault="0085768E" w:rsidP="005870F1">
            <w:pPr>
              <w:spacing w:after="120"/>
              <w:jc w:val="both"/>
              <w:rPr>
                <w:lang w:val="ru-RU"/>
              </w:rPr>
            </w:pPr>
            <w:r>
              <w:rPr>
                <w:lang w:val="ru-RU"/>
              </w:rPr>
              <w:t xml:space="preserve">          </w:t>
            </w:r>
            <w:r w:rsidRPr="002C5A40">
              <w:rPr>
                <w:lang w:val="ru-RU"/>
              </w:rPr>
              <w:t>По итогам обсуждения, Министерству экономики поручено создать рабочую группу и в месячный срок внести предложения по определению стоимости товаров, Государственной таможенной службе в двухмесячный срок решить вопросы по местам временного хранения.</w:t>
            </w:r>
          </w:p>
        </w:tc>
      </w:tr>
    </w:tbl>
    <w:p w14:paraId="50AAD017" w14:textId="77777777" w:rsidR="0085768E" w:rsidRDefault="0085768E" w:rsidP="0085768E">
      <w:pPr>
        <w:pStyle w:val="a3"/>
        <w:spacing w:after="0"/>
        <w:jc w:val="both"/>
        <w:rPr>
          <w:lang w:val="ru-RU"/>
        </w:rPr>
      </w:pPr>
      <w:r>
        <w:rPr>
          <w:lang w:val="ru-RU"/>
        </w:rPr>
        <w:t xml:space="preserve"> </w:t>
      </w:r>
    </w:p>
    <w:p w14:paraId="43FDD0A8" w14:textId="77777777" w:rsidR="0085768E" w:rsidRDefault="0085768E" w:rsidP="005870F1">
      <w:pPr>
        <w:pStyle w:val="a3"/>
        <w:numPr>
          <w:ilvl w:val="0"/>
          <w:numId w:val="45"/>
        </w:numPr>
        <w:spacing w:after="0"/>
        <w:contextualSpacing w:val="0"/>
        <w:jc w:val="both"/>
        <w:rPr>
          <w:lang w:val="ru-RU"/>
        </w:rPr>
      </w:pPr>
      <w:r w:rsidRPr="009C7FF2">
        <w:rPr>
          <w:b/>
          <w:lang w:val="ru-RU"/>
        </w:rPr>
        <w:t>Высокий уровень коррупции.</w:t>
      </w:r>
      <w:r w:rsidRPr="009C7FF2">
        <w:rPr>
          <w:lang w:val="ru-RU"/>
        </w:rPr>
        <w:t xml:space="preserve"> Большинство респондентов (включая участников ВЭД, официальных лиц и представителей бизнес-ассоциаций) сообщали о злоупотреблении властью со стороны официальных лиц как в самом Кыргызстане, так и в других странах и распространенности неофициальных платежей.</w:t>
      </w:r>
      <w:r>
        <w:rPr>
          <w:lang w:val="ru-RU"/>
        </w:rPr>
        <w:t xml:space="preserve"> </w:t>
      </w:r>
    </w:p>
    <w:p w14:paraId="10A9A6F9" w14:textId="5AA931B6" w:rsidR="0085768E" w:rsidRPr="002C5A40" w:rsidRDefault="0085768E" w:rsidP="009E7FDD">
      <w:pPr>
        <w:spacing w:after="0"/>
        <w:ind w:firstLine="360"/>
        <w:jc w:val="both"/>
        <w:rPr>
          <w:sz w:val="20"/>
          <w:szCs w:val="20"/>
          <w:lang w:val="ru-RU"/>
        </w:rPr>
      </w:pPr>
      <w:r w:rsidRPr="00754661">
        <w:rPr>
          <w:lang w:val="ru-RU"/>
        </w:rPr>
        <w:t xml:space="preserve">По оценкам ИМЭК в среднем по всем коридорам, транспортный оператор сталкивается с случаем неофициальных платежей один раз из каждых трех случаев для получения визы, </w:t>
      </w:r>
      <w:r w:rsidRPr="00754661">
        <w:rPr>
          <w:lang w:val="ru-RU"/>
        </w:rPr>
        <w:lastRenderedPageBreak/>
        <w:t xml:space="preserve">регистрации миграции и регистрации транспортного средства. Вероятность оплаты неофициальных сборов является 26% в случае весового контроля, стандартного осмотра и таможенного досмотра. В отношении пограничного контроля это вероятность составляет 20%. Указанный отчет дает различные оценки неофициальных платежей: от 20 до 50 долларов США для различных процедур перевозки товаров, что суммарно заметно увеличивает издержки транспортировки. В то же самое время, следует подчеркнуть, что авторы доклады предполагают, что эти платежи могут быть выше в силу того, что опрос проводится только среди водителей, то есть собственники товара не опрашиваются.   Важным выводом отчета является то, что неофициальные платежи в среднем выше для скоропортящихся товаров и для товаров, поставляемых автомобильным транспортом. Такие перевозки является основными для кыргызских операторов, что говорит о более высокой коррупционной нагрузке кыргызской внешней торговли. </w:t>
      </w:r>
      <w:r w:rsidRPr="002C5A40">
        <w:rPr>
          <w:sz w:val="20"/>
          <w:szCs w:val="20"/>
          <w:lang w:val="ru-RU"/>
        </w:rPr>
        <w:t xml:space="preserve"> </w:t>
      </w:r>
    </w:p>
    <w:p w14:paraId="5777596D" w14:textId="77777777" w:rsidR="0085768E" w:rsidRPr="005870F1" w:rsidRDefault="0085768E" w:rsidP="005870F1">
      <w:pPr>
        <w:pStyle w:val="Chheading"/>
        <w:numPr>
          <w:ilvl w:val="0"/>
          <w:numId w:val="45"/>
        </w:numPr>
        <w:spacing w:after="0" w:line="276" w:lineRule="auto"/>
        <w:jc w:val="both"/>
        <w:outlineLvl w:val="9"/>
        <w:rPr>
          <w:rFonts w:cs="Calibri"/>
          <w:lang w:val="ru-RU"/>
        </w:rPr>
      </w:pPr>
      <w:r w:rsidRPr="00931DEC">
        <w:rPr>
          <w:rFonts w:asciiTheme="minorHAnsi" w:hAnsiTheme="minorHAnsi" w:cs="Calibri"/>
          <w:sz w:val="22"/>
          <w:szCs w:val="22"/>
          <w:lang w:val="ru-RU"/>
        </w:rPr>
        <w:t>Недостаточное качество логистических услуг.</w:t>
      </w:r>
      <w:r w:rsidRPr="00931DEC">
        <w:rPr>
          <w:rFonts w:cs="Calibri"/>
          <w:sz w:val="22"/>
          <w:szCs w:val="22"/>
          <w:lang w:val="ru-RU"/>
        </w:rPr>
        <w:t xml:space="preserve"> </w:t>
      </w:r>
      <w:r w:rsidRPr="00931DEC">
        <w:rPr>
          <w:rFonts w:asciiTheme="minorHAnsi" w:hAnsiTheme="minorHAnsi" w:cs="Calibri"/>
          <w:b w:val="0"/>
          <w:sz w:val="22"/>
          <w:szCs w:val="22"/>
          <w:lang w:val="ru-RU"/>
        </w:rPr>
        <w:t>Сектор логистики Кыргызстана состоит из ряда экспедиторов, которые входят в Ассоциацию экспедиторов Кыргызской Республики. Экспедиторские и транспортные компании представлены мелкими перевозчиками, которые склонны использовать в работе устаревший грузовой автопарк. Поэтому подвижной состав часто выходит из строя и проблематичен с точки зрения безопасности и влияния на окружающую среду. Оценка также показала, что товары разгружаются вручную, в результате чего они повреждаются. На пунктах пропуска через границу отсутствует оборудование для проведения неинтрузивного контроля.</w:t>
      </w:r>
    </w:p>
    <w:p w14:paraId="18AE8291" w14:textId="77777777" w:rsidR="0085768E" w:rsidRPr="00931DEC" w:rsidRDefault="0085768E" w:rsidP="005870F1">
      <w:pPr>
        <w:pStyle w:val="Chheading"/>
        <w:numPr>
          <w:ilvl w:val="0"/>
          <w:numId w:val="45"/>
        </w:numPr>
        <w:spacing w:after="0" w:line="276" w:lineRule="auto"/>
        <w:jc w:val="both"/>
        <w:outlineLvl w:val="9"/>
        <w:rPr>
          <w:b w:val="0"/>
          <w:lang w:val="ru-RU"/>
        </w:rPr>
      </w:pPr>
      <w:r w:rsidRPr="009C7FF2">
        <w:rPr>
          <w:rFonts w:ascii="Calibri" w:hAnsi="Calibri" w:cs="Calibri"/>
          <w:sz w:val="22"/>
          <w:szCs w:val="22"/>
          <w:lang w:val="ru-RU"/>
        </w:rPr>
        <w:t>Проблемы в сфере технического регулирования.</w:t>
      </w:r>
      <w:r w:rsidRPr="009C7FF2">
        <w:rPr>
          <w:rFonts w:ascii="Calibri" w:hAnsi="Calibri" w:cs="Calibri"/>
          <w:b w:val="0"/>
          <w:sz w:val="22"/>
          <w:szCs w:val="22"/>
          <w:lang w:val="ru-RU"/>
        </w:rPr>
        <w:t xml:space="preserve"> Несмотря на значительный прогресс, достигнутый в сфере институционализации рыночных принципов стандартизации, а также в сфере модернизации систем обеспечения качества и метрологии, уровень развития еще не достаточен для продвижения экспорта</w:t>
      </w:r>
      <w:r w:rsidRPr="009C7FF2">
        <w:rPr>
          <w:b w:val="0"/>
          <w:lang w:val="ru-RU"/>
        </w:rPr>
        <w:t xml:space="preserve">. </w:t>
      </w:r>
    </w:p>
    <w:p w14:paraId="79D3B197" w14:textId="7605E57B" w:rsidR="0085768E" w:rsidRPr="009E4A3F" w:rsidRDefault="0085768E" w:rsidP="00862C07">
      <w:pPr>
        <w:ind w:firstLine="360"/>
        <w:rPr>
          <w:lang w:val="ru-RU"/>
        </w:rPr>
      </w:pPr>
      <w:r w:rsidRPr="009E4A3F">
        <w:rPr>
          <w:lang w:val="ru-RU"/>
        </w:rPr>
        <w:t xml:space="preserve">Особенно это стало заметно в отношении ветеринарного контроля – нерешенность проблем в стране фактически остановило экспорт животных продуктов в страны ЕАЭС. В этом отношении весьма интересна реакция бизнесменов Кыргызстана на имеющиеся ограничения экспорта (см. вставку </w:t>
      </w:r>
      <w:r w:rsidR="005870F1" w:rsidRPr="009E4A3F">
        <w:rPr>
          <w:lang w:val="ru-RU"/>
        </w:rPr>
        <w:t>2.7</w:t>
      </w:r>
      <w:r w:rsidRPr="009E4A3F">
        <w:rPr>
          <w:lang w:val="ru-RU"/>
        </w:rPr>
        <w:t>).</w:t>
      </w:r>
    </w:p>
    <w:tbl>
      <w:tblPr>
        <w:tblStyle w:val="af5"/>
        <w:tblW w:w="0" w:type="auto"/>
        <w:tblLook w:val="04A0" w:firstRow="1" w:lastRow="0" w:firstColumn="1" w:lastColumn="0" w:noHBand="0" w:noVBand="1"/>
      </w:tblPr>
      <w:tblGrid>
        <w:gridCol w:w="9016"/>
      </w:tblGrid>
      <w:tr w:rsidR="0085768E" w14:paraId="1E6275EA" w14:textId="77777777" w:rsidTr="0085768E">
        <w:tc>
          <w:tcPr>
            <w:tcW w:w="9016" w:type="dxa"/>
            <w:shd w:val="clear" w:color="auto" w:fill="D9D9D9" w:themeFill="background1" w:themeFillShade="D9"/>
          </w:tcPr>
          <w:p w14:paraId="3EE97CB8" w14:textId="27E500F7" w:rsidR="0085768E" w:rsidRDefault="0085768E" w:rsidP="009E7FDD">
            <w:pPr>
              <w:spacing w:after="0"/>
              <w:ind w:firstLine="567"/>
              <w:rPr>
                <w:rFonts w:ascii="Arial" w:hAnsi="Arial" w:cs="Arial"/>
                <w:color w:val="222222"/>
                <w:sz w:val="20"/>
                <w:szCs w:val="20"/>
                <w:lang w:val="ru-RU"/>
              </w:rPr>
            </w:pPr>
            <w:r w:rsidRPr="005870F1">
              <w:rPr>
                <w:rFonts w:ascii="Arial" w:hAnsi="Arial" w:cs="Arial"/>
                <w:b/>
                <w:color w:val="222222"/>
                <w:sz w:val="20"/>
                <w:szCs w:val="20"/>
                <w:lang w:val="ru-RU"/>
              </w:rPr>
              <w:t>В</w:t>
            </w:r>
            <w:r w:rsidRPr="005870F1">
              <w:rPr>
                <w:b/>
                <w:lang w:val="ru-RU"/>
              </w:rPr>
              <w:t xml:space="preserve">ставка </w:t>
            </w:r>
            <w:r w:rsidR="005870F1" w:rsidRPr="005870F1">
              <w:rPr>
                <w:b/>
                <w:lang w:val="ru-RU"/>
              </w:rPr>
              <w:t>2.7</w:t>
            </w:r>
            <w:r w:rsidRPr="005870F1">
              <w:rPr>
                <w:b/>
                <w:lang w:val="ru-RU"/>
              </w:rPr>
              <w:t>. Президент Ассоциации рынков Кыргызстана Сергей Пономарев считает, что РК намеренно препятствует вывозу нашей продукции</w:t>
            </w:r>
            <w:r w:rsidRPr="005870F1">
              <w:rPr>
                <w:b/>
                <w:lang w:val="ru-RU"/>
              </w:rPr>
              <w:br/>
            </w:r>
            <w:r w:rsidRPr="00D67E84">
              <w:rPr>
                <w:lang w:val="ru-RU"/>
              </w:rPr>
              <w:br/>
            </w:r>
            <w:r w:rsidR="005870F1">
              <w:rPr>
                <w:lang w:val="ru-RU"/>
              </w:rPr>
              <w:t>«</w:t>
            </w:r>
            <w:r w:rsidRPr="00D67E84">
              <w:rPr>
                <w:lang w:val="ru-RU"/>
              </w:rPr>
              <w:t>Препоны со</w:t>
            </w:r>
            <w:r w:rsidRPr="00D67E84">
              <w:t> </w:t>
            </w:r>
            <w:r w:rsidRPr="00D67E84">
              <w:rPr>
                <w:lang w:val="ru-RU"/>
              </w:rPr>
              <w:t>стороны Казахстана связаны с</w:t>
            </w:r>
            <w:r w:rsidRPr="00D67E84">
              <w:t> </w:t>
            </w:r>
            <w:r w:rsidRPr="00D67E84">
              <w:rPr>
                <w:lang w:val="ru-RU"/>
              </w:rPr>
              <w:t>лоббированием собственных интересов. Например, несмотря на</w:t>
            </w:r>
            <w:r w:rsidRPr="00D67E84">
              <w:t> </w:t>
            </w:r>
            <w:r w:rsidRPr="00D67E84">
              <w:rPr>
                <w:lang w:val="ru-RU"/>
              </w:rPr>
              <w:t>решение ЕЭК, до</w:t>
            </w:r>
            <w:r w:rsidRPr="00D67E84">
              <w:t> </w:t>
            </w:r>
            <w:r w:rsidRPr="00D67E84">
              <w:rPr>
                <w:lang w:val="ru-RU"/>
              </w:rPr>
              <w:t>сих пор на</w:t>
            </w:r>
            <w:r w:rsidRPr="00D67E84">
              <w:t> </w:t>
            </w:r>
            <w:r w:rsidRPr="00D67E84">
              <w:rPr>
                <w:lang w:val="ru-RU"/>
              </w:rPr>
              <w:t>кыргызско-казахской границе действует фитосанитарный контроль, который разворачивает грузы обратно. Или взять ситуацию с</w:t>
            </w:r>
            <w:r w:rsidRPr="00D67E84">
              <w:t> </w:t>
            </w:r>
            <w:r w:rsidRPr="00D67E84">
              <w:rPr>
                <w:lang w:val="ru-RU"/>
              </w:rPr>
              <w:t>картошкой: соседи сняли запрет на</w:t>
            </w:r>
            <w:r w:rsidRPr="00D67E84">
              <w:t> </w:t>
            </w:r>
            <w:r w:rsidRPr="00D67E84">
              <w:rPr>
                <w:lang w:val="ru-RU"/>
              </w:rPr>
              <w:t>ввоз, когда уже продали свой картофель… Надо относиться к</w:t>
            </w:r>
            <w:r w:rsidRPr="00D67E84">
              <w:t> </w:t>
            </w:r>
            <w:r w:rsidRPr="00D67E84">
              <w:rPr>
                <w:lang w:val="ru-RU"/>
              </w:rPr>
              <w:t>этому философски, такое лобби будет повторяться</w:t>
            </w:r>
            <w:r w:rsidR="005870F1">
              <w:rPr>
                <w:lang w:val="ru-RU"/>
              </w:rPr>
              <w:t>»</w:t>
            </w:r>
            <w:r w:rsidRPr="00D67E84">
              <w:rPr>
                <w:lang w:val="ru-RU"/>
              </w:rPr>
              <w:t>,</w:t>
            </w:r>
            <w:r w:rsidRPr="00D67E84">
              <w:t> </w:t>
            </w:r>
            <w:r w:rsidRPr="00D67E84">
              <w:rPr>
                <w:lang w:val="ru-RU"/>
              </w:rPr>
              <w:t>— заявил Пономарев. Зачет или</w:t>
            </w:r>
            <w:r w:rsidRPr="00D67E84">
              <w:t> </w:t>
            </w:r>
            <w:r w:rsidRPr="00D67E84">
              <w:rPr>
                <w:lang w:val="ru-RU"/>
              </w:rPr>
              <w:t>незачет?</w:t>
            </w:r>
            <w:r w:rsidRPr="00D67E84">
              <w:t> </w:t>
            </w:r>
            <w:r w:rsidRPr="00D67E84">
              <w:rPr>
                <w:lang w:val="ru-RU"/>
              </w:rPr>
              <w:t xml:space="preserve"> Сергей Пономарев считает, что ряду отраслей Кыргызстана по</w:t>
            </w:r>
            <w:r w:rsidRPr="00D67E84">
              <w:t> </w:t>
            </w:r>
            <w:r w:rsidRPr="00D67E84">
              <w:rPr>
                <w:lang w:val="ru-RU"/>
              </w:rPr>
              <w:t>итогам года в</w:t>
            </w:r>
            <w:r w:rsidRPr="00D67E84">
              <w:t> </w:t>
            </w:r>
            <w:r w:rsidRPr="00D67E84">
              <w:rPr>
                <w:lang w:val="ru-RU"/>
              </w:rPr>
              <w:t xml:space="preserve">ЕАЭС можно поставить </w:t>
            </w:r>
            <w:r w:rsidR="005870F1">
              <w:rPr>
                <w:lang w:val="ru-RU"/>
              </w:rPr>
              <w:t>«</w:t>
            </w:r>
            <w:r w:rsidRPr="00D67E84">
              <w:rPr>
                <w:lang w:val="ru-RU"/>
              </w:rPr>
              <w:t>двойку</w:t>
            </w:r>
            <w:r w:rsidR="005870F1">
              <w:rPr>
                <w:lang w:val="ru-RU"/>
              </w:rPr>
              <w:t>»</w:t>
            </w:r>
            <w:r w:rsidRPr="00D67E84">
              <w:rPr>
                <w:lang w:val="ru-RU"/>
              </w:rPr>
              <w:t xml:space="preserve"> либо </w:t>
            </w:r>
            <w:r w:rsidR="005870F1">
              <w:rPr>
                <w:lang w:val="ru-RU"/>
              </w:rPr>
              <w:t>«</w:t>
            </w:r>
            <w:r w:rsidRPr="00D67E84">
              <w:rPr>
                <w:lang w:val="ru-RU"/>
              </w:rPr>
              <w:t>тройку</w:t>
            </w:r>
            <w:r w:rsidR="005870F1">
              <w:rPr>
                <w:lang w:val="ru-RU"/>
              </w:rPr>
              <w:t>»</w:t>
            </w:r>
            <w:r w:rsidRPr="00D67E84">
              <w:rPr>
                <w:lang w:val="ru-RU"/>
              </w:rPr>
              <w:t>. "В ситуации с</w:t>
            </w:r>
            <w:r w:rsidRPr="00D67E84">
              <w:t> </w:t>
            </w:r>
            <w:r w:rsidRPr="00D67E84">
              <w:rPr>
                <w:lang w:val="ru-RU"/>
              </w:rPr>
              <w:t>лабораториями правительство повело себя, как</w:t>
            </w:r>
            <w:r w:rsidRPr="00D67E84">
              <w:t> </w:t>
            </w:r>
            <w:r w:rsidRPr="00D67E84">
              <w:rPr>
                <w:lang w:val="ru-RU"/>
              </w:rPr>
              <w:t>собака на</w:t>
            </w:r>
            <w:r w:rsidRPr="00D67E84">
              <w:t> </w:t>
            </w:r>
            <w:r w:rsidRPr="00D67E84">
              <w:rPr>
                <w:lang w:val="ru-RU"/>
              </w:rPr>
              <w:t>сене, отказавшись строить их в</w:t>
            </w:r>
            <w:r w:rsidRPr="00D67E84">
              <w:t> </w:t>
            </w:r>
            <w:r w:rsidRPr="00D67E84">
              <w:rPr>
                <w:lang w:val="ru-RU"/>
              </w:rPr>
              <w:t>рамках государственно-частного партнерства. У нас, к</w:t>
            </w:r>
            <w:r w:rsidRPr="00D67E84">
              <w:t> </w:t>
            </w:r>
            <w:r w:rsidRPr="00D67E84">
              <w:rPr>
                <w:lang w:val="ru-RU"/>
              </w:rPr>
              <w:t>сожалению, в</w:t>
            </w:r>
            <w:r w:rsidRPr="00D67E84">
              <w:t> </w:t>
            </w:r>
            <w:r w:rsidRPr="00D67E84">
              <w:rPr>
                <w:lang w:val="ru-RU"/>
              </w:rPr>
              <w:t>сельском хозяйстве развито мелкотоварное производство. Мы не</w:t>
            </w:r>
            <w:r w:rsidRPr="00D67E84">
              <w:t> </w:t>
            </w:r>
            <w:r w:rsidRPr="00D67E84">
              <w:rPr>
                <w:lang w:val="ru-RU"/>
              </w:rPr>
              <w:t>можем обеспечивать необходимые объемы экспорта, нужно работать и</w:t>
            </w:r>
            <w:r w:rsidRPr="00D67E84">
              <w:t> </w:t>
            </w:r>
            <w:r w:rsidRPr="00D67E84">
              <w:rPr>
                <w:lang w:val="ru-RU"/>
              </w:rPr>
              <w:t>над логистикой. ЕАЭС</w:t>
            </w:r>
            <w:r w:rsidRPr="00D67E84">
              <w:t> </w:t>
            </w:r>
            <w:r w:rsidRPr="00D67E84">
              <w:rPr>
                <w:lang w:val="ru-RU"/>
              </w:rPr>
              <w:t>— это возможности, и</w:t>
            </w:r>
            <w:r w:rsidRPr="00D67E84">
              <w:t> </w:t>
            </w:r>
            <w:r w:rsidRPr="00D67E84">
              <w:rPr>
                <w:lang w:val="ru-RU"/>
              </w:rPr>
              <w:t>наши чиновники уже начинают понимать, что ряд возможностей упущен</w:t>
            </w:r>
            <w:r w:rsidR="005870F1">
              <w:rPr>
                <w:lang w:val="ru-RU"/>
              </w:rPr>
              <w:t>»</w:t>
            </w:r>
            <w:r w:rsidRPr="00D67E84">
              <w:rPr>
                <w:lang w:val="ru-RU"/>
              </w:rPr>
              <w:t>,</w:t>
            </w:r>
            <w:r w:rsidRPr="00D67E84">
              <w:t> </w:t>
            </w:r>
            <w:r w:rsidRPr="00D67E84">
              <w:rPr>
                <w:lang w:val="ru-RU"/>
              </w:rPr>
              <w:t>— сказал эксперт.</w:t>
            </w:r>
            <w:r w:rsidRPr="00D67E84">
              <w:rPr>
                <w:lang w:val="ru-RU"/>
              </w:rPr>
              <w:br/>
            </w:r>
            <w:r w:rsidRPr="00D67E84">
              <w:rPr>
                <w:lang w:val="ru-RU"/>
              </w:rPr>
              <w:br/>
            </w:r>
            <w:r>
              <w:rPr>
                <w:lang w:val="ru-RU"/>
              </w:rPr>
              <w:t>Источник:</w:t>
            </w:r>
            <w:r w:rsidRPr="00D67E84">
              <w:t> </w:t>
            </w:r>
            <w:hyperlink r:id="rId65" w:history="1">
              <w:r w:rsidRPr="00D67E84">
                <w:rPr>
                  <w:rStyle w:val="ad"/>
                </w:rPr>
                <w:t>http://ru.sputnik.kg/analytics/20160812/1028527648.html</w:t>
              </w:r>
            </w:hyperlink>
          </w:p>
        </w:tc>
      </w:tr>
    </w:tbl>
    <w:p w14:paraId="42524808" w14:textId="77777777" w:rsidR="0085768E" w:rsidRPr="009E4A3F" w:rsidRDefault="0085768E" w:rsidP="009E7FDD">
      <w:pPr>
        <w:spacing w:after="0"/>
        <w:ind w:firstLine="709"/>
        <w:jc w:val="both"/>
        <w:rPr>
          <w:lang w:val="ru-RU"/>
        </w:rPr>
      </w:pPr>
      <w:r w:rsidRPr="009E4A3F">
        <w:rPr>
          <w:lang w:val="ru-RU"/>
        </w:rPr>
        <w:lastRenderedPageBreak/>
        <w:t>В любом случае имеющееся ограничения в ЕЭАС – это сигнал о неэффективности отдельных институтов, которые должны быть доведены до сведения наднационального органа.</w:t>
      </w:r>
    </w:p>
    <w:p w14:paraId="69A23352" w14:textId="5DFEBD22" w:rsidR="0085768E" w:rsidRPr="009E4A3F" w:rsidRDefault="00C63F36" w:rsidP="009E4A3F">
      <w:pPr>
        <w:spacing w:after="0"/>
        <w:ind w:firstLine="709"/>
        <w:rPr>
          <w:lang w:val="ru-RU"/>
        </w:rPr>
      </w:pPr>
      <w:r w:rsidRPr="009E4A3F">
        <w:rPr>
          <w:lang w:val="ru-RU"/>
        </w:rPr>
        <w:t>Суммируя ранее приведенные факты, с</w:t>
      </w:r>
      <w:r w:rsidR="0085768E" w:rsidRPr="009E4A3F">
        <w:rPr>
          <w:lang w:val="ru-RU"/>
        </w:rPr>
        <w:t>ледует подчеркнуть, что тезис о том, что высокие торговые издержки, вызванные нетарифными барьерами, препятствуют диверсификации экспорта и в дальнейшем не способствуют сокращению бедности</w:t>
      </w:r>
      <w:r w:rsidR="0085768E" w:rsidRPr="005E2F34">
        <w:rPr>
          <w:vertAlign w:val="superscript"/>
        </w:rPr>
        <w:footnoteReference w:id="117"/>
      </w:r>
      <w:r w:rsidR="0085768E" w:rsidRPr="009E4A3F">
        <w:rPr>
          <w:lang w:val="ru-RU"/>
        </w:rPr>
        <w:t>, находит свое подтверждение</w:t>
      </w:r>
      <w:r w:rsidRPr="009E4A3F">
        <w:rPr>
          <w:lang w:val="ru-RU"/>
        </w:rPr>
        <w:t xml:space="preserve"> на примере </w:t>
      </w:r>
      <w:r w:rsidR="005870F1" w:rsidRPr="009E4A3F">
        <w:rPr>
          <w:lang w:val="ru-RU"/>
        </w:rPr>
        <w:t>Кыргызстана</w:t>
      </w:r>
      <w:r w:rsidR="0085768E" w:rsidRPr="009E4A3F">
        <w:rPr>
          <w:lang w:val="ru-RU"/>
        </w:rPr>
        <w:t xml:space="preserve">.      </w:t>
      </w:r>
    </w:p>
    <w:p w14:paraId="34EE0484" w14:textId="77777777" w:rsidR="00F76058" w:rsidRDefault="00F76058" w:rsidP="00F76058">
      <w:pPr>
        <w:spacing w:after="0"/>
        <w:ind w:firstLine="708"/>
        <w:jc w:val="both"/>
        <w:rPr>
          <w:rFonts w:cs="Calibri"/>
          <w:i/>
          <w:lang w:val="ru-RU"/>
        </w:rPr>
      </w:pPr>
      <w:r>
        <w:rPr>
          <w:rFonts w:cs="Calibri"/>
          <w:i/>
          <w:lang w:val="ru-RU"/>
        </w:rPr>
        <w:t xml:space="preserve">Помимо тарифных и нетарифных барьеров свою роль в проблемах экспорта играет недостаточная эффективность институтов поддержки и продвижения экспорта. Можно выделить следующие основные проблемы институтов: </w:t>
      </w:r>
    </w:p>
    <w:p w14:paraId="2A301E56" w14:textId="4BBB8D7E" w:rsidR="00F76058" w:rsidRPr="001D0866" w:rsidRDefault="00F76058" w:rsidP="00F76058">
      <w:pPr>
        <w:pStyle w:val="a3"/>
        <w:numPr>
          <w:ilvl w:val="0"/>
          <w:numId w:val="65"/>
        </w:numPr>
        <w:spacing w:after="0"/>
        <w:ind w:left="0" w:firstLine="709"/>
        <w:jc w:val="both"/>
        <w:rPr>
          <w:rFonts w:cs="Calibri"/>
          <w:lang w:val="ru-RU"/>
        </w:rPr>
      </w:pPr>
      <w:r w:rsidRPr="001D0866">
        <w:rPr>
          <w:rFonts w:cs="Calibri"/>
          <w:i/>
          <w:lang w:val="ru-RU"/>
        </w:rPr>
        <w:t xml:space="preserve">Недостаточная эффективность системы Единого окна. </w:t>
      </w:r>
      <w:r w:rsidRPr="001D0866">
        <w:rPr>
          <w:rFonts w:cs="Calibri"/>
          <w:lang w:val="ru-RU"/>
        </w:rPr>
        <w:t xml:space="preserve">В Кыргызстане с 2009 года действует единое окно в сфере внешней торговли. Это очень важный институт, </w:t>
      </w:r>
      <w:r w:rsidR="00C03D51">
        <w:rPr>
          <w:rFonts w:cs="Calibri"/>
          <w:lang w:val="ru-RU"/>
        </w:rPr>
        <w:t>направленный</w:t>
      </w:r>
      <w:r w:rsidRPr="001D0866">
        <w:rPr>
          <w:rFonts w:cs="Calibri"/>
          <w:lang w:val="ru-RU"/>
        </w:rPr>
        <w:t xml:space="preserve">   на оптимизацию административных процедур при подготовке необходимых для таможенного оформления документов через создание механизма эффективного обмена информацией. Данный институт был создан на основе Рекомендаций Центра по упрощению процедур торговли и электронным деловым операциям №33 (СЕФАКТ ООН), анализа местных условий, а также изучения лучших мировых практик, группой экспертов при поддержке Германского общества международного сотрудничества и Агентства международного развития США. При его подготовке была разработана Концепция внедрения принципа «единого окна» в сфере внешней торговли Кыргызской Республики. </w:t>
      </w:r>
    </w:p>
    <w:p w14:paraId="13088FAE" w14:textId="77777777" w:rsidR="00F76058" w:rsidRPr="009C7FF2" w:rsidRDefault="00F76058" w:rsidP="00F76058">
      <w:pPr>
        <w:pStyle w:val="aa"/>
        <w:spacing w:before="0" w:beforeAutospacing="0" w:after="0" w:afterAutospacing="0" w:line="276" w:lineRule="auto"/>
        <w:ind w:firstLine="360"/>
        <w:jc w:val="both"/>
        <w:rPr>
          <w:rFonts w:ascii="Calibri" w:hAnsi="Calibri" w:cs="Calibri"/>
          <w:sz w:val="22"/>
          <w:szCs w:val="22"/>
          <w:lang w:val="ru-RU"/>
        </w:rPr>
      </w:pPr>
      <w:r w:rsidRPr="009C7FF2">
        <w:rPr>
          <w:rFonts w:ascii="Calibri" w:hAnsi="Calibri" w:cs="Calibri"/>
          <w:sz w:val="22"/>
          <w:szCs w:val="22"/>
          <w:lang w:val="ru-RU"/>
        </w:rPr>
        <w:tab/>
        <w:t>Данная организация осуществляет две функции:</w:t>
      </w:r>
      <w:r w:rsidRPr="009C7FF2">
        <w:rPr>
          <w:rFonts w:ascii="Calibri" w:hAnsi="Calibri" w:cs="Calibri"/>
          <w:lang w:val="ru-RU"/>
        </w:rPr>
        <w:t xml:space="preserve"> 1) </w:t>
      </w:r>
      <w:r w:rsidRPr="009C7FF2">
        <w:rPr>
          <w:rFonts w:ascii="Calibri" w:hAnsi="Calibri" w:cs="Calibri"/>
          <w:sz w:val="22"/>
          <w:szCs w:val="22"/>
          <w:lang w:val="ru-RU"/>
        </w:rPr>
        <w:t>создание и развитие информационной системы «единого окна»;</w:t>
      </w:r>
      <w:r w:rsidRPr="009C7FF2">
        <w:rPr>
          <w:rFonts w:ascii="Calibri" w:hAnsi="Calibri" w:cs="Calibri"/>
          <w:lang w:val="ru-RU"/>
        </w:rPr>
        <w:t xml:space="preserve"> </w:t>
      </w:r>
      <w:r w:rsidRPr="009C7FF2">
        <w:rPr>
          <w:rFonts w:ascii="Calibri" w:hAnsi="Calibri" w:cs="Calibri"/>
          <w:sz w:val="22"/>
          <w:szCs w:val="22"/>
          <w:lang w:val="ru-RU"/>
        </w:rPr>
        <w:t>2) предоставление услуг и обеспечение надлежащего функционирования системы «единого окна» при осуществлении предтаможенных процедур в сфере импортно-экспортной деятельности для участников внешнеэкономической деятельности. </w:t>
      </w:r>
    </w:p>
    <w:p w14:paraId="4A7CAFCC" w14:textId="77777777" w:rsidR="00F76058" w:rsidRPr="009C7FF2" w:rsidRDefault="00F76058" w:rsidP="00F76058">
      <w:pPr>
        <w:autoSpaceDE w:val="0"/>
        <w:autoSpaceDN w:val="0"/>
        <w:adjustRightInd w:val="0"/>
        <w:spacing w:after="0"/>
        <w:ind w:firstLine="708"/>
        <w:jc w:val="both"/>
        <w:rPr>
          <w:rFonts w:cs="Calibri"/>
          <w:lang w:val="ru-RU"/>
        </w:rPr>
      </w:pPr>
      <w:r w:rsidRPr="009C7FF2">
        <w:rPr>
          <w:rFonts w:cs="Calibri"/>
          <w:lang w:val="ru-RU"/>
        </w:rPr>
        <w:t xml:space="preserve">Хотя сокращение количества документальных требований, является ключевым элементом усилий Кыргызстана, направленных на упрощение процедур торговли, однако в сфере рационализации и стандартизации информационных требований, которые являются основой электронного документооборота, достигнут ограниченный прогресс.  Фактически надо признать, что при создании ИСЕО не произошло фундаментального пересмотра практики работы и формальностей государственных органов, некоторые из них продолжают работать с бумажными внешнеторговыми документами.  </w:t>
      </w:r>
    </w:p>
    <w:p w14:paraId="2C70F7AF" w14:textId="77777777" w:rsidR="00F76058" w:rsidRPr="009C7FF2" w:rsidRDefault="00F76058" w:rsidP="00F76058">
      <w:pPr>
        <w:pStyle w:val="a3"/>
        <w:numPr>
          <w:ilvl w:val="0"/>
          <w:numId w:val="65"/>
        </w:numPr>
        <w:spacing w:after="0"/>
        <w:ind w:left="0" w:firstLine="709"/>
        <w:jc w:val="both"/>
        <w:rPr>
          <w:rFonts w:cs="Calibri"/>
          <w:b/>
          <w:lang w:val="ru-RU"/>
        </w:rPr>
      </w:pPr>
      <w:r w:rsidRPr="009C7FF2">
        <w:rPr>
          <w:rFonts w:cs="Calibri"/>
          <w:i/>
          <w:lang w:val="ru-RU"/>
        </w:rPr>
        <w:t xml:space="preserve">Низкая </w:t>
      </w:r>
      <w:r w:rsidRPr="00FB3324">
        <w:rPr>
          <w:rFonts w:cs="Calibri"/>
          <w:i/>
          <w:lang w:val="ru-RU"/>
        </w:rPr>
        <w:t>прозрачность</w:t>
      </w:r>
      <w:r w:rsidRPr="009C7FF2">
        <w:rPr>
          <w:rFonts w:cs="Calibri"/>
          <w:i/>
          <w:lang w:val="ru-RU"/>
        </w:rPr>
        <w:t xml:space="preserve"> и открытость консультативного процесса</w:t>
      </w:r>
      <w:r w:rsidRPr="009C7FF2">
        <w:rPr>
          <w:rFonts w:cs="Calibri"/>
          <w:lang w:val="ru-RU"/>
        </w:rPr>
        <w:t>. Лишь 20 процентов опрошенных субъектов внешней торговли сообщили, что принимали участие в консультациях между государственным и частным сектором, причем большинство из них представляли крупные предприятия.  Более того, некоторые участники ВЭД отметили, что не считают такие консультации особо полезными для нахождения решений проблем, с которыми они сталкиваются.  Национальный совет по торговли, созданный в январе 2008 г. так и не заработал. Несмотря на то, что принятый план мероприятий по развитию экспорта передан на контроль Секретариата Инвестиционного совета</w:t>
      </w:r>
      <w:r w:rsidRPr="009C7FF2">
        <w:rPr>
          <w:rFonts w:cs="Calibri"/>
          <w:lang w:val="ru-RU"/>
        </w:rPr>
        <w:footnoteReference w:id="118"/>
      </w:r>
      <w:r w:rsidRPr="009C7FF2">
        <w:rPr>
          <w:rFonts w:cs="Calibri"/>
          <w:lang w:val="ru-RU"/>
        </w:rPr>
        <w:t>, однако это только отдельный вопрос, а не весь спектр проблем внешней торговли. При этом Секретариат Инвестиционного совета вовлечен в большое количество вопросов улучшения инвестиционного климата и несмотря на смежность этой тематики его потенциал для продвижения этих вопросов ограничен.</w:t>
      </w:r>
    </w:p>
    <w:p w14:paraId="04DAAE7F" w14:textId="77777777" w:rsidR="00F76058" w:rsidRPr="009C7FF2" w:rsidRDefault="00F76058" w:rsidP="00F76058">
      <w:pPr>
        <w:pStyle w:val="a3"/>
        <w:numPr>
          <w:ilvl w:val="0"/>
          <w:numId w:val="65"/>
        </w:numPr>
        <w:spacing w:after="0"/>
        <w:ind w:left="0" w:firstLine="709"/>
        <w:jc w:val="both"/>
        <w:rPr>
          <w:rFonts w:cs="Calibri"/>
          <w:lang w:val="ru-RU"/>
        </w:rPr>
      </w:pPr>
      <w:r w:rsidRPr="009C7FF2">
        <w:rPr>
          <w:rFonts w:cs="Calibri"/>
          <w:i/>
          <w:lang w:val="ru-RU"/>
        </w:rPr>
        <w:lastRenderedPageBreak/>
        <w:t xml:space="preserve">Низкий уровень межведомственной координации. </w:t>
      </w:r>
      <w:r w:rsidRPr="009C7FF2">
        <w:rPr>
          <w:rFonts w:cs="Calibri"/>
          <w:lang w:val="ru-RU"/>
        </w:rPr>
        <w:t>Несмотря на то, что обязанности шести государственных ведомств на основных пунктах пересечения границ достаточно четко разграничены, задержки, о которых сообщали участники ВЭД, в основном вызваны недостатками в межведомственной координации; обременительными процедурами проведения проверки; недостатками процесса таможенной очистки; и слабостью принципа верховенства закона. На задержки в пунктах пропуска через границу также влияет нехватка надлежащих помещений и объектов в пунктах пропуска через границу</w:t>
      </w:r>
    </w:p>
    <w:p w14:paraId="54650146" w14:textId="0C092AC1" w:rsidR="00F76058" w:rsidRDefault="00F76058" w:rsidP="00F76058">
      <w:pPr>
        <w:pStyle w:val="a3"/>
        <w:numPr>
          <w:ilvl w:val="0"/>
          <w:numId w:val="65"/>
        </w:numPr>
        <w:spacing w:after="0"/>
        <w:ind w:left="0" w:firstLine="709"/>
        <w:jc w:val="both"/>
        <w:rPr>
          <w:rFonts w:cs="Calibri"/>
          <w:lang w:val="ru-RU"/>
        </w:rPr>
      </w:pPr>
      <w:r w:rsidRPr="009C7FF2">
        <w:rPr>
          <w:rFonts w:cs="Calibri"/>
          <w:i/>
          <w:lang w:val="ru-RU"/>
        </w:rPr>
        <w:t>Неясность механизмов продвижения экспорта.</w:t>
      </w:r>
      <w:r w:rsidRPr="009C7FF2">
        <w:rPr>
          <w:rFonts w:cs="Calibri"/>
          <w:lang w:val="ru-RU"/>
        </w:rPr>
        <w:t xml:space="preserve"> Существующие институты ориентированы на фасилитацию условий торговли. Продвижение товаров со сравнительными преимуществами требуют других механизмов. В течение 2013-2014 гг. в стране была подготовлена «Стратегия развития экспорта (РСЭ)», которая была подготовлена на основании продвижения таких товаров. </w:t>
      </w:r>
      <w:r w:rsidRPr="009C7FF2">
        <w:rPr>
          <w:rFonts w:eastAsia="Arial" w:cs="Arial"/>
          <w:szCs w:val="20"/>
          <w:lang w:val="ru-RU"/>
        </w:rPr>
        <w:t>В проекте СРЭ проводилась диагностика состояния торговли, что позволило бы точно понять положение в стране с точки зрения макроэкономических показателей, существующих планов развития, направлений торговой политики страны и деятельности институтов поддержки торговли. Рассмотрены характеристики и потенциал конкурентоспособности экспорта, социальная и экологическая ситуация в стране. Затем в СРЭ предлагаются адаптированные с учетом специфики страны стратегические направления, детальные отраслевые и межотраслевые стратегии</w:t>
      </w:r>
      <w:r w:rsidRPr="009C7FF2">
        <w:rPr>
          <w:rStyle w:val="a9"/>
          <w:rFonts w:eastAsia="Arial" w:cs="Arial"/>
          <w:szCs w:val="20"/>
          <w:lang w:val="ru-RU"/>
        </w:rPr>
        <w:footnoteReference w:id="119"/>
      </w:r>
      <w:r w:rsidRPr="009C7FF2">
        <w:rPr>
          <w:rFonts w:eastAsia="Arial" w:cs="Arial"/>
          <w:szCs w:val="20"/>
          <w:lang w:val="ru-RU"/>
        </w:rPr>
        <w:t xml:space="preserve"> с учетом имеющихся преимуществ и конкурентных проблем, а также с фокусом на большее добавление стоимости. В заключение, в документе представлены ключевые факторы успешной реализации стратегии в целях координации усилий на нескольких направлениях и обеспечения устойчивости Стратегии. </w:t>
      </w:r>
      <w:r w:rsidRPr="009C7FF2">
        <w:rPr>
          <w:rFonts w:cs="Calibri"/>
          <w:lang w:val="ru-RU"/>
        </w:rPr>
        <w:t xml:space="preserve">Однако в конечном итоге был принят только план мероприятий по продвижению экспорта, в результате чего те основные принципы продвижения товаров были потеряны. В настоящее время, в Кыргызстане идут дискуссии о необходимости слияния функций Центра единого </w:t>
      </w:r>
      <w:r w:rsidR="002E5D93" w:rsidRPr="009C7FF2">
        <w:rPr>
          <w:rFonts w:cs="Calibri"/>
          <w:lang w:val="ru-RU"/>
        </w:rPr>
        <w:t>окна по</w:t>
      </w:r>
      <w:r w:rsidRPr="009C7FF2">
        <w:rPr>
          <w:rFonts w:cs="Calibri"/>
          <w:lang w:val="ru-RU"/>
        </w:rPr>
        <w:t xml:space="preserve"> продвижению экспорта и Агентства по продвижению экспорта. Если такое решение будет принято, то основополагающим принципом его деятельности должна стать поддержка и продвижение товаров со сравнительными преимуществами.</w:t>
      </w:r>
    </w:p>
    <w:p w14:paraId="6E904AE2" w14:textId="390DAE9A" w:rsidR="00610B81" w:rsidRPr="009C7FF2" w:rsidRDefault="00610B81" w:rsidP="00F76058">
      <w:pPr>
        <w:pStyle w:val="a3"/>
        <w:numPr>
          <w:ilvl w:val="0"/>
          <w:numId w:val="65"/>
        </w:numPr>
        <w:spacing w:after="0"/>
        <w:ind w:left="0" w:firstLine="709"/>
        <w:jc w:val="both"/>
        <w:rPr>
          <w:rFonts w:cs="Calibri"/>
          <w:lang w:val="ru-RU"/>
        </w:rPr>
      </w:pPr>
      <w:r>
        <w:rPr>
          <w:rFonts w:cs="Calibri"/>
          <w:i/>
          <w:lang w:val="ru-RU"/>
        </w:rPr>
        <w:t xml:space="preserve">Недостаточная координация деятельности государственных органов с ЕАЭК. </w:t>
      </w:r>
      <w:r w:rsidRPr="00610B81">
        <w:rPr>
          <w:rFonts w:cs="Calibri"/>
          <w:lang w:val="ru-RU"/>
        </w:rPr>
        <w:t>Несмотря на короткое время участия страны в ЕЭАС уже неоднократно возникали спорные моменты в торговых отношениях Кыргызстана и торговых партнеров, решение которых</w:t>
      </w:r>
      <w:r>
        <w:rPr>
          <w:rFonts w:cs="Calibri"/>
          <w:i/>
          <w:lang w:val="ru-RU"/>
        </w:rPr>
        <w:t xml:space="preserve"> затягивалось. </w:t>
      </w:r>
      <w:r w:rsidRPr="00610B81">
        <w:rPr>
          <w:rFonts w:cs="Calibri"/>
          <w:lang w:val="ru-RU"/>
        </w:rPr>
        <w:t xml:space="preserve">С одной стороны, это, возможно, говорит о недостаточной координация деятельности государственных органов Кыргызстана с ЕАЭК, с другой стороны </w:t>
      </w:r>
      <w:r>
        <w:rPr>
          <w:rFonts w:cs="Calibri"/>
          <w:lang w:val="ru-RU"/>
        </w:rPr>
        <w:t>ставит под сомнение эффективность работы наднациональных органов. В любом случае Кыргызстан должен активизировать работу по снятию этих институциональных барьеров.</w:t>
      </w:r>
    </w:p>
    <w:p w14:paraId="41EEAAAE" w14:textId="77777777" w:rsidR="00F76058" w:rsidRPr="009C7FF2" w:rsidRDefault="00F76058" w:rsidP="00F76058">
      <w:pPr>
        <w:tabs>
          <w:tab w:val="left" w:pos="1134"/>
        </w:tabs>
        <w:rPr>
          <w:rFonts w:cs="Calibri"/>
          <w:b/>
          <w:lang w:val="ru-RU"/>
        </w:rPr>
      </w:pPr>
    </w:p>
    <w:p w14:paraId="2C17F947" w14:textId="77777777" w:rsidR="009C5124" w:rsidRPr="00CA40EA" w:rsidRDefault="009C5124" w:rsidP="009C5124">
      <w:pPr>
        <w:spacing w:after="0"/>
        <w:jc w:val="both"/>
        <w:rPr>
          <w:rFonts w:cs="Arial"/>
          <w:b/>
          <w:bCs/>
          <w:kern w:val="32"/>
          <w:sz w:val="28"/>
          <w:szCs w:val="28"/>
          <w:lang w:val="ru-RU"/>
        </w:rPr>
      </w:pPr>
      <w:bookmarkStart w:id="27" w:name="_Toc455649846"/>
      <w:r w:rsidRPr="00CA40EA">
        <w:rPr>
          <w:rFonts w:cs="Arial"/>
          <w:b/>
          <w:bCs/>
          <w:kern w:val="32"/>
          <w:sz w:val="28"/>
          <w:szCs w:val="28"/>
          <w:lang w:val="ru-RU"/>
        </w:rPr>
        <w:t>ГЛАВА 3. ВЗАИМОСВЯЗЬ ТОРГОВЛИ И ОКРУЖАЮЩЕЙ СРЕДЫ</w:t>
      </w:r>
      <w:bookmarkEnd w:id="27"/>
    </w:p>
    <w:p w14:paraId="2EC2D197" w14:textId="77777777" w:rsidR="009C5124" w:rsidRPr="009C7FF2" w:rsidRDefault="009C5124" w:rsidP="009C5124">
      <w:pPr>
        <w:spacing w:before="240" w:after="0"/>
        <w:ind w:firstLine="709"/>
        <w:jc w:val="both"/>
        <w:rPr>
          <w:rFonts w:cs="Arial"/>
          <w:lang w:val="ru-RU" w:eastAsia="ru-RU"/>
        </w:rPr>
      </w:pPr>
      <w:r w:rsidRPr="009C7FF2">
        <w:rPr>
          <w:rFonts w:cs="Arial"/>
          <w:lang w:val="ru-RU" w:eastAsia="ru-RU"/>
        </w:rPr>
        <w:t xml:space="preserve">Общество, окружающая среда и торговля не изолированы друг от друга, между ними существует </w:t>
      </w:r>
      <w:r>
        <w:rPr>
          <w:rFonts w:cs="Arial"/>
          <w:lang w:val="ru-RU" w:eastAsia="ru-RU"/>
        </w:rPr>
        <w:t xml:space="preserve">многосторонние </w:t>
      </w:r>
      <w:r w:rsidRPr="009C7FF2">
        <w:rPr>
          <w:rFonts w:cs="Arial"/>
          <w:lang w:val="ru-RU" w:eastAsia="ru-RU"/>
        </w:rPr>
        <w:t xml:space="preserve">связи. Все возрастающая доля роста масштабов экологического ущерба приходится как на международную, так и на внутреннюю торговлю, вследствие чего возрастает ее значимость как одной из причин изменений в окружающей среде. По мере того как </w:t>
      </w:r>
      <w:r w:rsidRPr="009C7FF2">
        <w:rPr>
          <w:rFonts w:cs="Arial"/>
          <w:lang w:val="ru-RU" w:eastAsia="ru-RU"/>
        </w:rPr>
        <w:lastRenderedPageBreak/>
        <w:t xml:space="preserve">продолжается экономическая глобализация и становится все более очевидным глобальный характер многих экологических проблем, неизбежно будут возникать противоречия между многосторонними системами права и политики, определяющими как торговлю, так и природоохранную сферу. </w:t>
      </w:r>
    </w:p>
    <w:p w14:paraId="02EF5B8F" w14:textId="77777777" w:rsidR="009C5124" w:rsidRPr="009C7FF2" w:rsidRDefault="009C5124" w:rsidP="009C5124">
      <w:pPr>
        <w:spacing w:after="0"/>
        <w:ind w:firstLine="709"/>
        <w:jc w:val="both"/>
        <w:rPr>
          <w:rFonts w:cs="Arial"/>
          <w:lang w:val="ru-RU" w:eastAsia="ru-RU"/>
        </w:rPr>
      </w:pPr>
      <w:r w:rsidRPr="009C7FF2">
        <w:rPr>
          <w:rFonts w:cs="Arial"/>
          <w:lang w:val="ru-RU" w:eastAsia="ru-RU"/>
        </w:rPr>
        <w:t>Возможен потенциально такой тип развития, когда, с одной стороны, развивая экономику и инфраструктуру, создавая новые технические средства и расширяя торговые связи, Кыргызстан улучшает отдельные аспекты человеческого развития, но, с другой – ухудшает окружающую природную среду, нанося вред здоровью своему и будущих поколений.</w:t>
      </w:r>
      <w:r w:rsidRPr="00F5010E">
        <w:rPr>
          <w:lang w:val="ru-RU"/>
        </w:rPr>
        <w:t xml:space="preserve"> </w:t>
      </w:r>
      <w:r w:rsidRPr="002F23D7">
        <w:rPr>
          <w:lang w:val="ru-RU"/>
        </w:rPr>
        <w:t xml:space="preserve">Программа перехода к устойчивому человеческому развитию подчеркнула, что к 2012 году Кыргызстан по индексу экологических достижений занял </w:t>
      </w:r>
      <w:r>
        <w:rPr>
          <w:lang w:val="ru-RU"/>
        </w:rPr>
        <w:t xml:space="preserve">лишь </w:t>
      </w:r>
      <w:r w:rsidRPr="002F23D7">
        <w:rPr>
          <w:lang w:val="ru-RU"/>
        </w:rPr>
        <w:t>101 место</w:t>
      </w:r>
      <w:r>
        <w:rPr>
          <w:lang w:val="ru-RU"/>
        </w:rPr>
        <w:t>. Этот</w:t>
      </w:r>
      <w:r w:rsidRPr="002F23D7">
        <w:rPr>
          <w:lang w:val="ru-RU"/>
        </w:rPr>
        <w:t xml:space="preserve"> объективно низкий рейтинг индекса экологических достижений </w:t>
      </w:r>
      <w:r>
        <w:rPr>
          <w:lang w:val="ru-RU"/>
        </w:rPr>
        <w:t xml:space="preserve">говорит о </w:t>
      </w:r>
      <w:r w:rsidRPr="002F23D7">
        <w:rPr>
          <w:lang w:val="ru-RU"/>
        </w:rPr>
        <w:t>высоком уров</w:t>
      </w:r>
      <w:r>
        <w:rPr>
          <w:lang w:val="ru-RU"/>
        </w:rPr>
        <w:t>не</w:t>
      </w:r>
      <w:r w:rsidRPr="002F23D7">
        <w:rPr>
          <w:lang w:val="ru-RU"/>
        </w:rPr>
        <w:t xml:space="preserve"> деградационных процессов природных ресурсов, что свидетельствует о снижении эффективности деятельности государства и органов местного самоуправления в сфере рационального использования природных ресурсов.</w:t>
      </w:r>
      <w:r>
        <w:rPr>
          <w:lang w:val="ru-RU"/>
        </w:rPr>
        <w:t xml:space="preserve"> </w:t>
      </w:r>
      <w:r w:rsidRPr="009C7FF2">
        <w:rPr>
          <w:rFonts w:cs="Arial"/>
          <w:lang w:val="ru-RU" w:eastAsia="ru-RU"/>
        </w:rPr>
        <w:t xml:space="preserve"> Приближаясь к осознанию сложившейся ныне ситуации, возникает необходимость выработки такой концепции взаимодействия с природой, которая позволила бы продолжить позитивное развитие общества и биосферы в целом.</w:t>
      </w:r>
    </w:p>
    <w:p w14:paraId="33983E4A" w14:textId="77777777" w:rsidR="009C5124" w:rsidRPr="009C7FF2" w:rsidRDefault="009C5124" w:rsidP="009C5124">
      <w:pPr>
        <w:spacing w:after="0"/>
        <w:ind w:firstLine="708"/>
        <w:jc w:val="both"/>
        <w:rPr>
          <w:b/>
          <w:lang w:val="ru-RU"/>
        </w:rPr>
      </w:pPr>
      <w:r w:rsidRPr="009C7FF2">
        <w:rPr>
          <w:rFonts w:cs="Arial"/>
          <w:lang w:val="ru-RU" w:eastAsia="ru-RU"/>
        </w:rPr>
        <w:t xml:space="preserve">Поэтому необходимо четко понимать существование взаимозависимости между всеми составляющими, влияющими на это развитие: во-первых, связи между обществом, торговлей и окружающей средой множественны, сложны и важны, во-вторых, развитие торговли само по себе не оказывает ни непременно положительного, ни непременно отрицательного влияния на окружающую среду. </w:t>
      </w:r>
    </w:p>
    <w:p w14:paraId="729A5F58" w14:textId="77777777" w:rsidR="009C5124" w:rsidRPr="009C7FF2" w:rsidRDefault="009C5124" w:rsidP="009C5124">
      <w:pPr>
        <w:pStyle w:val="2"/>
        <w:ind w:firstLine="708"/>
        <w:rPr>
          <w:rFonts w:ascii="Calibri" w:hAnsi="Calibri"/>
          <w:color w:val="auto"/>
          <w:sz w:val="24"/>
          <w:szCs w:val="24"/>
          <w:lang w:val="ru-RU"/>
        </w:rPr>
      </w:pPr>
      <w:bookmarkStart w:id="28" w:name="_Toc465777047"/>
      <w:r>
        <w:rPr>
          <w:rFonts w:ascii="Calibri" w:hAnsi="Calibri"/>
          <w:color w:val="auto"/>
          <w:sz w:val="24"/>
          <w:szCs w:val="24"/>
          <w:lang w:val="ru-RU"/>
        </w:rPr>
        <w:t>3.1</w:t>
      </w:r>
      <w:r w:rsidRPr="009C7FF2">
        <w:rPr>
          <w:rFonts w:ascii="Calibri" w:hAnsi="Calibri"/>
          <w:color w:val="auto"/>
          <w:sz w:val="24"/>
          <w:szCs w:val="24"/>
          <w:lang w:val="ru-RU"/>
        </w:rPr>
        <w:t>.Торговля и устойчивое человеческое развитие</w:t>
      </w:r>
      <w:bookmarkEnd w:id="28"/>
    </w:p>
    <w:p w14:paraId="2748A83C" w14:textId="264D9E1F" w:rsidR="009C5124" w:rsidRPr="009C7FF2" w:rsidRDefault="009C5124" w:rsidP="009C5124">
      <w:pPr>
        <w:spacing w:after="0"/>
        <w:ind w:firstLine="709"/>
        <w:jc w:val="both"/>
        <w:rPr>
          <w:shd w:val="clear" w:color="auto" w:fill="FFFFFF"/>
          <w:lang w:val="ru-RU"/>
        </w:rPr>
      </w:pPr>
      <w:r w:rsidRPr="009C7FF2">
        <w:rPr>
          <w:shd w:val="clear" w:color="auto" w:fill="FFFFFF"/>
          <w:lang w:val="ru-RU"/>
        </w:rPr>
        <w:t xml:space="preserve">Как уже отмечалось в первой главе, в последние два года происходит широкое обсуждение Целей устойчивого развития на период после 2015 года. </w:t>
      </w:r>
      <w:r w:rsidRPr="0015742A">
        <w:rPr>
          <w:lang w:val="ru-RU" w:eastAsia="ru-RU"/>
        </w:rPr>
        <w:t xml:space="preserve">Повестка дня на </w:t>
      </w:r>
      <w:r w:rsidRPr="0015742A">
        <w:rPr>
          <w:lang w:eastAsia="ru-RU"/>
        </w:rPr>
        <w:t>XXI</w:t>
      </w:r>
      <w:r w:rsidRPr="0015742A">
        <w:rPr>
          <w:lang w:val="ru-RU" w:eastAsia="ru-RU"/>
        </w:rPr>
        <w:t xml:space="preserve"> век, принятая на саммите земли в 1992 году, и подтвержденная странами на саммите «Рио+20» в </w:t>
      </w:r>
      <w:smartTag w:uri="urn:schemas-microsoft-com:office:smarttags" w:element="metricconverter">
        <w:smartTagPr>
          <w:attr w:name="ProductID" w:val="2012 г"/>
        </w:smartTagPr>
        <w:r w:rsidRPr="0015742A">
          <w:rPr>
            <w:lang w:val="ru-RU" w:eastAsia="ru-RU"/>
          </w:rPr>
          <w:t>2012 г</w:t>
        </w:r>
      </w:smartTag>
      <w:r w:rsidRPr="0015742A">
        <w:rPr>
          <w:lang w:val="ru-RU" w:eastAsia="ru-RU"/>
        </w:rPr>
        <w:t>оду, сформулировали основные принципы устойчивого развития</w:t>
      </w:r>
      <w:r w:rsidRPr="0015742A">
        <w:rPr>
          <w:rStyle w:val="a9"/>
          <w:lang w:val="ru-RU" w:eastAsia="ru-RU"/>
        </w:rPr>
        <w:footnoteReference w:id="120"/>
      </w:r>
      <w:r w:rsidRPr="0015742A">
        <w:rPr>
          <w:lang w:val="ru-RU" w:eastAsia="ru-RU"/>
        </w:rPr>
        <w:t>.</w:t>
      </w:r>
      <w:r>
        <w:rPr>
          <w:lang w:val="ru-RU" w:eastAsia="ru-RU"/>
        </w:rPr>
        <w:t xml:space="preserve"> </w:t>
      </w:r>
      <w:r w:rsidRPr="009C7FF2">
        <w:rPr>
          <w:shd w:val="clear" w:color="auto" w:fill="FFFFFF"/>
          <w:lang w:val="ru-RU"/>
        </w:rPr>
        <w:t>При этом торговля была обозначена как сфера, способствующая продвижению устойчивого развития</w:t>
      </w:r>
      <w:r>
        <w:rPr>
          <w:shd w:val="clear" w:color="auto" w:fill="FFFFFF"/>
          <w:lang w:val="ru-RU"/>
        </w:rPr>
        <w:t xml:space="preserve">, и отмечается, что </w:t>
      </w:r>
      <w:r w:rsidRPr="009C7FF2">
        <w:rPr>
          <w:lang w:val="ru-RU" w:eastAsia="ru-RU"/>
        </w:rPr>
        <w:t>«</w:t>
      </w:r>
      <w:r w:rsidR="009D5047">
        <w:rPr>
          <w:shd w:val="clear" w:color="auto" w:fill="FFFFFF"/>
          <w:lang w:val="ru-RU"/>
        </w:rPr>
        <w:t>…о</w:t>
      </w:r>
      <w:r w:rsidRPr="009C7FF2">
        <w:rPr>
          <w:shd w:val="clear" w:color="auto" w:fill="FFFFFF"/>
          <w:lang w:val="ru-RU"/>
        </w:rPr>
        <w:t xml:space="preserve">ткрытая, справедливая, надежная, недискриминационная и предсказуемая система торговли, согласующаяся с целями устойчивого развития и ведущая к оптимальному распределению глобального производства в соответствии с сопоставимыми преимуществами, является выгодной для всех торговых партнеров. Кроме того, улучшение доступа экспортной продукции развивающихся стран на рынки в рамках рациональной макроэкономической и экологической политики оказало бы положительное воздействие на окружающую среду и поэтому явилось бы важным вкладом, </w:t>
      </w:r>
      <w:r w:rsidRPr="00A13B3F">
        <w:rPr>
          <w:shd w:val="clear" w:color="auto" w:fill="FFFFFF"/>
          <w:lang w:val="ru-RU"/>
        </w:rPr>
        <w:t>способствующим</w:t>
      </w:r>
      <w:r w:rsidRPr="00A13B3F">
        <w:rPr>
          <w:rStyle w:val="apple-converted-space"/>
          <w:rFonts w:cs="Calibri"/>
          <w:shd w:val="clear" w:color="auto" w:fill="FFFFFF"/>
          <w:lang w:val="ru-RU"/>
        </w:rPr>
        <w:t xml:space="preserve"> </w:t>
      </w:r>
      <w:r w:rsidRPr="00A13B3F">
        <w:rPr>
          <w:rFonts w:cs="Calibri"/>
          <w:shd w:val="clear" w:color="auto" w:fill="FFFFFF"/>
          <w:lang w:val="ru-RU"/>
        </w:rPr>
        <w:t>устойчивому развитию</w:t>
      </w:r>
      <w:r w:rsidRPr="00A13B3F">
        <w:rPr>
          <w:shd w:val="clear" w:color="auto" w:fill="FFFFFF"/>
          <w:lang w:val="ru-RU"/>
        </w:rPr>
        <w:t>». Эти</w:t>
      </w:r>
      <w:r w:rsidRPr="009C7FF2">
        <w:rPr>
          <w:shd w:val="clear" w:color="auto" w:fill="FFFFFF"/>
          <w:lang w:val="ru-RU"/>
        </w:rPr>
        <w:t xml:space="preserve"> постулаты нашли свое отражение в целях устойчивого развития, связанных с торговлей</w:t>
      </w:r>
      <w:r>
        <w:rPr>
          <w:shd w:val="clear" w:color="auto" w:fill="FFFFFF"/>
          <w:lang w:val="ru-RU"/>
        </w:rPr>
        <w:t>, как это было отмечено в первой</w:t>
      </w:r>
      <w:r w:rsidRPr="009C7FF2">
        <w:rPr>
          <w:shd w:val="clear" w:color="auto" w:fill="FFFFFF"/>
          <w:lang w:val="ru-RU"/>
        </w:rPr>
        <w:t xml:space="preserve"> глав</w:t>
      </w:r>
      <w:r>
        <w:rPr>
          <w:shd w:val="clear" w:color="auto" w:fill="FFFFFF"/>
          <w:lang w:val="ru-RU"/>
        </w:rPr>
        <w:t>е</w:t>
      </w:r>
      <w:r w:rsidRPr="009C7FF2">
        <w:rPr>
          <w:shd w:val="clear" w:color="auto" w:fill="FFFFFF"/>
          <w:lang w:val="ru-RU"/>
        </w:rPr>
        <w:t xml:space="preserve">. </w:t>
      </w:r>
    </w:p>
    <w:p w14:paraId="296AC39D" w14:textId="0AB7C5DC" w:rsidR="009C5124" w:rsidRDefault="009C5124" w:rsidP="009C5124">
      <w:pPr>
        <w:spacing w:before="120" w:after="120"/>
        <w:ind w:firstLine="709"/>
        <w:jc w:val="both"/>
        <w:rPr>
          <w:lang w:val="ru-RU"/>
        </w:rPr>
      </w:pPr>
      <w:r w:rsidRPr="009C7FF2">
        <w:rPr>
          <w:lang w:val="ru-RU" w:eastAsia="ru-RU"/>
        </w:rPr>
        <w:t>Кроме того, на саммите «Планета Земля» в 1992 г</w:t>
      </w:r>
      <w:r w:rsidR="009D5047">
        <w:rPr>
          <w:lang w:val="ru-RU" w:eastAsia="ru-RU"/>
        </w:rPr>
        <w:t>оду</w:t>
      </w:r>
      <w:r w:rsidRPr="009C7FF2">
        <w:rPr>
          <w:lang w:val="ru-RU" w:eastAsia="ru-RU"/>
        </w:rPr>
        <w:t xml:space="preserve"> </w:t>
      </w:r>
      <w:r w:rsidRPr="009C7FF2">
        <w:rPr>
          <w:lang w:val="ru-RU"/>
        </w:rPr>
        <w:t xml:space="preserve">в международной политике </w:t>
      </w:r>
      <w:r w:rsidRPr="009C7FF2">
        <w:rPr>
          <w:lang w:val="ru-RU" w:eastAsia="ru-RU"/>
        </w:rPr>
        <w:t>впервые появился терм</w:t>
      </w:r>
      <w:r w:rsidRPr="009C7FF2">
        <w:rPr>
          <w:lang w:val="ru-RU"/>
        </w:rPr>
        <w:t>ин «Устойчивое производство и потребление» для обозначения на официальном уровне взаимосвязи между деградацией окружающей среды, производством и потреблением товаров и услуг. «Устойчивое производство и потребление» определяется как целостный подход, минимизирующий негативные воздействия на окружающую среду от различных систем потребления и производства</w:t>
      </w:r>
      <w:r w:rsidRPr="00A13B3F">
        <w:rPr>
          <w:lang w:val="ru-RU"/>
        </w:rPr>
        <w:t>, продвигая качество жизни для всех</w:t>
      </w:r>
      <w:r w:rsidRPr="009C7FF2">
        <w:rPr>
          <w:lang w:val="ru-RU"/>
        </w:rPr>
        <w:t xml:space="preserve">. </w:t>
      </w:r>
      <w:r>
        <w:rPr>
          <w:lang w:val="ru-RU"/>
        </w:rPr>
        <w:t xml:space="preserve"> В связи с этим необходимо </w:t>
      </w:r>
      <w:r>
        <w:rPr>
          <w:lang w:val="ru-RU"/>
        </w:rPr>
        <w:lastRenderedPageBreak/>
        <w:t xml:space="preserve">определить характеристики и методы измерения устойчивого человеческого развития, о которых говорится ниже. </w:t>
      </w:r>
    </w:p>
    <w:p w14:paraId="7FDF3240" w14:textId="77777777" w:rsidR="009C5124" w:rsidRPr="00662A75" w:rsidRDefault="009C5124" w:rsidP="009C5124">
      <w:pPr>
        <w:spacing w:before="120" w:after="120"/>
        <w:ind w:firstLine="708"/>
        <w:jc w:val="both"/>
        <w:rPr>
          <w:rFonts w:asciiTheme="minorHAnsi" w:eastAsiaTheme="minorHAnsi" w:hAnsiTheme="minorHAnsi" w:cstheme="minorBidi"/>
          <w:b/>
          <w:i/>
          <w:lang w:val="ru-RU"/>
        </w:rPr>
      </w:pPr>
      <w:r w:rsidRPr="00662A75">
        <w:rPr>
          <w:rFonts w:asciiTheme="minorHAnsi" w:eastAsiaTheme="minorHAnsi" w:hAnsiTheme="minorHAnsi" w:cstheme="minorBidi"/>
          <w:b/>
          <w:i/>
          <w:lang w:val="ru-RU"/>
        </w:rPr>
        <w:t>Индекс устойчивого человеческого развития</w:t>
      </w:r>
    </w:p>
    <w:p w14:paraId="3097C7BF" w14:textId="77777777" w:rsidR="009C5124" w:rsidRPr="00662A75" w:rsidRDefault="009C5124" w:rsidP="009C5124">
      <w:pPr>
        <w:spacing w:after="0"/>
        <w:ind w:firstLine="708"/>
        <w:jc w:val="both"/>
        <w:rPr>
          <w:rFonts w:asciiTheme="minorHAnsi" w:eastAsiaTheme="minorHAnsi" w:hAnsiTheme="minorHAnsi" w:cstheme="minorBidi"/>
          <w:lang w:val="ru-RU"/>
        </w:rPr>
      </w:pPr>
      <w:r w:rsidRPr="00662A75">
        <w:rPr>
          <w:rFonts w:asciiTheme="minorHAnsi" w:eastAsiaTheme="minorHAnsi" w:hAnsiTheme="minorHAnsi" w:cstheme="minorBidi"/>
          <w:lang w:val="ru-RU"/>
        </w:rPr>
        <w:t>Две мощные концепции – «устойчивого развития» и «человеческого развития» – развивались параллельно на протяжении последних трех десятилетий взаимно обогащая друг друга, и постепенно сливаясь в идею, что путь развития не может претендовать на звание «человеческого развития», если оно не является «устойчивым». При этом, неоднократно подчеркивается необходимость в разработке лучшего инструментария для измерения устойчивого человеческого развития. В то время как Индекс человеческого развития хорошо прижился как инструмент для измерения человеческого развития</w:t>
      </w:r>
      <w:r w:rsidRPr="00662A75">
        <w:rPr>
          <w:rFonts w:asciiTheme="minorHAnsi" w:eastAsiaTheme="minorHAnsi" w:hAnsiTheme="minorHAnsi" w:cstheme="minorBidi"/>
          <w:vertAlign w:val="superscript"/>
          <w:lang w:val="ru-RU"/>
        </w:rPr>
        <w:footnoteReference w:id="121"/>
      </w:r>
      <w:r w:rsidRPr="00662A75">
        <w:rPr>
          <w:rFonts w:asciiTheme="minorHAnsi" w:eastAsiaTheme="minorHAnsi" w:hAnsiTheme="minorHAnsi" w:cstheme="minorBidi"/>
          <w:lang w:val="ru-RU"/>
        </w:rPr>
        <w:t xml:space="preserve">, столь же согласованная и интуитивно понятная мера устойчивого человеческого развития по-прежнему отсутствует. Проблемы в этой области связаны как с выбором показателей, так и с операционализацией концепции устойчивого развития. </w:t>
      </w:r>
    </w:p>
    <w:p w14:paraId="49D6C606" w14:textId="77777777" w:rsidR="009C5124" w:rsidRPr="00662A75" w:rsidRDefault="009C5124" w:rsidP="009C5124">
      <w:pPr>
        <w:spacing w:after="0"/>
        <w:ind w:firstLine="708"/>
        <w:jc w:val="both"/>
        <w:rPr>
          <w:rFonts w:asciiTheme="minorHAnsi" w:eastAsiaTheme="minorHAnsi" w:hAnsiTheme="minorHAnsi" w:cstheme="minorBidi"/>
          <w:lang w:val="ru-RU"/>
        </w:rPr>
      </w:pPr>
      <w:r w:rsidRPr="00662A75">
        <w:rPr>
          <w:rFonts w:asciiTheme="minorHAnsi" w:eastAsiaTheme="minorHAnsi" w:hAnsiTheme="minorHAnsi" w:cstheme="minorBidi"/>
          <w:lang w:val="ru-RU"/>
        </w:rPr>
        <w:t>Подход, используемый в данном докладе,</w:t>
      </w:r>
      <w:r w:rsidRPr="00662A75">
        <w:rPr>
          <w:rFonts w:asciiTheme="minorHAnsi" w:eastAsiaTheme="minorHAnsi" w:hAnsiTheme="minorHAnsi" w:cstheme="minorBidi"/>
          <w:vertAlign w:val="superscript"/>
          <w:lang w:val="ru-RU"/>
        </w:rPr>
        <w:footnoteReference w:id="122"/>
      </w:r>
      <w:r w:rsidRPr="00662A75">
        <w:rPr>
          <w:rFonts w:asciiTheme="minorHAnsi" w:eastAsiaTheme="minorHAnsi" w:hAnsiTheme="minorHAnsi" w:cstheme="minorBidi"/>
          <w:lang w:val="ru-RU"/>
        </w:rPr>
        <w:t xml:space="preserve"> – </w:t>
      </w:r>
      <w:r w:rsidRPr="00662A75">
        <w:rPr>
          <w:rFonts w:asciiTheme="minorHAnsi" w:eastAsiaTheme="minorHAnsi" w:hAnsiTheme="minorHAnsi" w:cstheme="minorBidi"/>
          <w:b/>
          <w:lang w:val="ru-RU"/>
        </w:rPr>
        <w:t>Индекс Устойчивого Человеческого Развития</w:t>
      </w:r>
      <w:r w:rsidRPr="00662A75">
        <w:rPr>
          <w:rFonts w:asciiTheme="minorHAnsi" w:eastAsiaTheme="minorHAnsi" w:hAnsiTheme="minorHAnsi" w:cstheme="minorBidi"/>
          <w:lang w:val="ru-RU"/>
        </w:rPr>
        <w:t xml:space="preserve"> </w:t>
      </w:r>
      <w:r w:rsidRPr="00662A75">
        <w:rPr>
          <w:rFonts w:asciiTheme="minorHAnsi" w:eastAsiaTheme="minorHAnsi" w:hAnsiTheme="minorHAnsi" w:cstheme="minorBidi"/>
          <w:b/>
          <w:lang w:val="ru-RU"/>
        </w:rPr>
        <w:t>(ИУЧР)</w:t>
      </w:r>
      <w:r w:rsidRPr="00662A75">
        <w:rPr>
          <w:rFonts w:asciiTheme="minorHAnsi" w:eastAsiaTheme="minorHAnsi" w:hAnsiTheme="minorHAnsi" w:cstheme="minorBidi"/>
          <w:lang w:val="ru-RU"/>
        </w:rPr>
        <w:t xml:space="preserve"> – представляет собой прагматический компромисс в отношении измерения устойчивого человеческого развития. Он основывается на определенном понимании «устойчивости» как «</w:t>
      </w:r>
      <w:r w:rsidRPr="00662A75">
        <w:rPr>
          <w:rFonts w:asciiTheme="minorHAnsi" w:eastAsiaTheme="minorHAnsi" w:hAnsiTheme="minorHAnsi" w:cstheme="minorBidi"/>
          <w:i/>
          <w:lang w:val="ru-RU"/>
        </w:rPr>
        <w:t>способности поддерживать достигнутый уровень развития человеческого потенциала, не допуская [избыточных] долговых обязательств любого рода</w:t>
      </w:r>
      <w:r w:rsidRPr="00662A75">
        <w:rPr>
          <w:rFonts w:asciiTheme="minorHAnsi" w:eastAsiaTheme="minorHAnsi" w:hAnsiTheme="minorHAnsi" w:cstheme="minorBidi"/>
          <w:lang w:val="ru-RU"/>
        </w:rPr>
        <w:t xml:space="preserve">». Он рассматривает два аспекта развития: достигнутый статус (уровень благосостояния, отражённый в ИЧР) и процесс (каким образом этот статус был достигнут). </w:t>
      </w:r>
    </w:p>
    <w:p w14:paraId="4F77B3A3" w14:textId="77777777" w:rsidR="009C5124" w:rsidRPr="00662A75" w:rsidRDefault="009C5124" w:rsidP="009C5124">
      <w:pPr>
        <w:spacing w:after="0"/>
        <w:ind w:firstLine="708"/>
        <w:jc w:val="both"/>
        <w:rPr>
          <w:rFonts w:asciiTheme="minorHAnsi" w:eastAsiaTheme="minorHAnsi" w:hAnsiTheme="minorHAnsi" w:cstheme="minorBidi"/>
          <w:lang w:val="ru-RU"/>
        </w:rPr>
      </w:pPr>
      <w:r w:rsidRPr="00662A75">
        <w:rPr>
          <w:rFonts w:asciiTheme="minorHAnsi" w:eastAsiaTheme="minorHAnsi" w:hAnsiTheme="minorHAnsi" w:cstheme="minorBidi"/>
          <w:lang w:val="ru-RU"/>
        </w:rPr>
        <w:t>Статус развития захвачен в четырех измерениях расширенного ИЧР</w:t>
      </w:r>
      <w:r w:rsidRPr="00662A75" w:rsidDel="00AB1450">
        <w:rPr>
          <w:rFonts w:asciiTheme="minorHAnsi" w:eastAsiaTheme="minorHAnsi" w:hAnsiTheme="minorHAnsi" w:cstheme="minorBidi"/>
          <w:vertAlign w:val="superscript"/>
          <w:lang w:val="ru-RU"/>
        </w:rPr>
        <w:t xml:space="preserve"> </w:t>
      </w:r>
      <w:r w:rsidRPr="00662A75">
        <w:rPr>
          <w:rFonts w:asciiTheme="minorHAnsi" w:eastAsiaTheme="minorHAnsi" w:hAnsiTheme="minorHAnsi" w:cstheme="minorBidi"/>
          <w:lang w:val="ru-RU"/>
        </w:rPr>
        <w:t>(</w:t>
      </w:r>
      <w:r w:rsidRPr="00662A75">
        <w:rPr>
          <w:rFonts w:asciiTheme="minorHAnsi" w:eastAsiaTheme="minorHAnsi" w:hAnsiTheme="minorHAnsi" w:cstheme="minorBidi"/>
          <w:b/>
          <w:lang w:val="ru-RU"/>
        </w:rPr>
        <w:t>РИЧР)</w:t>
      </w:r>
      <w:r w:rsidRPr="00662A75">
        <w:rPr>
          <w:rFonts w:asciiTheme="minorHAnsi" w:eastAsiaTheme="minorHAnsi" w:hAnsiTheme="minorHAnsi" w:cstheme="minorBidi"/>
          <w:lang w:val="ru-RU"/>
        </w:rPr>
        <w:t xml:space="preserve"> – традиционные три измерения – образование, здравоохранение и доход, а также измерение, охватывающее экологические аспекты развития. Экологические аспекты включают в себя достигнутый статус развития в таких компонентах, как вода, воздух, почва и среда обитания. </w:t>
      </w:r>
    </w:p>
    <w:p w14:paraId="3E335DCA" w14:textId="2B0F804B" w:rsidR="009C5124" w:rsidRPr="00662A75" w:rsidRDefault="009C5124" w:rsidP="009C5124">
      <w:pPr>
        <w:spacing w:after="0"/>
        <w:ind w:firstLine="708"/>
        <w:jc w:val="both"/>
        <w:rPr>
          <w:rFonts w:asciiTheme="minorHAnsi" w:eastAsiaTheme="minorHAnsi" w:hAnsiTheme="minorHAnsi" w:cstheme="minorBidi"/>
          <w:lang w:val="ru-RU"/>
        </w:rPr>
      </w:pPr>
      <w:r w:rsidRPr="00662A75">
        <w:rPr>
          <w:rFonts w:asciiTheme="minorHAnsi" w:eastAsiaTheme="minorHAnsi" w:hAnsiTheme="minorHAnsi" w:cstheme="minorBidi"/>
          <w:lang w:val="ru-RU"/>
        </w:rPr>
        <w:t>Четыре измерения отражают состояние человеческого развития (что было достигнуто), но не говорят, как это было достигнуто (устойчивым или неустойчивым способом). Примеры многих стран показывают, что это может быть сделано различными способами, которые часто сводятся к «заимствованиям за счёт будущих поколений» в форме долгов (денежных, демографических, экологических и многих других). В используемом в данном докладе подходе, обозначенный выше аспект учитывается путём включения второго компонента – устойчивости, – которая определяется как «способность поддерживать» статус в каждом измерении человеческого развития. Схематично методика оценки индекса устойчивого человеческого развития, публикуемого в данном докладе</w:t>
      </w:r>
      <w:r w:rsidRPr="00662A75">
        <w:rPr>
          <w:rFonts w:asciiTheme="minorHAnsi" w:eastAsiaTheme="minorHAnsi" w:hAnsiTheme="minorHAnsi" w:cstheme="minorBidi"/>
          <w:vertAlign w:val="superscript"/>
          <w:lang w:val="ru-RU"/>
        </w:rPr>
        <w:footnoteReference w:id="123"/>
      </w:r>
      <w:r w:rsidRPr="00662A75">
        <w:rPr>
          <w:rFonts w:asciiTheme="minorHAnsi" w:eastAsiaTheme="minorHAnsi" w:hAnsiTheme="minorHAnsi" w:cstheme="minorBidi"/>
          <w:lang w:val="ru-RU"/>
        </w:rPr>
        <w:t xml:space="preserve">, представлена на рис. </w:t>
      </w:r>
      <w:r w:rsidR="009D5047">
        <w:rPr>
          <w:rFonts w:asciiTheme="minorHAnsi" w:eastAsiaTheme="minorHAnsi" w:hAnsiTheme="minorHAnsi" w:cstheme="minorBidi"/>
          <w:lang w:val="ru-RU"/>
        </w:rPr>
        <w:t>3.1.</w:t>
      </w:r>
      <w:r w:rsidRPr="00662A75">
        <w:rPr>
          <w:rFonts w:asciiTheme="minorHAnsi" w:eastAsiaTheme="minorHAnsi" w:hAnsiTheme="minorHAnsi" w:cstheme="minorBidi"/>
          <w:lang w:val="ru-RU"/>
        </w:rPr>
        <w:t xml:space="preserve"> </w:t>
      </w:r>
    </w:p>
    <w:p w14:paraId="53A1E599" w14:textId="26676475" w:rsidR="009C5124" w:rsidRPr="00662A75" w:rsidRDefault="009C5124" w:rsidP="009C5124">
      <w:pPr>
        <w:spacing w:after="0"/>
        <w:ind w:firstLine="708"/>
        <w:jc w:val="center"/>
        <w:rPr>
          <w:rFonts w:asciiTheme="minorHAnsi" w:eastAsiaTheme="minorHAnsi" w:hAnsiTheme="minorHAnsi" w:cstheme="minorBidi"/>
          <w:b/>
          <w:lang w:val="ru-RU"/>
        </w:rPr>
      </w:pPr>
      <w:r w:rsidRPr="00662A75">
        <w:rPr>
          <w:rFonts w:asciiTheme="minorHAnsi" w:eastAsiaTheme="minorHAnsi" w:hAnsiTheme="minorHAnsi" w:cstheme="minorBidi"/>
          <w:b/>
          <w:lang w:val="ru-RU"/>
        </w:rPr>
        <w:lastRenderedPageBreak/>
        <w:t xml:space="preserve">Рис. </w:t>
      </w:r>
      <w:r w:rsidR="009D5047">
        <w:rPr>
          <w:rFonts w:asciiTheme="minorHAnsi" w:eastAsiaTheme="minorHAnsi" w:hAnsiTheme="minorHAnsi" w:cstheme="minorBidi"/>
          <w:b/>
          <w:lang w:val="ru-RU"/>
        </w:rPr>
        <w:t>3.1.</w:t>
      </w:r>
      <w:r w:rsidRPr="00662A75">
        <w:rPr>
          <w:rFonts w:asciiTheme="minorHAnsi" w:eastAsiaTheme="minorHAnsi" w:hAnsiTheme="minorHAnsi" w:cstheme="minorBidi"/>
          <w:b/>
          <w:lang w:val="ru-RU"/>
        </w:rPr>
        <w:t xml:space="preserve"> Составные компоненты ИУЧР</w:t>
      </w:r>
    </w:p>
    <w:tbl>
      <w:tblPr>
        <w:tblStyle w:val="TableGrid1"/>
        <w:tblW w:w="0" w:type="auto"/>
        <w:tblLook w:val="04A0" w:firstRow="1" w:lastRow="0" w:firstColumn="1" w:lastColumn="0" w:noHBand="0" w:noVBand="1"/>
      </w:tblPr>
      <w:tblGrid>
        <w:gridCol w:w="421"/>
        <w:gridCol w:w="1984"/>
        <w:gridCol w:w="730"/>
        <w:gridCol w:w="905"/>
        <w:gridCol w:w="1625"/>
        <w:gridCol w:w="305"/>
        <w:gridCol w:w="2956"/>
      </w:tblGrid>
      <w:tr w:rsidR="009C5124" w:rsidRPr="00662A75" w14:paraId="544C7C74" w14:textId="77777777" w:rsidTr="00EA0D1F">
        <w:tc>
          <w:tcPr>
            <w:tcW w:w="8926" w:type="dxa"/>
            <w:gridSpan w:val="7"/>
          </w:tcPr>
          <w:p w14:paraId="04F208E9" w14:textId="77777777" w:rsidR="009C5124" w:rsidRPr="00662A75" w:rsidRDefault="009C5124" w:rsidP="00EA0D1F">
            <w:pPr>
              <w:spacing w:after="0" w:line="240" w:lineRule="auto"/>
              <w:jc w:val="center"/>
              <w:rPr>
                <w:rFonts w:eastAsiaTheme="minorHAnsi"/>
                <w:b/>
                <w:lang w:val="ru-RU"/>
              </w:rPr>
            </w:pPr>
            <w:bookmarkStart w:id="29" w:name="OLE_LINK1"/>
            <w:r w:rsidRPr="00662A75">
              <w:rPr>
                <w:rFonts w:eastAsiaTheme="minorHAnsi"/>
                <w:b/>
                <w:color w:val="4472C4" w:themeColor="accent5"/>
                <w:sz w:val="24"/>
                <w:szCs w:val="24"/>
                <w:lang w:val="ru-RU"/>
              </w:rPr>
              <w:t>Индекс человеческого развития</w:t>
            </w:r>
          </w:p>
        </w:tc>
      </w:tr>
      <w:tr w:rsidR="009C5124" w:rsidRPr="00662A75" w14:paraId="273D2CC6" w14:textId="77777777" w:rsidTr="00EA0D1F">
        <w:trPr>
          <w:trHeight w:val="236"/>
        </w:trPr>
        <w:tc>
          <w:tcPr>
            <w:tcW w:w="421" w:type="dxa"/>
            <w:vMerge w:val="restart"/>
            <w:vAlign w:val="center"/>
          </w:tcPr>
          <w:p w14:paraId="154F559F" w14:textId="77777777" w:rsidR="009C5124" w:rsidRPr="00662A75" w:rsidRDefault="009C5124" w:rsidP="00EA0D1F">
            <w:pPr>
              <w:spacing w:after="0" w:line="240" w:lineRule="auto"/>
              <w:rPr>
                <w:rFonts w:eastAsiaTheme="minorHAnsi"/>
                <w:b/>
                <w:sz w:val="28"/>
                <w:szCs w:val="28"/>
                <w:lang w:val="ru-RU"/>
              </w:rPr>
            </w:pPr>
            <w:r w:rsidRPr="00662A75">
              <w:rPr>
                <w:rFonts w:eastAsiaTheme="minorHAnsi"/>
                <w:b/>
                <w:color w:val="4472C4" w:themeColor="accent5"/>
                <w:sz w:val="28"/>
                <w:szCs w:val="28"/>
                <w:lang w:val="ru-RU"/>
              </w:rPr>
              <w:t>+</w:t>
            </w:r>
          </w:p>
        </w:tc>
        <w:tc>
          <w:tcPr>
            <w:tcW w:w="2714" w:type="dxa"/>
            <w:gridSpan w:val="2"/>
          </w:tcPr>
          <w:p w14:paraId="1F946252"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Здоровье</w:t>
            </w:r>
          </w:p>
        </w:tc>
        <w:tc>
          <w:tcPr>
            <w:tcW w:w="2530" w:type="dxa"/>
            <w:gridSpan w:val="2"/>
          </w:tcPr>
          <w:p w14:paraId="1A8CA80D"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Образование</w:t>
            </w:r>
          </w:p>
        </w:tc>
        <w:tc>
          <w:tcPr>
            <w:tcW w:w="3261" w:type="dxa"/>
            <w:gridSpan w:val="2"/>
          </w:tcPr>
          <w:p w14:paraId="2117C068"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Доходы</w:t>
            </w:r>
          </w:p>
        </w:tc>
      </w:tr>
      <w:tr w:rsidR="009C5124" w:rsidRPr="00662A75" w14:paraId="6750A92E" w14:textId="77777777" w:rsidTr="00EA0D1F">
        <w:trPr>
          <w:trHeight w:val="254"/>
        </w:trPr>
        <w:tc>
          <w:tcPr>
            <w:tcW w:w="421" w:type="dxa"/>
            <w:vMerge/>
          </w:tcPr>
          <w:p w14:paraId="70EB7D58" w14:textId="77777777" w:rsidR="009C5124" w:rsidRPr="00662A75" w:rsidRDefault="009C5124" w:rsidP="00EA0D1F">
            <w:pPr>
              <w:spacing w:after="0" w:line="240" w:lineRule="auto"/>
              <w:rPr>
                <w:rFonts w:eastAsiaTheme="minorHAnsi"/>
                <w:lang w:val="ru-RU"/>
              </w:rPr>
            </w:pPr>
          </w:p>
        </w:tc>
        <w:tc>
          <w:tcPr>
            <w:tcW w:w="1984" w:type="dxa"/>
          </w:tcPr>
          <w:p w14:paraId="15349BDF"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Вода</w:t>
            </w:r>
          </w:p>
        </w:tc>
        <w:tc>
          <w:tcPr>
            <w:tcW w:w="1635" w:type="dxa"/>
            <w:gridSpan w:val="2"/>
          </w:tcPr>
          <w:p w14:paraId="1E4C7A14"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Воздух</w:t>
            </w:r>
          </w:p>
        </w:tc>
        <w:tc>
          <w:tcPr>
            <w:tcW w:w="1930" w:type="dxa"/>
            <w:gridSpan w:val="2"/>
          </w:tcPr>
          <w:p w14:paraId="76F4105A"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Почва</w:t>
            </w:r>
          </w:p>
        </w:tc>
        <w:tc>
          <w:tcPr>
            <w:tcW w:w="2956" w:type="dxa"/>
          </w:tcPr>
          <w:p w14:paraId="0C244AA7"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Среда обитания</w:t>
            </w:r>
          </w:p>
        </w:tc>
      </w:tr>
      <w:tr w:rsidR="009C5124" w:rsidRPr="00662A75" w14:paraId="23DD6FE7" w14:textId="77777777" w:rsidTr="00EA0D1F">
        <w:tc>
          <w:tcPr>
            <w:tcW w:w="8926" w:type="dxa"/>
            <w:gridSpan w:val="7"/>
          </w:tcPr>
          <w:p w14:paraId="1C77329D" w14:textId="77777777" w:rsidR="009C5124" w:rsidRPr="00662A75" w:rsidRDefault="009C5124" w:rsidP="00EA0D1F">
            <w:pPr>
              <w:spacing w:after="0" w:line="240" w:lineRule="auto"/>
              <w:jc w:val="center"/>
              <w:rPr>
                <w:rFonts w:eastAsiaTheme="minorHAnsi"/>
                <w:b/>
                <w:lang w:val="ru-RU"/>
              </w:rPr>
            </w:pPr>
            <w:r w:rsidRPr="00662A75">
              <w:rPr>
                <w:rFonts w:eastAsiaTheme="minorHAnsi"/>
                <w:b/>
                <w:color w:val="4472C4" w:themeColor="accent5"/>
                <w:sz w:val="24"/>
                <w:szCs w:val="24"/>
                <w:lang w:val="ru-RU"/>
              </w:rPr>
              <w:t>Расширенный индекс человеческого развития</w:t>
            </w:r>
          </w:p>
        </w:tc>
      </w:tr>
      <w:tr w:rsidR="009C5124" w:rsidRPr="00662A75" w14:paraId="14DBF38D" w14:textId="77777777" w:rsidTr="00EA0D1F">
        <w:trPr>
          <w:trHeight w:val="489"/>
        </w:trPr>
        <w:tc>
          <w:tcPr>
            <w:tcW w:w="421" w:type="dxa"/>
            <w:vAlign w:val="center"/>
          </w:tcPr>
          <w:p w14:paraId="011AB39C" w14:textId="77777777" w:rsidR="009C5124" w:rsidRPr="00662A75" w:rsidRDefault="009C5124" w:rsidP="00EA0D1F">
            <w:pPr>
              <w:spacing w:after="0" w:line="240" w:lineRule="auto"/>
              <w:rPr>
                <w:rFonts w:eastAsiaTheme="minorHAnsi"/>
                <w:lang w:val="ru-RU"/>
              </w:rPr>
            </w:pPr>
            <w:r w:rsidRPr="00662A75">
              <w:rPr>
                <w:rFonts w:eastAsiaTheme="minorHAnsi"/>
                <w:b/>
                <w:color w:val="4472C4" w:themeColor="accent5"/>
                <w:sz w:val="28"/>
                <w:szCs w:val="28"/>
                <w:lang w:val="ru-RU"/>
              </w:rPr>
              <w:t>+</w:t>
            </w:r>
          </w:p>
        </w:tc>
        <w:tc>
          <w:tcPr>
            <w:tcW w:w="1984" w:type="dxa"/>
          </w:tcPr>
          <w:p w14:paraId="78690E1B"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Долгая и здоровая жизнь</w:t>
            </w:r>
          </w:p>
        </w:tc>
        <w:tc>
          <w:tcPr>
            <w:tcW w:w="1635" w:type="dxa"/>
            <w:gridSpan w:val="2"/>
          </w:tcPr>
          <w:p w14:paraId="714F28FA"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Качественные знания</w:t>
            </w:r>
          </w:p>
        </w:tc>
        <w:tc>
          <w:tcPr>
            <w:tcW w:w="1930" w:type="dxa"/>
            <w:gridSpan w:val="2"/>
          </w:tcPr>
          <w:p w14:paraId="04E3FE47"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Достойные стандарты жизни</w:t>
            </w:r>
          </w:p>
        </w:tc>
        <w:tc>
          <w:tcPr>
            <w:tcW w:w="2956" w:type="dxa"/>
          </w:tcPr>
          <w:p w14:paraId="399E9C38" w14:textId="77777777" w:rsidR="009C5124" w:rsidRPr="00662A75" w:rsidRDefault="009C5124" w:rsidP="00EA0D1F">
            <w:pPr>
              <w:spacing w:after="0" w:line="240" w:lineRule="auto"/>
              <w:jc w:val="center"/>
              <w:rPr>
                <w:rFonts w:eastAsiaTheme="minorHAnsi"/>
                <w:lang w:val="ru-RU"/>
              </w:rPr>
            </w:pPr>
            <w:r w:rsidRPr="00662A75">
              <w:rPr>
                <w:rFonts w:eastAsiaTheme="minorHAnsi"/>
                <w:lang w:val="ru-RU"/>
              </w:rPr>
              <w:t>Устойчивость использования природных ресурсов</w:t>
            </w:r>
          </w:p>
        </w:tc>
      </w:tr>
      <w:tr w:rsidR="009C5124" w:rsidRPr="00662A75" w14:paraId="0ED6D31D" w14:textId="77777777" w:rsidTr="00EA0D1F">
        <w:tc>
          <w:tcPr>
            <w:tcW w:w="8926" w:type="dxa"/>
            <w:gridSpan w:val="7"/>
          </w:tcPr>
          <w:p w14:paraId="551B2E94" w14:textId="77777777" w:rsidR="009C5124" w:rsidRPr="00662A75" w:rsidRDefault="009C5124" w:rsidP="00EA0D1F">
            <w:pPr>
              <w:spacing w:after="0" w:line="240" w:lineRule="auto"/>
              <w:jc w:val="center"/>
              <w:rPr>
                <w:rFonts w:eastAsiaTheme="minorHAnsi"/>
                <w:b/>
                <w:sz w:val="24"/>
                <w:szCs w:val="24"/>
                <w:lang w:val="ru-RU"/>
              </w:rPr>
            </w:pPr>
            <w:r w:rsidRPr="00662A75">
              <w:rPr>
                <w:rFonts w:eastAsiaTheme="minorHAnsi"/>
                <w:b/>
                <w:color w:val="4472C4" w:themeColor="accent5"/>
                <w:sz w:val="24"/>
                <w:szCs w:val="24"/>
                <w:lang w:val="ru-RU"/>
              </w:rPr>
              <w:t>Индекс устойчивого человеческого развития</w:t>
            </w:r>
          </w:p>
        </w:tc>
      </w:tr>
      <w:bookmarkEnd w:id="29"/>
    </w:tbl>
    <w:p w14:paraId="626DAFDD" w14:textId="77777777" w:rsidR="009C5124" w:rsidRPr="00662A75" w:rsidRDefault="009C5124" w:rsidP="009C5124">
      <w:pPr>
        <w:spacing w:after="0"/>
        <w:ind w:firstLine="708"/>
        <w:jc w:val="both"/>
        <w:rPr>
          <w:rFonts w:asciiTheme="minorHAnsi" w:eastAsiaTheme="minorHAnsi" w:hAnsiTheme="minorHAnsi" w:cstheme="minorBidi"/>
          <w:lang w:val="ru-RU"/>
        </w:rPr>
      </w:pPr>
    </w:p>
    <w:p w14:paraId="25009132" w14:textId="77777777" w:rsidR="009C5124" w:rsidRPr="00662A75" w:rsidRDefault="009C5124" w:rsidP="009C5124">
      <w:pPr>
        <w:spacing w:after="0"/>
        <w:ind w:firstLine="708"/>
        <w:jc w:val="both"/>
        <w:rPr>
          <w:rFonts w:asciiTheme="minorHAnsi" w:eastAsiaTheme="minorHAnsi" w:hAnsiTheme="minorHAnsi" w:cstheme="minorBidi"/>
          <w:lang w:val="ru-RU"/>
        </w:rPr>
      </w:pPr>
      <w:r w:rsidRPr="00662A75">
        <w:rPr>
          <w:rFonts w:asciiTheme="minorHAnsi" w:eastAsiaTheme="minorHAnsi" w:hAnsiTheme="minorHAnsi" w:cstheme="minorBidi"/>
          <w:noProof/>
          <w:lang w:val="ru-RU" w:eastAsia="ru-RU"/>
        </w:rPr>
        <w:drawing>
          <wp:inline distT="0" distB="0" distL="0" distR="0" wp14:anchorId="1A80E370" wp14:editId="5DA1F99B">
            <wp:extent cx="4762500" cy="3076575"/>
            <wp:effectExtent l="0" t="0" r="0" b="9525"/>
            <wp:docPr id="24" name="Picture 24" descr="E:\Working PC Backup\Documents\_Local copy of T\Issues - Human Development\SHD Statistics\Armenia Rio20\Presentation\Geneva Oct 2012\SHDI Construction RUS w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ing PC Backup\Documents\_Local copy of T\Issues - Human Development\SHD Statistics\Armenia Rio20\Presentation\Geneva Oct 2012\SHDI Construction RUS www.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p>
    <w:p w14:paraId="21CEF1D3" w14:textId="77777777" w:rsidR="009C5124" w:rsidRPr="00662A75" w:rsidRDefault="009C5124" w:rsidP="009C5124">
      <w:pPr>
        <w:spacing w:after="0"/>
        <w:ind w:firstLine="708"/>
        <w:jc w:val="both"/>
        <w:rPr>
          <w:rFonts w:asciiTheme="minorHAnsi" w:eastAsiaTheme="minorHAnsi" w:hAnsiTheme="minorHAnsi" w:cstheme="minorBidi"/>
          <w:lang w:val="ru-RU"/>
        </w:rPr>
      </w:pPr>
    </w:p>
    <w:p w14:paraId="1B1FEA25" w14:textId="438D5F34" w:rsidR="009C5124" w:rsidRPr="00662A75" w:rsidRDefault="009C5124" w:rsidP="009C5124">
      <w:pPr>
        <w:spacing w:after="0"/>
        <w:ind w:firstLine="708"/>
        <w:jc w:val="both"/>
        <w:rPr>
          <w:rFonts w:asciiTheme="minorHAnsi" w:eastAsiaTheme="minorHAnsi" w:hAnsiTheme="minorHAnsi" w:cstheme="minorBidi"/>
          <w:lang w:val="ru-RU"/>
        </w:rPr>
      </w:pPr>
      <w:r w:rsidRPr="00662A75">
        <w:rPr>
          <w:rFonts w:asciiTheme="minorHAnsi" w:eastAsiaTheme="minorHAnsi" w:hAnsiTheme="minorHAnsi" w:cstheme="minorBidi"/>
          <w:lang w:val="ru-RU"/>
        </w:rPr>
        <w:t>Необходимо отметить, что при расчете ИУЧР переход от уровня страны на уровень областей связан с рядом метод</w:t>
      </w:r>
      <w:r w:rsidR="009D5047">
        <w:rPr>
          <w:rFonts w:asciiTheme="minorHAnsi" w:eastAsiaTheme="minorHAnsi" w:hAnsiTheme="minorHAnsi" w:cstheme="minorBidi"/>
          <w:lang w:val="ru-RU"/>
        </w:rPr>
        <w:t>ологичес</w:t>
      </w:r>
      <w:r w:rsidRPr="00662A75">
        <w:rPr>
          <w:rFonts w:asciiTheme="minorHAnsi" w:eastAsiaTheme="minorHAnsi" w:hAnsiTheme="minorHAnsi" w:cstheme="minorBidi"/>
          <w:lang w:val="ru-RU"/>
        </w:rPr>
        <w:t>ких проблем. Во-первых, не все показатели доступны на уровне регионов. Во-вторых, на уровне регионов показатели могут иметь другой смысл, отражая географические или иные особенности. Например, для региона, где сосредоточены ГЭС, доля энергии из возобновляемых источников энергии будет аномально высокой, хотя эта энергия может передаваться в другие регионы. Тем не менее, после ряда консультаций с представителями ПРООН, статистических органов, был определен перечень доступных индикаторов, который позволил произвести расчеты значений индекса устойчивого развития, как для Кыргызской Республики в целом, так и для областей</w:t>
      </w:r>
      <w:r w:rsidRPr="00662A75">
        <w:rPr>
          <w:rFonts w:asciiTheme="minorHAnsi" w:eastAsiaTheme="minorHAnsi" w:hAnsiTheme="minorHAnsi" w:cstheme="minorBidi"/>
          <w:vertAlign w:val="superscript"/>
          <w:lang w:val="ru-RU"/>
        </w:rPr>
        <w:footnoteReference w:id="124"/>
      </w:r>
      <w:r w:rsidRPr="00662A75">
        <w:rPr>
          <w:rFonts w:asciiTheme="minorHAnsi" w:eastAsiaTheme="minorHAnsi" w:hAnsiTheme="minorHAnsi" w:cstheme="minorBidi"/>
          <w:lang w:val="ru-RU"/>
        </w:rPr>
        <w:t xml:space="preserve">. </w:t>
      </w:r>
    </w:p>
    <w:p w14:paraId="326653A6" w14:textId="77777777" w:rsidR="009C5124" w:rsidRPr="00662A75" w:rsidRDefault="009C5124" w:rsidP="009C5124">
      <w:pPr>
        <w:spacing w:after="0"/>
        <w:ind w:firstLine="708"/>
        <w:jc w:val="both"/>
        <w:rPr>
          <w:rFonts w:asciiTheme="minorHAnsi" w:eastAsiaTheme="minorHAnsi" w:hAnsiTheme="minorHAnsi" w:cstheme="minorBidi"/>
          <w:lang w:val="ru-RU"/>
        </w:rPr>
      </w:pPr>
    </w:p>
    <w:p w14:paraId="1AA3E8B7" w14:textId="40A8B165" w:rsidR="009C5124" w:rsidRPr="00662A75" w:rsidRDefault="009C5124" w:rsidP="009C5124">
      <w:pPr>
        <w:spacing w:after="0"/>
        <w:ind w:firstLine="708"/>
        <w:jc w:val="both"/>
        <w:rPr>
          <w:rFonts w:asciiTheme="minorHAnsi" w:eastAsiaTheme="minorHAnsi" w:hAnsiTheme="minorHAnsi" w:cstheme="minorBidi"/>
          <w:lang w:val="ru-RU"/>
        </w:rPr>
      </w:pPr>
      <w:r w:rsidRPr="00662A75">
        <w:rPr>
          <w:rFonts w:asciiTheme="minorHAnsi" w:eastAsiaTheme="minorHAnsi" w:hAnsiTheme="minorHAnsi" w:cstheme="minorBidi"/>
          <w:lang w:val="ru-RU"/>
        </w:rPr>
        <w:t xml:space="preserve">Расчеты показывают, что в 2014 году значение индекса устойчивого человеческого развития в Кыргызской Республике составило 0,434, увеличившись по сравнению с 2009 годом на 25%. Это было достигнуто как за счёт роста РИЧР на 10% (жить стало лучше!), так и за счёт сокращения потерь на 9,7% (достижения стали устойчивее). При этом, положительная динамика отмечается во всех регионах республики (см. рис. </w:t>
      </w:r>
      <w:r w:rsidR="009D5047">
        <w:rPr>
          <w:rFonts w:asciiTheme="minorHAnsi" w:eastAsiaTheme="minorHAnsi" w:hAnsiTheme="minorHAnsi" w:cstheme="minorBidi"/>
          <w:lang w:val="ru-RU"/>
        </w:rPr>
        <w:t>3.2</w:t>
      </w:r>
      <w:r w:rsidRPr="00662A75">
        <w:rPr>
          <w:rFonts w:asciiTheme="minorHAnsi" w:eastAsiaTheme="minorHAnsi" w:hAnsiTheme="minorHAnsi" w:cstheme="minorBidi"/>
          <w:lang w:val="ru-RU"/>
        </w:rPr>
        <w:t xml:space="preserve">).  Наибольшие значения индекса в 2014 году приходятся на Иссык-Кульскую и Чуйскую области, где наиболее высокими по сравнению с другими областями являются показатели статуса и устойчивости окружающей среды. Значительно отстает от других </w:t>
      </w:r>
      <w:r w:rsidRPr="00662A75">
        <w:rPr>
          <w:rFonts w:asciiTheme="minorHAnsi" w:eastAsiaTheme="minorHAnsi" w:hAnsiTheme="minorHAnsi" w:cstheme="minorBidi"/>
          <w:lang w:val="ru-RU"/>
        </w:rPr>
        <w:lastRenderedPageBreak/>
        <w:t>регионов Баткенская область, в которой значение ИУЧР в два раза ниже республиканского. Низкий уровень экономического развития Баткенской области сопровождается низкими показатели устойчивости – значительными выбросами загрязняющих веществ, отсутствием устойчивого доступа к канализации, высокой долей использования твердого топлива и др.</w:t>
      </w:r>
    </w:p>
    <w:p w14:paraId="1D236D0E" w14:textId="77777777" w:rsidR="009C5124" w:rsidRPr="00662A75" w:rsidRDefault="009C5124" w:rsidP="009C5124">
      <w:pPr>
        <w:spacing w:after="0"/>
        <w:jc w:val="both"/>
        <w:rPr>
          <w:rFonts w:asciiTheme="minorHAnsi" w:eastAsiaTheme="minorHAnsi" w:hAnsiTheme="minorHAnsi" w:cstheme="minorBidi"/>
          <w:lang w:val="ru-RU"/>
        </w:rPr>
      </w:pPr>
    </w:p>
    <w:p w14:paraId="731B6AE1" w14:textId="61F0E1A9" w:rsidR="009C5124" w:rsidRPr="00662A75" w:rsidRDefault="009C5124" w:rsidP="009C5124">
      <w:pPr>
        <w:spacing w:after="0"/>
        <w:jc w:val="center"/>
        <w:rPr>
          <w:rFonts w:asciiTheme="minorHAnsi" w:eastAsiaTheme="minorHAnsi" w:hAnsiTheme="minorHAnsi" w:cstheme="minorBidi"/>
          <w:lang w:val="ru-RU"/>
        </w:rPr>
      </w:pPr>
      <w:r w:rsidRPr="00662A75">
        <w:rPr>
          <w:rFonts w:asciiTheme="minorHAnsi" w:eastAsiaTheme="minorHAnsi" w:hAnsiTheme="minorHAnsi" w:cstheme="minorBidi"/>
          <w:lang w:val="ru-RU"/>
        </w:rPr>
        <w:t xml:space="preserve">Рис. </w:t>
      </w:r>
      <w:r w:rsidR="009D5047">
        <w:rPr>
          <w:rFonts w:asciiTheme="minorHAnsi" w:eastAsiaTheme="minorHAnsi" w:hAnsiTheme="minorHAnsi" w:cstheme="minorBidi"/>
          <w:lang w:val="ru-RU"/>
        </w:rPr>
        <w:t>3.2</w:t>
      </w:r>
      <w:r w:rsidRPr="00662A75">
        <w:rPr>
          <w:rFonts w:asciiTheme="minorHAnsi" w:eastAsiaTheme="minorHAnsi" w:hAnsiTheme="minorHAnsi" w:cstheme="minorBidi"/>
          <w:lang w:val="ru-RU"/>
        </w:rPr>
        <w:t>. Динамика значений ИУЧР по регионам Кыргызской Республики</w:t>
      </w:r>
    </w:p>
    <w:p w14:paraId="7DE02DCC" w14:textId="77777777" w:rsidR="009C5124" w:rsidRPr="00662A75" w:rsidRDefault="009C5124" w:rsidP="009C5124">
      <w:pPr>
        <w:spacing w:after="0"/>
        <w:jc w:val="center"/>
        <w:rPr>
          <w:rFonts w:asciiTheme="minorHAnsi" w:eastAsiaTheme="minorHAnsi" w:hAnsiTheme="minorHAnsi" w:cstheme="minorBidi"/>
          <w:lang w:val="ru-RU"/>
        </w:rPr>
      </w:pPr>
      <w:r w:rsidRPr="00662A75">
        <w:rPr>
          <w:rFonts w:asciiTheme="minorHAnsi" w:eastAsiaTheme="minorHAnsi" w:hAnsiTheme="minorHAnsi" w:cstheme="minorBidi"/>
          <w:noProof/>
          <w:lang w:val="ru-RU" w:eastAsia="ru-RU"/>
        </w:rPr>
        <w:t xml:space="preserve"> </w:t>
      </w:r>
      <w:r w:rsidRPr="00662A75">
        <w:rPr>
          <w:rFonts w:asciiTheme="minorHAnsi" w:eastAsiaTheme="minorHAnsi" w:hAnsiTheme="minorHAnsi" w:cstheme="minorBidi"/>
          <w:noProof/>
          <w:lang w:val="ru-RU" w:eastAsia="ru-RU"/>
        </w:rPr>
        <w:drawing>
          <wp:inline distT="0" distB="0" distL="0" distR="0" wp14:anchorId="29F198CF" wp14:editId="34800D73">
            <wp:extent cx="4857751" cy="3105150"/>
            <wp:effectExtent l="0" t="0" r="0" b="0"/>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C49F940" w14:textId="77777777" w:rsidR="009C5124" w:rsidRPr="00662A75" w:rsidRDefault="009C5124" w:rsidP="009C5124">
      <w:pPr>
        <w:spacing w:after="0"/>
        <w:ind w:firstLine="708"/>
        <w:jc w:val="both"/>
        <w:rPr>
          <w:rFonts w:asciiTheme="minorHAnsi" w:eastAsiaTheme="minorHAnsi" w:hAnsiTheme="minorHAnsi" w:cstheme="minorBidi"/>
          <w:lang w:val="ru-RU"/>
        </w:rPr>
      </w:pPr>
    </w:p>
    <w:p w14:paraId="5CEBD5C1" w14:textId="77777777" w:rsidR="009C5124" w:rsidRPr="00662A75" w:rsidRDefault="009C5124" w:rsidP="009C5124">
      <w:pPr>
        <w:spacing w:after="0"/>
        <w:ind w:firstLine="708"/>
        <w:jc w:val="both"/>
        <w:rPr>
          <w:rFonts w:asciiTheme="minorHAnsi" w:eastAsiaTheme="minorHAnsi" w:hAnsiTheme="minorHAnsi" w:cstheme="minorBidi"/>
          <w:lang w:val="ru-RU"/>
        </w:rPr>
      </w:pPr>
    </w:p>
    <w:p w14:paraId="5E742E38" w14:textId="2B9FEB74" w:rsidR="009C5124" w:rsidRPr="00662A75" w:rsidRDefault="009D5047" w:rsidP="009C5124">
      <w:pPr>
        <w:spacing w:after="0"/>
        <w:ind w:firstLine="708"/>
        <w:jc w:val="both"/>
        <w:rPr>
          <w:rFonts w:asciiTheme="minorHAnsi" w:eastAsiaTheme="minorHAnsi" w:hAnsiTheme="minorHAnsi" w:cstheme="minorBidi"/>
          <w:lang w:val="ru-RU"/>
        </w:rPr>
      </w:pPr>
      <w:r>
        <w:rPr>
          <w:rFonts w:asciiTheme="minorHAnsi" w:eastAsiaTheme="minorHAnsi" w:hAnsiTheme="minorHAnsi" w:cstheme="minorBidi"/>
          <w:lang w:val="ru-RU"/>
        </w:rPr>
        <w:t>При анализе значений ИУЧР</w:t>
      </w:r>
      <w:r w:rsidR="009C5124" w:rsidRPr="00662A75">
        <w:rPr>
          <w:rFonts w:asciiTheme="minorHAnsi" w:eastAsiaTheme="minorHAnsi" w:hAnsiTheme="minorHAnsi" w:cstheme="minorBidi"/>
          <w:lang w:val="ru-RU"/>
        </w:rPr>
        <w:t xml:space="preserve"> важным является рассмотрение вопроса насколько страна «способна или не способна поддерживать» достигнутый статус развития. Этот аспект выражается через показатель потерь в расширенном ИЧР, который налагает на достигнутый статус штраф неустойчивости развития. Так, </w:t>
      </w:r>
      <w:r>
        <w:rPr>
          <w:rFonts w:asciiTheme="minorHAnsi" w:eastAsiaTheme="minorHAnsi" w:hAnsiTheme="minorHAnsi" w:cstheme="minorBidi"/>
          <w:lang w:val="ru-RU"/>
        </w:rPr>
        <w:t>например</w:t>
      </w:r>
      <w:r w:rsidR="009C5124" w:rsidRPr="00662A75">
        <w:rPr>
          <w:rFonts w:asciiTheme="minorHAnsi" w:eastAsiaTheme="minorHAnsi" w:hAnsiTheme="minorHAnsi" w:cstheme="minorBidi"/>
          <w:lang w:val="ru-RU"/>
        </w:rPr>
        <w:t xml:space="preserve">, расчетное значение расширенного ИЧР в 2014 году в Кыргызстане составило 0,675, а ИУЧР – 0,434, </w:t>
      </w:r>
      <w:r>
        <w:rPr>
          <w:rFonts w:asciiTheme="minorHAnsi" w:eastAsiaTheme="minorHAnsi" w:hAnsiTheme="minorHAnsi" w:cstheme="minorBidi"/>
          <w:lang w:val="ru-RU"/>
        </w:rPr>
        <w:t>таким образом,</w:t>
      </w:r>
      <w:r w:rsidR="009C5124" w:rsidRPr="00662A75">
        <w:rPr>
          <w:rFonts w:asciiTheme="minorHAnsi" w:eastAsiaTheme="minorHAnsi" w:hAnsiTheme="minorHAnsi" w:cstheme="minorBidi"/>
          <w:lang w:val="ru-RU"/>
        </w:rPr>
        <w:t xml:space="preserve"> количественные потери в РИЧР вследствие неустойчивости в целом для Кыргызстана составили 36% (см. рис. </w:t>
      </w:r>
      <w:r w:rsidR="00550A3B">
        <w:rPr>
          <w:rFonts w:asciiTheme="minorHAnsi" w:eastAsiaTheme="minorHAnsi" w:hAnsiTheme="minorHAnsi" w:cstheme="minorBidi"/>
          <w:lang w:val="ru-RU"/>
        </w:rPr>
        <w:t>3.3</w:t>
      </w:r>
      <w:r w:rsidR="009C5124" w:rsidRPr="00662A75">
        <w:rPr>
          <w:rFonts w:asciiTheme="minorHAnsi" w:eastAsiaTheme="minorHAnsi" w:hAnsiTheme="minorHAnsi" w:cstheme="minorBidi"/>
          <w:lang w:val="ru-RU"/>
        </w:rPr>
        <w:t xml:space="preserve">). </w:t>
      </w:r>
    </w:p>
    <w:p w14:paraId="2A1E03C5" w14:textId="77777777" w:rsidR="009C5124" w:rsidRPr="00662A75" w:rsidRDefault="009C5124" w:rsidP="009C5124">
      <w:pPr>
        <w:spacing w:after="0"/>
        <w:ind w:firstLine="708"/>
        <w:jc w:val="both"/>
        <w:rPr>
          <w:rFonts w:asciiTheme="minorHAnsi" w:eastAsiaTheme="minorHAnsi" w:hAnsiTheme="minorHAnsi" w:cstheme="minorBidi"/>
          <w:lang w:val="ru-RU"/>
        </w:rPr>
      </w:pPr>
    </w:p>
    <w:p w14:paraId="5C8365D8" w14:textId="77777777" w:rsidR="009C5124" w:rsidRPr="00662A75" w:rsidRDefault="009C5124" w:rsidP="009C5124">
      <w:pPr>
        <w:spacing w:after="0"/>
        <w:jc w:val="both"/>
        <w:rPr>
          <w:rFonts w:asciiTheme="minorHAnsi" w:eastAsiaTheme="minorHAnsi" w:hAnsiTheme="minorHAnsi" w:cstheme="minorBidi"/>
          <w:lang w:val="ru-RU"/>
        </w:rPr>
      </w:pPr>
    </w:p>
    <w:p w14:paraId="37E70209" w14:textId="1D8A212B" w:rsidR="009C5124" w:rsidRPr="00662A75" w:rsidRDefault="009C5124" w:rsidP="009E7FDD">
      <w:pPr>
        <w:keepNext/>
        <w:spacing w:after="0"/>
        <w:jc w:val="center"/>
        <w:rPr>
          <w:rFonts w:asciiTheme="minorHAnsi" w:eastAsiaTheme="minorHAnsi" w:hAnsiTheme="minorHAnsi" w:cstheme="minorBidi"/>
          <w:b/>
          <w:lang w:val="ru-RU"/>
        </w:rPr>
      </w:pPr>
      <w:r w:rsidRPr="00662A75">
        <w:rPr>
          <w:rFonts w:asciiTheme="minorHAnsi" w:eastAsiaTheme="minorHAnsi" w:hAnsiTheme="minorHAnsi" w:cstheme="minorBidi"/>
          <w:b/>
          <w:lang w:val="ru-RU"/>
        </w:rPr>
        <w:lastRenderedPageBreak/>
        <w:t xml:space="preserve">Рис. </w:t>
      </w:r>
      <w:r w:rsidR="00550A3B">
        <w:rPr>
          <w:rFonts w:asciiTheme="minorHAnsi" w:eastAsiaTheme="minorHAnsi" w:hAnsiTheme="minorHAnsi" w:cstheme="minorBidi"/>
          <w:b/>
          <w:lang w:val="ru-RU"/>
        </w:rPr>
        <w:t>3.3</w:t>
      </w:r>
      <w:r w:rsidRPr="00662A75">
        <w:rPr>
          <w:rFonts w:asciiTheme="minorHAnsi" w:eastAsiaTheme="minorHAnsi" w:hAnsiTheme="minorHAnsi" w:cstheme="minorBidi"/>
          <w:b/>
          <w:lang w:val="ru-RU"/>
        </w:rPr>
        <w:t>. Профиль РИЧР, ИУЧР и процент потерь в Кыргызской Республике в 2014 году</w:t>
      </w:r>
    </w:p>
    <w:p w14:paraId="3445E2B2" w14:textId="77777777" w:rsidR="009C5124" w:rsidRPr="00662A75" w:rsidRDefault="009C5124" w:rsidP="009C5124">
      <w:pPr>
        <w:spacing w:after="0"/>
        <w:jc w:val="center"/>
        <w:rPr>
          <w:rFonts w:asciiTheme="minorHAnsi" w:eastAsiaTheme="minorHAnsi" w:hAnsiTheme="minorHAnsi" w:cstheme="minorBidi"/>
          <w:lang w:val="ru-RU"/>
        </w:rPr>
      </w:pPr>
      <w:r w:rsidRPr="00662A75">
        <w:rPr>
          <w:rFonts w:asciiTheme="minorHAnsi" w:eastAsiaTheme="minorHAnsi" w:hAnsiTheme="minorHAnsi" w:cstheme="minorBidi"/>
          <w:noProof/>
          <w:lang w:val="ru-RU" w:eastAsia="ru-RU"/>
        </w:rPr>
        <w:drawing>
          <wp:inline distT="0" distB="0" distL="0" distR="0" wp14:anchorId="2F90BCDC" wp14:editId="5EAA13B8">
            <wp:extent cx="4200525" cy="2881630"/>
            <wp:effectExtent l="0" t="0" r="0" b="0"/>
            <wp:docPr id="2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8168ED1" w14:textId="77777777" w:rsidR="009C5124" w:rsidRPr="00662A75" w:rsidRDefault="009C5124" w:rsidP="009C5124">
      <w:pPr>
        <w:spacing w:after="0"/>
        <w:jc w:val="both"/>
        <w:rPr>
          <w:rFonts w:asciiTheme="minorHAnsi" w:eastAsiaTheme="minorHAnsi" w:hAnsiTheme="minorHAnsi" w:cstheme="minorBidi"/>
          <w:lang w:val="ru-RU"/>
        </w:rPr>
      </w:pPr>
    </w:p>
    <w:p w14:paraId="1471E50F" w14:textId="1592D0E4" w:rsidR="009C5124" w:rsidRPr="00662A75" w:rsidRDefault="009C5124" w:rsidP="009C5124">
      <w:pPr>
        <w:spacing w:after="0"/>
        <w:ind w:firstLine="708"/>
        <w:jc w:val="both"/>
        <w:rPr>
          <w:rFonts w:asciiTheme="minorHAnsi" w:eastAsiaTheme="minorHAnsi" w:hAnsiTheme="minorHAnsi" w:cstheme="minorBidi"/>
          <w:lang w:val="ru-RU"/>
        </w:rPr>
      </w:pPr>
      <w:r w:rsidRPr="00662A75">
        <w:rPr>
          <w:rFonts w:asciiTheme="minorHAnsi" w:eastAsiaTheme="minorHAnsi" w:hAnsiTheme="minorHAnsi" w:cstheme="minorBidi"/>
          <w:lang w:val="ru-RU"/>
        </w:rPr>
        <w:t xml:space="preserve">Как показано на рис. </w:t>
      </w:r>
      <w:r w:rsidR="009D5047">
        <w:rPr>
          <w:rFonts w:asciiTheme="minorHAnsi" w:eastAsiaTheme="minorHAnsi" w:hAnsiTheme="minorHAnsi" w:cstheme="minorBidi"/>
          <w:lang w:val="ru-RU"/>
        </w:rPr>
        <w:t>3.</w:t>
      </w:r>
      <w:r w:rsidR="00550A3B">
        <w:rPr>
          <w:rFonts w:asciiTheme="minorHAnsi" w:eastAsiaTheme="minorHAnsi" w:hAnsiTheme="minorHAnsi" w:cstheme="minorBidi"/>
          <w:lang w:val="ru-RU"/>
        </w:rPr>
        <w:t>3</w:t>
      </w:r>
      <w:r w:rsidRPr="00662A75">
        <w:rPr>
          <w:rFonts w:asciiTheme="minorHAnsi" w:eastAsiaTheme="minorHAnsi" w:hAnsiTheme="minorHAnsi" w:cstheme="minorBidi"/>
          <w:lang w:val="ru-RU"/>
        </w:rPr>
        <w:t>, Кыргызстан «теряет» за счет неустойчивости процесса достижений по всем компонентам индекса.  Наибольшие потери отмечаются в показателях устойчивости охраны окружающей среды, в частности очистки выбросов в атмосферу и устойчивости использования водных ресурсов, а также экономической устойчивости</w:t>
      </w:r>
      <w:r w:rsidRPr="00662A75">
        <w:rPr>
          <w:rFonts w:asciiTheme="minorHAnsi" w:eastAsiaTheme="minorHAnsi" w:hAnsiTheme="minorHAnsi" w:cstheme="minorBidi"/>
          <w:vertAlign w:val="superscript"/>
          <w:lang w:val="ru-RU"/>
        </w:rPr>
        <w:footnoteReference w:id="125"/>
      </w:r>
      <w:r w:rsidRPr="00662A75">
        <w:rPr>
          <w:rFonts w:asciiTheme="minorHAnsi" w:eastAsiaTheme="minorHAnsi" w:hAnsiTheme="minorHAnsi" w:cstheme="minorBidi"/>
          <w:lang w:val="ru-RU"/>
        </w:rPr>
        <w:t xml:space="preserve">. Кроме того, высокий уровень заболеваемости основными болезнями снижает показатели по устойчивости здравоохранения, а пониженные показатели качества образования – устойчивость образования. </w:t>
      </w:r>
    </w:p>
    <w:p w14:paraId="706D311C" w14:textId="33B132F8" w:rsidR="009C5124" w:rsidRPr="00662A75" w:rsidRDefault="009C5124" w:rsidP="009C5124">
      <w:pPr>
        <w:spacing w:after="0"/>
        <w:ind w:firstLine="708"/>
        <w:jc w:val="both"/>
        <w:rPr>
          <w:rFonts w:asciiTheme="minorHAnsi" w:eastAsiaTheme="minorHAnsi" w:hAnsiTheme="minorHAnsi" w:cstheme="minorBidi"/>
          <w:lang w:val="ru-RU"/>
        </w:rPr>
      </w:pPr>
      <w:r w:rsidRPr="00662A75">
        <w:rPr>
          <w:rFonts w:asciiTheme="minorHAnsi" w:eastAsiaTheme="minorHAnsi" w:hAnsiTheme="minorHAnsi" w:cstheme="minorBidi"/>
          <w:lang w:val="ru-RU"/>
        </w:rPr>
        <w:t xml:space="preserve">Если говорить о региональном срезе, то наибольшее значение потерь приходится на Баткенскую область, о которой уже говорилось выше. На втором месте по проценту потерь находится г. Бишкек, имеющий самый высокий уровень человеческого развития в Кыргызской Республике, но теряющий значительно в расширенном ИЧР за счет показателей экономической устойчивости и высокого уровня заболеваемости основными болезнями (см. рис. </w:t>
      </w:r>
      <w:r w:rsidR="00550A3B">
        <w:rPr>
          <w:rFonts w:asciiTheme="minorHAnsi" w:eastAsiaTheme="minorHAnsi" w:hAnsiTheme="minorHAnsi" w:cstheme="minorBidi"/>
          <w:lang w:val="ru-RU"/>
        </w:rPr>
        <w:t>3.4</w:t>
      </w:r>
      <w:r w:rsidRPr="00662A75">
        <w:rPr>
          <w:rFonts w:asciiTheme="minorHAnsi" w:eastAsiaTheme="minorHAnsi" w:hAnsiTheme="minorHAnsi" w:cstheme="minorBidi"/>
          <w:lang w:val="ru-RU"/>
        </w:rPr>
        <w:t>). Наименьшие потери отмечаются в Ошской, Иссык-Кульской и Чуйской областях.</w:t>
      </w:r>
    </w:p>
    <w:p w14:paraId="2801F603" w14:textId="77777777" w:rsidR="009C5124" w:rsidRPr="00662A75" w:rsidRDefault="009C5124" w:rsidP="009C5124">
      <w:pPr>
        <w:spacing w:after="0"/>
        <w:jc w:val="both"/>
        <w:rPr>
          <w:rFonts w:asciiTheme="minorHAnsi" w:eastAsiaTheme="minorHAnsi" w:hAnsiTheme="minorHAnsi" w:cstheme="minorBidi"/>
          <w:lang w:val="ru-RU"/>
        </w:rPr>
      </w:pPr>
    </w:p>
    <w:p w14:paraId="6E4787DC" w14:textId="5B4775E8" w:rsidR="009C5124" w:rsidRPr="00662A75" w:rsidRDefault="009C5124" w:rsidP="009E7FDD">
      <w:pPr>
        <w:keepNext/>
        <w:spacing w:after="0"/>
        <w:jc w:val="center"/>
        <w:rPr>
          <w:rFonts w:asciiTheme="minorHAnsi" w:eastAsiaTheme="minorHAnsi" w:hAnsiTheme="minorHAnsi" w:cstheme="minorBidi"/>
          <w:b/>
          <w:lang w:val="ru-RU"/>
        </w:rPr>
      </w:pPr>
      <w:r w:rsidRPr="00662A75">
        <w:rPr>
          <w:rFonts w:asciiTheme="minorHAnsi" w:eastAsiaTheme="minorHAnsi" w:hAnsiTheme="minorHAnsi" w:cstheme="minorBidi"/>
          <w:b/>
          <w:lang w:val="ru-RU"/>
        </w:rPr>
        <w:lastRenderedPageBreak/>
        <w:t xml:space="preserve">Рис. </w:t>
      </w:r>
      <w:r w:rsidR="00550A3B">
        <w:rPr>
          <w:rFonts w:asciiTheme="minorHAnsi" w:eastAsiaTheme="minorHAnsi" w:hAnsiTheme="minorHAnsi" w:cstheme="minorBidi"/>
          <w:b/>
          <w:lang w:val="ru-RU"/>
        </w:rPr>
        <w:t>3.4</w:t>
      </w:r>
      <w:r w:rsidRPr="00662A75">
        <w:rPr>
          <w:rFonts w:asciiTheme="minorHAnsi" w:eastAsiaTheme="minorHAnsi" w:hAnsiTheme="minorHAnsi" w:cstheme="minorBidi"/>
          <w:b/>
          <w:lang w:val="ru-RU"/>
        </w:rPr>
        <w:t>. Профили РИЧР, ИУЧР и процент потерь по регионам Кыргызской Республики</w:t>
      </w:r>
    </w:p>
    <w:p w14:paraId="4933FAA8" w14:textId="1ABFFB94" w:rsidR="009C5124" w:rsidRPr="00662A75" w:rsidRDefault="009E7FDD" w:rsidP="009C5124">
      <w:pPr>
        <w:spacing w:after="0"/>
        <w:jc w:val="both"/>
        <w:rPr>
          <w:rFonts w:asciiTheme="minorHAnsi" w:eastAsiaTheme="minorHAnsi" w:hAnsiTheme="minorHAnsi" w:cstheme="minorBidi"/>
          <w:noProof/>
          <w:lang w:val="ru-RU" w:eastAsia="ru-RU"/>
        </w:rPr>
      </w:pPr>
      <w:r w:rsidRPr="00662A75">
        <w:rPr>
          <w:rFonts w:asciiTheme="minorHAnsi" w:eastAsiaTheme="minorHAnsi" w:hAnsiTheme="minorHAnsi" w:cstheme="minorBidi"/>
          <w:noProof/>
          <w:lang w:val="ru-RU" w:eastAsia="ru-RU"/>
        </w:rPr>
        <mc:AlternateContent>
          <mc:Choice Requires="wpg">
            <w:drawing>
              <wp:anchor distT="0" distB="0" distL="114300" distR="114300" simplePos="0" relativeHeight="251655168" behindDoc="0" locked="0" layoutInCell="1" allowOverlap="1" wp14:anchorId="2904D4CB" wp14:editId="0CD1BA3F">
                <wp:simplePos x="0" y="0"/>
                <wp:positionH relativeFrom="column">
                  <wp:posOffset>1766582</wp:posOffset>
                </wp:positionH>
                <wp:positionV relativeFrom="paragraph">
                  <wp:posOffset>8391597</wp:posOffset>
                </wp:positionV>
                <wp:extent cx="2143125" cy="543464"/>
                <wp:effectExtent l="0" t="0" r="9525" b="9525"/>
                <wp:wrapNone/>
                <wp:docPr id="20" name="Группа 19"/>
                <wp:cNvGraphicFramePr/>
                <a:graphic xmlns:a="http://schemas.openxmlformats.org/drawingml/2006/main">
                  <a:graphicData uri="http://schemas.microsoft.com/office/word/2010/wordprocessingGroup">
                    <wpg:wgp>
                      <wpg:cNvGrpSpPr/>
                      <wpg:grpSpPr>
                        <a:xfrm>
                          <a:off x="0" y="0"/>
                          <a:ext cx="2143125" cy="543464"/>
                          <a:chOff x="0" y="0"/>
                          <a:chExt cx="2143125" cy="419100"/>
                        </a:xfrm>
                      </wpg:grpSpPr>
                      <wps:wsp>
                        <wps:cNvPr id="21" name="Надпись 2"/>
                        <wps:cNvSpPr txBox="1">
                          <a:spLocks noChangeArrowheads="1"/>
                        </wps:cNvSpPr>
                        <wps:spPr bwMode="auto">
                          <a:xfrm>
                            <a:off x="0" y="0"/>
                            <a:ext cx="2143125" cy="419100"/>
                          </a:xfrm>
                          <a:prstGeom prst="rect">
                            <a:avLst/>
                          </a:prstGeom>
                          <a:solidFill>
                            <a:srgbClr val="FFFFFF"/>
                          </a:solidFill>
                          <a:ln w="9525">
                            <a:noFill/>
                            <a:miter lim="800000"/>
                            <a:headEnd/>
                            <a:tailEnd/>
                          </a:ln>
                        </wps:spPr>
                        <wps:txbx>
                          <w:txbxContent>
                            <w:p w14:paraId="05ED1AF6" w14:textId="77777777" w:rsidR="001179EA" w:rsidRDefault="001179EA" w:rsidP="009C5124">
                              <w:pPr>
                                <w:spacing w:after="0"/>
                                <w:ind w:left="1416" w:firstLine="708"/>
                              </w:pPr>
                              <w:r>
                                <w:t>РИЧР</w:t>
                              </w:r>
                            </w:p>
                            <w:p w14:paraId="74300B28" w14:textId="77777777" w:rsidR="001179EA" w:rsidRDefault="001179EA" w:rsidP="009C5124">
                              <w:pPr>
                                <w:spacing w:after="0"/>
                                <w:ind w:left="1416" w:firstLine="708"/>
                              </w:pPr>
                              <w:r>
                                <w:t>ИУЧР</w:t>
                              </w:r>
                            </w:p>
                          </w:txbxContent>
                        </wps:txbx>
                        <wps:bodyPr rot="0" vert="horz" wrap="square" lIns="91440" tIns="45720" rIns="91440" bIns="45720" anchor="t" anchorCtr="0">
                          <a:noAutofit/>
                        </wps:bodyPr>
                      </wps:wsp>
                      <wps:wsp>
                        <wps:cNvPr id="22" name="Прямая соединительная линия 16"/>
                        <wps:cNvCnPr/>
                        <wps:spPr>
                          <a:xfrm>
                            <a:off x="504825" y="114300"/>
                            <a:ext cx="685800" cy="0"/>
                          </a:xfrm>
                          <a:prstGeom prst="line">
                            <a:avLst/>
                          </a:prstGeom>
                          <a:noFill/>
                          <a:ln w="25400" cap="flat" cmpd="sng" algn="ctr">
                            <a:solidFill>
                              <a:srgbClr val="5B9BD5"/>
                            </a:solidFill>
                            <a:prstDash val="solid"/>
                            <a:miter lim="800000"/>
                          </a:ln>
                          <a:effectLst/>
                        </wps:spPr>
                        <wps:bodyPr/>
                      </wps:wsp>
                      <wps:wsp>
                        <wps:cNvPr id="23" name="Прямая соединительная линия 17"/>
                        <wps:cNvCnPr/>
                        <wps:spPr>
                          <a:xfrm>
                            <a:off x="514350" y="295275"/>
                            <a:ext cx="685800" cy="0"/>
                          </a:xfrm>
                          <a:prstGeom prst="line">
                            <a:avLst/>
                          </a:prstGeom>
                          <a:noFill/>
                          <a:ln w="25400" cap="flat" cmpd="sng" algn="ctr">
                            <a:solidFill>
                              <a:srgbClr val="ED7D31"/>
                            </a:solidFill>
                            <a:prstDash val="solid"/>
                            <a:miter lim="800000"/>
                          </a:ln>
                          <a:effectLst/>
                        </wps:spPr>
                        <wps:bodyPr/>
                      </wps:wsp>
                    </wpg:wgp>
                  </a:graphicData>
                </a:graphic>
                <wp14:sizeRelV relativeFrom="margin">
                  <wp14:pctHeight>0</wp14:pctHeight>
                </wp14:sizeRelV>
              </wp:anchor>
            </w:drawing>
          </mc:Choice>
          <mc:Fallback>
            <w:pict>
              <v:group w14:anchorId="2904D4CB" id="Группа 19" o:spid="_x0000_s1049" style="position:absolute;left:0;text-align:left;margin-left:139.1pt;margin-top:660.75pt;width:168.75pt;height:42.8pt;z-index:251655168;mso-position-horizontal-relative:text;mso-position-vertical-relative:text;mso-height-relative:margin" coordsize="2143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">
                <v:shape id="_x0000_s1050" type="#_x0000_t202" style="position:absolute;width:21431;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05ED1AF6" w14:textId="77777777" w:rsidR="001179EA" w:rsidRDefault="001179EA" w:rsidP="009C5124">
                        <w:pPr>
                          <w:spacing w:after="0"/>
                          <w:ind w:left="1416" w:firstLine="708"/>
                        </w:pPr>
                        <w:r>
                          <w:t>РИЧР</w:t>
                        </w:r>
                      </w:p>
                      <w:p w14:paraId="74300B28" w14:textId="77777777" w:rsidR="001179EA" w:rsidRDefault="001179EA" w:rsidP="009C5124">
                        <w:pPr>
                          <w:spacing w:after="0"/>
                          <w:ind w:left="1416" w:firstLine="708"/>
                        </w:pPr>
                        <w:r>
                          <w:t>ИУЧР</w:t>
                        </w:r>
                      </w:p>
                    </w:txbxContent>
                  </v:textbox>
                </v:shape>
                <v:line id="Прямая соединительная линия 16" o:spid="_x0000_s1051" style="position:absolute;visibility:visible;mso-wrap-style:square" from="5048,1143" to="1190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mtbsMAAADbAAAADwAAAGRycy9kb3ducmV2LnhtbESPT2vCQBTE70K/w/IK3nTToNKmrlIC&#10;ilf/0R5fd1+T0OzbkF1N9NO7guBxmJnfMPNlb2txptZXjhW8jRMQxNqZigsFh/1q9A7CB2SDtWNS&#10;cCEPy8XLYI6ZcR1v6bwLhYgQ9hkqKENoMim9LsmiH7uGOHp/rrUYomwLaVrsItzWMk2SmbRYcVwo&#10;saG8JP2/O1kFU/39q/Nuejx0FOz1I1//bCdrpYav/dcniEB9eIYf7Y1RkKZw/x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JrW7DAAAA2wAAAA8AAAAAAAAAAAAA&#10;AAAAoQIAAGRycy9kb3ducmV2LnhtbFBLBQYAAAAABAAEAPkAAACRAwAAAAA=&#10;" strokecolor="#5b9bd5" strokeweight="2pt">
                  <v:stroke joinstyle="miter"/>
                </v:line>
                <v:line id="Прямая соединительная линия 17" o:spid="_x0000_s1052" style="position:absolute;visibility:visible;mso-wrap-style:square" from="5143,2952" to="1200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cPcMAAADbAAAADwAAAGRycy9kb3ducmV2LnhtbESPQWsCMRSE7wX/Q3iCt5pVoZTVKKtg&#10;9VJK1Yu3x+a5u7h5CUm6rv31TUHwOMzMN8xi1ZtWdORDY1nBZJyBIC6tbrhScDpuX99BhIissbVM&#10;Cu4UYLUcvCww1/bG39QdYiUShEOOCuoYXS5lKGsyGMbWESfvYr3BmKSvpPZ4S3DTymmWvUmDDaeF&#10;Gh1taiqvhx+j4Hz6nPhuV/B65n5bt/kqDH5USo2GfTEHEamPz/CjvdcKpjP4/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EXD3DAAAA2wAAAA8AAAAAAAAAAAAA&#10;AAAAoQIAAGRycy9kb3ducmV2LnhtbFBLBQYAAAAABAAEAPkAAACRAwAAAAA=&#10;" strokecolor="#ed7d31" strokeweight="2pt">
                  <v:stroke joinstyle="miter"/>
                </v:line>
              </v:group>
            </w:pict>
          </mc:Fallback>
        </mc:AlternateContent>
      </w:r>
      <w:r w:rsidR="009C5124" w:rsidRPr="00662A75">
        <w:rPr>
          <w:rFonts w:asciiTheme="minorHAnsi" w:eastAsiaTheme="minorHAnsi" w:hAnsiTheme="minorHAnsi" w:cstheme="minorBidi"/>
          <w:noProof/>
          <w:lang w:val="ru-RU" w:eastAsia="ru-RU"/>
        </w:rPr>
        <w:t xml:space="preserve"> </w:t>
      </w:r>
      <w:r w:rsidR="009C5124" w:rsidRPr="00662A75">
        <w:rPr>
          <w:rFonts w:asciiTheme="minorHAnsi" w:eastAsiaTheme="minorHAnsi" w:hAnsiTheme="minorHAnsi" w:cstheme="minorBidi"/>
          <w:noProof/>
          <w:lang w:val="ru-RU" w:eastAsia="ru-RU"/>
        </w:rPr>
        <w:drawing>
          <wp:inline distT="0" distB="0" distL="0" distR="0" wp14:anchorId="3DC364D8" wp14:editId="0C0074A2">
            <wp:extent cx="2781300" cy="2276475"/>
            <wp:effectExtent l="0" t="0" r="0" b="0"/>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9C5124" w:rsidRPr="00662A75">
        <w:rPr>
          <w:rFonts w:asciiTheme="minorHAnsi" w:eastAsiaTheme="minorHAnsi" w:hAnsiTheme="minorHAnsi" w:cstheme="minorBidi"/>
          <w:noProof/>
          <w:lang w:val="ru-RU" w:eastAsia="ru-RU"/>
        </w:rPr>
        <w:t xml:space="preserve"> </w:t>
      </w:r>
      <w:r w:rsidR="009C5124" w:rsidRPr="00662A75">
        <w:rPr>
          <w:rFonts w:asciiTheme="minorHAnsi" w:eastAsiaTheme="minorHAnsi" w:hAnsiTheme="minorHAnsi" w:cstheme="minorBidi"/>
          <w:noProof/>
          <w:lang w:val="ru-RU" w:eastAsia="ru-RU"/>
        </w:rPr>
        <w:drawing>
          <wp:inline distT="0" distB="0" distL="0" distR="0" wp14:anchorId="08872D3E" wp14:editId="44DF5474">
            <wp:extent cx="2762250" cy="2305050"/>
            <wp:effectExtent l="0" t="0" r="0" b="0"/>
            <wp:docPr id="2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9C5124" w:rsidRPr="00662A75">
        <w:rPr>
          <w:rFonts w:asciiTheme="minorHAnsi" w:eastAsiaTheme="minorHAnsi" w:hAnsiTheme="minorHAnsi" w:cstheme="minorBidi"/>
          <w:noProof/>
          <w:lang w:val="ru-RU" w:eastAsia="ru-RU"/>
        </w:rPr>
        <w:t xml:space="preserve"> </w:t>
      </w:r>
      <w:r w:rsidR="009C5124" w:rsidRPr="00662A75">
        <w:rPr>
          <w:rFonts w:asciiTheme="minorHAnsi" w:eastAsiaTheme="minorHAnsi" w:hAnsiTheme="minorHAnsi" w:cstheme="minorBidi"/>
          <w:noProof/>
          <w:lang w:val="ru-RU" w:eastAsia="ru-RU"/>
        </w:rPr>
        <w:drawing>
          <wp:inline distT="0" distB="0" distL="0" distR="0" wp14:anchorId="46B7B112" wp14:editId="1010CB98">
            <wp:extent cx="2809875" cy="2076450"/>
            <wp:effectExtent l="0" t="0" r="0" b="0"/>
            <wp:docPr id="2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9C5124" w:rsidRPr="00662A75">
        <w:rPr>
          <w:rFonts w:asciiTheme="minorHAnsi" w:eastAsiaTheme="minorHAnsi" w:hAnsiTheme="minorHAnsi" w:cstheme="minorBidi"/>
          <w:noProof/>
          <w:lang w:val="ru-RU" w:eastAsia="ru-RU"/>
        </w:rPr>
        <w:drawing>
          <wp:inline distT="0" distB="0" distL="0" distR="0" wp14:anchorId="6F5F47B4" wp14:editId="354EBB27">
            <wp:extent cx="2809875" cy="2095500"/>
            <wp:effectExtent l="0" t="0" r="0" b="0"/>
            <wp:docPr id="3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9C5124" w:rsidRPr="00662A75">
        <w:rPr>
          <w:rFonts w:asciiTheme="minorHAnsi" w:eastAsiaTheme="minorHAnsi" w:hAnsiTheme="minorHAnsi" w:cstheme="minorBidi"/>
          <w:noProof/>
          <w:lang w:val="ru-RU" w:eastAsia="ru-RU"/>
        </w:rPr>
        <w:drawing>
          <wp:inline distT="0" distB="0" distL="0" distR="0" wp14:anchorId="286E9D43" wp14:editId="3693E1DE">
            <wp:extent cx="2800350" cy="2047875"/>
            <wp:effectExtent l="0" t="0" r="0" b="0"/>
            <wp:docPr id="3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9C5124" w:rsidRPr="00662A75">
        <w:rPr>
          <w:rFonts w:asciiTheme="minorHAnsi" w:eastAsiaTheme="minorHAnsi" w:hAnsiTheme="minorHAnsi" w:cstheme="minorBidi"/>
          <w:noProof/>
          <w:lang w:val="ru-RU" w:eastAsia="ru-RU"/>
        </w:rPr>
        <w:t xml:space="preserve"> </w:t>
      </w:r>
      <w:r w:rsidR="009C5124" w:rsidRPr="00662A75">
        <w:rPr>
          <w:rFonts w:asciiTheme="minorHAnsi" w:eastAsiaTheme="minorHAnsi" w:hAnsiTheme="minorHAnsi" w:cstheme="minorBidi"/>
          <w:noProof/>
          <w:lang w:val="ru-RU" w:eastAsia="ru-RU"/>
        </w:rPr>
        <w:drawing>
          <wp:inline distT="0" distB="0" distL="0" distR="0" wp14:anchorId="624CC2E9" wp14:editId="35DE4680">
            <wp:extent cx="2790825" cy="2028825"/>
            <wp:effectExtent l="0" t="0" r="0" b="0"/>
            <wp:docPr id="67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9C5124" w:rsidRPr="00662A75">
        <w:rPr>
          <w:rFonts w:asciiTheme="minorHAnsi" w:eastAsiaTheme="minorHAnsi" w:hAnsiTheme="minorHAnsi" w:cstheme="minorBidi"/>
          <w:noProof/>
          <w:lang w:val="ru-RU" w:eastAsia="ru-RU"/>
        </w:rPr>
        <w:t xml:space="preserve"> </w:t>
      </w:r>
      <w:r w:rsidR="009C5124" w:rsidRPr="00662A75">
        <w:rPr>
          <w:rFonts w:asciiTheme="minorHAnsi" w:eastAsiaTheme="minorHAnsi" w:hAnsiTheme="minorHAnsi" w:cstheme="minorBidi"/>
          <w:noProof/>
          <w:lang w:val="ru-RU" w:eastAsia="ru-RU"/>
        </w:rPr>
        <w:drawing>
          <wp:inline distT="0" distB="0" distL="0" distR="0" wp14:anchorId="2B437EE2" wp14:editId="57676A88">
            <wp:extent cx="2809875" cy="2085975"/>
            <wp:effectExtent l="0" t="0" r="0" b="0"/>
            <wp:docPr id="68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9C5124" w:rsidRPr="00662A75">
        <w:rPr>
          <w:rFonts w:asciiTheme="minorHAnsi" w:eastAsiaTheme="minorHAnsi" w:hAnsiTheme="minorHAnsi" w:cstheme="minorBidi"/>
          <w:noProof/>
          <w:lang w:val="ru-RU" w:eastAsia="ru-RU"/>
        </w:rPr>
        <w:t xml:space="preserve"> </w:t>
      </w:r>
      <w:r w:rsidR="009C5124" w:rsidRPr="00662A75">
        <w:rPr>
          <w:rFonts w:asciiTheme="minorHAnsi" w:eastAsiaTheme="minorHAnsi" w:hAnsiTheme="minorHAnsi" w:cstheme="minorBidi"/>
          <w:noProof/>
          <w:lang w:val="ru-RU" w:eastAsia="ru-RU"/>
        </w:rPr>
        <w:drawing>
          <wp:inline distT="0" distB="0" distL="0" distR="0" wp14:anchorId="356ED9B8" wp14:editId="78A33A69">
            <wp:extent cx="2781300" cy="2095500"/>
            <wp:effectExtent l="0" t="0" r="0" b="0"/>
            <wp:docPr id="68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A23E30F" w14:textId="2A1FA314" w:rsidR="009C5124" w:rsidRPr="00662A75" w:rsidRDefault="009C5124" w:rsidP="009C5124">
      <w:pPr>
        <w:spacing w:after="0"/>
        <w:jc w:val="both"/>
        <w:rPr>
          <w:rFonts w:asciiTheme="minorHAnsi" w:eastAsiaTheme="minorHAnsi" w:hAnsiTheme="minorHAnsi" w:cstheme="minorBidi"/>
          <w:lang w:val="ru-RU"/>
        </w:rPr>
      </w:pPr>
    </w:p>
    <w:p w14:paraId="2CAF5FD0" w14:textId="77777777" w:rsidR="009C5124" w:rsidRPr="009C7FF2" w:rsidRDefault="009C5124" w:rsidP="009C5124">
      <w:pPr>
        <w:pStyle w:val="2"/>
        <w:ind w:firstLine="708"/>
        <w:rPr>
          <w:color w:val="auto"/>
          <w:sz w:val="24"/>
          <w:szCs w:val="24"/>
          <w:lang w:val="ru-RU"/>
        </w:rPr>
      </w:pPr>
      <w:bookmarkStart w:id="30" w:name="_Toc465777048"/>
      <w:r>
        <w:rPr>
          <w:color w:val="auto"/>
          <w:sz w:val="24"/>
          <w:szCs w:val="24"/>
          <w:lang w:val="ru-RU"/>
        </w:rPr>
        <w:t>3.2</w:t>
      </w:r>
      <w:r w:rsidRPr="009C7FF2">
        <w:rPr>
          <w:color w:val="auto"/>
          <w:sz w:val="24"/>
          <w:szCs w:val="24"/>
          <w:lang w:val="ru-RU"/>
        </w:rPr>
        <w:t>. Физическое и экономическое воздействие торговли на окружающую среду</w:t>
      </w:r>
      <w:bookmarkEnd w:id="30"/>
    </w:p>
    <w:p w14:paraId="5EFB749E" w14:textId="2FFD25EB" w:rsidR="009C5124" w:rsidRPr="009C7FF2" w:rsidRDefault="009C5124" w:rsidP="009C5124">
      <w:pPr>
        <w:spacing w:after="0"/>
        <w:ind w:firstLine="709"/>
        <w:jc w:val="both"/>
        <w:rPr>
          <w:rFonts w:cs="Arial"/>
          <w:shd w:val="clear" w:color="auto" w:fill="FFFFFF"/>
          <w:lang w:val="ru-RU"/>
        </w:rPr>
      </w:pPr>
      <w:r>
        <w:rPr>
          <w:rFonts w:cs="Arial"/>
          <w:lang w:val="ru-RU"/>
        </w:rPr>
        <w:t>Как уже было отмечено, роль торговли существенна как  с точки зрения ее влияния на человеческое и экономическое развитие, однако</w:t>
      </w:r>
      <w:r w:rsidR="00550A3B">
        <w:rPr>
          <w:rFonts w:cs="Arial"/>
          <w:lang w:val="ru-RU"/>
        </w:rPr>
        <w:t>,</w:t>
      </w:r>
      <w:r>
        <w:rPr>
          <w:rFonts w:cs="Arial"/>
          <w:lang w:val="ru-RU"/>
        </w:rPr>
        <w:t xml:space="preserve"> при этом  торговля</w:t>
      </w:r>
      <w:r w:rsidRPr="009C7FF2">
        <w:rPr>
          <w:rFonts w:cs="Arial"/>
          <w:lang w:val="ru-RU"/>
        </w:rPr>
        <w:t xml:space="preserve"> оказывает</w:t>
      </w:r>
      <w:r w:rsidRPr="009C7FF2">
        <w:rPr>
          <w:rFonts w:cs="Arial"/>
          <w:shd w:val="clear" w:color="auto" w:fill="FFFFFF"/>
          <w:lang w:val="ru-RU"/>
        </w:rPr>
        <w:t xml:space="preserve"> </w:t>
      </w:r>
      <w:r>
        <w:rPr>
          <w:rFonts w:cs="Arial"/>
          <w:shd w:val="clear" w:color="auto" w:fill="FFFFFF"/>
          <w:lang w:val="ru-RU"/>
        </w:rPr>
        <w:t xml:space="preserve">свое </w:t>
      </w:r>
      <w:r w:rsidRPr="009C7FF2">
        <w:rPr>
          <w:rFonts w:cs="Arial"/>
          <w:shd w:val="clear" w:color="auto" w:fill="FFFFFF"/>
          <w:lang w:val="ru-RU"/>
        </w:rPr>
        <w:t xml:space="preserve">специфическое влияние на окружающую среду. Простых взаимосвязей между обществом, торговлей, окружающей средой и развитием нет. В зависимости от сектора, страны, рынков и преобладающей политики, торговля и ее либерализация могут быть либо выгодны, либо вредны для окружающей среды и развития. </w:t>
      </w:r>
    </w:p>
    <w:p w14:paraId="6FB5CB3B" w14:textId="77777777" w:rsidR="009C5124" w:rsidRPr="009C7FF2" w:rsidRDefault="009C5124" w:rsidP="009C5124">
      <w:pPr>
        <w:spacing w:after="0"/>
        <w:ind w:firstLine="709"/>
        <w:jc w:val="both"/>
        <w:rPr>
          <w:rFonts w:cs="Arial"/>
          <w:lang w:val="ru-RU" w:eastAsia="ru-RU"/>
        </w:rPr>
      </w:pPr>
      <w:r w:rsidRPr="009C7FF2">
        <w:rPr>
          <w:rFonts w:cs="Arial"/>
          <w:lang w:val="ru-RU" w:eastAsia="ru-RU"/>
        </w:rPr>
        <w:t xml:space="preserve">По существу, влияние торговли на окружающую среду зависит от того, в какой степени цели в области охраны окружающей среды и в области торговли могут стать взаимодополняющими и быть ориентированы на взаимную поддержку. Для создания положительного эффекта требуется правильно выбранный курс и в экономике, и в охране окружающей среды как на уровне страны, так и на международном уровне. </w:t>
      </w:r>
    </w:p>
    <w:p w14:paraId="2C427D9D" w14:textId="77777777" w:rsidR="009C5124" w:rsidRPr="009C7FF2" w:rsidRDefault="009C5124" w:rsidP="009C5124">
      <w:pPr>
        <w:spacing w:after="0"/>
        <w:ind w:firstLine="709"/>
        <w:jc w:val="both"/>
        <w:rPr>
          <w:rFonts w:cs="Arial"/>
          <w:shd w:val="clear" w:color="auto" w:fill="FFFFFF"/>
          <w:lang w:val="ru-RU"/>
        </w:rPr>
      </w:pPr>
      <w:r w:rsidRPr="009C7FF2">
        <w:rPr>
          <w:rFonts w:cs="Arial"/>
          <w:shd w:val="clear" w:color="auto" w:fill="FFFFFF"/>
          <w:lang w:val="ru-RU"/>
        </w:rPr>
        <w:t>В целом торговля оказывает четыре вида физического и экономического воздействия на окружающую среду и развитие: прямые эффекты, эффекты продукции, эффекты масштаба, структурные эффекты</w:t>
      </w:r>
      <w:r w:rsidRPr="009C7FF2">
        <w:rPr>
          <w:rFonts w:cs="Arial"/>
          <w:shd w:val="clear" w:color="auto" w:fill="FFFFFF"/>
          <w:vertAlign w:val="superscript"/>
          <w:lang w:val="ru-RU"/>
        </w:rPr>
        <w:footnoteReference w:id="126"/>
      </w:r>
      <w:r w:rsidRPr="009C7FF2">
        <w:rPr>
          <w:rFonts w:cs="Arial"/>
          <w:shd w:val="clear" w:color="auto" w:fill="FFFFFF"/>
          <w:lang w:val="ru-RU"/>
        </w:rPr>
        <w:t>.</w:t>
      </w:r>
    </w:p>
    <w:p w14:paraId="0DD9A829" w14:textId="77777777" w:rsidR="009C5124" w:rsidRPr="009C7FF2" w:rsidRDefault="009C5124" w:rsidP="009C5124">
      <w:pPr>
        <w:spacing w:after="0"/>
        <w:ind w:firstLine="709"/>
        <w:jc w:val="both"/>
        <w:rPr>
          <w:rFonts w:cs="Arial"/>
          <w:shd w:val="clear" w:color="auto" w:fill="FFFFFF"/>
          <w:lang w:val="ru-RU"/>
        </w:rPr>
      </w:pPr>
      <w:r w:rsidRPr="009C7FF2">
        <w:rPr>
          <w:rFonts w:cs="Arial"/>
          <w:b/>
          <w:i/>
          <w:iCs/>
          <w:shd w:val="clear" w:color="auto" w:fill="FFFFFF"/>
          <w:lang w:val="ru-RU"/>
        </w:rPr>
        <w:t>Прямые эффекты</w:t>
      </w:r>
      <w:r w:rsidRPr="009C7FF2">
        <w:rPr>
          <w:rFonts w:cs="Arial"/>
          <w:i/>
          <w:iCs/>
          <w:shd w:val="clear" w:color="auto" w:fill="FFFFFF"/>
          <w:lang w:val="ru-RU"/>
        </w:rPr>
        <w:t>.</w:t>
      </w:r>
      <w:r w:rsidRPr="009C7FF2">
        <w:rPr>
          <w:rFonts w:cs="Arial"/>
          <w:shd w:val="clear" w:color="auto" w:fill="FFFFFF"/>
          <w:lang w:val="ru-RU"/>
        </w:rPr>
        <w:t xml:space="preserve"> К прямым эффектам относится воздействие на окружающую среду, вызванное непосредственно осуществлением торговли В качестве примера такого воздействия можно привести загрязнение, связанное с транспортировкой товаров. </w:t>
      </w:r>
      <w:r>
        <w:rPr>
          <w:rFonts w:cs="Arial"/>
          <w:shd w:val="clear" w:color="auto" w:fill="FFFFFF"/>
          <w:lang w:val="ru-RU"/>
        </w:rPr>
        <w:t>В частности</w:t>
      </w:r>
      <w:r w:rsidRPr="009C7FF2">
        <w:rPr>
          <w:rFonts w:cs="Arial"/>
          <w:shd w:val="clear" w:color="auto" w:fill="FFFFFF"/>
          <w:lang w:val="ru-RU"/>
        </w:rPr>
        <w:t xml:space="preserve">, исследования по изучению воздействия внутреннего рынка Европейского Союза на окружающую среду позволили </w:t>
      </w:r>
      <w:r>
        <w:rPr>
          <w:rFonts w:cs="Arial"/>
          <w:shd w:val="clear" w:color="auto" w:fill="FFFFFF"/>
          <w:lang w:val="ru-RU"/>
        </w:rPr>
        <w:t>с</w:t>
      </w:r>
      <w:r w:rsidRPr="009C7FF2">
        <w:rPr>
          <w:rFonts w:cs="Arial"/>
          <w:shd w:val="clear" w:color="auto" w:fill="FFFFFF"/>
          <w:lang w:val="ru-RU"/>
        </w:rPr>
        <w:t>прогнозировать, что рост загрязнения от грузового автотранспорта</w:t>
      </w:r>
      <w:r>
        <w:rPr>
          <w:rFonts w:cs="Arial"/>
          <w:shd w:val="clear" w:color="auto" w:fill="FFFFFF"/>
          <w:lang w:val="ru-RU"/>
        </w:rPr>
        <w:t xml:space="preserve"> </w:t>
      </w:r>
      <w:r w:rsidRPr="009C7FF2">
        <w:rPr>
          <w:rFonts w:cs="Arial"/>
          <w:shd w:val="clear" w:color="auto" w:fill="FFFFFF"/>
          <w:lang w:val="ru-RU"/>
        </w:rPr>
        <w:t xml:space="preserve">будет преобладать над всеми другими воздействиями на окружающую среду. Поскольку перемещение товаров в Кыргызстане производится в большинстве случаев именно грузовым автотранспортом, можно говорить о том, что в Кыргызстане прямой эффект от выбросов загрязняющих веществ вследствие увеличения торгового оборота будет продолжать расти. </w:t>
      </w:r>
    </w:p>
    <w:p w14:paraId="7214E23E" w14:textId="77777777" w:rsidR="009C5124" w:rsidRPr="009C7FF2" w:rsidRDefault="009C5124" w:rsidP="009C5124">
      <w:pPr>
        <w:spacing w:after="0"/>
        <w:ind w:firstLine="709"/>
        <w:jc w:val="both"/>
        <w:rPr>
          <w:rFonts w:cs="Arial"/>
          <w:shd w:val="clear" w:color="auto" w:fill="FFFFFF"/>
          <w:lang w:val="ru-RU"/>
        </w:rPr>
      </w:pPr>
      <w:r w:rsidRPr="009C7FF2">
        <w:rPr>
          <w:rFonts w:cs="Arial"/>
          <w:shd w:val="clear" w:color="auto" w:fill="FFFFFF"/>
          <w:lang w:val="ru-RU"/>
        </w:rPr>
        <w:t xml:space="preserve">Отметим, что именно передвижные источники обеспечивают более 80% вклада в загрязнение воздуха специфическими и токсичными веществами, опасными для здоровья населения. При этом высокий уровень загрязнения атмосферы отмечается именно в городе Бишкек – наиболее густо населенном и имеющим повышенную деловую активность, о чем свидетельствует комплексный индекс загрязнения атмосферы (см. табл. 3.1.). </w:t>
      </w:r>
    </w:p>
    <w:p w14:paraId="26384AF4" w14:textId="77777777" w:rsidR="009C5124" w:rsidRPr="009C7FF2" w:rsidRDefault="009C5124" w:rsidP="009C5124">
      <w:pPr>
        <w:shd w:val="clear" w:color="auto" w:fill="FFFFFF"/>
        <w:spacing w:line="240" w:lineRule="auto"/>
        <w:jc w:val="center"/>
        <w:rPr>
          <w:b/>
          <w:szCs w:val="24"/>
          <w:lang w:val="ru-RU"/>
        </w:rPr>
      </w:pPr>
      <w:r w:rsidRPr="009C7FF2">
        <w:rPr>
          <w:b/>
          <w:szCs w:val="24"/>
          <w:lang w:val="ru-RU"/>
        </w:rPr>
        <w:t xml:space="preserve">Таблица 3. 1. Комплексный индекс </w:t>
      </w:r>
      <w:r w:rsidRPr="00A13B3F">
        <w:rPr>
          <w:b/>
          <w:szCs w:val="24"/>
          <w:lang w:val="ru-RU"/>
        </w:rPr>
        <w:t>загрязнения атмосферы (ИЗА)</w:t>
      </w:r>
      <w:r w:rsidRPr="00A13B3F">
        <w:rPr>
          <w:b/>
          <w:szCs w:val="24"/>
          <w:vertAlign w:val="superscript"/>
          <w:lang w:val="ru-RU"/>
        </w:rPr>
        <w:footnoteReference w:id="127"/>
      </w:r>
      <w:r w:rsidRPr="00A13B3F">
        <w:rPr>
          <w:b/>
          <w:szCs w:val="24"/>
          <w:lang w:val="ru-RU"/>
        </w:rPr>
        <w:t xml:space="preserve"> городов Кыргызстана в 2011-2014 гг.</w:t>
      </w:r>
    </w:p>
    <w:tbl>
      <w:tblPr>
        <w:tblW w:w="8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701"/>
        <w:gridCol w:w="992"/>
        <w:gridCol w:w="993"/>
        <w:gridCol w:w="963"/>
        <w:gridCol w:w="1105"/>
      </w:tblGrid>
      <w:tr w:rsidR="009C5124" w:rsidRPr="00B21A37" w14:paraId="2563EFDF" w14:textId="77777777" w:rsidTr="00EA0D1F">
        <w:trPr>
          <w:tblHeader/>
          <w:jc w:val="center"/>
        </w:trPr>
        <w:tc>
          <w:tcPr>
            <w:tcW w:w="2439" w:type="dxa"/>
            <w:shd w:val="clear" w:color="auto" w:fill="FFFFFF"/>
            <w:vAlign w:val="center"/>
          </w:tcPr>
          <w:p w14:paraId="58A031CE" w14:textId="77777777" w:rsidR="009C5124" w:rsidRPr="00B21A37" w:rsidRDefault="009C5124" w:rsidP="00EA0D1F">
            <w:pPr>
              <w:spacing w:after="0" w:line="240" w:lineRule="auto"/>
              <w:jc w:val="center"/>
              <w:rPr>
                <w:b/>
                <w:szCs w:val="24"/>
                <w:lang w:val="ru-RU" w:eastAsia="ru-RU"/>
              </w:rPr>
            </w:pPr>
            <w:r w:rsidRPr="00B21A37">
              <w:rPr>
                <w:b/>
                <w:szCs w:val="24"/>
                <w:lang w:val="ru-RU" w:eastAsia="ru-RU"/>
              </w:rPr>
              <w:t>Город</w:t>
            </w:r>
          </w:p>
        </w:tc>
        <w:tc>
          <w:tcPr>
            <w:tcW w:w="1701" w:type="dxa"/>
            <w:shd w:val="clear" w:color="auto" w:fill="FFFFFF"/>
            <w:vAlign w:val="center"/>
          </w:tcPr>
          <w:p w14:paraId="14A38A66" w14:textId="77777777" w:rsidR="009C5124" w:rsidRPr="00B21A37" w:rsidRDefault="009C5124" w:rsidP="00EA0D1F">
            <w:pPr>
              <w:spacing w:after="0" w:line="240" w:lineRule="auto"/>
              <w:jc w:val="center"/>
              <w:rPr>
                <w:b/>
                <w:szCs w:val="24"/>
                <w:lang w:val="ru-RU" w:eastAsia="ru-RU"/>
              </w:rPr>
            </w:pPr>
            <w:r w:rsidRPr="00B21A37">
              <w:rPr>
                <w:b/>
                <w:szCs w:val="24"/>
                <w:lang w:val="ru-RU" w:eastAsia="ru-RU"/>
              </w:rPr>
              <w:t>Население</w:t>
            </w:r>
          </w:p>
          <w:p w14:paraId="6101275F" w14:textId="77777777" w:rsidR="009C5124" w:rsidRPr="00B21A37" w:rsidRDefault="009C5124" w:rsidP="00EA0D1F">
            <w:pPr>
              <w:spacing w:after="0" w:line="240" w:lineRule="auto"/>
              <w:jc w:val="center"/>
              <w:rPr>
                <w:b/>
                <w:szCs w:val="24"/>
                <w:lang w:val="ru-RU" w:eastAsia="ru-RU"/>
              </w:rPr>
            </w:pPr>
            <w:r w:rsidRPr="00B21A37">
              <w:rPr>
                <w:b/>
                <w:szCs w:val="24"/>
                <w:lang w:val="ru-RU" w:eastAsia="ru-RU"/>
              </w:rPr>
              <w:t>(тыс. человек)</w:t>
            </w:r>
          </w:p>
        </w:tc>
        <w:tc>
          <w:tcPr>
            <w:tcW w:w="992" w:type="dxa"/>
            <w:shd w:val="clear" w:color="auto" w:fill="FFFFFF"/>
            <w:vAlign w:val="center"/>
          </w:tcPr>
          <w:p w14:paraId="045049D2" w14:textId="77777777" w:rsidR="009C5124" w:rsidRPr="00B21A37" w:rsidRDefault="009C5124" w:rsidP="00EA0D1F">
            <w:pPr>
              <w:spacing w:after="0" w:line="240" w:lineRule="auto"/>
              <w:jc w:val="center"/>
              <w:rPr>
                <w:b/>
                <w:szCs w:val="24"/>
                <w:lang w:val="ru-RU" w:eastAsia="ru-RU"/>
              </w:rPr>
            </w:pPr>
            <w:r w:rsidRPr="00B21A37">
              <w:rPr>
                <w:b/>
                <w:szCs w:val="24"/>
                <w:lang w:val="ru-RU" w:eastAsia="ru-RU"/>
              </w:rPr>
              <w:t>2011</w:t>
            </w:r>
          </w:p>
        </w:tc>
        <w:tc>
          <w:tcPr>
            <w:tcW w:w="993" w:type="dxa"/>
            <w:shd w:val="clear" w:color="auto" w:fill="FFFFFF"/>
            <w:vAlign w:val="center"/>
          </w:tcPr>
          <w:p w14:paraId="172CBCC2" w14:textId="77777777" w:rsidR="009C5124" w:rsidRPr="00B21A37" w:rsidRDefault="009C5124" w:rsidP="00EA0D1F">
            <w:pPr>
              <w:spacing w:after="0" w:line="240" w:lineRule="auto"/>
              <w:jc w:val="center"/>
              <w:rPr>
                <w:b/>
                <w:szCs w:val="24"/>
                <w:lang w:val="ru-RU" w:eastAsia="ru-RU"/>
              </w:rPr>
            </w:pPr>
            <w:r w:rsidRPr="00B21A37">
              <w:rPr>
                <w:b/>
                <w:szCs w:val="24"/>
                <w:lang w:val="ru-RU" w:eastAsia="ru-RU"/>
              </w:rPr>
              <w:t>2012</w:t>
            </w:r>
          </w:p>
        </w:tc>
        <w:tc>
          <w:tcPr>
            <w:tcW w:w="963" w:type="dxa"/>
            <w:shd w:val="clear" w:color="auto" w:fill="FFFFFF"/>
            <w:vAlign w:val="center"/>
          </w:tcPr>
          <w:p w14:paraId="2A520C2F" w14:textId="77777777" w:rsidR="009C5124" w:rsidRPr="00B21A37" w:rsidRDefault="009C5124" w:rsidP="00EA0D1F">
            <w:pPr>
              <w:spacing w:after="0" w:line="240" w:lineRule="auto"/>
              <w:jc w:val="center"/>
              <w:rPr>
                <w:b/>
                <w:szCs w:val="24"/>
                <w:lang w:val="ru-RU" w:eastAsia="ru-RU"/>
              </w:rPr>
            </w:pPr>
            <w:r w:rsidRPr="00B21A37">
              <w:rPr>
                <w:b/>
                <w:szCs w:val="24"/>
                <w:lang w:val="ru-RU" w:eastAsia="ru-RU"/>
              </w:rPr>
              <w:t>2013</w:t>
            </w:r>
          </w:p>
        </w:tc>
        <w:tc>
          <w:tcPr>
            <w:tcW w:w="1105" w:type="dxa"/>
            <w:shd w:val="clear" w:color="auto" w:fill="FFFFFF"/>
            <w:vAlign w:val="center"/>
          </w:tcPr>
          <w:p w14:paraId="28AA3946" w14:textId="77777777" w:rsidR="009C5124" w:rsidRPr="00B21A37" w:rsidRDefault="009C5124" w:rsidP="00EA0D1F">
            <w:pPr>
              <w:spacing w:after="0" w:line="240" w:lineRule="auto"/>
              <w:jc w:val="center"/>
              <w:rPr>
                <w:b/>
                <w:szCs w:val="24"/>
                <w:lang w:val="ru-RU" w:eastAsia="ru-RU"/>
              </w:rPr>
            </w:pPr>
            <w:r w:rsidRPr="00B21A37">
              <w:rPr>
                <w:b/>
                <w:szCs w:val="24"/>
                <w:lang w:val="ru-RU" w:eastAsia="ru-RU"/>
              </w:rPr>
              <w:t>2014</w:t>
            </w:r>
          </w:p>
        </w:tc>
      </w:tr>
      <w:tr w:rsidR="009C5124" w:rsidRPr="00B21A37" w14:paraId="5A397835" w14:textId="77777777" w:rsidTr="00EA0D1F">
        <w:trPr>
          <w:jc w:val="center"/>
        </w:trPr>
        <w:tc>
          <w:tcPr>
            <w:tcW w:w="2439" w:type="dxa"/>
            <w:shd w:val="clear" w:color="auto" w:fill="auto"/>
          </w:tcPr>
          <w:p w14:paraId="05F615C2" w14:textId="77777777" w:rsidR="009C5124" w:rsidRPr="00B21A37" w:rsidRDefault="009C5124" w:rsidP="00EA0D1F">
            <w:pPr>
              <w:spacing w:after="0"/>
              <w:rPr>
                <w:szCs w:val="24"/>
                <w:lang w:val="ru-RU" w:eastAsia="ru-RU"/>
              </w:rPr>
            </w:pPr>
            <w:r w:rsidRPr="00B21A37">
              <w:rPr>
                <w:szCs w:val="24"/>
                <w:lang w:val="ru-RU" w:eastAsia="ru-RU"/>
              </w:rPr>
              <w:t>Бишкек</w:t>
            </w:r>
          </w:p>
        </w:tc>
        <w:tc>
          <w:tcPr>
            <w:tcW w:w="1701" w:type="dxa"/>
            <w:shd w:val="clear" w:color="auto" w:fill="auto"/>
          </w:tcPr>
          <w:p w14:paraId="4CAD5B7D" w14:textId="77777777" w:rsidR="009C5124" w:rsidRPr="00B21A37" w:rsidRDefault="009C5124" w:rsidP="00EA0D1F">
            <w:pPr>
              <w:spacing w:after="0"/>
              <w:jc w:val="center"/>
              <w:rPr>
                <w:szCs w:val="24"/>
                <w:lang w:val="ru-RU" w:eastAsia="ru-RU"/>
              </w:rPr>
            </w:pPr>
            <w:r w:rsidRPr="00B21A37">
              <w:rPr>
                <w:szCs w:val="24"/>
                <w:lang w:val="ru-RU" w:eastAsia="ru-RU"/>
              </w:rPr>
              <w:t>937,4</w:t>
            </w:r>
          </w:p>
        </w:tc>
        <w:tc>
          <w:tcPr>
            <w:tcW w:w="992" w:type="dxa"/>
            <w:shd w:val="clear" w:color="auto" w:fill="auto"/>
          </w:tcPr>
          <w:p w14:paraId="319BA41A" w14:textId="77777777" w:rsidR="009C5124" w:rsidRPr="00B21A37" w:rsidRDefault="009C5124" w:rsidP="00EA0D1F">
            <w:pPr>
              <w:spacing w:after="0"/>
              <w:jc w:val="center"/>
              <w:rPr>
                <w:szCs w:val="24"/>
                <w:lang w:val="ru-RU" w:eastAsia="ru-RU"/>
              </w:rPr>
            </w:pPr>
            <w:r w:rsidRPr="00B21A37">
              <w:rPr>
                <w:szCs w:val="24"/>
                <w:lang w:val="ru-RU" w:eastAsia="ru-RU"/>
              </w:rPr>
              <w:t>8,2</w:t>
            </w:r>
          </w:p>
        </w:tc>
        <w:tc>
          <w:tcPr>
            <w:tcW w:w="993" w:type="dxa"/>
            <w:shd w:val="clear" w:color="auto" w:fill="auto"/>
          </w:tcPr>
          <w:p w14:paraId="3AF33D2E" w14:textId="77777777" w:rsidR="009C5124" w:rsidRPr="00B21A37" w:rsidRDefault="009C5124" w:rsidP="00EA0D1F">
            <w:pPr>
              <w:spacing w:after="0"/>
              <w:jc w:val="center"/>
              <w:rPr>
                <w:szCs w:val="24"/>
                <w:lang w:val="ru-RU" w:eastAsia="ru-RU"/>
              </w:rPr>
            </w:pPr>
            <w:r w:rsidRPr="00B21A37">
              <w:rPr>
                <w:szCs w:val="24"/>
                <w:lang w:val="ru-RU" w:eastAsia="ru-RU"/>
              </w:rPr>
              <w:t>6,77</w:t>
            </w:r>
          </w:p>
        </w:tc>
        <w:tc>
          <w:tcPr>
            <w:tcW w:w="963" w:type="dxa"/>
            <w:shd w:val="clear" w:color="auto" w:fill="auto"/>
          </w:tcPr>
          <w:p w14:paraId="207EEF58" w14:textId="77777777" w:rsidR="009C5124" w:rsidRPr="00B21A37" w:rsidRDefault="009C5124" w:rsidP="00EA0D1F">
            <w:pPr>
              <w:spacing w:after="0"/>
              <w:jc w:val="center"/>
              <w:rPr>
                <w:szCs w:val="24"/>
                <w:lang w:val="ru-RU" w:eastAsia="ru-RU"/>
              </w:rPr>
            </w:pPr>
            <w:r w:rsidRPr="00B21A37">
              <w:rPr>
                <w:szCs w:val="24"/>
                <w:lang w:val="ru-RU" w:eastAsia="ru-RU"/>
              </w:rPr>
              <w:t>7,80</w:t>
            </w:r>
          </w:p>
        </w:tc>
        <w:tc>
          <w:tcPr>
            <w:tcW w:w="1105" w:type="dxa"/>
            <w:shd w:val="clear" w:color="auto" w:fill="auto"/>
          </w:tcPr>
          <w:p w14:paraId="40B0D072" w14:textId="77777777" w:rsidR="009C5124" w:rsidRPr="00B21A37" w:rsidRDefault="009C5124" w:rsidP="00EA0D1F">
            <w:pPr>
              <w:spacing w:after="0"/>
              <w:jc w:val="center"/>
              <w:rPr>
                <w:szCs w:val="24"/>
                <w:lang w:val="ru-RU" w:eastAsia="ru-RU"/>
              </w:rPr>
            </w:pPr>
            <w:r w:rsidRPr="00B21A37">
              <w:rPr>
                <w:szCs w:val="24"/>
                <w:lang w:val="ru-RU" w:eastAsia="ru-RU"/>
              </w:rPr>
              <w:t>6,47</w:t>
            </w:r>
          </w:p>
        </w:tc>
      </w:tr>
      <w:tr w:rsidR="009C5124" w:rsidRPr="00B21A37" w14:paraId="78AB2DF7" w14:textId="77777777" w:rsidTr="00EA0D1F">
        <w:trPr>
          <w:jc w:val="center"/>
        </w:trPr>
        <w:tc>
          <w:tcPr>
            <w:tcW w:w="2439" w:type="dxa"/>
            <w:shd w:val="clear" w:color="auto" w:fill="auto"/>
          </w:tcPr>
          <w:p w14:paraId="69C57E71" w14:textId="77777777" w:rsidR="009C5124" w:rsidRPr="00B21A37" w:rsidRDefault="009C5124" w:rsidP="00EA0D1F">
            <w:pPr>
              <w:spacing w:after="0"/>
              <w:rPr>
                <w:szCs w:val="24"/>
                <w:lang w:val="ru-RU" w:eastAsia="ru-RU"/>
              </w:rPr>
            </w:pPr>
            <w:r w:rsidRPr="00B21A37">
              <w:rPr>
                <w:szCs w:val="24"/>
                <w:lang w:val="ru-RU" w:eastAsia="ru-RU"/>
              </w:rPr>
              <w:t>Кара-Балта</w:t>
            </w:r>
          </w:p>
        </w:tc>
        <w:tc>
          <w:tcPr>
            <w:tcW w:w="1701" w:type="dxa"/>
            <w:shd w:val="clear" w:color="auto" w:fill="auto"/>
          </w:tcPr>
          <w:p w14:paraId="5890922F" w14:textId="77777777" w:rsidR="009C5124" w:rsidRPr="00B21A37" w:rsidRDefault="009C5124" w:rsidP="00EA0D1F">
            <w:pPr>
              <w:spacing w:after="0"/>
              <w:jc w:val="center"/>
              <w:rPr>
                <w:szCs w:val="24"/>
                <w:lang w:val="ru-RU" w:eastAsia="ru-RU"/>
              </w:rPr>
            </w:pPr>
            <w:r w:rsidRPr="00B21A37">
              <w:rPr>
                <w:szCs w:val="24"/>
                <w:lang w:val="ru-RU" w:eastAsia="ru-RU"/>
              </w:rPr>
              <w:t>43,2</w:t>
            </w:r>
          </w:p>
        </w:tc>
        <w:tc>
          <w:tcPr>
            <w:tcW w:w="992" w:type="dxa"/>
            <w:shd w:val="clear" w:color="auto" w:fill="auto"/>
          </w:tcPr>
          <w:p w14:paraId="3D450CCF" w14:textId="77777777" w:rsidR="009C5124" w:rsidRPr="00B21A37" w:rsidRDefault="009C5124" w:rsidP="00EA0D1F">
            <w:pPr>
              <w:spacing w:after="0"/>
              <w:jc w:val="center"/>
              <w:rPr>
                <w:szCs w:val="24"/>
                <w:lang w:val="ru-RU" w:eastAsia="ru-RU"/>
              </w:rPr>
            </w:pPr>
            <w:r w:rsidRPr="00B21A37">
              <w:rPr>
                <w:szCs w:val="24"/>
                <w:lang w:val="ru-RU" w:eastAsia="ru-RU"/>
              </w:rPr>
              <w:t>1,4</w:t>
            </w:r>
          </w:p>
        </w:tc>
        <w:tc>
          <w:tcPr>
            <w:tcW w:w="993" w:type="dxa"/>
            <w:shd w:val="clear" w:color="auto" w:fill="auto"/>
          </w:tcPr>
          <w:p w14:paraId="1D094515" w14:textId="77777777" w:rsidR="009C5124" w:rsidRPr="00B21A37" w:rsidRDefault="009C5124" w:rsidP="00EA0D1F">
            <w:pPr>
              <w:spacing w:after="0"/>
              <w:jc w:val="center"/>
              <w:rPr>
                <w:szCs w:val="24"/>
                <w:lang w:val="ru-RU" w:eastAsia="ru-RU"/>
              </w:rPr>
            </w:pPr>
            <w:r w:rsidRPr="00B21A37">
              <w:rPr>
                <w:szCs w:val="24"/>
                <w:lang w:val="ru-RU" w:eastAsia="ru-RU"/>
              </w:rPr>
              <w:t>1,42</w:t>
            </w:r>
          </w:p>
        </w:tc>
        <w:tc>
          <w:tcPr>
            <w:tcW w:w="963" w:type="dxa"/>
            <w:shd w:val="clear" w:color="auto" w:fill="auto"/>
          </w:tcPr>
          <w:p w14:paraId="07ABEEFB" w14:textId="77777777" w:rsidR="009C5124" w:rsidRPr="00B21A37" w:rsidRDefault="009C5124" w:rsidP="00EA0D1F">
            <w:pPr>
              <w:spacing w:after="0"/>
              <w:jc w:val="center"/>
              <w:rPr>
                <w:szCs w:val="24"/>
                <w:lang w:val="ru-RU" w:eastAsia="ru-RU"/>
              </w:rPr>
            </w:pPr>
            <w:r w:rsidRPr="00B21A37">
              <w:rPr>
                <w:szCs w:val="24"/>
                <w:lang w:val="ru-RU" w:eastAsia="ru-RU"/>
              </w:rPr>
              <w:t>1,42</w:t>
            </w:r>
          </w:p>
        </w:tc>
        <w:tc>
          <w:tcPr>
            <w:tcW w:w="1105" w:type="dxa"/>
            <w:shd w:val="clear" w:color="auto" w:fill="auto"/>
          </w:tcPr>
          <w:p w14:paraId="69FBB712" w14:textId="77777777" w:rsidR="009C5124" w:rsidRPr="00B21A37" w:rsidRDefault="009C5124" w:rsidP="00EA0D1F">
            <w:pPr>
              <w:spacing w:after="0"/>
              <w:jc w:val="center"/>
              <w:rPr>
                <w:szCs w:val="24"/>
                <w:lang w:val="ru-RU" w:eastAsia="ru-RU"/>
              </w:rPr>
            </w:pPr>
            <w:r w:rsidRPr="00B21A37">
              <w:rPr>
                <w:szCs w:val="24"/>
                <w:lang w:val="ru-RU" w:eastAsia="ru-RU"/>
              </w:rPr>
              <w:t>1,42</w:t>
            </w:r>
          </w:p>
        </w:tc>
      </w:tr>
      <w:tr w:rsidR="009C5124" w:rsidRPr="00B21A37" w14:paraId="09B3997D" w14:textId="77777777" w:rsidTr="00EA0D1F">
        <w:trPr>
          <w:jc w:val="center"/>
        </w:trPr>
        <w:tc>
          <w:tcPr>
            <w:tcW w:w="2439" w:type="dxa"/>
            <w:shd w:val="clear" w:color="auto" w:fill="auto"/>
          </w:tcPr>
          <w:p w14:paraId="5A0F434E" w14:textId="77777777" w:rsidR="009C5124" w:rsidRPr="00B21A37" w:rsidRDefault="009C5124" w:rsidP="00EA0D1F">
            <w:pPr>
              <w:spacing w:after="0"/>
              <w:rPr>
                <w:szCs w:val="24"/>
                <w:lang w:val="ru-RU" w:eastAsia="ru-RU"/>
              </w:rPr>
            </w:pPr>
            <w:r w:rsidRPr="00B21A37">
              <w:rPr>
                <w:szCs w:val="24"/>
                <w:lang w:val="ru-RU" w:eastAsia="ru-RU"/>
              </w:rPr>
              <w:t>Ош</w:t>
            </w:r>
          </w:p>
        </w:tc>
        <w:tc>
          <w:tcPr>
            <w:tcW w:w="1701" w:type="dxa"/>
            <w:shd w:val="clear" w:color="auto" w:fill="auto"/>
          </w:tcPr>
          <w:p w14:paraId="1695FACE" w14:textId="77777777" w:rsidR="009C5124" w:rsidRPr="00B21A37" w:rsidRDefault="009C5124" w:rsidP="00EA0D1F">
            <w:pPr>
              <w:spacing w:after="0"/>
              <w:jc w:val="center"/>
              <w:rPr>
                <w:szCs w:val="24"/>
                <w:lang w:val="ru-RU" w:eastAsia="ru-RU"/>
              </w:rPr>
            </w:pPr>
            <w:r w:rsidRPr="00B21A37">
              <w:rPr>
                <w:szCs w:val="24"/>
                <w:lang w:val="ru-RU" w:eastAsia="ru-RU"/>
              </w:rPr>
              <w:t>270,3</w:t>
            </w:r>
          </w:p>
        </w:tc>
        <w:tc>
          <w:tcPr>
            <w:tcW w:w="992" w:type="dxa"/>
            <w:shd w:val="clear" w:color="auto" w:fill="auto"/>
          </w:tcPr>
          <w:p w14:paraId="12C360CB" w14:textId="77777777" w:rsidR="009C5124" w:rsidRPr="00B21A37" w:rsidRDefault="009C5124" w:rsidP="00EA0D1F">
            <w:pPr>
              <w:spacing w:after="0"/>
              <w:jc w:val="center"/>
              <w:rPr>
                <w:szCs w:val="24"/>
                <w:lang w:val="ru-RU" w:eastAsia="ru-RU"/>
              </w:rPr>
            </w:pPr>
            <w:r w:rsidRPr="00B21A37">
              <w:rPr>
                <w:szCs w:val="24"/>
                <w:lang w:val="ru-RU" w:eastAsia="ru-RU"/>
              </w:rPr>
              <w:t>1,4</w:t>
            </w:r>
          </w:p>
        </w:tc>
        <w:tc>
          <w:tcPr>
            <w:tcW w:w="993" w:type="dxa"/>
            <w:shd w:val="clear" w:color="auto" w:fill="auto"/>
          </w:tcPr>
          <w:p w14:paraId="6C6508CF" w14:textId="77777777" w:rsidR="009C5124" w:rsidRPr="00B21A37" w:rsidRDefault="009C5124" w:rsidP="00EA0D1F">
            <w:pPr>
              <w:spacing w:after="0"/>
              <w:jc w:val="center"/>
              <w:rPr>
                <w:szCs w:val="24"/>
                <w:lang w:val="ru-RU" w:eastAsia="ru-RU"/>
              </w:rPr>
            </w:pPr>
            <w:r w:rsidRPr="00B21A37">
              <w:rPr>
                <w:szCs w:val="24"/>
                <w:lang w:val="ru-RU" w:eastAsia="ru-RU"/>
              </w:rPr>
              <w:t>1,08</w:t>
            </w:r>
          </w:p>
        </w:tc>
        <w:tc>
          <w:tcPr>
            <w:tcW w:w="963" w:type="dxa"/>
            <w:shd w:val="clear" w:color="auto" w:fill="auto"/>
          </w:tcPr>
          <w:p w14:paraId="7B0FEED2" w14:textId="77777777" w:rsidR="009C5124" w:rsidRPr="00B21A37" w:rsidRDefault="009C5124" w:rsidP="00EA0D1F">
            <w:pPr>
              <w:spacing w:after="0"/>
              <w:jc w:val="center"/>
              <w:rPr>
                <w:szCs w:val="24"/>
                <w:lang w:val="ru-RU" w:eastAsia="ru-RU"/>
              </w:rPr>
            </w:pPr>
            <w:r w:rsidRPr="00B21A37">
              <w:rPr>
                <w:szCs w:val="24"/>
                <w:lang w:val="ru-RU" w:eastAsia="ru-RU"/>
              </w:rPr>
              <w:t>1,46</w:t>
            </w:r>
          </w:p>
        </w:tc>
        <w:tc>
          <w:tcPr>
            <w:tcW w:w="1105" w:type="dxa"/>
            <w:shd w:val="clear" w:color="auto" w:fill="auto"/>
          </w:tcPr>
          <w:p w14:paraId="2D49F7C9" w14:textId="77777777" w:rsidR="009C5124" w:rsidRPr="00B21A37" w:rsidRDefault="009C5124" w:rsidP="00EA0D1F">
            <w:pPr>
              <w:spacing w:after="0"/>
              <w:jc w:val="center"/>
              <w:rPr>
                <w:szCs w:val="24"/>
                <w:lang w:val="ru-RU" w:eastAsia="ru-RU"/>
              </w:rPr>
            </w:pPr>
            <w:r w:rsidRPr="00B21A37">
              <w:rPr>
                <w:szCs w:val="24"/>
                <w:lang w:val="ru-RU" w:eastAsia="ru-RU"/>
              </w:rPr>
              <w:t>1,83</w:t>
            </w:r>
          </w:p>
        </w:tc>
      </w:tr>
      <w:tr w:rsidR="009C5124" w:rsidRPr="00B21A37" w14:paraId="7CE77768" w14:textId="77777777" w:rsidTr="00EA0D1F">
        <w:trPr>
          <w:jc w:val="center"/>
        </w:trPr>
        <w:tc>
          <w:tcPr>
            <w:tcW w:w="2439" w:type="dxa"/>
            <w:shd w:val="clear" w:color="auto" w:fill="auto"/>
          </w:tcPr>
          <w:p w14:paraId="4A13FE1E" w14:textId="77777777" w:rsidR="009C5124" w:rsidRPr="00B21A37" w:rsidRDefault="009C5124" w:rsidP="00EA0D1F">
            <w:pPr>
              <w:spacing w:after="0"/>
              <w:rPr>
                <w:szCs w:val="24"/>
                <w:lang w:val="ru-RU" w:eastAsia="ru-RU"/>
              </w:rPr>
            </w:pPr>
            <w:r w:rsidRPr="00B21A37">
              <w:rPr>
                <w:szCs w:val="24"/>
                <w:lang w:val="ru-RU" w:eastAsia="ru-RU"/>
              </w:rPr>
              <w:t>Токмок</w:t>
            </w:r>
          </w:p>
        </w:tc>
        <w:tc>
          <w:tcPr>
            <w:tcW w:w="1701" w:type="dxa"/>
            <w:shd w:val="clear" w:color="auto" w:fill="auto"/>
          </w:tcPr>
          <w:p w14:paraId="7C089717" w14:textId="77777777" w:rsidR="009C5124" w:rsidRPr="00B21A37" w:rsidRDefault="009C5124" w:rsidP="00EA0D1F">
            <w:pPr>
              <w:spacing w:after="0"/>
              <w:jc w:val="center"/>
              <w:rPr>
                <w:szCs w:val="24"/>
                <w:lang w:val="ru-RU" w:eastAsia="ru-RU"/>
              </w:rPr>
            </w:pPr>
            <w:r w:rsidRPr="00B21A37">
              <w:rPr>
                <w:szCs w:val="24"/>
                <w:lang w:val="ru-RU" w:eastAsia="ru-RU"/>
              </w:rPr>
              <w:t>58,9</w:t>
            </w:r>
          </w:p>
        </w:tc>
        <w:tc>
          <w:tcPr>
            <w:tcW w:w="992" w:type="dxa"/>
            <w:shd w:val="clear" w:color="auto" w:fill="auto"/>
          </w:tcPr>
          <w:p w14:paraId="70995785" w14:textId="77777777" w:rsidR="009C5124" w:rsidRPr="00B21A37" w:rsidRDefault="009C5124" w:rsidP="00EA0D1F">
            <w:pPr>
              <w:spacing w:after="0"/>
              <w:jc w:val="center"/>
              <w:rPr>
                <w:szCs w:val="24"/>
                <w:lang w:val="ru-RU" w:eastAsia="ru-RU"/>
              </w:rPr>
            </w:pPr>
            <w:r w:rsidRPr="00B21A37">
              <w:rPr>
                <w:szCs w:val="24"/>
                <w:lang w:val="ru-RU" w:eastAsia="ru-RU"/>
              </w:rPr>
              <w:t>1,5</w:t>
            </w:r>
          </w:p>
        </w:tc>
        <w:tc>
          <w:tcPr>
            <w:tcW w:w="993" w:type="dxa"/>
            <w:shd w:val="clear" w:color="auto" w:fill="auto"/>
          </w:tcPr>
          <w:p w14:paraId="45BF876C" w14:textId="77777777" w:rsidR="009C5124" w:rsidRPr="00B21A37" w:rsidRDefault="009C5124" w:rsidP="00EA0D1F">
            <w:pPr>
              <w:spacing w:after="0"/>
              <w:jc w:val="center"/>
              <w:rPr>
                <w:szCs w:val="24"/>
                <w:lang w:val="ru-RU" w:eastAsia="ru-RU"/>
              </w:rPr>
            </w:pPr>
            <w:r w:rsidRPr="00B21A37">
              <w:rPr>
                <w:szCs w:val="24"/>
                <w:lang w:val="ru-RU" w:eastAsia="ru-RU"/>
              </w:rPr>
              <w:t>1,23</w:t>
            </w:r>
          </w:p>
        </w:tc>
        <w:tc>
          <w:tcPr>
            <w:tcW w:w="963" w:type="dxa"/>
            <w:shd w:val="clear" w:color="auto" w:fill="auto"/>
          </w:tcPr>
          <w:p w14:paraId="5FBB08AF" w14:textId="77777777" w:rsidR="009C5124" w:rsidRPr="00B21A37" w:rsidRDefault="009C5124" w:rsidP="00EA0D1F">
            <w:pPr>
              <w:spacing w:after="0"/>
              <w:jc w:val="center"/>
              <w:rPr>
                <w:szCs w:val="24"/>
                <w:lang w:val="ru-RU" w:eastAsia="ru-RU"/>
              </w:rPr>
            </w:pPr>
            <w:r w:rsidRPr="00B21A37">
              <w:rPr>
                <w:szCs w:val="24"/>
                <w:lang w:val="ru-RU" w:eastAsia="ru-RU"/>
              </w:rPr>
              <w:t>0,78</w:t>
            </w:r>
          </w:p>
        </w:tc>
        <w:tc>
          <w:tcPr>
            <w:tcW w:w="1105" w:type="dxa"/>
            <w:shd w:val="clear" w:color="auto" w:fill="auto"/>
          </w:tcPr>
          <w:p w14:paraId="2549023C" w14:textId="77777777" w:rsidR="009C5124" w:rsidRPr="00B21A37" w:rsidRDefault="009C5124" w:rsidP="00EA0D1F">
            <w:pPr>
              <w:spacing w:after="0"/>
              <w:jc w:val="center"/>
              <w:rPr>
                <w:szCs w:val="24"/>
                <w:lang w:val="ru-RU" w:eastAsia="ru-RU"/>
              </w:rPr>
            </w:pPr>
            <w:r w:rsidRPr="00B21A37">
              <w:rPr>
                <w:szCs w:val="24"/>
                <w:lang w:val="ru-RU" w:eastAsia="ru-RU"/>
              </w:rPr>
              <w:t>1,08</w:t>
            </w:r>
          </w:p>
        </w:tc>
      </w:tr>
      <w:tr w:rsidR="009C5124" w:rsidRPr="00B21A37" w14:paraId="628AB919" w14:textId="77777777" w:rsidTr="00EA0D1F">
        <w:trPr>
          <w:jc w:val="center"/>
        </w:trPr>
        <w:tc>
          <w:tcPr>
            <w:tcW w:w="2439" w:type="dxa"/>
            <w:shd w:val="clear" w:color="auto" w:fill="auto"/>
          </w:tcPr>
          <w:p w14:paraId="56DCD926" w14:textId="77777777" w:rsidR="009C5124" w:rsidRPr="00B21A37" w:rsidRDefault="009C5124" w:rsidP="00EA0D1F">
            <w:pPr>
              <w:spacing w:after="0"/>
              <w:rPr>
                <w:szCs w:val="24"/>
                <w:lang w:val="ru-RU" w:eastAsia="ru-RU"/>
              </w:rPr>
            </w:pPr>
            <w:r w:rsidRPr="00B21A37">
              <w:rPr>
                <w:szCs w:val="24"/>
                <w:lang w:val="ru-RU" w:eastAsia="ru-RU"/>
              </w:rPr>
              <w:lastRenderedPageBreak/>
              <w:t>Чолпон-Ата</w:t>
            </w:r>
          </w:p>
        </w:tc>
        <w:tc>
          <w:tcPr>
            <w:tcW w:w="1701" w:type="dxa"/>
            <w:shd w:val="clear" w:color="auto" w:fill="auto"/>
          </w:tcPr>
          <w:p w14:paraId="7183771F" w14:textId="77777777" w:rsidR="009C5124" w:rsidRPr="00B21A37" w:rsidRDefault="009C5124" w:rsidP="00EA0D1F">
            <w:pPr>
              <w:spacing w:after="0"/>
              <w:jc w:val="center"/>
              <w:rPr>
                <w:szCs w:val="24"/>
                <w:lang w:val="ru-RU" w:eastAsia="ru-RU"/>
              </w:rPr>
            </w:pPr>
            <w:r w:rsidRPr="00B21A37">
              <w:rPr>
                <w:szCs w:val="24"/>
                <w:lang w:val="ru-RU" w:eastAsia="ru-RU"/>
              </w:rPr>
              <w:t>12,1</w:t>
            </w:r>
          </w:p>
        </w:tc>
        <w:tc>
          <w:tcPr>
            <w:tcW w:w="992" w:type="dxa"/>
            <w:shd w:val="clear" w:color="auto" w:fill="auto"/>
          </w:tcPr>
          <w:p w14:paraId="5B7DC4D0" w14:textId="77777777" w:rsidR="009C5124" w:rsidRPr="00B21A37" w:rsidRDefault="009C5124" w:rsidP="00EA0D1F">
            <w:pPr>
              <w:spacing w:after="0"/>
              <w:jc w:val="center"/>
              <w:rPr>
                <w:szCs w:val="24"/>
                <w:lang w:val="ru-RU" w:eastAsia="ru-RU"/>
              </w:rPr>
            </w:pPr>
            <w:r w:rsidRPr="00B21A37">
              <w:rPr>
                <w:szCs w:val="24"/>
                <w:lang w:val="ru-RU" w:eastAsia="ru-RU"/>
              </w:rPr>
              <w:t>0,5</w:t>
            </w:r>
          </w:p>
        </w:tc>
        <w:tc>
          <w:tcPr>
            <w:tcW w:w="993" w:type="dxa"/>
            <w:shd w:val="clear" w:color="auto" w:fill="auto"/>
          </w:tcPr>
          <w:p w14:paraId="02F456C7" w14:textId="77777777" w:rsidR="009C5124" w:rsidRPr="00B21A37" w:rsidRDefault="009C5124" w:rsidP="00EA0D1F">
            <w:pPr>
              <w:spacing w:after="0"/>
              <w:jc w:val="center"/>
              <w:rPr>
                <w:szCs w:val="24"/>
                <w:lang w:val="ru-RU" w:eastAsia="ru-RU"/>
              </w:rPr>
            </w:pPr>
            <w:r w:rsidRPr="00B21A37">
              <w:rPr>
                <w:szCs w:val="24"/>
                <w:lang w:val="ru-RU" w:eastAsia="ru-RU"/>
              </w:rPr>
              <w:t>0,26</w:t>
            </w:r>
          </w:p>
        </w:tc>
        <w:tc>
          <w:tcPr>
            <w:tcW w:w="963" w:type="dxa"/>
            <w:shd w:val="clear" w:color="auto" w:fill="auto"/>
          </w:tcPr>
          <w:p w14:paraId="72B1C364" w14:textId="77777777" w:rsidR="009C5124" w:rsidRPr="00B21A37" w:rsidRDefault="009C5124" w:rsidP="00EA0D1F">
            <w:pPr>
              <w:spacing w:after="0"/>
              <w:jc w:val="center"/>
              <w:rPr>
                <w:szCs w:val="24"/>
                <w:lang w:val="ru-RU" w:eastAsia="ru-RU"/>
              </w:rPr>
            </w:pPr>
            <w:r w:rsidRPr="00B21A37">
              <w:rPr>
                <w:szCs w:val="24"/>
                <w:lang w:val="ru-RU" w:eastAsia="ru-RU"/>
              </w:rPr>
              <w:t>0,24</w:t>
            </w:r>
          </w:p>
        </w:tc>
        <w:tc>
          <w:tcPr>
            <w:tcW w:w="1105" w:type="dxa"/>
            <w:shd w:val="clear" w:color="auto" w:fill="auto"/>
          </w:tcPr>
          <w:p w14:paraId="28A1CEE4" w14:textId="77777777" w:rsidR="009C5124" w:rsidRPr="00B21A37" w:rsidRDefault="009C5124" w:rsidP="00EA0D1F">
            <w:pPr>
              <w:spacing w:after="0"/>
              <w:jc w:val="center"/>
              <w:rPr>
                <w:szCs w:val="24"/>
                <w:lang w:val="ru-RU" w:eastAsia="ru-RU"/>
              </w:rPr>
            </w:pPr>
            <w:r w:rsidRPr="00B21A37">
              <w:rPr>
                <w:szCs w:val="24"/>
                <w:lang w:val="ru-RU" w:eastAsia="ru-RU"/>
              </w:rPr>
              <w:t>0,26</w:t>
            </w:r>
          </w:p>
        </w:tc>
      </w:tr>
    </w:tbl>
    <w:p w14:paraId="7EEBDDBA" w14:textId="77777777" w:rsidR="009C5124" w:rsidRPr="00CA40EA" w:rsidRDefault="009C5124" w:rsidP="009C5124">
      <w:pPr>
        <w:shd w:val="clear" w:color="auto" w:fill="FFFFFF"/>
        <w:spacing w:after="0" w:line="240" w:lineRule="auto"/>
        <w:ind w:left="708"/>
        <w:jc w:val="both"/>
        <w:rPr>
          <w:color w:val="000000"/>
          <w:lang w:val="ru-RU" w:eastAsia="ru-RU"/>
        </w:rPr>
      </w:pPr>
      <w:r w:rsidRPr="009C7FF2">
        <w:rPr>
          <w:color w:val="000000"/>
          <w:lang w:val="ru-RU" w:eastAsia="ru-RU"/>
        </w:rPr>
        <w:t>Источник:</w:t>
      </w:r>
      <w:r>
        <w:rPr>
          <w:color w:val="000000"/>
          <w:lang w:val="ru-RU" w:eastAsia="ru-RU"/>
        </w:rPr>
        <w:t xml:space="preserve"> Агентство по гидрометеорологии при МЧС КР</w:t>
      </w:r>
    </w:p>
    <w:p w14:paraId="39A62D1F" w14:textId="77777777" w:rsidR="009C5124" w:rsidRPr="009C7FF2" w:rsidRDefault="009C5124" w:rsidP="009C5124">
      <w:pPr>
        <w:shd w:val="clear" w:color="auto" w:fill="FFFFFF"/>
        <w:spacing w:after="0" w:line="240" w:lineRule="auto"/>
        <w:jc w:val="both"/>
        <w:rPr>
          <w:color w:val="000000"/>
          <w:szCs w:val="24"/>
          <w:lang w:val="ru-RU" w:eastAsia="ru-RU"/>
        </w:rPr>
      </w:pPr>
    </w:p>
    <w:p w14:paraId="371DBE2D" w14:textId="377760D9" w:rsidR="009C5124" w:rsidRPr="009C7FF2" w:rsidRDefault="009C5124" w:rsidP="009C5124">
      <w:pPr>
        <w:spacing w:after="0"/>
        <w:ind w:firstLine="709"/>
        <w:jc w:val="both"/>
        <w:rPr>
          <w:rFonts w:cs="Helvetica"/>
          <w:szCs w:val="23"/>
          <w:shd w:val="clear" w:color="auto" w:fill="FFFFFF"/>
          <w:lang w:val="ru-RU"/>
        </w:rPr>
      </w:pPr>
      <w:r w:rsidRPr="009C7FF2">
        <w:rPr>
          <w:rFonts w:cs="Arial"/>
          <w:shd w:val="clear" w:color="auto" w:fill="FFFFFF"/>
          <w:lang w:val="ru-RU"/>
        </w:rPr>
        <w:t>Другое непосредственное воздействие торговли возникает от инвазивных («чужеродных») видов насекомых, животных и растений, занесенных человеком в новые для них регионы, где они успешно адаптируются, начинают размножаться и вытесняют местные виды. Они могут непреднамеренно ввозиться непосредственно в импортируемых товарах (например, вредители сельскохозяйственной продукции) или в процессе доставки товаров (например, в упаковочном материале или на борту транспортных средств). Таким примером может служить американская белая бабочка, которая была завезена в Кыргызстан с импортной сельскохозяйственной продукцией, несмотря на фитосанитарный контроль на границе.</w:t>
      </w:r>
      <w:r w:rsidRPr="009C7FF2">
        <w:rPr>
          <w:rFonts w:ascii="Arial" w:hAnsi="Arial" w:cs="Arial"/>
          <w:sz w:val="23"/>
          <w:szCs w:val="23"/>
          <w:shd w:val="clear" w:color="auto" w:fill="FFFFFF"/>
          <w:lang w:val="ru-RU"/>
        </w:rPr>
        <w:t xml:space="preserve"> </w:t>
      </w:r>
      <w:r w:rsidRPr="009C7FF2">
        <w:rPr>
          <w:rFonts w:cs="Arial"/>
          <w:shd w:val="clear" w:color="auto" w:fill="FFFFFF"/>
          <w:lang w:val="ru-RU"/>
        </w:rPr>
        <w:t>Являясь опасным карантинным вредителем, она</w:t>
      </w:r>
      <w:r w:rsidRPr="009C7FF2">
        <w:rPr>
          <w:rFonts w:ascii="Arial" w:hAnsi="Arial" w:cs="Arial"/>
          <w:sz w:val="23"/>
          <w:szCs w:val="23"/>
          <w:shd w:val="clear" w:color="auto" w:fill="FFFFFF"/>
          <w:lang w:val="ru-RU"/>
        </w:rPr>
        <w:t xml:space="preserve"> </w:t>
      </w:r>
      <w:r w:rsidRPr="009C7FF2">
        <w:rPr>
          <w:rFonts w:cs="Arial"/>
          <w:szCs w:val="23"/>
          <w:shd w:val="clear" w:color="auto" w:fill="FFFFFF"/>
          <w:lang w:val="ru-RU"/>
        </w:rPr>
        <w:t>повреждает</w:t>
      </w:r>
      <w:r w:rsidRPr="009C7FF2">
        <w:rPr>
          <w:rFonts w:cs="Helvetica"/>
          <w:szCs w:val="23"/>
          <w:shd w:val="clear" w:color="auto" w:fill="FFFFFF"/>
          <w:lang w:val="ru-RU"/>
        </w:rPr>
        <w:t xml:space="preserve"> </w:t>
      </w:r>
      <w:r w:rsidRPr="009C7FF2">
        <w:rPr>
          <w:rFonts w:cs="Arial"/>
          <w:szCs w:val="23"/>
          <w:shd w:val="clear" w:color="auto" w:fill="FFFFFF"/>
          <w:lang w:val="ru-RU"/>
        </w:rPr>
        <w:t>более</w:t>
      </w:r>
      <w:r w:rsidRPr="009C7FF2">
        <w:rPr>
          <w:rFonts w:cs="Helvetica"/>
          <w:szCs w:val="23"/>
          <w:shd w:val="clear" w:color="auto" w:fill="FFFFFF"/>
          <w:lang w:val="ru-RU"/>
        </w:rPr>
        <w:t xml:space="preserve"> 100 </w:t>
      </w:r>
      <w:r w:rsidRPr="009C7FF2">
        <w:rPr>
          <w:rFonts w:cs="Arial"/>
          <w:szCs w:val="23"/>
          <w:shd w:val="clear" w:color="auto" w:fill="FFFFFF"/>
          <w:lang w:val="ru-RU"/>
        </w:rPr>
        <w:t>видов</w:t>
      </w:r>
      <w:r w:rsidRPr="009C7FF2">
        <w:rPr>
          <w:rFonts w:cs="Helvetica"/>
          <w:szCs w:val="23"/>
          <w:shd w:val="clear" w:color="auto" w:fill="FFFFFF"/>
          <w:lang w:val="ru-RU"/>
        </w:rPr>
        <w:t xml:space="preserve"> </w:t>
      </w:r>
      <w:r w:rsidRPr="009C7FF2">
        <w:rPr>
          <w:rFonts w:cs="Arial"/>
          <w:szCs w:val="23"/>
          <w:shd w:val="clear" w:color="auto" w:fill="FFFFFF"/>
          <w:lang w:val="ru-RU"/>
        </w:rPr>
        <w:t>древесных</w:t>
      </w:r>
      <w:r w:rsidRPr="009C7FF2">
        <w:rPr>
          <w:rFonts w:cs="Helvetica"/>
          <w:szCs w:val="23"/>
          <w:shd w:val="clear" w:color="auto" w:fill="FFFFFF"/>
          <w:lang w:val="ru-RU"/>
        </w:rPr>
        <w:t xml:space="preserve">, </w:t>
      </w:r>
      <w:r w:rsidRPr="009C7FF2">
        <w:rPr>
          <w:rFonts w:cs="Arial"/>
          <w:szCs w:val="23"/>
          <w:shd w:val="clear" w:color="auto" w:fill="FFFFFF"/>
          <w:lang w:val="ru-RU"/>
        </w:rPr>
        <w:t>кустарниковых</w:t>
      </w:r>
      <w:r w:rsidRPr="009C7FF2">
        <w:rPr>
          <w:rFonts w:cs="Helvetica"/>
          <w:szCs w:val="23"/>
          <w:shd w:val="clear" w:color="auto" w:fill="FFFFFF"/>
          <w:lang w:val="ru-RU"/>
        </w:rPr>
        <w:t xml:space="preserve"> </w:t>
      </w:r>
      <w:r w:rsidRPr="009C7FF2">
        <w:rPr>
          <w:rFonts w:cs="Arial"/>
          <w:szCs w:val="23"/>
          <w:shd w:val="clear" w:color="auto" w:fill="FFFFFF"/>
          <w:lang w:val="ru-RU"/>
        </w:rPr>
        <w:t>и</w:t>
      </w:r>
      <w:r w:rsidRPr="009C7FF2">
        <w:rPr>
          <w:rFonts w:cs="Helvetica"/>
          <w:szCs w:val="23"/>
          <w:shd w:val="clear" w:color="auto" w:fill="FFFFFF"/>
          <w:lang w:val="ru-RU"/>
        </w:rPr>
        <w:t xml:space="preserve"> </w:t>
      </w:r>
      <w:r w:rsidRPr="009C7FF2">
        <w:rPr>
          <w:rFonts w:cs="Arial"/>
          <w:szCs w:val="23"/>
          <w:shd w:val="clear" w:color="auto" w:fill="FFFFFF"/>
          <w:lang w:val="ru-RU"/>
        </w:rPr>
        <w:t>травянистых</w:t>
      </w:r>
      <w:r w:rsidRPr="009C7FF2">
        <w:rPr>
          <w:rFonts w:cs="Helvetica"/>
          <w:szCs w:val="23"/>
          <w:shd w:val="clear" w:color="auto" w:fill="FFFFFF"/>
          <w:lang w:val="ru-RU"/>
        </w:rPr>
        <w:t xml:space="preserve"> </w:t>
      </w:r>
      <w:r w:rsidRPr="009C7FF2">
        <w:rPr>
          <w:rFonts w:cs="Arial"/>
          <w:szCs w:val="23"/>
          <w:shd w:val="clear" w:color="auto" w:fill="FFFFFF"/>
          <w:lang w:val="ru-RU"/>
        </w:rPr>
        <w:t>растений</w:t>
      </w:r>
      <w:r w:rsidRPr="009C7FF2">
        <w:rPr>
          <w:rFonts w:cs="Helvetica"/>
          <w:szCs w:val="23"/>
          <w:shd w:val="clear" w:color="auto" w:fill="FFFFFF"/>
          <w:lang w:val="ru-RU"/>
        </w:rPr>
        <w:t xml:space="preserve">. </w:t>
      </w:r>
    </w:p>
    <w:p w14:paraId="0B159BDE" w14:textId="79CB329B" w:rsidR="009C5124" w:rsidRPr="009C7FF2" w:rsidRDefault="00550A3B" w:rsidP="009C5124">
      <w:pPr>
        <w:spacing w:after="0"/>
        <w:ind w:firstLine="709"/>
        <w:jc w:val="both"/>
        <w:rPr>
          <w:rFonts w:cs="Arial"/>
          <w:shd w:val="clear" w:color="auto" w:fill="FFFFFF"/>
          <w:lang w:val="ru-RU"/>
        </w:rPr>
      </w:pPr>
      <w:r>
        <w:rPr>
          <w:noProof/>
          <w:lang w:val="ru-RU" w:eastAsia="ru-RU"/>
        </w:rPr>
        <mc:AlternateContent>
          <mc:Choice Requires="wps">
            <w:drawing>
              <wp:anchor distT="45720" distB="45720" distL="114300" distR="114300" simplePos="0" relativeHeight="251659264" behindDoc="0" locked="0" layoutInCell="1" allowOverlap="1" wp14:anchorId="5403B838" wp14:editId="206F8682">
                <wp:simplePos x="0" y="0"/>
                <wp:positionH relativeFrom="margin">
                  <wp:posOffset>2482850</wp:posOffset>
                </wp:positionH>
                <wp:positionV relativeFrom="paragraph">
                  <wp:posOffset>1363980</wp:posOffset>
                </wp:positionV>
                <wp:extent cx="3419475" cy="5524500"/>
                <wp:effectExtent l="0" t="0" r="28575" b="19050"/>
                <wp:wrapSquare wrapText="bothSides"/>
                <wp:docPr id="55"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524500"/>
                        </a:xfrm>
                        <a:prstGeom prst="rect">
                          <a:avLst/>
                        </a:prstGeom>
                        <a:solidFill>
                          <a:sysClr val="window" lastClr="FFFFFF">
                            <a:lumMod val="85000"/>
                          </a:sysClr>
                        </a:solidFill>
                        <a:ln w="9525">
                          <a:solidFill>
                            <a:srgbClr val="000000"/>
                          </a:solidFill>
                          <a:miter lim="800000"/>
                          <a:headEnd/>
                          <a:tailEnd/>
                        </a:ln>
                      </wps:spPr>
                      <wps:txbx>
                        <w:txbxContent>
                          <w:p w14:paraId="29502A68" w14:textId="77777777" w:rsidR="001179EA" w:rsidRPr="00257039" w:rsidRDefault="001179EA" w:rsidP="009C5124">
                            <w:pPr>
                              <w:spacing w:after="0"/>
                              <w:ind w:firstLine="709"/>
                              <w:jc w:val="both"/>
                              <w:rPr>
                                <w:b/>
                                <w:lang w:val="ru-RU"/>
                              </w:rPr>
                            </w:pPr>
                            <w:r w:rsidRPr="00257039">
                              <w:rPr>
                                <w:b/>
                                <w:lang w:val="ru-RU"/>
                              </w:rPr>
                              <w:t xml:space="preserve">Вставка 3.1. </w:t>
                            </w:r>
                            <w:r>
                              <w:rPr>
                                <w:b/>
                                <w:lang w:val="ru-RU"/>
                              </w:rPr>
                              <w:t>Опасность хранения СОЗ</w:t>
                            </w:r>
                          </w:p>
                          <w:p w14:paraId="0377B047" w14:textId="77777777" w:rsidR="001179EA" w:rsidRPr="00257039" w:rsidRDefault="001179EA" w:rsidP="00550A3B">
                            <w:pPr>
                              <w:spacing w:after="0" w:line="240" w:lineRule="auto"/>
                              <w:ind w:firstLine="709"/>
                              <w:jc w:val="both"/>
                              <w:rPr>
                                <w:lang w:val="ru-RU"/>
                              </w:rPr>
                            </w:pPr>
                            <w:r>
                              <w:rPr>
                                <w:lang w:val="ru-RU"/>
                              </w:rPr>
                              <w:t>Начиная со времен СССР, н</w:t>
                            </w:r>
                            <w:r w:rsidRPr="00257039">
                              <w:rPr>
                                <w:lang w:val="ru-RU"/>
                              </w:rPr>
                              <w:t>аиболее широко в Кыргызстане использовались СОЗ, содержащие пестициды, которые поставлялись в больших объемах для нужд сельского хозяйства. Срок их годности был довольно небольшим</w:t>
                            </w:r>
                            <w:r>
                              <w:rPr>
                                <w:lang w:val="ru-RU"/>
                              </w:rPr>
                              <w:t>,</w:t>
                            </w:r>
                            <w:r w:rsidRPr="00257039">
                              <w:rPr>
                                <w:lang w:val="ru-RU"/>
                              </w:rPr>
                              <w:t xml:space="preserve"> и поэтому в стране постепенно накапливались большие объемы этих пестицидов. Сегодня </w:t>
                            </w:r>
                            <w:r>
                              <w:rPr>
                                <w:lang w:val="ru-RU"/>
                              </w:rPr>
                              <w:t xml:space="preserve">в «могильниках» и специализированных складах Нарынской и Джалал-Абадской областей захоронено и хранится большое количество устаревших пестицидов. </w:t>
                            </w:r>
                            <w:r w:rsidRPr="00257039">
                              <w:rPr>
                                <w:lang w:val="ru-RU"/>
                              </w:rPr>
                              <w:t xml:space="preserve">По </w:t>
                            </w:r>
                            <w:r>
                              <w:rPr>
                                <w:lang w:val="ru-RU"/>
                              </w:rPr>
                              <w:t>некоторым данным</w:t>
                            </w:r>
                            <w:r w:rsidRPr="00257039">
                              <w:rPr>
                                <w:lang w:val="ru-RU"/>
                              </w:rPr>
                              <w:t xml:space="preserve"> </w:t>
                            </w:r>
                            <w:r>
                              <w:rPr>
                                <w:lang w:val="ru-RU"/>
                              </w:rPr>
                              <w:t>часть</w:t>
                            </w:r>
                            <w:r w:rsidRPr="00257039">
                              <w:rPr>
                                <w:lang w:val="ru-RU"/>
                              </w:rPr>
                              <w:t xml:space="preserve"> могильник</w:t>
                            </w:r>
                            <w:r>
                              <w:rPr>
                                <w:lang w:val="ru-RU"/>
                              </w:rPr>
                              <w:t>ов</w:t>
                            </w:r>
                            <w:r w:rsidRPr="00257039">
                              <w:rPr>
                                <w:lang w:val="ru-RU"/>
                              </w:rPr>
                              <w:t xml:space="preserve"> </w:t>
                            </w:r>
                            <w:r>
                              <w:rPr>
                                <w:lang w:val="ru-RU"/>
                              </w:rPr>
                              <w:t xml:space="preserve">была </w:t>
                            </w:r>
                            <w:r w:rsidRPr="00907BE4">
                              <w:rPr>
                                <w:lang w:val="ru-RU"/>
                              </w:rPr>
                              <w:t>вскрыта</w:t>
                            </w:r>
                            <w:r w:rsidRPr="00257039">
                              <w:rPr>
                                <w:lang w:val="ru-RU"/>
                              </w:rPr>
                              <w:t>, и химикаты активно используются населением для личных целей.</w:t>
                            </w:r>
                            <w:r w:rsidRPr="00907BE4">
                              <w:rPr>
                                <w:lang w:val="ru-RU"/>
                              </w:rPr>
                              <w:t xml:space="preserve"> </w:t>
                            </w:r>
                          </w:p>
                          <w:p w14:paraId="21B234C3" w14:textId="77777777" w:rsidR="001179EA" w:rsidRPr="00257039" w:rsidRDefault="001179EA" w:rsidP="00550A3B">
                            <w:pPr>
                              <w:spacing w:after="0" w:line="240" w:lineRule="auto"/>
                              <w:ind w:firstLine="709"/>
                              <w:jc w:val="both"/>
                              <w:rPr>
                                <w:lang w:val="ru-RU"/>
                              </w:rPr>
                            </w:pPr>
                            <w:r w:rsidRPr="00907BE4">
                              <w:rPr>
                                <w:lang w:val="ru-RU"/>
                              </w:rPr>
                              <w:t>Стойкие органические загрязнители, не подвергаясь разложению, могут оставаться в окружающей среде в течение длительного времени, перемещаясь на большие расстояния. Согласно мировым расчетам, средняя смертельная его доза для человека при однократном поступлении в организм составляет всего около 0,5 миллиграмма на человека весом в 70 килогр</w:t>
                            </w:r>
                            <w:r>
                              <w:rPr>
                                <w:lang w:val="ru-RU"/>
                              </w:rPr>
                              <w:t xml:space="preserve">аммов, а минимально действующая </w:t>
                            </w:r>
                            <w:r w:rsidRPr="00257039">
                              <w:rPr>
                                <w:lang w:val="ru-RU"/>
                              </w:rPr>
                              <w:t>–</w:t>
                            </w:r>
                            <w:r>
                              <w:rPr>
                                <w:lang w:val="ru-RU"/>
                              </w:rPr>
                              <w:t xml:space="preserve"> </w:t>
                            </w:r>
                            <w:r w:rsidRPr="00907BE4">
                              <w:rPr>
                                <w:lang w:val="ru-RU"/>
                              </w:rPr>
                              <w:t xml:space="preserve">существенно меньше соответствующей дозы известных синтетических ядов. Поэтому </w:t>
                            </w:r>
                            <w:r w:rsidRPr="00257039">
                              <w:rPr>
                                <w:lang w:val="ru-RU"/>
                              </w:rPr>
                              <w:t>вопрос их надлежащего хранения имеет особое значение для предотвращения загрязнения окружающей среды и угрозы здоровью населения.</w:t>
                            </w:r>
                          </w:p>
                          <w:p w14:paraId="4C9EF3AE" w14:textId="77777777" w:rsidR="001179EA" w:rsidRDefault="001179EA" w:rsidP="009C5124">
                            <w:pPr>
                              <w:spacing w:after="0"/>
                              <w:jc w:val="right"/>
                              <w:rPr>
                                <w:b/>
                                <w:lang w:val="ru-RU"/>
                              </w:rPr>
                            </w:pPr>
                            <w:r w:rsidRPr="00257039">
                              <w:rPr>
                                <w:b/>
                                <w:lang w:val="ru-RU"/>
                              </w:rPr>
                              <w:t xml:space="preserve">Источник: </w:t>
                            </w:r>
                          </w:p>
                          <w:p w14:paraId="08F7480F" w14:textId="77777777" w:rsidR="001179EA" w:rsidRDefault="001179EA" w:rsidP="009C5124">
                            <w:pPr>
                              <w:spacing w:after="0"/>
                              <w:jc w:val="right"/>
                              <w:rPr>
                                <w:b/>
                                <w:lang w:val="ru-RU"/>
                              </w:rPr>
                            </w:pPr>
                            <w:r w:rsidRPr="00257039">
                              <w:rPr>
                                <w:b/>
                                <w:lang w:val="ru-RU"/>
                              </w:rPr>
                              <w:t xml:space="preserve">Экологический информационный сервис </w:t>
                            </w:r>
                          </w:p>
                          <w:p w14:paraId="119425DE" w14:textId="77777777" w:rsidR="001179EA" w:rsidRPr="00257039" w:rsidRDefault="001179EA" w:rsidP="009C5124">
                            <w:pPr>
                              <w:jc w:val="right"/>
                              <w:rPr>
                                <w:b/>
                                <w:lang w:val="ru-RU"/>
                              </w:rPr>
                            </w:pPr>
                            <w:r w:rsidRPr="00257039">
                              <w:rPr>
                                <w:b/>
                                <w:lang w:val="ru-RU"/>
                              </w:rPr>
                              <w:t>«Экоис Бишкек», http://ekois.net/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3B838" id="Надпись 30" o:spid="_x0000_s1053" type="#_x0000_t202" style="position:absolute;left:0;text-align:left;margin-left:195.5pt;margin-top:107.4pt;width:269.25pt;height:4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" fillcolor="#d9d9d9">
                <v:textbox>
                  <w:txbxContent>
                    <w:p w14:paraId="29502A68" w14:textId="77777777" w:rsidR="001179EA" w:rsidRPr="00257039" w:rsidRDefault="001179EA" w:rsidP="009C5124">
                      <w:pPr>
                        <w:spacing w:after="0"/>
                        <w:ind w:firstLine="709"/>
                        <w:jc w:val="both"/>
                        <w:rPr>
                          <w:b/>
                          <w:lang w:val="ru-RU"/>
                        </w:rPr>
                      </w:pPr>
                      <w:r w:rsidRPr="00257039">
                        <w:rPr>
                          <w:b/>
                          <w:lang w:val="ru-RU"/>
                        </w:rPr>
                        <w:t xml:space="preserve">Вставка 3.1. </w:t>
                      </w:r>
                      <w:r>
                        <w:rPr>
                          <w:b/>
                          <w:lang w:val="ru-RU"/>
                        </w:rPr>
                        <w:t>Опасность хранения СОЗ</w:t>
                      </w:r>
                    </w:p>
                    <w:p w14:paraId="0377B047" w14:textId="77777777" w:rsidR="001179EA" w:rsidRPr="00257039" w:rsidRDefault="001179EA" w:rsidP="00550A3B">
                      <w:pPr>
                        <w:spacing w:after="0" w:line="240" w:lineRule="auto"/>
                        <w:ind w:firstLine="709"/>
                        <w:jc w:val="both"/>
                        <w:rPr>
                          <w:lang w:val="ru-RU"/>
                        </w:rPr>
                      </w:pPr>
                      <w:r>
                        <w:rPr>
                          <w:lang w:val="ru-RU"/>
                        </w:rPr>
                        <w:t>Начиная со времен СССР, н</w:t>
                      </w:r>
                      <w:r w:rsidRPr="00257039">
                        <w:rPr>
                          <w:lang w:val="ru-RU"/>
                        </w:rPr>
                        <w:t>аиболее широко в Кыргызстане использовались СОЗ, содержащие пестициды, которые поставлялись в больших объемах для нужд сельского хозяйства. Срок их годности был довольно небольшим</w:t>
                      </w:r>
                      <w:r>
                        <w:rPr>
                          <w:lang w:val="ru-RU"/>
                        </w:rPr>
                        <w:t>,</w:t>
                      </w:r>
                      <w:r w:rsidRPr="00257039">
                        <w:rPr>
                          <w:lang w:val="ru-RU"/>
                        </w:rPr>
                        <w:t xml:space="preserve"> и поэтому в стране постепенно накапливались большие объемы этих пестицидов. Сегодня </w:t>
                      </w:r>
                      <w:r>
                        <w:rPr>
                          <w:lang w:val="ru-RU"/>
                        </w:rPr>
                        <w:t xml:space="preserve">в «могильниках» и специализированных складах Нарынской и Джалал-Абадской областей захоронено и хранится большое количество устаревших пестицидов. </w:t>
                      </w:r>
                      <w:r w:rsidRPr="00257039">
                        <w:rPr>
                          <w:lang w:val="ru-RU"/>
                        </w:rPr>
                        <w:t xml:space="preserve">По </w:t>
                      </w:r>
                      <w:r>
                        <w:rPr>
                          <w:lang w:val="ru-RU"/>
                        </w:rPr>
                        <w:t>некоторым данным</w:t>
                      </w:r>
                      <w:r w:rsidRPr="00257039">
                        <w:rPr>
                          <w:lang w:val="ru-RU"/>
                        </w:rPr>
                        <w:t xml:space="preserve"> </w:t>
                      </w:r>
                      <w:r>
                        <w:rPr>
                          <w:lang w:val="ru-RU"/>
                        </w:rPr>
                        <w:t>часть</w:t>
                      </w:r>
                      <w:r w:rsidRPr="00257039">
                        <w:rPr>
                          <w:lang w:val="ru-RU"/>
                        </w:rPr>
                        <w:t xml:space="preserve"> могильник</w:t>
                      </w:r>
                      <w:r>
                        <w:rPr>
                          <w:lang w:val="ru-RU"/>
                        </w:rPr>
                        <w:t>ов</w:t>
                      </w:r>
                      <w:r w:rsidRPr="00257039">
                        <w:rPr>
                          <w:lang w:val="ru-RU"/>
                        </w:rPr>
                        <w:t xml:space="preserve"> </w:t>
                      </w:r>
                      <w:r>
                        <w:rPr>
                          <w:lang w:val="ru-RU"/>
                        </w:rPr>
                        <w:t xml:space="preserve">была </w:t>
                      </w:r>
                      <w:r w:rsidRPr="00907BE4">
                        <w:rPr>
                          <w:lang w:val="ru-RU"/>
                        </w:rPr>
                        <w:t>вскрыта</w:t>
                      </w:r>
                      <w:r w:rsidRPr="00257039">
                        <w:rPr>
                          <w:lang w:val="ru-RU"/>
                        </w:rPr>
                        <w:t>, и химикаты активно используются населением для личных целей.</w:t>
                      </w:r>
                      <w:r w:rsidRPr="00907BE4">
                        <w:rPr>
                          <w:lang w:val="ru-RU"/>
                        </w:rPr>
                        <w:t xml:space="preserve"> </w:t>
                      </w:r>
                    </w:p>
                    <w:p w14:paraId="21B234C3" w14:textId="77777777" w:rsidR="001179EA" w:rsidRPr="00257039" w:rsidRDefault="001179EA" w:rsidP="00550A3B">
                      <w:pPr>
                        <w:spacing w:after="0" w:line="240" w:lineRule="auto"/>
                        <w:ind w:firstLine="709"/>
                        <w:jc w:val="both"/>
                        <w:rPr>
                          <w:lang w:val="ru-RU"/>
                        </w:rPr>
                      </w:pPr>
                      <w:r w:rsidRPr="00907BE4">
                        <w:rPr>
                          <w:lang w:val="ru-RU"/>
                        </w:rPr>
                        <w:t>Стойкие органические загрязнители, не подвергаясь разложению, могут оставаться в окружающей среде в течение длительного времени, перемещаясь на большие расстояния. Согласно мировым расчетам, средняя смертельная его доза для человека при однократном поступлении в организм составляет всего около 0,5 миллиграмма на человека весом в 70 килогр</w:t>
                      </w:r>
                      <w:r>
                        <w:rPr>
                          <w:lang w:val="ru-RU"/>
                        </w:rPr>
                        <w:t xml:space="preserve">аммов, а минимально действующая </w:t>
                      </w:r>
                      <w:r w:rsidRPr="00257039">
                        <w:rPr>
                          <w:lang w:val="ru-RU"/>
                        </w:rPr>
                        <w:t>–</w:t>
                      </w:r>
                      <w:r>
                        <w:rPr>
                          <w:lang w:val="ru-RU"/>
                        </w:rPr>
                        <w:t xml:space="preserve"> </w:t>
                      </w:r>
                      <w:r w:rsidRPr="00907BE4">
                        <w:rPr>
                          <w:lang w:val="ru-RU"/>
                        </w:rPr>
                        <w:t xml:space="preserve">существенно меньше соответствующей дозы известных синтетических ядов. Поэтому </w:t>
                      </w:r>
                      <w:r w:rsidRPr="00257039">
                        <w:rPr>
                          <w:lang w:val="ru-RU"/>
                        </w:rPr>
                        <w:t>вопрос их надлежащего хранения имеет особое значение для предотвращения загрязнения окружающей среды и угрозы здоровью населения.</w:t>
                      </w:r>
                    </w:p>
                    <w:p w14:paraId="4C9EF3AE" w14:textId="77777777" w:rsidR="001179EA" w:rsidRDefault="001179EA" w:rsidP="009C5124">
                      <w:pPr>
                        <w:spacing w:after="0"/>
                        <w:jc w:val="right"/>
                        <w:rPr>
                          <w:b/>
                          <w:lang w:val="ru-RU"/>
                        </w:rPr>
                      </w:pPr>
                      <w:r w:rsidRPr="00257039">
                        <w:rPr>
                          <w:b/>
                          <w:lang w:val="ru-RU"/>
                        </w:rPr>
                        <w:t xml:space="preserve">Источник: </w:t>
                      </w:r>
                    </w:p>
                    <w:p w14:paraId="08F7480F" w14:textId="77777777" w:rsidR="001179EA" w:rsidRDefault="001179EA" w:rsidP="009C5124">
                      <w:pPr>
                        <w:spacing w:after="0"/>
                        <w:jc w:val="right"/>
                        <w:rPr>
                          <w:b/>
                          <w:lang w:val="ru-RU"/>
                        </w:rPr>
                      </w:pPr>
                      <w:r w:rsidRPr="00257039">
                        <w:rPr>
                          <w:b/>
                          <w:lang w:val="ru-RU"/>
                        </w:rPr>
                        <w:t xml:space="preserve">Экологический информационный сервис </w:t>
                      </w:r>
                    </w:p>
                    <w:p w14:paraId="119425DE" w14:textId="77777777" w:rsidR="001179EA" w:rsidRPr="00257039" w:rsidRDefault="001179EA" w:rsidP="009C5124">
                      <w:pPr>
                        <w:jc w:val="right"/>
                        <w:rPr>
                          <w:b/>
                          <w:lang w:val="ru-RU"/>
                        </w:rPr>
                      </w:pPr>
                      <w:r w:rsidRPr="00257039">
                        <w:rPr>
                          <w:b/>
                          <w:lang w:val="ru-RU"/>
                        </w:rPr>
                        <w:t>«Экоис Бишкек», http://ekois.net/</w:t>
                      </w:r>
                    </w:p>
                  </w:txbxContent>
                </v:textbox>
                <w10:wrap type="square" anchorx="margin"/>
              </v:shape>
            </w:pict>
          </mc:Fallback>
        </mc:AlternateContent>
      </w:r>
      <w:r w:rsidR="009C5124" w:rsidRPr="009C7FF2">
        <w:rPr>
          <w:rFonts w:cs="Arial"/>
          <w:b/>
          <w:i/>
          <w:iCs/>
          <w:shd w:val="clear" w:color="auto" w:fill="FFFFFF"/>
          <w:lang w:val="ru-RU"/>
        </w:rPr>
        <w:t xml:space="preserve">Эффекты продукции. </w:t>
      </w:r>
      <w:r w:rsidR="009C5124" w:rsidRPr="009C7FF2">
        <w:rPr>
          <w:rFonts w:cs="Arial"/>
          <w:shd w:val="clear" w:color="auto" w:fill="FFFFFF"/>
          <w:lang w:val="ru-RU"/>
        </w:rPr>
        <w:t xml:space="preserve">Эффекты продукции имеют место, когда сама продукция оказывает воздействие на окружающую среду или развитие. С положительной стороны, торговля может способствовать распространению новых технологий охраны окружающей среды, </w:t>
      </w:r>
      <w:r w:rsidR="009C5124">
        <w:rPr>
          <w:rFonts w:cs="Arial"/>
          <w:shd w:val="clear" w:color="auto" w:fill="FFFFFF"/>
          <w:lang w:val="ru-RU"/>
        </w:rPr>
        <w:t xml:space="preserve">таких </w:t>
      </w:r>
      <w:r w:rsidR="009C5124" w:rsidRPr="009C7FF2">
        <w:rPr>
          <w:rFonts w:cs="Arial"/>
          <w:shd w:val="clear" w:color="auto" w:fill="FFFFFF"/>
          <w:lang w:val="ru-RU"/>
        </w:rPr>
        <w:t xml:space="preserve">как, например, фильтры для котельных или микробиологические методы и соответствующее оборудование очистки сточных вод. </w:t>
      </w:r>
      <w:r w:rsidR="009C5124">
        <w:rPr>
          <w:rFonts w:cs="Arial"/>
          <w:shd w:val="clear" w:color="auto" w:fill="FFFFFF"/>
          <w:lang w:val="ru-RU"/>
        </w:rPr>
        <w:t>О</w:t>
      </w:r>
      <w:r w:rsidR="009C5124" w:rsidRPr="009C7FF2">
        <w:rPr>
          <w:rFonts w:cs="Arial"/>
          <w:shd w:val="clear" w:color="auto" w:fill="FFFFFF"/>
          <w:lang w:val="ru-RU"/>
        </w:rPr>
        <w:t xml:space="preserve">на </w:t>
      </w:r>
      <w:r w:rsidR="009C5124">
        <w:rPr>
          <w:rFonts w:cs="Arial"/>
          <w:shd w:val="clear" w:color="auto" w:fill="FFFFFF"/>
          <w:lang w:val="ru-RU"/>
        </w:rPr>
        <w:t xml:space="preserve">же </w:t>
      </w:r>
      <w:r w:rsidR="009C5124" w:rsidRPr="009C7FF2">
        <w:rPr>
          <w:rFonts w:cs="Arial"/>
          <w:shd w:val="clear" w:color="auto" w:fill="FFFFFF"/>
          <w:lang w:val="ru-RU"/>
        </w:rPr>
        <w:t>может способствовать более быстрому распространению товаров или технологий, которые оказывают меньшее воздействие на окружающую среду (например, фотоэлектрические панели или более экономичные гибридные автомобили) чем те, которые используются в настоящее время. Открытость страны для торговли и инвестиций может также помочь внести свой вклад в достижение устойчивого развития за счет облегчения передачи новых и усовершенствованных технологий и систем управления.</w:t>
      </w:r>
    </w:p>
    <w:p w14:paraId="57094D1E" w14:textId="77777777" w:rsidR="009C5124" w:rsidRPr="009C7FF2" w:rsidRDefault="009C5124" w:rsidP="009C5124">
      <w:pPr>
        <w:spacing w:after="0"/>
        <w:ind w:firstLine="709"/>
        <w:jc w:val="both"/>
        <w:rPr>
          <w:rFonts w:cs="Arial"/>
          <w:shd w:val="clear" w:color="auto" w:fill="FFFFFF"/>
          <w:lang w:val="ru-RU"/>
        </w:rPr>
      </w:pPr>
      <w:r w:rsidRPr="009C7FF2">
        <w:rPr>
          <w:rFonts w:cs="Arial"/>
          <w:shd w:val="clear" w:color="auto" w:fill="FFFFFF"/>
          <w:lang w:val="ru-RU"/>
        </w:rPr>
        <w:t>С отрицательной стороны торговля может содействовать международному перемещению товаров, которыми, с точки зрения охраны окружающей среды, лучше не торговать вообще. Это в полной мере относится к товарам, содержащим стойкие органические загрязнители (СОЗ), а также к продукции химической промышленности.</w:t>
      </w:r>
    </w:p>
    <w:p w14:paraId="1AE05DF4" w14:textId="16AD1361" w:rsidR="009C5124" w:rsidRPr="009C7FF2" w:rsidRDefault="009C5124" w:rsidP="009C5124">
      <w:pPr>
        <w:spacing w:after="0"/>
        <w:ind w:firstLine="709"/>
        <w:jc w:val="both"/>
        <w:rPr>
          <w:rFonts w:cs="Arial"/>
          <w:shd w:val="clear" w:color="auto" w:fill="FFFFFF"/>
          <w:lang w:val="ru-RU"/>
        </w:rPr>
      </w:pPr>
      <w:r w:rsidRPr="009C7FF2">
        <w:rPr>
          <w:lang w:val="ru-RU"/>
        </w:rPr>
        <w:lastRenderedPageBreak/>
        <w:t xml:space="preserve">Отметим, что некоторые эффекты «неустойчивой» продукции снимаются на уровне глобальной политики. </w:t>
      </w:r>
      <w:r w:rsidRPr="009C7FF2">
        <w:rPr>
          <w:shd w:val="clear" w:color="auto" w:fill="FFFFFF"/>
          <w:lang w:val="ru-RU"/>
        </w:rPr>
        <w:t>Соответствующую Стокгольмскую конвенцию о стойких органических загрязнителях, направленную на окончательное уничтожение СОЗ, Кыргызстан подписал в 2002 году. В Конвенцию включены двенадцать химических соединений, неофициальное название которых – «грязная дюжина». Это токсины, которые связывают с раковыми заболеваниями, нарушениями иммунной и репродуктивной систем человека. Они опасны и для дикой природы, нарушают экосистемы и представляют угрозу живым существам. Согласно Конвенции, стойкие органические загрязнители должны быть запрещены для использования, их производство должно быть прекращено, а все запасы уничтожены. Кроме того, СОЗ запрещено транспортировать через границы стран, присоединившихся к Конвенции.</w:t>
      </w:r>
    </w:p>
    <w:p w14:paraId="2C811C41" w14:textId="77777777" w:rsidR="009C5124" w:rsidRPr="009C7FF2" w:rsidRDefault="009C5124" w:rsidP="009C5124">
      <w:pPr>
        <w:spacing w:after="0"/>
        <w:ind w:firstLine="709"/>
        <w:jc w:val="both"/>
        <w:rPr>
          <w:lang w:val="ru-RU"/>
        </w:rPr>
      </w:pPr>
      <w:r w:rsidRPr="009C7FF2">
        <w:rPr>
          <w:lang w:val="ru-RU"/>
        </w:rPr>
        <w:t>Ежегодно в страну для нужд сельского хозяйства импортиру</w:t>
      </w:r>
      <w:r>
        <w:rPr>
          <w:lang w:val="ru-RU"/>
        </w:rPr>
        <w:t>е</w:t>
      </w:r>
      <w:r w:rsidRPr="009C7FF2">
        <w:rPr>
          <w:lang w:val="ru-RU"/>
        </w:rPr>
        <w:t>тся большое количество химических удобрений и пестицидов (свыше 340 тонн</w:t>
      </w:r>
      <w:r w:rsidRPr="009C7FF2">
        <w:rPr>
          <w:rFonts w:cs="Arial"/>
          <w:shd w:val="clear" w:color="auto" w:fill="FFFFFF"/>
          <w:vertAlign w:val="superscript"/>
          <w:lang w:val="ru-RU"/>
        </w:rPr>
        <w:footnoteReference w:id="128"/>
      </w:r>
      <w:r w:rsidRPr="009C7FF2">
        <w:rPr>
          <w:lang w:val="ru-RU"/>
        </w:rPr>
        <w:t>), а также сильнодействующее и ядовитое сырье для нужд химической промышленности. В целом, обращение химических веществ, большинство из которых импортируется в Кыргызстан, т.е. является предметом торговли, характеризуется достаточно высоким уровнем их использования, что обусловливает потенциальные проблемы, связанные с применением химикатов. Использование химических веществ является одной из причин загрязнения объектов окружающей среды в местах захоронений устаревших пестицидов; на территориях, подвергшихся загрязнениям в случаях аварийных ситуаций; в местах накопления токсичных отходов, вызывающих загрязнение поверхностных и грунтовых вод. На территории Кыргызстана имеются более 50 объектов, использующих в производстве импортируемые сильнодействующие химические вещества, из них 18 промышленных объектов отнесены к разряду опасных, использующих сильнодействующие ядовитые вещества.</w:t>
      </w:r>
    </w:p>
    <w:p w14:paraId="7025AF72" w14:textId="77777777" w:rsidR="009C5124" w:rsidRPr="009C7FF2" w:rsidRDefault="009C5124" w:rsidP="009C5124">
      <w:pPr>
        <w:autoSpaceDE w:val="0"/>
        <w:autoSpaceDN w:val="0"/>
        <w:adjustRightInd w:val="0"/>
        <w:spacing w:after="0"/>
        <w:ind w:firstLine="709"/>
        <w:jc w:val="both"/>
        <w:rPr>
          <w:lang w:val="ru-RU"/>
        </w:rPr>
      </w:pPr>
      <w:r w:rsidRPr="009C7FF2">
        <w:rPr>
          <w:lang w:val="ru-RU"/>
        </w:rPr>
        <w:t xml:space="preserve">Венская Конвенция о защите озонового слоя и Монреальский протокол об озоноразрушающих веществах, ратифицированные Кыргызстаном, также посвящены снятию негативного эффекта продукции, содержащей озоноразрушающие вещества (ОРВ), которые </w:t>
      </w:r>
      <w:r w:rsidRPr="009C7FF2">
        <w:rPr>
          <w:color w:val="000000"/>
          <w:lang w:val="ru-RU" w:eastAsia="ru-RU"/>
        </w:rPr>
        <w:t xml:space="preserve">могут в значительной степени истощить или изменить озоновый слой, что чревато неблагоприятными последствиями для здоровья людей и окружающей среды. </w:t>
      </w:r>
      <w:r w:rsidRPr="009C7FF2">
        <w:rPr>
          <w:lang w:val="ru-RU"/>
        </w:rPr>
        <w:t xml:space="preserve">Список продуктов торговли, содержащих регулируемые вещества, включает целый набор товаров, технологии производства которых необходимо было менять. К ним относятся такие широко используемые товары, как автомобильные кондиционеры, холодильные установки, морозильные камеры, аэрозольные продукты, переносные огнетушители др. </w:t>
      </w:r>
    </w:p>
    <w:p w14:paraId="70C88D57" w14:textId="77777777" w:rsidR="009C5124" w:rsidRPr="009C7FF2" w:rsidRDefault="009C5124" w:rsidP="009C5124">
      <w:pPr>
        <w:autoSpaceDE w:val="0"/>
        <w:autoSpaceDN w:val="0"/>
        <w:adjustRightInd w:val="0"/>
        <w:spacing w:after="0"/>
        <w:ind w:firstLine="709"/>
        <w:jc w:val="both"/>
        <w:rPr>
          <w:lang w:val="ru-RU"/>
        </w:rPr>
      </w:pPr>
      <w:r w:rsidRPr="009C7FF2">
        <w:rPr>
          <w:lang w:val="ru-RU"/>
        </w:rPr>
        <w:t>В реализацию данной конвенции в 2008 году в Кыргызстане была принята и начата реализация Государственной программы прекращения использования ОРВ веществ. Согласно ей, к 2015 году объем использования ОРВ в Кыргызстане должен был составить 16 г на душу населения. Однако благодаря модернизации и усилению регулирования уже в 2011 году удалось снизить объем используемых ОРВ до уровня 0,65 г на душу населения.</w:t>
      </w:r>
    </w:p>
    <w:p w14:paraId="58E33638" w14:textId="77777777" w:rsidR="009C5124" w:rsidRPr="009C7FF2" w:rsidRDefault="009C5124" w:rsidP="009C5124">
      <w:pPr>
        <w:spacing w:after="0"/>
        <w:ind w:firstLine="709"/>
        <w:jc w:val="both"/>
        <w:rPr>
          <w:rFonts w:cs="Arial"/>
          <w:shd w:val="clear" w:color="auto" w:fill="FFFFFF"/>
          <w:lang w:val="ru-RU"/>
        </w:rPr>
      </w:pPr>
      <w:r w:rsidRPr="009C7FF2">
        <w:rPr>
          <w:rFonts w:cs="Arial"/>
          <w:shd w:val="clear" w:color="auto" w:fill="FFFFFF"/>
          <w:lang w:val="ru-RU"/>
        </w:rPr>
        <w:t xml:space="preserve">Эффекты продукции, иногда по-другому называемые «эффектами технологии», связаны с соответствующими изменениями в способе производства продукции в зависимости от используемой технологии. Эффекты технологии зависят от того, каким образом развитие торговли влияет на передачу технологий и технологические процессы, используемые для производства товаров. Положительные эффекты технологии имеют место при сокращении выбросов на единицу </w:t>
      </w:r>
      <w:r w:rsidRPr="009C7FF2">
        <w:rPr>
          <w:rFonts w:cs="Arial"/>
          <w:shd w:val="clear" w:color="auto" w:fill="FFFFFF"/>
          <w:lang w:val="ru-RU"/>
        </w:rPr>
        <w:lastRenderedPageBreak/>
        <w:t>экономической продукции. Будут ли эффекты технологии, вызванные развитием торговли, оказывать в целом положительное или отрицательное воздействие на окружающую среду – это в значительной степени будет зависеть от других условий и политики на рынке (например, цен и</w:t>
      </w:r>
      <w:r>
        <w:rPr>
          <w:rFonts w:cs="Arial"/>
          <w:shd w:val="clear" w:color="auto" w:fill="FFFFFF"/>
          <w:lang w:val="ru-RU"/>
        </w:rPr>
        <w:t>ли</w:t>
      </w:r>
      <w:r w:rsidRPr="009C7FF2">
        <w:rPr>
          <w:rFonts w:cs="Arial"/>
          <w:shd w:val="clear" w:color="auto" w:fill="FFFFFF"/>
          <w:lang w:val="ru-RU"/>
        </w:rPr>
        <w:t xml:space="preserve"> эффективности национального природоохранного законодательства и институтов), которые определяют доступность и выбор этих технологий.</w:t>
      </w:r>
    </w:p>
    <w:p w14:paraId="1FA3E6AD" w14:textId="77777777" w:rsidR="009C5124" w:rsidRPr="009C7FF2" w:rsidRDefault="009C5124" w:rsidP="009C5124">
      <w:pPr>
        <w:spacing w:after="0"/>
        <w:ind w:firstLine="709"/>
        <w:jc w:val="both"/>
        <w:rPr>
          <w:rFonts w:cs="Arial"/>
          <w:shd w:val="clear" w:color="auto" w:fill="FFFFFF"/>
          <w:lang w:val="ru-RU"/>
        </w:rPr>
      </w:pPr>
      <w:r w:rsidRPr="009C7FF2">
        <w:rPr>
          <w:rFonts w:cs="Arial"/>
          <w:b/>
          <w:i/>
          <w:iCs/>
          <w:shd w:val="clear" w:color="auto" w:fill="FFFFFF"/>
          <w:lang w:val="ru-RU"/>
        </w:rPr>
        <w:t>Эффекты масштаба операций</w:t>
      </w:r>
      <w:r w:rsidRPr="009C7FF2">
        <w:rPr>
          <w:rFonts w:cs="Arial"/>
          <w:i/>
          <w:iCs/>
          <w:shd w:val="clear" w:color="auto" w:fill="FFFFFF"/>
          <w:lang w:val="ru-RU"/>
        </w:rPr>
        <w:t xml:space="preserve">. </w:t>
      </w:r>
      <w:r w:rsidRPr="009C7FF2">
        <w:rPr>
          <w:rFonts w:cs="Arial"/>
          <w:shd w:val="clear" w:color="auto" w:fill="FFFFFF"/>
          <w:lang w:val="ru-RU"/>
        </w:rPr>
        <w:t>Развитие торговли может расширить уровень возможной хозяйственной деятельности, делая эту деятельность более организованной и продуктивной. Это расширение, по своей сути, создающее дополнительное богатство, может оказывать положительное воздействие на окружающую среду и человеческое развитие. Однако при отсутствии нормативной правовой базы, гарантирующей, что дополнительные виды деятельности не нанесут никакого вреда, и соответствующей системы мониторинга и контроля, рост масштаба экономической деятельности будет прямо означать рост ущерба для окружающей среды.</w:t>
      </w:r>
    </w:p>
    <w:p w14:paraId="6DD536A3" w14:textId="77777777" w:rsidR="009C5124" w:rsidRPr="009C7FF2" w:rsidRDefault="009C5124" w:rsidP="009C5124">
      <w:pPr>
        <w:spacing w:after="0"/>
        <w:ind w:firstLine="709"/>
        <w:jc w:val="both"/>
        <w:rPr>
          <w:lang w:val="ru-RU"/>
        </w:rPr>
      </w:pPr>
      <w:r w:rsidRPr="009C7FF2">
        <w:rPr>
          <w:lang w:val="ru-RU"/>
        </w:rPr>
        <w:t xml:space="preserve">В этом смысле уже сегодня существенную опасность для республики представляет загрязнение территории отдельных регионов отходами горнодобывающей промышленности. Невзирая на нынешние нестабильные показатели, роль горнодобывающей отрасли в экономическом и социальном развитии Кыргызской Республики является довольно значимой и с каждым днем увеличивается. Доля продукции горнодобывающей отрасли в экспорте страны составляет более 40%. Ее доля в ВВП </w:t>
      </w:r>
      <w:r w:rsidRPr="009C7FF2">
        <w:rPr>
          <w:rFonts w:cs="Arial"/>
          <w:color w:val="2F2F2F"/>
          <w:bdr w:val="none" w:sz="0" w:space="0" w:color="auto" w:frame="1"/>
          <w:lang w:val="ru-RU" w:eastAsia="ru-RU"/>
        </w:rPr>
        <w:t>составляет более 10%, в налоговых поступлениях – 11%. В горном секторе занято 15 тысяч работников</w:t>
      </w:r>
      <w:r w:rsidRPr="009C7FF2">
        <w:rPr>
          <w:rFonts w:cs="Arial"/>
          <w:color w:val="2F2F2F"/>
          <w:bdr w:val="none" w:sz="0" w:space="0" w:color="auto" w:frame="1"/>
          <w:vertAlign w:val="superscript"/>
          <w:lang w:val="ru-RU" w:eastAsia="ru-RU"/>
        </w:rPr>
        <w:footnoteReference w:id="129"/>
      </w:r>
      <w:r w:rsidRPr="009C7FF2">
        <w:rPr>
          <w:rFonts w:cs="Arial"/>
          <w:color w:val="2F2F2F"/>
          <w:bdr w:val="none" w:sz="0" w:space="0" w:color="auto" w:frame="1"/>
          <w:lang w:val="ru-RU" w:eastAsia="ru-RU"/>
        </w:rPr>
        <w:t xml:space="preserve">. </w:t>
      </w:r>
      <w:r w:rsidRPr="009C7FF2">
        <w:rPr>
          <w:lang w:val="ru-RU"/>
        </w:rPr>
        <w:t xml:space="preserve">Сегодня она признается основным драйвером развития промышленного производства Кыргызстана. </w:t>
      </w:r>
    </w:p>
    <w:p w14:paraId="279E0979" w14:textId="77777777" w:rsidR="009C5124" w:rsidRPr="009C7FF2" w:rsidRDefault="009C5124" w:rsidP="009C5124">
      <w:pPr>
        <w:spacing w:after="0"/>
        <w:ind w:firstLine="709"/>
        <w:jc w:val="both"/>
        <w:rPr>
          <w:lang w:val="ru-RU"/>
        </w:rPr>
      </w:pPr>
      <w:r w:rsidRPr="009C7FF2">
        <w:rPr>
          <w:lang w:val="ru-RU"/>
        </w:rPr>
        <w:t>Отметим, что в результате всех видов деятельности, связанных с разработкой полезных ископаемых (разведка-добыча-переработка), на земную поверхность выносится и складируется огромное количество горных пород, шлаков, значительная часть которых в виде отходов остается в районах разработок. За последние 80 лет интенсивного развития горнодобывающей промышленности в ряде районов Кыргызской Республики уже накопились огромные объемы техногенных образований в виде отвалов пустых пород и некондиционных руд, хвостохранилищ, шлаконакопителей и шлакоотвалов. Общий объем отвалов, включая угольные, по состоянию на 2008 год составил свыше 700 млн. кубических метров, а занимаемые ими площади составили 1500 гектаров. Наряду с отвалами имеется 55 хвостохранилищ общей площадью 770 гектаров, в которых складировано более 132 миллионов кубических метров «хвостов». Наиболее крупным является Кумторское хвостохранилище отходов с проектным объемом более 110 миллионов кубических метров.</w:t>
      </w:r>
    </w:p>
    <w:p w14:paraId="74DE1CFA" w14:textId="40B4D137" w:rsidR="009C5124" w:rsidRPr="009C7FF2" w:rsidRDefault="009C5124" w:rsidP="009C5124">
      <w:pPr>
        <w:spacing w:after="0"/>
        <w:ind w:firstLine="709"/>
        <w:jc w:val="both"/>
        <w:rPr>
          <w:lang w:val="ru-RU"/>
        </w:rPr>
      </w:pPr>
      <w:r w:rsidRPr="009C7FF2">
        <w:rPr>
          <w:rFonts w:cs="Arial"/>
          <w:color w:val="000000"/>
          <w:szCs w:val="21"/>
          <w:lang w:val="ru-RU"/>
        </w:rPr>
        <w:t>Особенную озабоченность вызывают токсичные и радиоактивные отходы. Согласно Государственному кадастру отходов горнорудной промышленности Кыргызстана, на территории страны расположено 92 объекта с токсичными и радиоактивными отходами горнорудного производства, где захоронено более 457 миллионов тонн отходов, содержащих радионуклиды, вредные и токсичные вещества</w:t>
      </w:r>
      <w:r w:rsidR="00550A3B">
        <w:rPr>
          <w:rFonts w:cs="Arial"/>
          <w:color w:val="000000"/>
          <w:szCs w:val="21"/>
          <w:lang w:val="ru-RU"/>
        </w:rPr>
        <w:t xml:space="preserve"> (см</w:t>
      </w:r>
      <w:r w:rsidRPr="009C7FF2">
        <w:rPr>
          <w:rFonts w:cs="Arial"/>
          <w:color w:val="000000"/>
          <w:szCs w:val="21"/>
          <w:lang w:val="ru-RU"/>
        </w:rPr>
        <w:t>.</w:t>
      </w:r>
      <w:r w:rsidR="00550A3B">
        <w:rPr>
          <w:rFonts w:cs="Arial"/>
          <w:color w:val="000000"/>
          <w:szCs w:val="21"/>
          <w:lang w:val="ru-RU"/>
        </w:rPr>
        <w:t xml:space="preserve"> рис. 3.5).</w:t>
      </w:r>
      <w:r w:rsidRPr="009C7FF2">
        <w:rPr>
          <w:rFonts w:cs="Arial"/>
          <w:color w:val="000000"/>
          <w:szCs w:val="21"/>
          <w:lang w:val="ru-RU"/>
        </w:rPr>
        <w:t xml:space="preserve"> </w:t>
      </w:r>
    </w:p>
    <w:p w14:paraId="080AA19A" w14:textId="77777777" w:rsidR="009C5124" w:rsidRPr="009C7FF2" w:rsidRDefault="009C5124" w:rsidP="009C5124">
      <w:pPr>
        <w:spacing w:after="0"/>
        <w:ind w:firstLine="709"/>
        <w:jc w:val="both"/>
        <w:rPr>
          <w:lang w:val="ru-RU"/>
        </w:rPr>
      </w:pPr>
    </w:p>
    <w:p w14:paraId="1AE65150" w14:textId="4700CF6B" w:rsidR="009C5124" w:rsidRPr="009C7FF2" w:rsidRDefault="009C5124" w:rsidP="009E7FDD">
      <w:pPr>
        <w:keepNext/>
        <w:shd w:val="clear" w:color="auto" w:fill="FFFFFF"/>
        <w:spacing w:after="0" w:line="240" w:lineRule="auto"/>
        <w:ind w:firstLine="709"/>
        <w:jc w:val="both"/>
        <w:rPr>
          <w:rFonts w:cs="Calibri"/>
          <w:b/>
          <w:bCs/>
          <w:lang w:val="ru-RU" w:eastAsia="ru-RU"/>
        </w:rPr>
      </w:pPr>
      <w:r w:rsidRPr="009C7FF2">
        <w:rPr>
          <w:rFonts w:cs="Calibri"/>
          <w:b/>
          <w:bCs/>
          <w:lang w:val="ru-RU" w:eastAsia="ru-RU"/>
        </w:rPr>
        <w:lastRenderedPageBreak/>
        <w:t>Рис. 3.</w:t>
      </w:r>
      <w:r w:rsidR="00550A3B">
        <w:rPr>
          <w:rFonts w:cs="Calibri"/>
          <w:b/>
          <w:bCs/>
          <w:lang w:val="ru-RU" w:eastAsia="ru-RU"/>
        </w:rPr>
        <w:t>5</w:t>
      </w:r>
      <w:r w:rsidRPr="009C7FF2">
        <w:rPr>
          <w:rFonts w:cs="Calibri"/>
          <w:b/>
          <w:bCs/>
          <w:lang w:val="ru-RU" w:eastAsia="ru-RU"/>
        </w:rPr>
        <w:t>. Карта мест захоронения токсичных и радиационных отходов и участки возможного заражения.</w:t>
      </w:r>
    </w:p>
    <w:p w14:paraId="350726DE" w14:textId="77777777" w:rsidR="009C5124" w:rsidRPr="009C7FF2" w:rsidRDefault="009C5124" w:rsidP="009C5124">
      <w:pPr>
        <w:spacing w:after="0"/>
        <w:jc w:val="both"/>
        <w:rPr>
          <w:lang w:val="ru-RU"/>
        </w:rPr>
      </w:pPr>
      <w:r w:rsidRPr="00B21A37">
        <w:rPr>
          <w:noProof/>
          <w:lang w:val="ru-RU" w:eastAsia="ru-RU"/>
        </w:rPr>
        <w:drawing>
          <wp:inline distT="0" distB="0" distL="0" distR="0" wp14:anchorId="193B3E4C" wp14:editId="10D1AABA">
            <wp:extent cx="5810250" cy="3124200"/>
            <wp:effectExtent l="0" t="0" r="0" b="0"/>
            <wp:docPr id="43" name="Рисунок 713" descr="C:\Documents and Settings\Alikeev_Suyuntbek\Рабочий стол\К презентации в Вену\Карта сер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descr="C:\Documents and Settings\Alikeev_Suyuntbek\Рабочий стол\К презентации в Вену\Карта серая.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0250" cy="3124200"/>
                    </a:xfrm>
                    <a:prstGeom prst="rect">
                      <a:avLst/>
                    </a:prstGeom>
                    <a:solidFill>
                      <a:srgbClr val="EBF1DE"/>
                    </a:solidFill>
                    <a:ln>
                      <a:noFill/>
                    </a:ln>
                  </pic:spPr>
                </pic:pic>
              </a:graphicData>
            </a:graphic>
          </wp:inline>
        </w:drawing>
      </w:r>
    </w:p>
    <w:p w14:paraId="6E6AD495" w14:textId="77777777" w:rsidR="009C5124" w:rsidRPr="009C7FF2" w:rsidRDefault="009C5124" w:rsidP="009C5124">
      <w:pPr>
        <w:spacing w:after="0"/>
        <w:jc w:val="both"/>
        <w:rPr>
          <w:lang w:val="ru-RU"/>
        </w:rPr>
      </w:pPr>
      <w:r w:rsidRPr="009C7FF2">
        <w:rPr>
          <w:lang w:val="ru-RU"/>
        </w:rPr>
        <w:t xml:space="preserve">Источник: </w:t>
      </w:r>
      <w:r>
        <w:rPr>
          <w:lang w:val="ru-RU"/>
        </w:rPr>
        <w:t>Министерство чрезвычайных ситуаций</w:t>
      </w:r>
      <w:r w:rsidRPr="009C7FF2">
        <w:rPr>
          <w:lang w:val="ru-RU"/>
        </w:rPr>
        <w:t xml:space="preserve"> КР</w:t>
      </w:r>
    </w:p>
    <w:p w14:paraId="136A5257" w14:textId="77777777" w:rsidR="009C5124" w:rsidRPr="009C7FF2" w:rsidRDefault="009C5124" w:rsidP="009C5124">
      <w:pPr>
        <w:spacing w:after="0"/>
        <w:ind w:firstLine="709"/>
        <w:jc w:val="both"/>
        <w:rPr>
          <w:lang w:val="ru-RU"/>
        </w:rPr>
      </w:pPr>
    </w:p>
    <w:p w14:paraId="70E590F8" w14:textId="77777777" w:rsidR="009C5124" w:rsidRPr="009C7FF2" w:rsidRDefault="009C5124" w:rsidP="009C5124">
      <w:pPr>
        <w:spacing w:after="0"/>
        <w:ind w:firstLine="709"/>
        <w:jc w:val="both"/>
        <w:rPr>
          <w:lang w:val="ru-RU"/>
        </w:rPr>
      </w:pPr>
      <w:r w:rsidRPr="009C7FF2">
        <w:rPr>
          <w:lang w:val="ru-RU"/>
        </w:rPr>
        <w:t>Эти отходы, складированные рядом с населенными пунктами, создают экологическую опасность и вызывают тревогу местных жителей. Среди таких мест, особенно серьезная ситуация сложилась в районе размещения предприятия по получению ртути (поселок Айдаркен, Баткенская область). Максимальные концентрации в воздухе</w:t>
      </w:r>
      <w:r>
        <w:rPr>
          <w:lang w:val="ru-RU"/>
        </w:rPr>
        <w:t>,</w:t>
      </w:r>
      <w:r w:rsidRPr="009C7FF2">
        <w:rPr>
          <w:lang w:val="ru-RU"/>
        </w:rPr>
        <w:t xml:space="preserve"> зафиксированные в рабочей зоне составляют до 15 ПДК. Существенно загрязнены поверхностные водные источники и почвы.</w:t>
      </w:r>
    </w:p>
    <w:p w14:paraId="31F7713B" w14:textId="77777777" w:rsidR="009C5124" w:rsidRPr="009C7FF2" w:rsidRDefault="009C5124" w:rsidP="009C5124">
      <w:pPr>
        <w:spacing w:after="0"/>
        <w:ind w:firstLine="709"/>
        <w:jc w:val="both"/>
        <w:rPr>
          <w:rFonts w:cs="Arial"/>
          <w:shd w:val="clear" w:color="auto" w:fill="FFFFFF"/>
          <w:lang w:val="ru-RU"/>
        </w:rPr>
      </w:pPr>
      <w:r w:rsidRPr="009C7FF2">
        <w:rPr>
          <w:lang w:val="ru-RU"/>
        </w:rPr>
        <w:t xml:space="preserve">Сегодня у государства нет финансовых средств для проведения рекультивационных и восстановительных работ на этих территориях. Для проведения этих работ необходима поддержка международных организаций и финансовых институтов. </w:t>
      </w:r>
    </w:p>
    <w:p w14:paraId="7CBFB713" w14:textId="77777777" w:rsidR="009C5124" w:rsidRPr="009C7FF2" w:rsidRDefault="009C5124" w:rsidP="009C5124">
      <w:pPr>
        <w:spacing w:after="0"/>
        <w:ind w:firstLine="709"/>
        <w:jc w:val="both"/>
        <w:rPr>
          <w:rFonts w:cs="Arial"/>
          <w:shd w:val="clear" w:color="auto" w:fill="FFFFFF"/>
          <w:lang w:val="ru-RU"/>
        </w:rPr>
      </w:pPr>
      <w:r w:rsidRPr="009C7FF2">
        <w:rPr>
          <w:rFonts w:cs="Arial"/>
          <w:b/>
          <w:i/>
          <w:iCs/>
          <w:shd w:val="clear" w:color="auto" w:fill="FFFFFF"/>
          <w:lang w:val="ru-RU"/>
        </w:rPr>
        <w:t xml:space="preserve">Структурные эффекты. </w:t>
      </w:r>
      <w:r w:rsidRPr="009C7FF2">
        <w:rPr>
          <w:rFonts w:cs="Arial"/>
          <w:shd w:val="clear" w:color="auto" w:fill="FFFFFF"/>
          <w:lang w:val="ru-RU"/>
        </w:rPr>
        <w:t xml:space="preserve">Развитие торговли и интеграция страны в региональный и глобальный товарооборот ведет к росту производства товаров, по которым она имеет сравнительные преимущества, что, в конечном счете, приводит к изменению структуры экономики. Такого рода структурный эффект также может быть для окружающей среды и развития либо положительным, либо отрицательным. </w:t>
      </w:r>
    </w:p>
    <w:p w14:paraId="61DF6184" w14:textId="77777777" w:rsidR="009C5124" w:rsidRPr="008F3F7B" w:rsidRDefault="009C5124" w:rsidP="009C5124">
      <w:pPr>
        <w:spacing w:after="0"/>
        <w:ind w:firstLine="709"/>
        <w:jc w:val="both"/>
        <w:rPr>
          <w:rFonts w:cs="Arial"/>
          <w:shd w:val="clear" w:color="auto" w:fill="FFFFFF"/>
          <w:lang w:val="ru-RU"/>
        </w:rPr>
      </w:pPr>
      <w:r w:rsidRPr="009C7FF2">
        <w:rPr>
          <w:rFonts w:cs="Arial"/>
          <w:shd w:val="clear" w:color="auto" w:fill="FFFFFF"/>
          <w:lang w:val="ru-RU"/>
        </w:rPr>
        <w:t xml:space="preserve">Если структура экономики изменяется таким образом, что увеличивается доля секторов, выбрасывающих меньше загрязняющих веществ, то тогда торговля принесет пользу окружающей среде (по крайней мере, на уровне страны; например, когда загрязняющие компании просто перемещаются в другую страну). </w:t>
      </w:r>
    </w:p>
    <w:p w14:paraId="51ACEA7B" w14:textId="77777777" w:rsidR="009C5124" w:rsidRPr="009C7FF2" w:rsidRDefault="009C5124" w:rsidP="009C5124">
      <w:pPr>
        <w:spacing w:after="0"/>
        <w:ind w:firstLine="709"/>
        <w:jc w:val="both"/>
        <w:rPr>
          <w:rFonts w:cs="Arial"/>
          <w:shd w:val="clear" w:color="auto" w:fill="FFFFFF"/>
          <w:lang w:val="ru-RU"/>
        </w:rPr>
      </w:pPr>
      <w:r w:rsidRPr="009C7FF2">
        <w:rPr>
          <w:rFonts w:cs="Arial"/>
          <w:shd w:val="clear" w:color="auto" w:fill="FFFFFF"/>
          <w:lang w:val="ru-RU"/>
        </w:rPr>
        <w:t xml:space="preserve">Торговля со странами, где существует высокий потребительский спрос на экологически чистые товары, может также изменить состав экономики, если экспортеры реагируют на это путем создания новой продукции или отраслей. Например, растущий спрос на продукцию органического земледелия, которая продаётся по более высокой цене, представляет потенциальные выгоды и для производителей, и для окружающей среды Кыргызстана. Хотя, обычно, стимулы для изменения в составе экономики в сторону экологически чистой продукции исходят не от конечных покупателей товаров, а от других фирм, покупающих </w:t>
      </w:r>
      <w:r>
        <w:rPr>
          <w:rFonts w:cs="Arial"/>
          <w:shd w:val="clear" w:color="auto" w:fill="FFFFFF"/>
          <w:lang w:val="ru-RU"/>
        </w:rPr>
        <w:t>потребляемые</w:t>
      </w:r>
      <w:r w:rsidRPr="009C7FF2">
        <w:rPr>
          <w:rFonts w:cs="Arial"/>
          <w:shd w:val="clear" w:color="auto" w:fill="FFFFFF"/>
          <w:lang w:val="ru-RU"/>
        </w:rPr>
        <w:t xml:space="preserve"> в производстве более </w:t>
      </w:r>
      <w:r>
        <w:rPr>
          <w:rFonts w:cs="Arial"/>
          <w:shd w:val="clear" w:color="auto" w:fill="FFFFFF"/>
          <w:lang w:val="ru-RU"/>
        </w:rPr>
        <w:t>экологичное</w:t>
      </w:r>
      <w:r w:rsidRPr="009C7FF2">
        <w:rPr>
          <w:rFonts w:cs="Arial"/>
          <w:shd w:val="clear" w:color="auto" w:fill="FFFFFF"/>
          <w:lang w:val="ru-RU"/>
        </w:rPr>
        <w:t xml:space="preserve"> сырье и материалы. </w:t>
      </w:r>
    </w:p>
    <w:p w14:paraId="71AC4F3E" w14:textId="77777777" w:rsidR="009C5124" w:rsidRPr="009C7FF2" w:rsidRDefault="009C5124" w:rsidP="009C5124">
      <w:pPr>
        <w:spacing w:after="0"/>
        <w:ind w:firstLine="709"/>
        <w:jc w:val="both"/>
        <w:rPr>
          <w:lang w:val="ru-RU"/>
        </w:rPr>
      </w:pPr>
      <w:r w:rsidRPr="009C7FF2">
        <w:rPr>
          <w:rFonts w:cs="Arial"/>
          <w:shd w:val="clear" w:color="auto" w:fill="FFFFFF"/>
          <w:lang w:val="ru-RU"/>
        </w:rPr>
        <w:lastRenderedPageBreak/>
        <w:t>С отрицательной стороны, если производство товаров, которые страна успешно производит, основывается на невозобновляемых ресурсах или связано со значительным загрязнением окружающей среды, то развитие торговли увеличивает долю таких предприятий в экономике страны. В Кыргызстане это опять же связано с продукцией горнодобывающего сектора</w:t>
      </w:r>
      <w:r w:rsidRPr="009C7FF2">
        <w:rPr>
          <w:rFonts w:cs="Arial"/>
          <w:shd w:val="clear" w:color="auto" w:fill="FFFFFF"/>
          <w:vertAlign w:val="superscript"/>
          <w:lang w:val="ru-RU"/>
        </w:rPr>
        <w:footnoteReference w:id="130"/>
      </w:r>
      <w:r w:rsidRPr="009C7FF2">
        <w:rPr>
          <w:rFonts w:cs="Arial"/>
          <w:shd w:val="clear" w:color="auto" w:fill="FFFFFF"/>
          <w:lang w:val="ru-RU"/>
        </w:rPr>
        <w:t xml:space="preserve">. </w:t>
      </w:r>
      <w:r w:rsidRPr="009C7FF2">
        <w:rPr>
          <w:lang w:val="ru-RU"/>
        </w:rPr>
        <w:t>Горнодобывающий сектор является одним из основных секторов, продукция которого отправляется на экспорт. При этом развитие и функционирование горной добычи в Кыргызстане сопряжено с большим количеством проблем, среди которых:</w:t>
      </w:r>
    </w:p>
    <w:p w14:paraId="7A68E033" w14:textId="77777777" w:rsidR="009C5124" w:rsidRPr="009C7FF2" w:rsidRDefault="009C5124" w:rsidP="009C5124">
      <w:pPr>
        <w:numPr>
          <w:ilvl w:val="0"/>
          <w:numId w:val="56"/>
        </w:numPr>
        <w:tabs>
          <w:tab w:val="left" w:pos="993"/>
        </w:tabs>
        <w:spacing w:after="0"/>
        <w:ind w:left="0" w:firstLine="709"/>
        <w:contextualSpacing/>
        <w:jc w:val="both"/>
        <w:rPr>
          <w:lang w:val="ru-RU"/>
        </w:rPr>
      </w:pPr>
      <w:r w:rsidRPr="009C7FF2">
        <w:rPr>
          <w:lang w:val="ru-RU"/>
        </w:rPr>
        <w:t xml:space="preserve">Конфликты компаний и местных сообществ </w:t>
      </w:r>
      <w:r>
        <w:rPr>
          <w:lang w:val="ru-RU"/>
        </w:rPr>
        <w:t>по</w:t>
      </w:r>
      <w:r w:rsidRPr="009C7FF2">
        <w:rPr>
          <w:lang w:val="ru-RU"/>
        </w:rPr>
        <w:t xml:space="preserve"> вопроса</w:t>
      </w:r>
      <w:r>
        <w:rPr>
          <w:lang w:val="ru-RU"/>
        </w:rPr>
        <w:t>м</w:t>
      </w:r>
      <w:r w:rsidRPr="009C7FF2">
        <w:rPr>
          <w:lang w:val="ru-RU"/>
        </w:rPr>
        <w:t xml:space="preserve"> загрязнения окружающей среды</w:t>
      </w:r>
      <w:r>
        <w:rPr>
          <w:lang w:val="ru-RU"/>
        </w:rPr>
        <w:t xml:space="preserve">, в том числе по вопросам </w:t>
      </w:r>
      <w:r w:rsidRPr="009C7FF2">
        <w:rPr>
          <w:lang w:val="ru-RU"/>
        </w:rPr>
        <w:t>негативно</w:t>
      </w:r>
      <w:r>
        <w:rPr>
          <w:lang w:val="ru-RU"/>
        </w:rPr>
        <w:t>го</w:t>
      </w:r>
      <w:r w:rsidRPr="009C7FF2">
        <w:rPr>
          <w:lang w:val="ru-RU"/>
        </w:rPr>
        <w:t xml:space="preserve"> воздействи</w:t>
      </w:r>
      <w:r>
        <w:rPr>
          <w:lang w:val="ru-RU"/>
        </w:rPr>
        <w:t>я</w:t>
      </w:r>
      <w:r w:rsidRPr="009C7FF2">
        <w:rPr>
          <w:lang w:val="ru-RU"/>
        </w:rPr>
        <w:t xml:space="preserve"> на здоровье населения, отсутстви</w:t>
      </w:r>
      <w:r>
        <w:rPr>
          <w:lang w:val="ru-RU"/>
        </w:rPr>
        <w:t>е</w:t>
      </w:r>
      <w:r w:rsidRPr="009C7FF2">
        <w:rPr>
          <w:lang w:val="ru-RU"/>
        </w:rPr>
        <w:t xml:space="preserve"> прямых выгод для развития местных сообществ в виде незначительного количества предоставляемых рабочих мест. При этом, несмотря на внесение в 2014 году поправок в Закон «О недрах»</w:t>
      </w:r>
      <w:r w:rsidRPr="009C7FF2">
        <w:rPr>
          <w:vertAlign w:val="superscript"/>
          <w:lang w:val="ru-RU"/>
        </w:rPr>
        <w:footnoteReference w:id="131"/>
      </w:r>
      <w:r w:rsidRPr="009C7FF2">
        <w:rPr>
          <w:lang w:val="ru-RU"/>
        </w:rPr>
        <w:t>, более полно обозначивших участие представителей местных сообществ в процессе принятия решений, сами нормативы и стандарты, принятые для снижения отрицательного воздействия на экологию, иногда оказываются недостаточными или неисполняемыми на практике. Зачастую экологические проблемы используются не для реальной защиты окружающей среды и здоровья населения, а как аргумент для аннулирования лицензий на проведения горной деятельности, оставляя сообщества наедине с их проблемами. Представляется, что здесь необходим научно обоснованный подход и обеспечение полной информации о воздействии на окружающую среду планируемых разработок.</w:t>
      </w:r>
    </w:p>
    <w:p w14:paraId="246E0D46" w14:textId="77777777" w:rsidR="009C5124" w:rsidRPr="009C7FF2" w:rsidRDefault="009C5124" w:rsidP="009C5124">
      <w:pPr>
        <w:numPr>
          <w:ilvl w:val="0"/>
          <w:numId w:val="56"/>
        </w:numPr>
        <w:tabs>
          <w:tab w:val="left" w:pos="993"/>
        </w:tabs>
        <w:spacing w:after="0"/>
        <w:ind w:left="0" w:firstLine="709"/>
        <w:contextualSpacing/>
        <w:jc w:val="both"/>
        <w:rPr>
          <w:lang w:val="ru-RU"/>
        </w:rPr>
      </w:pPr>
      <w:r w:rsidRPr="009C7FF2">
        <w:rPr>
          <w:lang w:val="ru-RU"/>
        </w:rPr>
        <w:t xml:space="preserve">Проблемы прозрачности в горнодобывающем секторе по лицензированию и финансовым поступлениям, и расходам, объективная оценка воздействия на окружающую среду и возможности трудоустройства местного населения и вклада в развитие местного сообщества являются критически важными для устойчивого человеческого развития в Кыргызстане. Среди основных вызовов сектора, можно выделить недостаточный потенциал органов управления на центральном уровне и местного самоуправления, правовые тяжбы с инвесторами, которые необходимо решать, для обеспечения привлечения дополнительных инвестиций в сектор. </w:t>
      </w:r>
    </w:p>
    <w:p w14:paraId="2CFFFCF0" w14:textId="77777777" w:rsidR="009C5124" w:rsidRPr="009C7FF2" w:rsidRDefault="009C5124" w:rsidP="009C5124">
      <w:pPr>
        <w:numPr>
          <w:ilvl w:val="0"/>
          <w:numId w:val="56"/>
        </w:numPr>
        <w:tabs>
          <w:tab w:val="left" w:pos="993"/>
        </w:tabs>
        <w:spacing w:after="0"/>
        <w:ind w:left="0" w:firstLine="709"/>
        <w:contextualSpacing/>
        <w:jc w:val="both"/>
        <w:rPr>
          <w:lang w:val="ru-RU"/>
        </w:rPr>
      </w:pPr>
      <w:r w:rsidRPr="009C7FF2">
        <w:rPr>
          <w:lang w:val="ru-RU"/>
        </w:rPr>
        <w:t>Кроме того, представляется, что требуется усовершенствование на законодательном уровне процедуры распределения расходов местных бюджетов</w:t>
      </w:r>
      <w:r>
        <w:rPr>
          <w:lang w:val="ru-RU"/>
        </w:rPr>
        <w:t>, финансируемых</w:t>
      </w:r>
      <w:r w:rsidRPr="009C7FF2">
        <w:rPr>
          <w:lang w:val="ru-RU"/>
        </w:rPr>
        <w:t xml:space="preserve"> за счет отчислений от горнорудных компаний. Такие расходы должны быть направлены на мероприятия, ведущие </w:t>
      </w:r>
      <w:r>
        <w:rPr>
          <w:lang w:val="ru-RU"/>
        </w:rPr>
        <w:t>к</w:t>
      </w:r>
      <w:r w:rsidRPr="009C7FF2">
        <w:rPr>
          <w:lang w:val="ru-RU"/>
        </w:rPr>
        <w:t xml:space="preserve"> повышени</w:t>
      </w:r>
      <w:r>
        <w:rPr>
          <w:lang w:val="ru-RU"/>
        </w:rPr>
        <w:t>ю</w:t>
      </w:r>
      <w:r w:rsidRPr="009C7FF2">
        <w:rPr>
          <w:lang w:val="ru-RU"/>
        </w:rPr>
        <w:t xml:space="preserve"> устойчивости человеческого развития в регионе (в отличие от существующей ситуации, когда они расходуются, например, на культурно-развлекательные цели). </w:t>
      </w:r>
    </w:p>
    <w:p w14:paraId="73975A1A" w14:textId="77777777" w:rsidR="009C5124" w:rsidRPr="009C7FF2" w:rsidRDefault="009C5124" w:rsidP="009C5124">
      <w:pPr>
        <w:spacing w:after="0"/>
        <w:ind w:firstLine="709"/>
        <w:jc w:val="both"/>
        <w:rPr>
          <w:rFonts w:cs="Arial"/>
          <w:shd w:val="clear" w:color="auto" w:fill="FFFFFF"/>
          <w:lang w:val="ru-RU"/>
        </w:rPr>
      </w:pPr>
      <w:r w:rsidRPr="009C7FF2">
        <w:rPr>
          <w:rFonts w:cs="Arial"/>
          <w:shd w:val="clear" w:color="auto" w:fill="FFFFFF"/>
          <w:lang w:val="ru-RU"/>
        </w:rPr>
        <w:t>Таким образом, реализация сравнительных преимуществ, о которых говорилось во второй главе</w:t>
      </w:r>
      <w:r>
        <w:rPr>
          <w:rFonts w:cs="Arial"/>
          <w:shd w:val="clear" w:color="auto" w:fill="FFFFFF"/>
          <w:lang w:val="ru-RU"/>
        </w:rPr>
        <w:t>,</w:t>
      </w:r>
      <w:r w:rsidRPr="009C7FF2">
        <w:rPr>
          <w:rFonts w:cs="Arial"/>
          <w:shd w:val="clear" w:color="auto" w:fill="FFFFFF"/>
          <w:lang w:val="ru-RU"/>
        </w:rPr>
        <w:t xml:space="preserve"> не обязательно ведет к человеческому развитию. При рассмотрении направлений развития торговли, а, следовательно, и других секторов, включенных в международную торговлю должны лежать не только и столько экономические соображения, но и вопросы экологии и социального развития. </w:t>
      </w:r>
    </w:p>
    <w:p w14:paraId="10688C43" w14:textId="73CAFE13" w:rsidR="009C5124" w:rsidRDefault="009C5124" w:rsidP="009C5124">
      <w:pPr>
        <w:pStyle w:val="12"/>
        <w:spacing w:after="0"/>
        <w:ind w:left="0" w:right="-1" w:firstLine="709"/>
        <w:jc w:val="both"/>
        <w:rPr>
          <w:lang w:val="ru-RU"/>
        </w:rPr>
      </w:pPr>
      <w:r>
        <w:rPr>
          <w:lang w:val="ru-RU"/>
        </w:rPr>
        <w:t>Ниже приведены различные иллюстрации</w:t>
      </w:r>
      <w:r w:rsidR="00550A3B">
        <w:rPr>
          <w:lang w:val="ru-RU"/>
        </w:rPr>
        <w:t xml:space="preserve"> того</w:t>
      </w:r>
      <w:r>
        <w:rPr>
          <w:lang w:val="ru-RU"/>
        </w:rPr>
        <w:t xml:space="preserve">, каким образом торговля влияет на окружающую среду. Первой такой иллюстрацией является пример «экологического следа» </w:t>
      </w:r>
    </w:p>
    <w:p w14:paraId="15D9A0B6" w14:textId="77777777" w:rsidR="009C5124" w:rsidRPr="009C7FF2" w:rsidRDefault="009C5124" w:rsidP="009C5124">
      <w:pPr>
        <w:pStyle w:val="12"/>
        <w:spacing w:after="0"/>
        <w:ind w:left="0" w:right="-1" w:firstLine="709"/>
        <w:jc w:val="both"/>
        <w:rPr>
          <w:b/>
          <w:i/>
          <w:shd w:val="clear" w:color="auto" w:fill="FFFFFF"/>
          <w:lang w:val="ru-RU" w:eastAsia="ru-RU"/>
        </w:rPr>
      </w:pPr>
    </w:p>
    <w:p w14:paraId="58F72CB3" w14:textId="77777777" w:rsidR="009C5124" w:rsidRPr="009C7FF2" w:rsidRDefault="009C5124" w:rsidP="009C5124">
      <w:pPr>
        <w:pStyle w:val="12"/>
        <w:spacing w:before="120" w:after="120"/>
        <w:ind w:left="0" w:firstLine="709"/>
        <w:jc w:val="both"/>
        <w:rPr>
          <w:b/>
          <w:i/>
          <w:shd w:val="clear" w:color="auto" w:fill="FFFFFF"/>
          <w:lang w:val="ru-RU" w:eastAsia="ru-RU"/>
        </w:rPr>
      </w:pPr>
      <w:r w:rsidRPr="009C7FF2">
        <w:rPr>
          <w:b/>
          <w:i/>
          <w:shd w:val="clear" w:color="auto" w:fill="FFFFFF"/>
          <w:lang w:val="ru-RU" w:eastAsia="ru-RU"/>
        </w:rPr>
        <w:t>Измерение экологического следа</w:t>
      </w:r>
    </w:p>
    <w:p w14:paraId="1D7AACEA" w14:textId="77777777" w:rsidR="009C5124" w:rsidRPr="009C7FF2" w:rsidRDefault="009C5124" w:rsidP="009C5124">
      <w:pPr>
        <w:pStyle w:val="12"/>
        <w:spacing w:before="120" w:after="120"/>
        <w:ind w:left="0" w:firstLine="709"/>
        <w:jc w:val="both"/>
        <w:rPr>
          <w:rFonts w:cs="Arial"/>
          <w:lang w:val="ru-RU"/>
        </w:rPr>
      </w:pPr>
      <w:r w:rsidRPr="009C7FF2">
        <w:rPr>
          <w:shd w:val="clear" w:color="auto" w:fill="FFFFFF"/>
          <w:lang w:val="ru-RU" w:eastAsia="ru-RU"/>
        </w:rPr>
        <w:lastRenderedPageBreak/>
        <w:t>Человечество потребляет услуги, которые предоставляет ему природа, слишком интенсивно – быстрее, чем успевает восстанавливаться природный потенциал для их производства.</w:t>
      </w:r>
      <w:r>
        <w:rPr>
          <w:rFonts w:cs="Arial"/>
          <w:color w:val="000000"/>
          <w:shd w:val="clear" w:color="auto" w:fill="FFFFFF"/>
          <w:lang w:val="ru-RU" w:eastAsia="ru-RU"/>
        </w:rPr>
        <w:t xml:space="preserve"> </w:t>
      </w:r>
      <w:r w:rsidRPr="0015742A">
        <w:rPr>
          <w:rFonts w:cs="Arial"/>
          <w:color w:val="000000"/>
          <w:shd w:val="clear" w:color="auto" w:fill="FFFFFF"/>
          <w:lang w:val="ru-RU" w:eastAsia="ru-RU"/>
        </w:rPr>
        <w:t xml:space="preserve">Для оценки </w:t>
      </w:r>
      <w:r w:rsidRPr="0015742A">
        <w:rPr>
          <w:rFonts w:cs="Arial"/>
          <w:lang w:val="ru-RU"/>
        </w:rPr>
        <w:t xml:space="preserve">потребностей человечества в ресурсах Земли используется инструмент оценки под названием </w:t>
      </w:r>
      <w:r w:rsidRPr="0015742A">
        <w:rPr>
          <w:rFonts w:cs="Arial"/>
          <w:b/>
          <w:lang w:val="ru-RU"/>
        </w:rPr>
        <w:t>«экологический след»</w:t>
      </w:r>
      <w:r w:rsidRPr="0015742A">
        <w:rPr>
          <w:rFonts w:cs="Arial"/>
          <w:lang w:val="ru-RU"/>
        </w:rPr>
        <w:t xml:space="preserve">, который </w:t>
      </w:r>
      <w:r w:rsidRPr="0015742A">
        <w:rPr>
          <w:rFonts w:cs="Arial"/>
          <w:color w:val="000000"/>
          <w:shd w:val="clear" w:color="auto" w:fill="FFFFFF"/>
          <w:lang w:val="ru-RU" w:eastAsia="ru-RU"/>
        </w:rPr>
        <w:t xml:space="preserve">выражает потребление человечеством ресурсов </w:t>
      </w:r>
      <w:r w:rsidRPr="00A13B3F">
        <w:rPr>
          <w:rFonts w:cs="Arial"/>
          <w:color w:val="000000"/>
          <w:shd w:val="clear" w:color="auto" w:fill="FFFFFF"/>
          <w:lang w:val="ru-RU" w:eastAsia="ru-RU"/>
        </w:rPr>
        <w:t>биосферы как площадь биологически продуктивной территории и акватории, необходимых для производства ресурсов и усвоения отходов</w:t>
      </w:r>
      <w:r w:rsidRPr="00A13B3F">
        <w:rPr>
          <w:rStyle w:val="a9"/>
          <w:rFonts w:cs="Arial"/>
          <w:lang w:val="ru-RU"/>
        </w:rPr>
        <w:footnoteReference w:id="132"/>
      </w:r>
      <w:r w:rsidRPr="00A13B3F">
        <w:rPr>
          <w:rFonts w:cs="Arial"/>
          <w:color w:val="000000"/>
          <w:shd w:val="clear" w:color="auto" w:fill="FFFFFF"/>
          <w:lang w:val="ru-RU" w:eastAsia="ru-RU"/>
        </w:rPr>
        <w:t>.</w:t>
      </w:r>
      <w:r w:rsidRPr="009C7FF2">
        <w:rPr>
          <w:rFonts w:cs="Arial"/>
          <w:color w:val="000000"/>
          <w:shd w:val="clear" w:color="auto" w:fill="FFFFFF"/>
          <w:lang w:val="ru-RU" w:eastAsia="ru-RU"/>
        </w:rPr>
        <w:t xml:space="preserve"> </w:t>
      </w:r>
    </w:p>
    <w:p w14:paraId="06485757" w14:textId="77777777" w:rsidR="009C5124" w:rsidRPr="008E1628" w:rsidRDefault="009C5124" w:rsidP="009C5124">
      <w:pPr>
        <w:spacing w:after="0"/>
        <w:ind w:firstLine="708"/>
        <w:jc w:val="both"/>
        <w:rPr>
          <w:lang w:val="ru-RU"/>
        </w:rPr>
      </w:pPr>
      <w:r w:rsidRPr="009C7FF2">
        <w:rPr>
          <w:lang w:val="ru-RU"/>
        </w:rPr>
        <w:t xml:space="preserve">В состав экологического следа включается площадь территорий и акваторий, необходимых для производства возобновляемых ресурсов, используемых человеком, территорий, занятых инфраструктурой, а также территорий, необходимых для ассимиляции производимых отходов. Используемая в настоящее время методика расчета экологического следа охватывает производство продукции растениеводства и животноводства и рыбного хозяйства, потребление древесины, древесной продукции и дров. Единственным «универсальным» видом отходов, учитываемым в настоящее время, </w:t>
      </w:r>
      <w:r w:rsidRPr="00A13B3F">
        <w:rPr>
          <w:lang w:val="ru-RU"/>
        </w:rPr>
        <w:t>являются выбросы CO</w:t>
      </w:r>
      <w:r w:rsidRPr="00A13B3F">
        <w:rPr>
          <w:vertAlign w:val="subscript"/>
          <w:lang w:val="ru-RU"/>
        </w:rPr>
        <w:t>2</w:t>
      </w:r>
      <w:r w:rsidRPr="00A13B3F">
        <w:rPr>
          <w:lang w:val="ru-RU"/>
        </w:rPr>
        <w:t>, получаемые</w:t>
      </w:r>
      <w:r w:rsidRPr="009C7FF2">
        <w:rPr>
          <w:lang w:val="ru-RU"/>
        </w:rPr>
        <w:t xml:space="preserve"> от сжигания ископаемого топлива, землепользования и химических процессов.</w:t>
      </w:r>
    </w:p>
    <w:p w14:paraId="204B5F47" w14:textId="77777777" w:rsidR="009C5124" w:rsidRPr="009C7FF2" w:rsidRDefault="009C5124" w:rsidP="009C5124">
      <w:pPr>
        <w:spacing w:after="0"/>
        <w:ind w:firstLine="709"/>
        <w:jc w:val="both"/>
        <w:rPr>
          <w:rFonts w:cs="Arial"/>
          <w:lang w:val="ru-RU"/>
        </w:rPr>
      </w:pPr>
      <w:r w:rsidRPr="009C7FF2">
        <w:rPr>
          <w:lang w:val="ru-RU"/>
        </w:rPr>
        <w:t xml:space="preserve">Для определения того, возможно ли на долгосрочной основе удовлетворить существующий спрос на возобновляемые природные ресурсы и услуги по поглощению </w:t>
      </w:r>
      <w:r w:rsidRPr="009C7FF2">
        <w:t>CO</w:t>
      </w:r>
      <w:r w:rsidRPr="009C7FF2">
        <w:rPr>
          <w:vertAlign w:val="subscript"/>
          <w:lang w:val="ru-RU"/>
        </w:rPr>
        <w:t>2</w:t>
      </w:r>
      <w:r w:rsidRPr="009C7FF2">
        <w:rPr>
          <w:lang w:val="ru-RU"/>
        </w:rPr>
        <w:t xml:space="preserve">, величина экологического следа сопоставляется с биоемкостью планеты – ее способностью к воспроизводству потребляемых человеком ресурсов и услуг. </w:t>
      </w:r>
    </w:p>
    <w:p w14:paraId="0692E2E4" w14:textId="77777777" w:rsidR="009C5124" w:rsidRPr="009C7FF2" w:rsidRDefault="009C5124" w:rsidP="009C5124">
      <w:pPr>
        <w:spacing w:after="0"/>
        <w:ind w:firstLine="709"/>
        <w:jc w:val="both"/>
        <w:rPr>
          <w:rFonts w:cs="Arial"/>
          <w:lang w:val="ru-RU"/>
        </w:rPr>
      </w:pPr>
      <w:r w:rsidRPr="009C7FF2">
        <w:rPr>
          <w:rFonts w:cs="Arial"/>
          <w:lang w:val="ru-RU"/>
        </w:rPr>
        <w:t>Поскольку в фокусе данного доклада находится торговля, исследование компонентов экологического следа, ассоциированных с влиянием импорта и экспорта</w:t>
      </w:r>
      <w:r>
        <w:rPr>
          <w:rFonts w:cs="Arial"/>
          <w:lang w:val="ru-RU"/>
        </w:rPr>
        <w:t>,</w:t>
      </w:r>
      <w:r w:rsidRPr="009C7FF2">
        <w:rPr>
          <w:rFonts w:cs="Arial"/>
          <w:lang w:val="ru-RU"/>
        </w:rPr>
        <w:t xml:space="preserve"> имело бы большое значение для определения экологического следа потребления страны. К сожалению, в настоящее время исследований по этим направлениям в нашей стране не ведется и вычисление экологического следа потребления, в который вносит определенный вклад и торговля, остается предметом будущего изучения. </w:t>
      </w:r>
    </w:p>
    <w:p w14:paraId="4C16EBDE" w14:textId="77777777" w:rsidR="009C5124" w:rsidRPr="009C7FF2" w:rsidRDefault="009C5124" w:rsidP="009C5124">
      <w:pPr>
        <w:spacing w:after="0"/>
        <w:ind w:firstLine="709"/>
        <w:jc w:val="both"/>
        <w:rPr>
          <w:rFonts w:cs="Arial"/>
          <w:lang w:val="ru-RU"/>
        </w:rPr>
      </w:pPr>
      <w:r w:rsidRPr="009C7FF2">
        <w:rPr>
          <w:rFonts w:cs="Arial"/>
          <w:lang w:val="ru-RU"/>
        </w:rPr>
        <w:t>Несмотря на то, что в нижеприведённых расчетах экологического следа не включены те или иные показатели, напрямую связанные с торговлей, необходимо учитывать и роль самой торговли как отрасли в вопросах экономического воздействия на окружающую среду. Например, выбросы CO</w:t>
      </w:r>
      <w:r w:rsidRPr="009C7FF2">
        <w:rPr>
          <w:rFonts w:cs="Arial"/>
          <w:vertAlign w:val="subscript"/>
          <w:lang w:val="ru-RU"/>
        </w:rPr>
        <w:t>2</w:t>
      </w:r>
      <w:r w:rsidRPr="009C7FF2">
        <w:rPr>
          <w:rFonts w:cs="Arial"/>
          <w:lang w:val="ru-RU"/>
        </w:rPr>
        <w:t>, связанные с энергопотреблением торговых предприятий, транспортировкой товаров, а также с химическими процессами разложения отходов, росту которых способствует торговля. Кроме того, торговля способствует повышению спроса на продукцию целлюлозно-бумажной и деревообрабатывающей промышленности для производства упаковки, которая затем идет в отходы, тем самым сокращая площадь лесов. В меньшей мере торговли влияет на другие показатели экологического следа, но, тем не менее, ролью торговли в формировании спроса на использование других ресурсов не стоит пренебрегать.</w:t>
      </w:r>
    </w:p>
    <w:p w14:paraId="26636F7A" w14:textId="77777777" w:rsidR="009C5124" w:rsidRPr="009C7FF2" w:rsidRDefault="009C5124" w:rsidP="009C5124">
      <w:pPr>
        <w:spacing w:after="0"/>
        <w:ind w:firstLine="709"/>
        <w:jc w:val="both"/>
        <w:rPr>
          <w:rFonts w:cs="Arial"/>
          <w:lang w:val="ru-RU"/>
        </w:rPr>
      </w:pPr>
      <w:r w:rsidRPr="009C7FF2">
        <w:rPr>
          <w:rFonts w:cs="Arial"/>
          <w:lang w:val="ru-RU"/>
        </w:rPr>
        <w:t>В 2007 году результаты исследования экологического следа в мировом масштабе показали, что среднемировое значение экологического следа составляло 2,7 глобальных гектаров (гга) на душу населения при среднемировой биоемкости в 1,8 гга, что означало общий дефицит в 0,9 глобальных гектаров на душу населения. При этом отмечалось, что страны, не имеющие достаточного количества экологических ресурсов на своей территории, испытывают территориальный экологический дефицит и называются странами</w:t>
      </w:r>
      <w:r>
        <w:rPr>
          <w:rFonts w:cs="Arial"/>
          <w:lang w:val="ru-RU"/>
        </w:rPr>
        <w:t>-</w:t>
      </w:r>
      <w:r w:rsidRPr="009C7FF2">
        <w:rPr>
          <w:rFonts w:cs="Arial"/>
          <w:lang w:val="ru-RU"/>
        </w:rPr>
        <w:t>дебиторами, а страны с обратной ситуацией – экологическими кредиторами. В 2007 году Кыргызстан оставлял экологический след в 1,25 глобальных гектара при биоемкости в 1,34 гга, т.е. имел запас в 0,09 глобальных гектаров и являлся страной-экологическим кредитором. В 2010 году Кыргызстан по-</w:t>
      </w:r>
      <w:r w:rsidRPr="009C7FF2">
        <w:rPr>
          <w:rFonts w:cs="Arial"/>
          <w:lang w:val="ru-RU"/>
        </w:rPr>
        <w:lastRenderedPageBreak/>
        <w:t>прежнему располагался среди стран, не достигших среднемирового значения по биоёмкости в 1,7 гга/чел., и занимал в мировом рейтинге 110 место по экологическому следу и 83 место по биоёмкости</w:t>
      </w:r>
      <w:r w:rsidRPr="009C7FF2">
        <w:rPr>
          <w:rFonts w:cs="Arial"/>
          <w:vertAlign w:val="superscript"/>
        </w:rPr>
        <w:footnoteReference w:id="133"/>
      </w:r>
      <w:r w:rsidRPr="009C7FF2">
        <w:rPr>
          <w:rFonts w:cs="Arial"/>
          <w:lang w:val="ru-RU"/>
        </w:rPr>
        <w:t>. Однако, уже тогда упоминания об экологическом следе Кыргызстана были не так позитивны и отмечалось, что страна начинает испытывать дефицит биоемкости</w:t>
      </w:r>
      <w:r w:rsidRPr="009C7FF2">
        <w:rPr>
          <w:vertAlign w:val="superscript"/>
        </w:rPr>
        <w:footnoteReference w:id="134"/>
      </w:r>
      <w:r w:rsidRPr="009C7FF2">
        <w:rPr>
          <w:rFonts w:cs="Arial"/>
          <w:lang w:val="ru-RU"/>
        </w:rPr>
        <w:t xml:space="preserve">. </w:t>
      </w:r>
    </w:p>
    <w:p w14:paraId="4FB86E44" w14:textId="36B804EF" w:rsidR="009C5124" w:rsidRPr="009C7FF2" w:rsidRDefault="009C5124" w:rsidP="009C5124">
      <w:pPr>
        <w:spacing w:after="0"/>
        <w:ind w:firstLine="709"/>
        <w:jc w:val="both"/>
        <w:rPr>
          <w:rFonts w:cs="Arial"/>
          <w:lang w:val="ru-RU"/>
        </w:rPr>
      </w:pPr>
      <w:r w:rsidRPr="009C7FF2">
        <w:rPr>
          <w:rFonts w:cs="Arial"/>
          <w:lang w:val="ru-RU"/>
        </w:rPr>
        <w:t>Последние данные исследования экологического следа, опубликованного в 2016 году</w:t>
      </w:r>
      <w:r w:rsidRPr="009C7FF2">
        <w:rPr>
          <w:rStyle w:val="a9"/>
          <w:rFonts w:cs="Arial"/>
          <w:lang w:val="ru-RU"/>
        </w:rPr>
        <w:footnoteReference w:id="135"/>
      </w:r>
      <w:r w:rsidRPr="009C7FF2">
        <w:rPr>
          <w:rFonts w:cs="Arial"/>
          <w:lang w:val="ru-RU"/>
        </w:rPr>
        <w:t>, показали, что по данным 2012 года, экологический след, оставляемый Кыргызстаном превысил значения имеющейся биоемкости (табл. 3.</w:t>
      </w:r>
      <w:r w:rsidR="00550A3B">
        <w:rPr>
          <w:rFonts w:cs="Arial"/>
          <w:lang w:val="ru-RU"/>
        </w:rPr>
        <w:t>2</w:t>
      </w:r>
      <w:r w:rsidRPr="009C7FF2">
        <w:rPr>
          <w:rFonts w:cs="Arial"/>
          <w:lang w:val="ru-RU"/>
        </w:rPr>
        <w:t>).</w:t>
      </w:r>
    </w:p>
    <w:p w14:paraId="716B0376" w14:textId="10B7259A" w:rsidR="009C5124" w:rsidRPr="009C7FF2" w:rsidRDefault="009C5124" w:rsidP="009C5124">
      <w:pPr>
        <w:spacing w:after="0"/>
        <w:ind w:firstLine="709"/>
        <w:jc w:val="center"/>
        <w:rPr>
          <w:rFonts w:cs="Arial"/>
          <w:b/>
          <w:lang w:val="ru-RU"/>
        </w:rPr>
      </w:pPr>
      <w:r w:rsidRPr="009C7FF2">
        <w:rPr>
          <w:rFonts w:cs="Arial"/>
          <w:b/>
          <w:lang w:val="ru-RU"/>
        </w:rPr>
        <w:t>Таблица 3.</w:t>
      </w:r>
      <w:r w:rsidR="00550A3B">
        <w:rPr>
          <w:rFonts w:cs="Arial"/>
          <w:b/>
          <w:lang w:val="ru-RU"/>
        </w:rPr>
        <w:t>2</w:t>
      </w:r>
      <w:r w:rsidRPr="009C7FF2">
        <w:rPr>
          <w:rFonts w:cs="Arial"/>
          <w:b/>
          <w:lang w:val="ru-RU"/>
        </w:rPr>
        <w:t>. Компоненты экологического следа и биоемкости в Кыргызстане в 2012 году и изменение по сравнению с 2010 годом</w:t>
      </w:r>
    </w:p>
    <w:tbl>
      <w:tblPr>
        <w:tblW w:w="94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34"/>
        <w:gridCol w:w="1660"/>
        <w:gridCol w:w="1541"/>
        <w:gridCol w:w="1305"/>
        <w:gridCol w:w="1418"/>
        <w:gridCol w:w="1530"/>
      </w:tblGrid>
      <w:tr w:rsidR="009C5124" w:rsidRPr="00B21A37" w14:paraId="6D2BB8B7" w14:textId="77777777" w:rsidTr="00EA0D1F">
        <w:trPr>
          <w:trHeight w:val="300"/>
          <w:jc w:val="center"/>
        </w:trPr>
        <w:tc>
          <w:tcPr>
            <w:tcW w:w="2034" w:type="dxa"/>
            <w:shd w:val="clear" w:color="auto" w:fill="auto"/>
            <w:noWrap/>
            <w:vAlign w:val="center"/>
            <w:hideMark/>
          </w:tcPr>
          <w:p w14:paraId="3170C120" w14:textId="77777777" w:rsidR="009C5124" w:rsidRPr="00B21A37" w:rsidRDefault="009C5124" w:rsidP="00EA0D1F">
            <w:pPr>
              <w:spacing w:after="0" w:line="240" w:lineRule="auto"/>
              <w:jc w:val="center"/>
              <w:rPr>
                <w:rFonts w:ascii="Times New Roman" w:hAnsi="Times New Roman"/>
                <w:sz w:val="24"/>
                <w:szCs w:val="24"/>
                <w:lang w:val="ru-RU" w:eastAsia="ru-RU"/>
              </w:rPr>
            </w:pPr>
          </w:p>
        </w:tc>
        <w:tc>
          <w:tcPr>
            <w:tcW w:w="1660" w:type="dxa"/>
            <w:shd w:val="clear" w:color="auto" w:fill="auto"/>
            <w:noWrap/>
            <w:vAlign w:val="center"/>
            <w:hideMark/>
          </w:tcPr>
          <w:p w14:paraId="4DADBAD2" w14:textId="77777777" w:rsidR="009C5124" w:rsidRPr="00B21A37" w:rsidRDefault="009C5124" w:rsidP="00EA0D1F">
            <w:pPr>
              <w:spacing w:after="0" w:line="240" w:lineRule="auto"/>
              <w:jc w:val="center"/>
              <w:rPr>
                <w:b/>
                <w:lang w:val="ru-RU" w:eastAsia="ru-RU"/>
              </w:rPr>
            </w:pPr>
            <w:r w:rsidRPr="00B21A37">
              <w:rPr>
                <w:b/>
                <w:lang w:val="ru-RU" w:eastAsia="ru-RU"/>
              </w:rPr>
              <w:t>Экологический след, гга</w:t>
            </w:r>
          </w:p>
        </w:tc>
        <w:tc>
          <w:tcPr>
            <w:tcW w:w="1541" w:type="dxa"/>
            <w:shd w:val="clear" w:color="auto" w:fill="auto"/>
            <w:noWrap/>
            <w:vAlign w:val="center"/>
            <w:hideMark/>
          </w:tcPr>
          <w:p w14:paraId="1CE4EE19" w14:textId="77777777" w:rsidR="009C5124" w:rsidRPr="00B21A37" w:rsidRDefault="009C5124" w:rsidP="00EA0D1F">
            <w:pPr>
              <w:spacing w:after="0" w:line="240" w:lineRule="auto"/>
              <w:jc w:val="center"/>
              <w:rPr>
                <w:b/>
                <w:lang w:val="ru-RU" w:eastAsia="ru-RU"/>
              </w:rPr>
            </w:pPr>
            <w:r w:rsidRPr="00B21A37">
              <w:rPr>
                <w:b/>
                <w:lang w:val="ru-RU" w:eastAsia="ru-RU"/>
              </w:rPr>
              <w:t>% от общего следа</w:t>
            </w:r>
          </w:p>
        </w:tc>
        <w:tc>
          <w:tcPr>
            <w:tcW w:w="1305" w:type="dxa"/>
            <w:shd w:val="clear" w:color="auto" w:fill="auto"/>
            <w:noWrap/>
            <w:vAlign w:val="center"/>
            <w:hideMark/>
          </w:tcPr>
          <w:p w14:paraId="158EE676" w14:textId="77777777" w:rsidR="009C5124" w:rsidRPr="00B21A37" w:rsidRDefault="009C5124" w:rsidP="00EA0D1F">
            <w:pPr>
              <w:spacing w:after="0" w:line="240" w:lineRule="auto"/>
              <w:jc w:val="center"/>
              <w:rPr>
                <w:b/>
                <w:lang w:val="ru-RU" w:eastAsia="ru-RU"/>
              </w:rPr>
            </w:pPr>
            <w:r w:rsidRPr="00B21A37">
              <w:rPr>
                <w:b/>
                <w:lang w:val="ru-RU" w:eastAsia="ru-RU"/>
              </w:rPr>
              <w:t>Изменение к 2010 году</w:t>
            </w:r>
          </w:p>
        </w:tc>
        <w:tc>
          <w:tcPr>
            <w:tcW w:w="1418" w:type="dxa"/>
            <w:shd w:val="clear" w:color="auto" w:fill="auto"/>
            <w:noWrap/>
            <w:vAlign w:val="center"/>
            <w:hideMark/>
          </w:tcPr>
          <w:p w14:paraId="262C0B3E" w14:textId="77777777" w:rsidR="009C5124" w:rsidRPr="00B21A37" w:rsidRDefault="009C5124" w:rsidP="00EA0D1F">
            <w:pPr>
              <w:spacing w:after="0" w:line="240" w:lineRule="auto"/>
              <w:jc w:val="center"/>
              <w:rPr>
                <w:b/>
                <w:lang w:val="ru-RU" w:eastAsia="ru-RU"/>
              </w:rPr>
            </w:pPr>
            <w:r w:rsidRPr="00B21A37">
              <w:rPr>
                <w:b/>
                <w:lang w:val="ru-RU" w:eastAsia="ru-RU"/>
              </w:rPr>
              <w:t>Биоемкость, гга</w:t>
            </w:r>
          </w:p>
        </w:tc>
        <w:tc>
          <w:tcPr>
            <w:tcW w:w="1530" w:type="dxa"/>
            <w:shd w:val="clear" w:color="auto" w:fill="auto"/>
            <w:noWrap/>
            <w:vAlign w:val="center"/>
            <w:hideMark/>
          </w:tcPr>
          <w:p w14:paraId="02B82337" w14:textId="77777777" w:rsidR="009C5124" w:rsidRPr="00B21A37" w:rsidRDefault="009C5124" w:rsidP="00EA0D1F">
            <w:pPr>
              <w:spacing w:after="0" w:line="240" w:lineRule="auto"/>
              <w:jc w:val="center"/>
              <w:rPr>
                <w:b/>
                <w:lang w:val="ru-RU" w:eastAsia="ru-RU"/>
              </w:rPr>
            </w:pPr>
            <w:r w:rsidRPr="00B21A37">
              <w:rPr>
                <w:b/>
                <w:lang w:val="ru-RU" w:eastAsia="ru-RU"/>
              </w:rPr>
              <w:t>Дефицит(-) /Запас</w:t>
            </w:r>
          </w:p>
        </w:tc>
      </w:tr>
      <w:tr w:rsidR="009C5124" w:rsidRPr="00B21A37" w14:paraId="31F2AA56" w14:textId="77777777" w:rsidTr="00EA0D1F">
        <w:trPr>
          <w:trHeight w:val="300"/>
          <w:jc w:val="center"/>
        </w:trPr>
        <w:tc>
          <w:tcPr>
            <w:tcW w:w="2034" w:type="dxa"/>
            <w:shd w:val="clear" w:color="auto" w:fill="auto"/>
            <w:vAlign w:val="center"/>
            <w:hideMark/>
          </w:tcPr>
          <w:p w14:paraId="415A261D" w14:textId="77777777" w:rsidR="009C5124" w:rsidRPr="00B21A37" w:rsidRDefault="009C5124" w:rsidP="00EA0D1F">
            <w:pPr>
              <w:spacing w:after="0" w:line="240" w:lineRule="auto"/>
              <w:rPr>
                <w:bCs/>
                <w:lang w:val="ru-RU" w:eastAsia="ru-RU"/>
              </w:rPr>
            </w:pPr>
            <w:r w:rsidRPr="00B21A37">
              <w:rPr>
                <w:bCs/>
                <w:lang w:val="ru-RU" w:eastAsia="ru-RU"/>
              </w:rPr>
              <w:t>Пашня</w:t>
            </w:r>
          </w:p>
        </w:tc>
        <w:tc>
          <w:tcPr>
            <w:tcW w:w="1660" w:type="dxa"/>
            <w:shd w:val="clear" w:color="auto" w:fill="auto"/>
            <w:noWrap/>
            <w:vAlign w:val="center"/>
            <w:hideMark/>
          </w:tcPr>
          <w:p w14:paraId="3A750B04" w14:textId="77777777" w:rsidR="009C5124" w:rsidRPr="00B21A37" w:rsidRDefault="009C5124" w:rsidP="00EA0D1F">
            <w:pPr>
              <w:spacing w:after="0" w:line="240" w:lineRule="auto"/>
              <w:jc w:val="center"/>
              <w:rPr>
                <w:lang w:val="ru-RU" w:eastAsia="ru-RU"/>
              </w:rPr>
            </w:pPr>
            <w:r w:rsidRPr="00B21A37">
              <w:rPr>
                <w:lang w:val="ru-RU" w:eastAsia="ru-RU"/>
              </w:rPr>
              <w:t>0,59</w:t>
            </w:r>
          </w:p>
        </w:tc>
        <w:tc>
          <w:tcPr>
            <w:tcW w:w="1541" w:type="dxa"/>
            <w:shd w:val="clear" w:color="auto" w:fill="auto"/>
            <w:noWrap/>
            <w:vAlign w:val="center"/>
            <w:hideMark/>
          </w:tcPr>
          <w:p w14:paraId="3734622F" w14:textId="77777777" w:rsidR="009C5124" w:rsidRPr="00B21A37" w:rsidRDefault="009C5124" w:rsidP="00EA0D1F">
            <w:pPr>
              <w:spacing w:after="0" w:line="240" w:lineRule="auto"/>
              <w:jc w:val="center"/>
              <w:rPr>
                <w:lang w:val="ru-RU" w:eastAsia="ru-RU"/>
              </w:rPr>
            </w:pPr>
            <w:r w:rsidRPr="00B21A37">
              <w:rPr>
                <w:lang w:val="ru-RU" w:eastAsia="ru-RU"/>
              </w:rPr>
              <w:t>31%</w:t>
            </w:r>
          </w:p>
        </w:tc>
        <w:tc>
          <w:tcPr>
            <w:tcW w:w="1305" w:type="dxa"/>
            <w:shd w:val="clear" w:color="auto" w:fill="auto"/>
            <w:noWrap/>
            <w:vAlign w:val="center"/>
            <w:hideMark/>
          </w:tcPr>
          <w:p w14:paraId="6FA774B8" w14:textId="77777777" w:rsidR="009C5124" w:rsidRPr="00B21A37" w:rsidRDefault="009C5124" w:rsidP="00EA0D1F">
            <w:pPr>
              <w:spacing w:after="0" w:line="240" w:lineRule="auto"/>
              <w:jc w:val="center"/>
              <w:rPr>
                <w:lang w:val="ru-RU" w:eastAsia="ru-RU"/>
              </w:rPr>
            </w:pPr>
            <w:r w:rsidRPr="00B21A37">
              <w:rPr>
                <w:lang w:val="ru-RU" w:eastAsia="ru-RU"/>
              </w:rPr>
              <w:t>-7%</w:t>
            </w:r>
          </w:p>
        </w:tc>
        <w:tc>
          <w:tcPr>
            <w:tcW w:w="1418" w:type="dxa"/>
            <w:shd w:val="clear" w:color="auto" w:fill="auto"/>
            <w:noWrap/>
            <w:vAlign w:val="center"/>
            <w:hideMark/>
          </w:tcPr>
          <w:p w14:paraId="0635BA46" w14:textId="77777777" w:rsidR="009C5124" w:rsidRPr="00B21A37" w:rsidRDefault="009C5124" w:rsidP="00EA0D1F">
            <w:pPr>
              <w:spacing w:after="0" w:line="240" w:lineRule="auto"/>
              <w:jc w:val="center"/>
              <w:rPr>
                <w:lang w:val="ru-RU" w:eastAsia="ru-RU"/>
              </w:rPr>
            </w:pPr>
            <w:r w:rsidRPr="00B21A37">
              <w:rPr>
                <w:lang w:val="ru-RU" w:eastAsia="ru-RU"/>
              </w:rPr>
              <w:t>0,5</w:t>
            </w:r>
          </w:p>
        </w:tc>
        <w:tc>
          <w:tcPr>
            <w:tcW w:w="1530" w:type="dxa"/>
            <w:shd w:val="clear" w:color="auto" w:fill="auto"/>
            <w:noWrap/>
            <w:vAlign w:val="center"/>
            <w:hideMark/>
          </w:tcPr>
          <w:p w14:paraId="5637B39E" w14:textId="77777777" w:rsidR="009C5124" w:rsidRPr="00B21A37" w:rsidRDefault="009C5124" w:rsidP="00EA0D1F">
            <w:pPr>
              <w:spacing w:after="0" w:line="240" w:lineRule="auto"/>
              <w:jc w:val="center"/>
              <w:rPr>
                <w:lang w:val="ru-RU" w:eastAsia="ru-RU"/>
              </w:rPr>
            </w:pPr>
            <w:r w:rsidRPr="00B21A37">
              <w:rPr>
                <w:lang w:val="ru-RU" w:eastAsia="ru-RU"/>
              </w:rPr>
              <w:t>-0,09</w:t>
            </w:r>
          </w:p>
        </w:tc>
      </w:tr>
      <w:tr w:rsidR="009C5124" w:rsidRPr="00B21A37" w14:paraId="277D49DA" w14:textId="77777777" w:rsidTr="00EA0D1F">
        <w:trPr>
          <w:trHeight w:val="300"/>
          <w:jc w:val="center"/>
        </w:trPr>
        <w:tc>
          <w:tcPr>
            <w:tcW w:w="2034" w:type="dxa"/>
            <w:shd w:val="clear" w:color="auto" w:fill="auto"/>
            <w:vAlign w:val="center"/>
            <w:hideMark/>
          </w:tcPr>
          <w:p w14:paraId="457D7B56" w14:textId="77777777" w:rsidR="009C5124" w:rsidRPr="00B21A37" w:rsidRDefault="009C5124" w:rsidP="00EA0D1F">
            <w:pPr>
              <w:spacing w:after="0" w:line="240" w:lineRule="auto"/>
              <w:rPr>
                <w:bCs/>
                <w:lang w:val="ru-RU" w:eastAsia="ru-RU"/>
              </w:rPr>
            </w:pPr>
            <w:r w:rsidRPr="00B21A37">
              <w:rPr>
                <w:bCs/>
                <w:lang w:val="ru-RU" w:eastAsia="ru-RU"/>
              </w:rPr>
              <w:t>Пастбища</w:t>
            </w:r>
          </w:p>
        </w:tc>
        <w:tc>
          <w:tcPr>
            <w:tcW w:w="1660" w:type="dxa"/>
            <w:shd w:val="clear" w:color="auto" w:fill="auto"/>
            <w:noWrap/>
            <w:vAlign w:val="center"/>
            <w:hideMark/>
          </w:tcPr>
          <w:p w14:paraId="79F160C4" w14:textId="77777777" w:rsidR="009C5124" w:rsidRPr="00B21A37" w:rsidRDefault="009C5124" w:rsidP="00EA0D1F">
            <w:pPr>
              <w:spacing w:after="0" w:line="240" w:lineRule="auto"/>
              <w:jc w:val="center"/>
              <w:rPr>
                <w:lang w:val="ru-RU" w:eastAsia="ru-RU"/>
              </w:rPr>
            </w:pPr>
            <w:r w:rsidRPr="00B21A37">
              <w:rPr>
                <w:lang w:val="ru-RU" w:eastAsia="ru-RU"/>
              </w:rPr>
              <w:t>0,18</w:t>
            </w:r>
          </w:p>
        </w:tc>
        <w:tc>
          <w:tcPr>
            <w:tcW w:w="1541" w:type="dxa"/>
            <w:shd w:val="clear" w:color="auto" w:fill="auto"/>
            <w:noWrap/>
            <w:vAlign w:val="center"/>
            <w:hideMark/>
          </w:tcPr>
          <w:p w14:paraId="3C1A26D4" w14:textId="77777777" w:rsidR="009C5124" w:rsidRPr="00B21A37" w:rsidRDefault="009C5124" w:rsidP="00EA0D1F">
            <w:pPr>
              <w:spacing w:after="0" w:line="240" w:lineRule="auto"/>
              <w:jc w:val="center"/>
              <w:rPr>
                <w:lang w:val="ru-RU" w:eastAsia="ru-RU"/>
              </w:rPr>
            </w:pPr>
            <w:r w:rsidRPr="00B21A37">
              <w:rPr>
                <w:lang w:val="ru-RU" w:eastAsia="ru-RU"/>
              </w:rPr>
              <w:t>9%</w:t>
            </w:r>
          </w:p>
        </w:tc>
        <w:tc>
          <w:tcPr>
            <w:tcW w:w="1305" w:type="dxa"/>
            <w:shd w:val="clear" w:color="auto" w:fill="auto"/>
            <w:noWrap/>
            <w:vAlign w:val="center"/>
            <w:hideMark/>
          </w:tcPr>
          <w:p w14:paraId="525074F2" w14:textId="77777777" w:rsidR="009C5124" w:rsidRPr="00B21A37" w:rsidRDefault="009C5124" w:rsidP="00EA0D1F">
            <w:pPr>
              <w:spacing w:after="0" w:line="240" w:lineRule="auto"/>
              <w:jc w:val="center"/>
              <w:rPr>
                <w:lang w:val="ru-RU" w:eastAsia="ru-RU"/>
              </w:rPr>
            </w:pPr>
            <w:r w:rsidRPr="00B21A37">
              <w:rPr>
                <w:lang w:val="ru-RU" w:eastAsia="ru-RU"/>
              </w:rPr>
              <w:t>-11%</w:t>
            </w:r>
          </w:p>
        </w:tc>
        <w:tc>
          <w:tcPr>
            <w:tcW w:w="1418" w:type="dxa"/>
            <w:shd w:val="clear" w:color="auto" w:fill="auto"/>
            <w:noWrap/>
            <w:vAlign w:val="center"/>
            <w:hideMark/>
          </w:tcPr>
          <w:p w14:paraId="73A35143" w14:textId="77777777" w:rsidR="009C5124" w:rsidRPr="00B21A37" w:rsidRDefault="009C5124" w:rsidP="00EA0D1F">
            <w:pPr>
              <w:spacing w:after="0" w:line="240" w:lineRule="auto"/>
              <w:jc w:val="center"/>
              <w:rPr>
                <w:lang w:val="ru-RU" w:eastAsia="ru-RU"/>
              </w:rPr>
            </w:pPr>
            <w:r w:rsidRPr="00B21A37">
              <w:rPr>
                <w:lang w:val="ru-RU" w:eastAsia="ru-RU"/>
              </w:rPr>
              <w:t>0,6</w:t>
            </w:r>
          </w:p>
        </w:tc>
        <w:tc>
          <w:tcPr>
            <w:tcW w:w="1530" w:type="dxa"/>
            <w:shd w:val="clear" w:color="auto" w:fill="auto"/>
            <w:noWrap/>
            <w:vAlign w:val="center"/>
            <w:hideMark/>
          </w:tcPr>
          <w:p w14:paraId="5B716003" w14:textId="77777777" w:rsidR="009C5124" w:rsidRPr="00B21A37" w:rsidRDefault="009C5124" w:rsidP="00EA0D1F">
            <w:pPr>
              <w:spacing w:after="0" w:line="240" w:lineRule="auto"/>
              <w:jc w:val="center"/>
              <w:rPr>
                <w:lang w:val="ru-RU" w:eastAsia="ru-RU"/>
              </w:rPr>
            </w:pPr>
            <w:r w:rsidRPr="00B21A37">
              <w:rPr>
                <w:lang w:val="ru-RU" w:eastAsia="ru-RU"/>
              </w:rPr>
              <w:t>0,42</w:t>
            </w:r>
          </w:p>
        </w:tc>
      </w:tr>
      <w:tr w:rsidR="009C5124" w:rsidRPr="00B21A37" w14:paraId="7AB50B52" w14:textId="77777777" w:rsidTr="00EA0D1F">
        <w:trPr>
          <w:trHeight w:val="300"/>
          <w:jc w:val="center"/>
        </w:trPr>
        <w:tc>
          <w:tcPr>
            <w:tcW w:w="2034" w:type="dxa"/>
            <w:shd w:val="clear" w:color="auto" w:fill="auto"/>
            <w:vAlign w:val="center"/>
            <w:hideMark/>
          </w:tcPr>
          <w:p w14:paraId="0C870637" w14:textId="77777777" w:rsidR="009C5124" w:rsidRPr="00B21A37" w:rsidRDefault="009C5124" w:rsidP="00EA0D1F">
            <w:pPr>
              <w:spacing w:after="0" w:line="240" w:lineRule="auto"/>
              <w:rPr>
                <w:bCs/>
                <w:lang w:val="ru-RU" w:eastAsia="ru-RU"/>
              </w:rPr>
            </w:pPr>
            <w:r w:rsidRPr="00B21A37">
              <w:rPr>
                <w:bCs/>
                <w:lang w:val="ru-RU" w:eastAsia="ru-RU"/>
              </w:rPr>
              <w:t>Леса</w:t>
            </w:r>
          </w:p>
        </w:tc>
        <w:tc>
          <w:tcPr>
            <w:tcW w:w="1660" w:type="dxa"/>
            <w:shd w:val="clear" w:color="auto" w:fill="auto"/>
            <w:noWrap/>
            <w:vAlign w:val="center"/>
            <w:hideMark/>
          </w:tcPr>
          <w:p w14:paraId="3306338A" w14:textId="77777777" w:rsidR="009C5124" w:rsidRPr="00B21A37" w:rsidRDefault="009C5124" w:rsidP="00EA0D1F">
            <w:pPr>
              <w:spacing w:after="0" w:line="240" w:lineRule="auto"/>
              <w:jc w:val="center"/>
              <w:rPr>
                <w:lang w:val="ru-RU" w:eastAsia="ru-RU"/>
              </w:rPr>
            </w:pPr>
            <w:r w:rsidRPr="00B21A37">
              <w:rPr>
                <w:lang w:val="ru-RU" w:eastAsia="ru-RU"/>
              </w:rPr>
              <w:t>0,09</w:t>
            </w:r>
          </w:p>
        </w:tc>
        <w:tc>
          <w:tcPr>
            <w:tcW w:w="1541" w:type="dxa"/>
            <w:shd w:val="clear" w:color="auto" w:fill="auto"/>
            <w:noWrap/>
            <w:vAlign w:val="center"/>
            <w:hideMark/>
          </w:tcPr>
          <w:p w14:paraId="0FF3FA85" w14:textId="77777777" w:rsidR="009C5124" w:rsidRPr="00B21A37" w:rsidRDefault="009C5124" w:rsidP="00EA0D1F">
            <w:pPr>
              <w:spacing w:after="0" w:line="240" w:lineRule="auto"/>
              <w:jc w:val="center"/>
              <w:rPr>
                <w:lang w:val="ru-RU" w:eastAsia="ru-RU"/>
              </w:rPr>
            </w:pPr>
            <w:r w:rsidRPr="00B21A37">
              <w:rPr>
                <w:lang w:val="ru-RU" w:eastAsia="ru-RU"/>
              </w:rPr>
              <w:t>5%</w:t>
            </w:r>
          </w:p>
        </w:tc>
        <w:tc>
          <w:tcPr>
            <w:tcW w:w="1305" w:type="dxa"/>
            <w:shd w:val="clear" w:color="auto" w:fill="auto"/>
            <w:noWrap/>
            <w:vAlign w:val="center"/>
            <w:hideMark/>
          </w:tcPr>
          <w:p w14:paraId="1DDE7B70" w14:textId="77777777" w:rsidR="009C5124" w:rsidRPr="00B21A37" w:rsidRDefault="009C5124" w:rsidP="00EA0D1F">
            <w:pPr>
              <w:spacing w:after="0" w:line="240" w:lineRule="auto"/>
              <w:jc w:val="center"/>
              <w:rPr>
                <w:lang w:val="ru-RU" w:eastAsia="ru-RU"/>
              </w:rPr>
            </w:pPr>
            <w:r w:rsidRPr="00B21A37">
              <w:rPr>
                <w:lang w:val="ru-RU" w:eastAsia="ru-RU"/>
              </w:rPr>
              <w:t>1%</w:t>
            </w:r>
          </w:p>
        </w:tc>
        <w:tc>
          <w:tcPr>
            <w:tcW w:w="1418" w:type="dxa"/>
            <w:shd w:val="clear" w:color="auto" w:fill="auto"/>
            <w:noWrap/>
            <w:vAlign w:val="center"/>
            <w:hideMark/>
          </w:tcPr>
          <w:p w14:paraId="7B323739" w14:textId="77777777" w:rsidR="009C5124" w:rsidRPr="00B21A37" w:rsidRDefault="009C5124" w:rsidP="00EA0D1F">
            <w:pPr>
              <w:spacing w:after="0" w:line="240" w:lineRule="auto"/>
              <w:jc w:val="center"/>
              <w:rPr>
                <w:lang w:val="ru-RU" w:eastAsia="ru-RU"/>
              </w:rPr>
            </w:pPr>
            <w:r w:rsidRPr="00B21A37">
              <w:rPr>
                <w:lang w:val="ru-RU" w:eastAsia="ru-RU"/>
              </w:rPr>
              <w:t>0,1</w:t>
            </w:r>
          </w:p>
        </w:tc>
        <w:tc>
          <w:tcPr>
            <w:tcW w:w="1530" w:type="dxa"/>
            <w:shd w:val="clear" w:color="auto" w:fill="auto"/>
            <w:noWrap/>
            <w:vAlign w:val="center"/>
            <w:hideMark/>
          </w:tcPr>
          <w:p w14:paraId="507D871C" w14:textId="77777777" w:rsidR="009C5124" w:rsidRPr="00B21A37" w:rsidRDefault="009C5124" w:rsidP="00EA0D1F">
            <w:pPr>
              <w:spacing w:after="0" w:line="240" w:lineRule="auto"/>
              <w:jc w:val="center"/>
              <w:rPr>
                <w:lang w:val="ru-RU" w:eastAsia="ru-RU"/>
              </w:rPr>
            </w:pPr>
            <w:r w:rsidRPr="00B21A37">
              <w:rPr>
                <w:lang w:val="ru-RU" w:eastAsia="ru-RU"/>
              </w:rPr>
              <w:t>0,01</w:t>
            </w:r>
          </w:p>
        </w:tc>
      </w:tr>
      <w:tr w:rsidR="009C5124" w:rsidRPr="00B21A37" w14:paraId="1CA42377" w14:textId="77777777" w:rsidTr="00EA0D1F">
        <w:trPr>
          <w:trHeight w:val="300"/>
          <w:jc w:val="center"/>
        </w:trPr>
        <w:tc>
          <w:tcPr>
            <w:tcW w:w="2034" w:type="dxa"/>
            <w:shd w:val="clear" w:color="auto" w:fill="auto"/>
            <w:vAlign w:val="center"/>
            <w:hideMark/>
          </w:tcPr>
          <w:p w14:paraId="0E8033F1" w14:textId="77777777" w:rsidR="009C5124" w:rsidRPr="00B21A37" w:rsidRDefault="009C5124" w:rsidP="00EA0D1F">
            <w:pPr>
              <w:spacing w:after="0" w:line="240" w:lineRule="auto"/>
              <w:rPr>
                <w:bCs/>
                <w:lang w:val="ru-RU" w:eastAsia="ru-RU"/>
              </w:rPr>
            </w:pPr>
            <w:r w:rsidRPr="00B21A37">
              <w:rPr>
                <w:bCs/>
                <w:lang w:val="ru-RU" w:eastAsia="ru-RU"/>
              </w:rPr>
              <w:t>Углерод</w:t>
            </w:r>
          </w:p>
        </w:tc>
        <w:tc>
          <w:tcPr>
            <w:tcW w:w="1660" w:type="dxa"/>
            <w:shd w:val="clear" w:color="auto" w:fill="auto"/>
            <w:noWrap/>
            <w:vAlign w:val="center"/>
            <w:hideMark/>
          </w:tcPr>
          <w:p w14:paraId="67554E6F" w14:textId="77777777" w:rsidR="009C5124" w:rsidRPr="00B21A37" w:rsidRDefault="009C5124" w:rsidP="00EA0D1F">
            <w:pPr>
              <w:spacing w:after="0" w:line="240" w:lineRule="auto"/>
              <w:jc w:val="center"/>
              <w:rPr>
                <w:lang w:val="ru-RU" w:eastAsia="ru-RU"/>
              </w:rPr>
            </w:pPr>
            <w:r w:rsidRPr="00B21A37">
              <w:rPr>
                <w:lang w:val="ru-RU" w:eastAsia="ru-RU"/>
              </w:rPr>
              <w:t>0,95</w:t>
            </w:r>
          </w:p>
        </w:tc>
        <w:tc>
          <w:tcPr>
            <w:tcW w:w="1541" w:type="dxa"/>
            <w:shd w:val="clear" w:color="auto" w:fill="auto"/>
            <w:noWrap/>
            <w:vAlign w:val="center"/>
            <w:hideMark/>
          </w:tcPr>
          <w:p w14:paraId="4EAEE6C5" w14:textId="77777777" w:rsidR="009C5124" w:rsidRPr="00B21A37" w:rsidRDefault="009C5124" w:rsidP="00EA0D1F">
            <w:pPr>
              <w:spacing w:after="0" w:line="240" w:lineRule="auto"/>
              <w:jc w:val="center"/>
              <w:rPr>
                <w:lang w:val="ru-RU" w:eastAsia="ru-RU"/>
              </w:rPr>
            </w:pPr>
            <w:r w:rsidRPr="00B21A37">
              <w:rPr>
                <w:lang w:val="ru-RU" w:eastAsia="ru-RU"/>
              </w:rPr>
              <w:t>50%</w:t>
            </w:r>
          </w:p>
        </w:tc>
        <w:tc>
          <w:tcPr>
            <w:tcW w:w="1305" w:type="dxa"/>
            <w:shd w:val="clear" w:color="auto" w:fill="auto"/>
            <w:noWrap/>
            <w:vAlign w:val="center"/>
            <w:hideMark/>
          </w:tcPr>
          <w:p w14:paraId="26D7E35E" w14:textId="77777777" w:rsidR="009C5124" w:rsidRPr="00B21A37" w:rsidRDefault="009C5124" w:rsidP="00EA0D1F">
            <w:pPr>
              <w:spacing w:after="0" w:line="240" w:lineRule="auto"/>
              <w:jc w:val="center"/>
              <w:rPr>
                <w:lang w:val="ru-RU" w:eastAsia="ru-RU"/>
              </w:rPr>
            </w:pPr>
            <w:r w:rsidRPr="00B21A37">
              <w:rPr>
                <w:lang w:val="ru-RU" w:eastAsia="ru-RU"/>
              </w:rPr>
              <w:t>17%</w:t>
            </w:r>
          </w:p>
        </w:tc>
        <w:tc>
          <w:tcPr>
            <w:tcW w:w="1418" w:type="dxa"/>
            <w:shd w:val="clear" w:color="auto" w:fill="auto"/>
            <w:noWrap/>
            <w:vAlign w:val="center"/>
            <w:hideMark/>
          </w:tcPr>
          <w:p w14:paraId="433A51C8" w14:textId="77777777" w:rsidR="009C5124" w:rsidRPr="00B21A37" w:rsidRDefault="009C5124" w:rsidP="00EA0D1F">
            <w:pPr>
              <w:spacing w:after="0" w:line="240" w:lineRule="auto"/>
              <w:jc w:val="center"/>
              <w:rPr>
                <w:lang w:val="ru-RU" w:eastAsia="ru-RU"/>
              </w:rPr>
            </w:pPr>
            <w:r w:rsidRPr="00B21A37">
              <w:rPr>
                <w:lang w:val="ru-RU" w:eastAsia="ru-RU"/>
              </w:rPr>
              <w:t>-</w:t>
            </w:r>
          </w:p>
        </w:tc>
        <w:tc>
          <w:tcPr>
            <w:tcW w:w="1530" w:type="dxa"/>
            <w:shd w:val="clear" w:color="auto" w:fill="auto"/>
            <w:noWrap/>
            <w:vAlign w:val="center"/>
            <w:hideMark/>
          </w:tcPr>
          <w:p w14:paraId="2F604E2F" w14:textId="77777777" w:rsidR="009C5124" w:rsidRPr="00B21A37" w:rsidRDefault="009C5124" w:rsidP="00EA0D1F">
            <w:pPr>
              <w:spacing w:after="0" w:line="240" w:lineRule="auto"/>
              <w:jc w:val="center"/>
              <w:rPr>
                <w:lang w:val="ru-RU" w:eastAsia="ru-RU"/>
              </w:rPr>
            </w:pPr>
            <w:r w:rsidRPr="00B21A37">
              <w:rPr>
                <w:lang w:val="ru-RU" w:eastAsia="ru-RU"/>
              </w:rPr>
              <w:t>-</w:t>
            </w:r>
          </w:p>
        </w:tc>
      </w:tr>
      <w:tr w:rsidR="009C5124" w:rsidRPr="00B21A37" w14:paraId="0A6CCBAC" w14:textId="77777777" w:rsidTr="00EA0D1F">
        <w:trPr>
          <w:trHeight w:val="600"/>
          <w:jc w:val="center"/>
        </w:trPr>
        <w:tc>
          <w:tcPr>
            <w:tcW w:w="2034" w:type="dxa"/>
            <w:shd w:val="clear" w:color="auto" w:fill="auto"/>
            <w:vAlign w:val="center"/>
            <w:hideMark/>
          </w:tcPr>
          <w:p w14:paraId="5FF13D28" w14:textId="77777777" w:rsidR="009C5124" w:rsidRPr="00B21A37" w:rsidRDefault="009C5124" w:rsidP="00EA0D1F">
            <w:pPr>
              <w:spacing w:after="0" w:line="240" w:lineRule="auto"/>
              <w:rPr>
                <w:bCs/>
                <w:lang w:val="ru-RU" w:eastAsia="ru-RU"/>
              </w:rPr>
            </w:pPr>
            <w:r w:rsidRPr="00B21A37">
              <w:rPr>
                <w:bCs/>
                <w:lang w:val="ru-RU" w:eastAsia="ru-RU"/>
              </w:rPr>
              <w:t>Рыбопромысловые зоны</w:t>
            </w:r>
          </w:p>
        </w:tc>
        <w:tc>
          <w:tcPr>
            <w:tcW w:w="1660" w:type="dxa"/>
            <w:shd w:val="clear" w:color="auto" w:fill="auto"/>
            <w:noWrap/>
            <w:vAlign w:val="center"/>
            <w:hideMark/>
          </w:tcPr>
          <w:p w14:paraId="44C418D3" w14:textId="77777777" w:rsidR="009C5124" w:rsidRPr="00B21A37" w:rsidRDefault="009C5124" w:rsidP="00EA0D1F">
            <w:pPr>
              <w:spacing w:after="0" w:line="240" w:lineRule="auto"/>
              <w:jc w:val="center"/>
              <w:rPr>
                <w:lang w:val="ru-RU" w:eastAsia="ru-RU"/>
              </w:rPr>
            </w:pPr>
            <w:r w:rsidRPr="00B21A37">
              <w:rPr>
                <w:lang w:val="ru-RU" w:eastAsia="ru-RU"/>
              </w:rPr>
              <w:t>0,01</w:t>
            </w:r>
          </w:p>
        </w:tc>
        <w:tc>
          <w:tcPr>
            <w:tcW w:w="1541" w:type="dxa"/>
            <w:shd w:val="clear" w:color="auto" w:fill="auto"/>
            <w:noWrap/>
            <w:vAlign w:val="center"/>
            <w:hideMark/>
          </w:tcPr>
          <w:p w14:paraId="31F922B5" w14:textId="77777777" w:rsidR="009C5124" w:rsidRPr="00B21A37" w:rsidRDefault="009C5124" w:rsidP="00EA0D1F">
            <w:pPr>
              <w:spacing w:after="0" w:line="240" w:lineRule="auto"/>
              <w:jc w:val="center"/>
              <w:rPr>
                <w:lang w:val="ru-RU" w:eastAsia="ru-RU"/>
              </w:rPr>
            </w:pPr>
            <w:r w:rsidRPr="00B21A37">
              <w:rPr>
                <w:lang w:val="ru-RU" w:eastAsia="ru-RU"/>
              </w:rPr>
              <w:t>1%</w:t>
            </w:r>
          </w:p>
        </w:tc>
        <w:tc>
          <w:tcPr>
            <w:tcW w:w="1305" w:type="dxa"/>
            <w:shd w:val="clear" w:color="auto" w:fill="auto"/>
            <w:noWrap/>
            <w:vAlign w:val="center"/>
            <w:hideMark/>
          </w:tcPr>
          <w:p w14:paraId="3DB53B3E" w14:textId="77777777" w:rsidR="009C5124" w:rsidRPr="00B21A37" w:rsidRDefault="009C5124" w:rsidP="00EA0D1F">
            <w:pPr>
              <w:spacing w:after="0" w:line="240" w:lineRule="auto"/>
              <w:jc w:val="center"/>
              <w:rPr>
                <w:lang w:val="ru-RU" w:eastAsia="ru-RU"/>
              </w:rPr>
            </w:pPr>
            <w:r w:rsidRPr="00B21A37">
              <w:rPr>
                <w:lang w:val="ru-RU" w:eastAsia="ru-RU"/>
              </w:rPr>
              <w:t>0%</w:t>
            </w:r>
          </w:p>
        </w:tc>
        <w:tc>
          <w:tcPr>
            <w:tcW w:w="1418" w:type="dxa"/>
            <w:shd w:val="clear" w:color="auto" w:fill="auto"/>
            <w:noWrap/>
            <w:vAlign w:val="center"/>
            <w:hideMark/>
          </w:tcPr>
          <w:p w14:paraId="6CAE89EB" w14:textId="77777777" w:rsidR="009C5124" w:rsidRPr="00B21A37" w:rsidRDefault="009C5124" w:rsidP="00EA0D1F">
            <w:pPr>
              <w:spacing w:after="0" w:line="240" w:lineRule="auto"/>
              <w:jc w:val="center"/>
              <w:rPr>
                <w:lang w:val="ru-RU" w:eastAsia="ru-RU"/>
              </w:rPr>
            </w:pPr>
            <w:r w:rsidRPr="00B21A37">
              <w:rPr>
                <w:lang w:val="ru-RU" w:eastAsia="ru-RU"/>
              </w:rPr>
              <w:t>0,1</w:t>
            </w:r>
          </w:p>
        </w:tc>
        <w:tc>
          <w:tcPr>
            <w:tcW w:w="1530" w:type="dxa"/>
            <w:shd w:val="clear" w:color="auto" w:fill="auto"/>
            <w:noWrap/>
            <w:vAlign w:val="center"/>
            <w:hideMark/>
          </w:tcPr>
          <w:p w14:paraId="7EEDF8C0" w14:textId="77777777" w:rsidR="009C5124" w:rsidRPr="00B21A37" w:rsidRDefault="009C5124" w:rsidP="00EA0D1F">
            <w:pPr>
              <w:spacing w:after="0" w:line="240" w:lineRule="auto"/>
              <w:jc w:val="center"/>
              <w:rPr>
                <w:lang w:val="ru-RU" w:eastAsia="ru-RU"/>
              </w:rPr>
            </w:pPr>
            <w:r w:rsidRPr="00B21A37">
              <w:rPr>
                <w:lang w:val="ru-RU" w:eastAsia="ru-RU"/>
              </w:rPr>
              <w:t>0,09</w:t>
            </w:r>
          </w:p>
        </w:tc>
      </w:tr>
      <w:tr w:rsidR="009C5124" w:rsidRPr="00B21A37" w14:paraId="4B809D57" w14:textId="77777777" w:rsidTr="00EA0D1F">
        <w:trPr>
          <w:trHeight w:val="300"/>
          <w:jc w:val="center"/>
        </w:trPr>
        <w:tc>
          <w:tcPr>
            <w:tcW w:w="2034" w:type="dxa"/>
            <w:shd w:val="clear" w:color="auto" w:fill="auto"/>
            <w:vAlign w:val="center"/>
            <w:hideMark/>
          </w:tcPr>
          <w:p w14:paraId="0ACE4AF2" w14:textId="77777777" w:rsidR="009C5124" w:rsidRPr="00B21A37" w:rsidRDefault="009C5124" w:rsidP="00EA0D1F">
            <w:pPr>
              <w:spacing w:after="0" w:line="240" w:lineRule="auto"/>
              <w:rPr>
                <w:bCs/>
                <w:lang w:val="ru-RU" w:eastAsia="ru-RU"/>
              </w:rPr>
            </w:pPr>
            <w:r w:rsidRPr="00B21A37">
              <w:rPr>
                <w:bCs/>
                <w:lang w:val="ru-RU" w:eastAsia="ru-RU"/>
              </w:rPr>
              <w:t>Застроенные земли</w:t>
            </w:r>
          </w:p>
        </w:tc>
        <w:tc>
          <w:tcPr>
            <w:tcW w:w="1660" w:type="dxa"/>
            <w:shd w:val="clear" w:color="auto" w:fill="auto"/>
            <w:noWrap/>
            <w:vAlign w:val="center"/>
            <w:hideMark/>
          </w:tcPr>
          <w:p w14:paraId="271DE801" w14:textId="77777777" w:rsidR="009C5124" w:rsidRPr="00B21A37" w:rsidRDefault="009C5124" w:rsidP="00EA0D1F">
            <w:pPr>
              <w:spacing w:after="0" w:line="240" w:lineRule="auto"/>
              <w:jc w:val="center"/>
              <w:rPr>
                <w:lang w:val="ru-RU" w:eastAsia="ru-RU"/>
              </w:rPr>
            </w:pPr>
            <w:r w:rsidRPr="00B21A37">
              <w:rPr>
                <w:lang w:val="ru-RU" w:eastAsia="ru-RU"/>
              </w:rPr>
              <w:t>0,08</w:t>
            </w:r>
          </w:p>
        </w:tc>
        <w:tc>
          <w:tcPr>
            <w:tcW w:w="1541" w:type="dxa"/>
            <w:shd w:val="clear" w:color="auto" w:fill="auto"/>
            <w:noWrap/>
            <w:vAlign w:val="center"/>
            <w:hideMark/>
          </w:tcPr>
          <w:p w14:paraId="415A29C8" w14:textId="77777777" w:rsidR="009C5124" w:rsidRPr="00B21A37" w:rsidRDefault="009C5124" w:rsidP="00EA0D1F">
            <w:pPr>
              <w:spacing w:after="0" w:line="240" w:lineRule="auto"/>
              <w:jc w:val="center"/>
              <w:rPr>
                <w:lang w:val="ru-RU" w:eastAsia="ru-RU"/>
              </w:rPr>
            </w:pPr>
            <w:r w:rsidRPr="00B21A37">
              <w:rPr>
                <w:lang w:val="ru-RU" w:eastAsia="ru-RU"/>
              </w:rPr>
              <w:t>4%</w:t>
            </w:r>
          </w:p>
        </w:tc>
        <w:tc>
          <w:tcPr>
            <w:tcW w:w="1305" w:type="dxa"/>
            <w:shd w:val="clear" w:color="auto" w:fill="auto"/>
            <w:noWrap/>
            <w:vAlign w:val="center"/>
            <w:hideMark/>
          </w:tcPr>
          <w:p w14:paraId="3B01B912" w14:textId="77777777" w:rsidR="009C5124" w:rsidRPr="00B21A37" w:rsidRDefault="009C5124" w:rsidP="00EA0D1F">
            <w:pPr>
              <w:spacing w:after="0" w:line="240" w:lineRule="auto"/>
              <w:jc w:val="center"/>
              <w:rPr>
                <w:lang w:val="ru-RU" w:eastAsia="ru-RU"/>
              </w:rPr>
            </w:pPr>
            <w:r w:rsidRPr="00B21A37">
              <w:rPr>
                <w:lang w:val="ru-RU" w:eastAsia="ru-RU"/>
              </w:rPr>
              <w:t>-1%</w:t>
            </w:r>
          </w:p>
        </w:tc>
        <w:tc>
          <w:tcPr>
            <w:tcW w:w="1418" w:type="dxa"/>
            <w:shd w:val="clear" w:color="auto" w:fill="auto"/>
            <w:noWrap/>
            <w:vAlign w:val="center"/>
            <w:hideMark/>
          </w:tcPr>
          <w:p w14:paraId="4C25B218" w14:textId="77777777" w:rsidR="009C5124" w:rsidRPr="00B21A37" w:rsidRDefault="009C5124" w:rsidP="00EA0D1F">
            <w:pPr>
              <w:spacing w:after="0" w:line="240" w:lineRule="auto"/>
              <w:jc w:val="center"/>
              <w:rPr>
                <w:lang w:val="ru-RU" w:eastAsia="ru-RU"/>
              </w:rPr>
            </w:pPr>
            <w:r w:rsidRPr="00B21A37">
              <w:rPr>
                <w:lang w:val="ru-RU" w:eastAsia="ru-RU"/>
              </w:rPr>
              <w:t>0,1</w:t>
            </w:r>
          </w:p>
        </w:tc>
        <w:tc>
          <w:tcPr>
            <w:tcW w:w="1530" w:type="dxa"/>
            <w:shd w:val="clear" w:color="auto" w:fill="auto"/>
            <w:noWrap/>
            <w:vAlign w:val="center"/>
            <w:hideMark/>
          </w:tcPr>
          <w:p w14:paraId="5D2E124B" w14:textId="77777777" w:rsidR="009C5124" w:rsidRPr="00B21A37" w:rsidRDefault="009C5124" w:rsidP="00EA0D1F">
            <w:pPr>
              <w:spacing w:after="0" w:line="240" w:lineRule="auto"/>
              <w:jc w:val="center"/>
              <w:rPr>
                <w:lang w:val="ru-RU" w:eastAsia="ru-RU"/>
              </w:rPr>
            </w:pPr>
            <w:r w:rsidRPr="00B21A37">
              <w:rPr>
                <w:lang w:val="ru-RU" w:eastAsia="ru-RU"/>
              </w:rPr>
              <w:t>0,02</w:t>
            </w:r>
          </w:p>
        </w:tc>
      </w:tr>
      <w:tr w:rsidR="009C5124" w:rsidRPr="00B21A37" w14:paraId="136CB1D2" w14:textId="77777777" w:rsidTr="00EA0D1F">
        <w:trPr>
          <w:trHeight w:val="300"/>
          <w:jc w:val="center"/>
        </w:trPr>
        <w:tc>
          <w:tcPr>
            <w:tcW w:w="2034" w:type="dxa"/>
            <w:shd w:val="clear" w:color="auto" w:fill="auto"/>
            <w:vAlign w:val="center"/>
            <w:hideMark/>
          </w:tcPr>
          <w:p w14:paraId="2020E122" w14:textId="77777777" w:rsidR="009C5124" w:rsidRPr="00B21A37" w:rsidRDefault="009C5124" w:rsidP="00EA0D1F">
            <w:pPr>
              <w:spacing w:after="0" w:line="240" w:lineRule="auto"/>
              <w:rPr>
                <w:b/>
                <w:bCs/>
                <w:lang w:val="ru-RU" w:eastAsia="ru-RU"/>
              </w:rPr>
            </w:pPr>
            <w:r w:rsidRPr="00B21A37">
              <w:rPr>
                <w:b/>
                <w:bCs/>
                <w:lang w:val="ru-RU" w:eastAsia="ru-RU"/>
              </w:rPr>
              <w:t>Всего:</w:t>
            </w:r>
          </w:p>
        </w:tc>
        <w:tc>
          <w:tcPr>
            <w:tcW w:w="1660" w:type="dxa"/>
            <w:shd w:val="clear" w:color="auto" w:fill="auto"/>
            <w:noWrap/>
            <w:vAlign w:val="center"/>
            <w:hideMark/>
          </w:tcPr>
          <w:p w14:paraId="2869969E" w14:textId="77777777" w:rsidR="009C5124" w:rsidRPr="00B21A37" w:rsidRDefault="009C5124" w:rsidP="00EA0D1F">
            <w:pPr>
              <w:spacing w:after="0" w:line="240" w:lineRule="auto"/>
              <w:jc w:val="center"/>
              <w:rPr>
                <w:b/>
                <w:lang w:val="ru-RU" w:eastAsia="ru-RU"/>
              </w:rPr>
            </w:pPr>
            <w:r w:rsidRPr="00B21A37">
              <w:rPr>
                <w:b/>
                <w:lang w:val="ru-RU" w:eastAsia="ru-RU"/>
              </w:rPr>
              <w:t>1,91</w:t>
            </w:r>
          </w:p>
        </w:tc>
        <w:tc>
          <w:tcPr>
            <w:tcW w:w="1541" w:type="dxa"/>
            <w:shd w:val="clear" w:color="auto" w:fill="auto"/>
            <w:noWrap/>
            <w:vAlign w:val="center"/>
            <w:hideMark/>
          </w:tcPr>
          <w:p w14:paraId="75C3E6E3" w14:textId="77777777" w:rsidR="009C5124" w:rsidRPr="00B21A37" w:rsidRDefault="009C5124" w:rsidP="00EA0D1F">
            <w:pPr>
              <w:spacing w:after="0" w:line="240" w:lineRule="auto"/>
              <w:jc w:val="center"/>
              <w:rPr>
                <w:b/>
                <w:lang w:val="ru-RU" w:eastAsia="ru-RU"/>
              </w:rPr>
            </w:pPr>
            <w:r w:rsidRPr="00B21A37">
              <w:rPr>
                <w:b/>
                <w:lang w:val="ru-RU" w:eastAsia="ru-RU"/>
              </w:rPr>
              <w:t>100%</w:t>
            </w:r>
          </w:p>
        </w:tc>
        <w:tc>
          <w:tcPr>
            <w:tcW w:w="1305" w:type="dxa"/>
            <w:shd w:val="clear" w:color="auto" w:fill="auto"/>
            <w:noWrap/>
            <w:vAlign w:val="center"/>
            <w:hideMark/>
          </w:tcPr>
          <w:p w14:paraId="777D9B35" w14:textId="77777777" w:rsidR="009C5124" w:rsidRPr="00B21A37" w:rsidRDefault="009C5124" w:rsidP="00EA0D1F">
            <w:pPr>
              <w:spacing w:after="0" w:line="240" w:lineRule="auto"/>
              <w:jc w:val="center"/>
              <w:rPr>
                <w:rFonts w:ascii="Times New Roman" w:hAnsi="Times New Roman"/>
                <w:b/>
                <w:sz w:val="20"/>
                <w:szCs w:val="20"/>
                <w:lang w:val="ru-RU" w:eastAsia="ru-RU"/>
              </w:rPr>
            </w:pPr>
            <w:r w:rsidRPr="00B21A37">
              <w:rPr>
                <w:rFonts w:ascii="Times New Roman" w:hAnsi="Times New Roman"/>
                <w:b/>
                <w:sz w:val="20"/>
                <w:szCs w:val="20"/>
                <w:lang w:val="ru-RU" w:eastAsia="ru-RU"/>
              </w:rPr>
              <w:t>-1%</w:t>
            </w:r>
          </w:p>
        </w:tc>
        <w:tc>
          <w:tcPr>
            <w:tcW w:w="1418" w:type="dxa"/>
            <w:shd w:val="clear" w:color="auto" w:fill="auto"/>
            <w:noWrap/>
            <w:vAlign w:val="center"/>
            <w:hideMark/>
          </w:tcPr>
          <w:p w14:paraId="28B82D20" w14:textId="77777777" w:rsidR="009C5124" w:rsidRPr="00B21A37" w:rsidRDefault="009C5124" w:rsidP="00EA0D1F">
            <w:pPr>
              <w:spacing w:after="0" w:line="240" w:lineRule="auto"/>
              <w:jc w:val="center"/>
              <w:rPr>
                <w:b/>
                <w:lang w:val="ru-RU" w:eastAsia="ru-RU"/>
              </w:rPr>
            </w:pPr>
            <w:r w:rsidRPr="00B21A37">
              <w:rPr>
                <w:b/>
                <w:lang w:val="ru-RU" w:eastAsia="ru-RU"/>
              </w:rPr>
              <w:t>1,3</w:t>
            </w:r>
          </w:p>
        </w:tc>
        <w:tc>
          <w:tcPr>
            <w:tcW w:w="1530" w:type="dxa"/>
            <w:shd w:val="clear" w:color="auto" w:fill="auto"/>
            <w:noWrap/>
            <w:vAlign w:val="center"/>
            <w:hideMark/>
          </w:tcPr>
          <w:p w14:paraId="3CA7FB9E" w14:textId="77777777" w:rsidR="009C5124" w:rsidRPr="00B21A37" w:rsidRDefault="009C5124" w:rsidP="00EA0D1F">
            <w:pPr>
              <w:spacing w:after="0" w:line="240" w:lineRule="auto"/>
              <w:jc w:val="center"/>
              <w:rPr>
                <w:b/>
                <w:lang w:val="ru-RU" w:eastAsia="ru-RU"/>
              </w:rPr>
            </w:pPr>
            <w:r w:rsidRPr="00B21A37">
              <w:rPr>
                <w:b/>
                <w:lang w:val="ru-RU" w:eastAsia="ru-RU"/>
              </w:rPr>
              <w:t>-0,61</w:t>
            </w:r>
          </w:p>
        </w:tc>
      </w:tr>
    </w:tbl>
    <w:p w14:paraId="4BEE7B76" w14:textId="77777777" w:rsidR="009C5124" w:rsidRPr="009C7FF2" w:rsidRDefault="009C5124" w:rsidP="009C5124">
      <w:pPr>
        <w:spacing w:after="0"/>
        <w:ind w:firstLine="708"/>
        <w:jc w:val="both"/>
        <w:rPr>
          <w:rFonts w:cs="Calibri"/>
          <w:lang w:val="ru-RU"/>
        </w:rPr>
      </w:pPr>
      <w:r w:rsidRPr="009C7FF2">
        <w:rPr>
          <w:rFonts w:cs="Arial"/>
          <w:lang w:val="ru-RU"/>
        </w:rPr>
        <w:t xml:space="preserve">Источник: расчеты авторов на основании данных </w:t>
      </w:r>
      <w:r w:rsidRPr="009C7FF2">
        <w:rPr>
          <w:rFonts w:cs="Arial"/>
        </w:rPr>
        <w:t>National</w:t>
      </w:r>
      <w:r w:rsidRPr="009C7FF2">
        <w:rPr>
          <w:rFonts w:cs="Arial"/>
          <w:lang w:val="ru-RU"/>
        </w:rPr>
        <w:t xml:space="preserve"> </w:t>
      </w:r>
      <w:r w:rsidRPr="009C7FF2">
        <w:rPr>
          <w:rFonts w:cs="Arial"/>
        </w:rPr>
        <w:t>Footprint</w:t>
      </w:r>
      <w:r w:rsidRPr="009C7FF2">
        <w:rPr>
          <w:rFonts w:cs="Arial"/>
          <w:lang w:val="ru-RU"/>
        </w:rPr>
        <w:t xml:space="preserve"> </w:t>
      </w:r>
      <w:r w:rsidRPr="009C7FF2">
        <w:rPr>
          <w:rFonts w:cs="Arial"/>
        </w:rPr>
        <w:t>Accounts</w:t>
      </w:r>
      <w:r>
        <w:rPr>
          <w:rFonts w:cs="Arial"/>
          <w:lang w:val="ru-RU"/>
        </w:rPr>
        <w:t>,</w:t>
      </w:r>
      <w:r w:rsidRPr="009C7FF2">
        <w:rPr>
          <w:rFonts w:cs="Arial"/>
          <w:lang w:val="ru-RU"/>
        </w:rPr>
        <w:t xml:space="preserve"> 2016 </w:t>
      </w:r>
      <w:r w:rsidRPr="009C7FF2">
        <w:rPr>
          <w:rFonts w:cs="Arial"/>
        </w:rPr>
        <w:t>Edition</w:t>
      </w:r>
    </w:p>
    <w:p w14:paraId="37D980F0" w14:textId="77777777" w:rsidR="00550A3B" w:rsidRDefault="00550A3B" w:rsidP="009C5124">
      <w:pPr>
        <w:spacing w:after="0"/>
        <w:ind w:firstLine="709"/>
        <w:jc w:val="both"/>
        <w:rPr>
          <w:rFonts w:cs="Arial"/>
          <w:color w:val="000000"/>
          <w:shd w:val="clear" w:color="auto" w:fill="FFFFFF"/>
          <w:lang w:val="ru-RU" w:eastAsia="ru-RU"/>
        </w:rPr>
      </w:pPr>
    </w:p>
    <w:p w14:paraId="17034439" w14:textId="77777777" w:rsidR="009C5124" w:rsidRPr="009C7FF2" w:rsidRDefault="009C5124" w:rsidP="009C5124">
      <w:pPr>
        <w:spacing w:after="0"/>
        <w:ind w:firstLine="709"/>
        <w:jc w:val="both"/>
        <w:rPr>
          <w:rFonts w:cs="Arial"/>
          <w:color w:val="000000"/>
          <w:shd w:val="clear" w:color="auto" w:fill="FFFFFF"/>
          <w:lang w:val="ru-RU" w:eastAsia="ru-RU"/>
        </w:rPr>
      </w:pPr>
      <w:r w:rsidRPr="009C7FF2">
        <w:rPr>
          <w:rFonts w:cs="Arial"/>
          <w:color w:val="000000"/>
          <w:shd w:val="clear" w:color="auto" w:fill="FFFFFF"/>
          <w:lang w:val="ru-RU" w:eastAsia="ru-RU"/>
        </w:rPr>
        <w:t xml:space="preserve">Согласно расчетам, Кыргызстан в 2012 году испытывал дефицит биоемкости в размере 0,6 глобальных гектара, что означает, что страна потребляет больше ресурсов биосферы, чем биосфера способна их воспроизводить. Наибольший состав в экологическом следе приходится на долю выбросов CO2 (50%), причем их вклад увеличился на 17% по сравнению с 2010 годом. Кроме того, большая доля оставляемого Кыргызстаном экологического следа приходится на площадь пашни, используемой для производства продовольствия, кормов для животных, волокон и т.д. (30%), где экологический след уже превысил значение биоемкости. </w:t>
      </w:r>
    </w:p>
    <w:p w14:paraId="735CF6D3" w14:textId="77777777" w:rsidR="009C5124" w:rsidRPr="009C7FF2" w:rsidRDefault="009C5124" w:rsidP="009C5124">
      <w:pPr>
        <w:spacing w:after="0"/>
        <w:ind w:firstLine="709"/>
        <w:jc w:val="both"/>
        <w:rPr>
          <w:rFonts w:cs="Arial"/>
          <w:color w:val="000000"/>
          <w:shd w:val="clear" w:color="auto" w:fill="FFFFFF"/>
          <w:lang w:val="ru-RU" w:eastAsia="ru-RU"/>
        </w:rPr>
      </w:pPr>
      <w:r w:rsidRPr="009C7FF2">
        <w:rPr>
          <w:rFonts w:cs="Arial"/>
          <w:lang w:val="ru-RU"/>
        </w:rPr>
        <w:t xml:space="preserve">Экологический след, в первую очередь, является индикатором макроуровня и может быть использован для оценки эффективности экологической политики государства и определения взаимосвязи благосостояния населения и давления на окружающую среду для разработки стимулов устойчивости развития. </w:t>
      </w:r>
      <w:r w:rsidRPr="009C7FF2">
        <w:rPr>
          <w:rFonts w:cs="Arial"/>
          <w:color w:val="000000"/>
          <w:shd w:val="clear" w:color="auto" w:fill="FFFFFF"/>
          <w:lang w:val="ru-RU" w:eastAsia="ru-RU"/>
        </w:rPr>
        <w:t xml:space="preserve">Существует много эффективных способов изменить опасную тенденцию увеличения экологического следа. Универсальный подход </w:t>
      </w:r>
      <w:r w:rsidRPr="009C7FF2">
        <w:rPr>
          <w:rFonts w:cs="Arial"/>
          <w:lang w:val="ru-RU"/>
        </w:rPr>
        <w:t xml:space="preserve">– </w:t>
      </w:r>
      <w:r w:rsidRPr="009C7FF2">
        <w:rPr>
          <w:rFonts w:cs="Arial"/>
          <w:color w:val="000000"/>
          <w:shd w:val="clear" w:color="auto" w:fill="FFFFFF"/>
          <w:lang w:val="ru-RU" w:eastAsia="ru-RU"/>
        </w:rPr>
        <w:t>эффективнее использовать энергию в промышленности, строительстве и на всех видах транспорта, а также в домохозяйствах; внедрять возобновляемые источники энергии (включая энергию ветра, малую гидроэнергию, солнечную и геотермальную энергию, биоэнергетику); постепенно сократить выбросы от сжигания ископаемого топлива при помощи улавливания и хранения CO</w:t>
      </w:r>
      <w:r w:rsidRPr="009C7FF2">
        <w:rPr>
          <w:rFonts w:cs="Arial"/>
          <w:color w:val="000000"/>
          <w:shd w:val="clear" w:color="auto" w:fill="FFFFFF"/>
          <w:vertAlign w:val="subscript"/>
          <w:lang w:val="ru-RU" w:eastAsia="ru-RU"/>
        </w:rPr>
        <w:t>2</w:t>
      </w:r>
      <w:r w:rsidRPr="009C7FF2">
        <w:rPr>
          <w:rFonts w:cs="Arial"/>
          <w:color w:val="000000"/>
          <w:shd w:val="clear" w:color="auto" w:fill="FFFFFF"/>
          <w:lang w:val="ru-RU" w:eastAsia="ru-RU"/>
        </w:rPr>
        <w:t>. В качестве промежуточной меры можно расширить использование природного газа.</w:t>
      </w:r>
    </w:p>
    <w:p w14:paraId="5075FEBA" w14:textId="77777777" w:rsidR="009C5124" w:rsidRPr="009C7FF2" w:rsidRDefault="009C5124" w:rsidP="009C5124">
      <w:pPr>
        <w:spacing w:after="0"/>
        <w:ind w:firstLine="709"/>
        <w:jc w:val="both"/>
        <w:rPr>
          <w:rFonts w:cs="Arial"/>
          <w:lang w:val="ru-RU"/>
        </w:rPr>
      </w:pPr>
      <w:r w:rsidRPr="009C7FF2">
        <w:rPr>
          <w:rFonts w:cs="Arial"/>
          <w:color w:val="000000"/>
          <w:shd w:val="clear" w:color="auto" w:fill="FFFFFF"/>
          <w:lang w:val="ru-RU" w:eastAsia="ru-RU"/>
        </w:rPr>
        <w:t xml:space="preserve">В Кыргызстане это пока все остается по большей части на уровне дискуссий о низко-углеродном развитии. Что касается устойчивой торговли, в том числе сертификации товаров и услуг </w:t>
      </w:r>
      <w:r w:rsidRPr="009C7FF2">
        <w:rPr>
          <w:rFonts w:cs="Arial"/>
          <w:color w:val="000000"/>
          <w:shd w:val="clear" w:color="auto" w:fill="FFFFFF"/>
          <w:lang w:val="ru-RU" w:eastAsia="ru-RU"/>
        </w:rPr>
        <w:lastRenderedPageBreak/>
        <w:t xml:space="preserve">на основе экологической эффективности их происхождения </w:t>
      </w:r>
      <w:r w:rsidRPr="009C7FF2">
        <w:rPr>
          <w:rFonts w:cs="Arial"/>
          <w:lang w:val="ru-RU"/>
        </w:rPr>
        <w:t>–</w:t>
      </w:r>
      <w:r w:rsidRPr="009C7FF2">
        <w:rPr>
          <w:rFonts w:cs="Arial"/>
          <w:color w:val="000000"/>
          <w:shd w:val="clear" w:color="auto" w:fill="FFFFFF"/>
          <w:lang w:val="ru-RU" w:eastAsia="ru-RU"/>
        </w:rPr>
        <w:t xml:space="preserve"> то здесь у кыргызских экологов работы не меньше.</w:t>
      </w:r>
    </w:p>
    <w:p w14:paraId="59BA0BFF" w14:textId="77777777" w:rsidR="009C5124" w:rsidRPr="009C7FF2" w:rsidRDefault="009C5124" w:rsidP="009C5124">
      <w:pPr>
        <w:spacing w:after="0"/>
        <w:ind w:firstLine="709"/>
        <w:jc w:val="both"/>
        <w:rPr>
          <w:b/>
          <w:i/>
          <w:lang w:val="ru-RU"/>
        </w:rPr>
      </w:pPr>
    </w:p>
    <w:p w14:paraId="516B1B17" w14:textId="77777777" w:rsidR="009C5124" w:rsidRPr="009C7FF2" w:rsidRDefault="009C5124" w:rsidP="009C5124">
      <w:pPr>
        <w:spacing w:after="0"/>
        <w:ind w:firstLine="709"/>
        <w:jc w:val="both"/>
        <w:rPr>
          <w:b/>
          <w:i/>
          <w:lang w:val="ru-RU"/>
        </w:rPr>
      </w:pPr>
      <w:r w:rsidRPr="009C7FF2">
        <w:rPr>
          <w:b/>
          <w:i/>
          <w:lang w:val="ru-RU"/>
        </w:rPr>
        <w:t>Торговля, потребление и отходы</w:t>
      </w:r>
    </w:p>
    <w:p w14:paraId="14FB18F3" w14:textId="77777777" w:rsidR="009C5124" w:rsidRPr="009C7FF2" w:rsidRDefault="009C5124" w:rsidP="009C5124">
      <w:pPr>
        <w:spacing w:after="0"/>
        <w:ind w:firstLine="709"/>
        <w:jc w:val="both"/>
        <w:rPr>
          <w:lang w:val="ru-RU"/>
        </w:rPr>
      </w:pPr>
      <w:r>
        <w:rPr>
          <w:lang w:val="ru-RU"/>
        </w:rPr>
        <w:t xml:space="preserve">Другой иллюстрацией взаимодействия торговли и окружающей среды является вопрос создания и утилизации отходов. </w:t>
      </w:r>
      <w:r w:rsidRPr="009C7FF2">
        <w:rPr>
          <w:lang w:val="ru-RU"/>
        </w:rPr>
        <w:t>Торговля, стимулируя потребление и производство, способствует ускорению оборота товаров, которые рано или поздно превращаются в отходы.</w:t>
      </w:r>
      <w:r w:rsidRPr="009C7FF2">
        <w:rPr>
          <w:rFonts w:cs="Calibri"/>
          <w:shd w:val="clear" w:color="auto" w:fill="FFFFFF"/>
          <w:lang w:val="ru-RU"/>
        </w:rPr>
        <w:t xml:space="preserve"> </w:t>
      </w:r>
      <w:r w:rsidRPr="009C7FF2">
        <w:rPr>
          <w:lang w:val="ru-RU"/>
        </w:rPr>
        <w:t>При этом очевидно, что рост импортозависимости Кыргызстана означает также рост количества отходов, получаемых по завершению жизненного цикл товаров, перемещаемых в нашу страну из стран-экспортеров. Говоря о потреблении, необходимо отметить, что бытовые расходы населения выше расходов страны на социальные нужды. При этом уровень потребления в домашних хозяйствах на душу населения возрастает наряду с изменением характера потребления. Продукты питания и напитки, личный транспорт и жилищное хозяйство (включая строительство и потребление энергии) – это те категории потребления, которые являются причиной наибольшего экологического воздействия в рамках жизненного цикла. Во многих переходных странах туризм и воздушные путешествия начинают проявляться как будущие ключевые факторы негативного воздействия на окружающую среду.</w:t>
      </w:r>
    </w:p>
    <w:p w14:paraId="7FF8E2B6" w14:textId="77777777" w:rsidR="009C5124" w:rsidRPr="009C7FF2" w:rsidRDefault="009C5124" w:rsidP="009C5124">
      <w:pPr>
        <w:spacing w:after="0"/>
        <w:ind w:firstLine="708"/>
        <w:jc w:val="both"/>
        <w:rPr>
          <w:lang w:val="ru-RU"/>
        </w:rPr>
      </w:pPr>
      <w:r w:rsidRPr="009C7FF2">
        <w:rPr>
          <w:lang w:val="ru-RU"/>
        </w:rPr>
        <w:t xml:space="preserve">Воздействие потребления на окружающую среду можно смягчить путем направленного контроля в местах производства, использования, удаления отходов или через перемещение спроса от категорий потребления с более высоким уровнем воздействия к категориям с меньшим воздействием. Органы государственной власти могут использовать такие политические меры, как совершенствование экологической информации и маркировки, устойчивые государственные закупки и экономические инструменты с рыночными механизмами. </w:t>
      </w:r>
    </w:p>
    <w:p w14:paraId="0A1E686A" w14:textId="77777777" w:rsidR="009C5124" w:rsidRPr="009C7FF2" w:rsidRDefault="009C5124" w:rsidP="009C5124">
      <w:pPr>
        <w:spacing w:after="0"/>
        <w:ind w:firstLine="851"/>
        <w:jc w:val="both"/>
        <w:rPr>
          <w:lang w:val="ru-RU"/>
        </w:rPr>
      </w:pPr>
      <w:r w:rsidRPr="009C7FF2">
        <w:rPr>
          <w:lang w:val="ru-RU"/>
        </w:rPr>
        <w:t xml:space="preserve">В Кыргызстане отходы разделяют на три основных вида – отходы потребления, производства и радиоактивные отходы. Под отходами потребления подразумеваются изделия, материалы и вещества, утратившие свои потребительские качества вследствие их физического или морального износа. К отходам потребления также относятся твердые бытовые отходы, которые возникают в процессе жизнедеятельности людей. Данная категория отходов в большинстве случаев управляется местными органами власти – организаторами их сбора, транспортировки и размещения на специально отведенных местах. </w:t>
      </w:r>
    </w:p>
    <w:p w14:paraId="4B986D91" w14:textId="77777777" w:rsidR="009C5124" w:rsidRPr="009C7FF2" w:rsidRDefault="009C5124" w:rsidP="009C5124">
      <w:pPr>
        <w:spacing w:after="0"/>
        <w:ind w:firstLine="851"/>
        <w:jc w:val="both"/>
        <w:rPr>
          <w:rFonts w:cs="Calibri"/>
          <w:lang w:val="ru-RU"/>
        </w:rPr>
      </w:pPr>
      <w:r>
        <w:rPr>
          <w:lang w:val="ru-RU"/>
        </w:rPr>
        <w:t>Н</w:t>
      </w:r>
      <w:r w:rsidRPr="009C7FF2">
        <w:rPr>
          <w:lang w:val="ru-RU"/>
        </w:rPr>
        <w:t>а территории Кыргызской Республики скопилось огромное количество твердых бытовых и промышленных отходов, содержащих радионуклиды, соли тяжелых металлов, а также токсичные вещества, отрицательно влияющие на состояние окружающей среды и здоровье населения. Согласно статистическим данным, общий объем накопленных и ежегодно образующихся отходов увеличивается, растут площади земель, отведенных под захоронение отходов, и всё это на фоне слабо развитой системы сокращения образова</w:t>
      </w:r>
      <w:r w:rsidRPr="009C7FF2">
        <w:rPr>
          <w:rFonts w:cs="Calibri"/>
          <w:lang w:val="ru-RU"/>
        </w:rPr>
        <w:t>ния и повторного использования и переработки отходов, внедрения малоотходных технологий.</w:t>
      </w:r>
    </w:p>
    <w:p w14:paraId="31B04352" w14:textId="77777777" w:rsidR="009C5124" w:rsidRPr="009C7FF2" w:rsidRDefault="009C5124" w:rsidP="009C5124">
      <w:pPr>
        <w:spacing w:after="0"/>
        <w:ind w:firstLine="851"/>
        <w:jc w:val="both"/>
        <w:rPr>
          <w:rFonts w:cs="Calibri"/>
          <w:lang w:val="ru-RU"/>
        </w:rPr>
      </w:pPr>
    </w:p>
    <w:p w14:paraId="52136CFE" w14:textId="24947391" w:rsidR="009C5124" w:rsidRPr="009C7FF2" w:rsidRDefault="009C5124" w:rsidP="009E7FDD">
      <w:pPr>
        <w:keepNext/>
        <w:spacing w:after="0"/>
        <w:ind w:firstLine="851"/>
        <w:jc w:val="center"/>
        <w:rPr>
          <w:rFonts w:cs="Calibri"/>
          <w:b/>
          <w:lang w:val="ru-RU"/>
        </w:rPr>
      </w:pPr>
      <w:r w:rsidRPr="009C7FF2">
        <w:rPr>
          <w:rFonts w:cs="Calibri"/>
          <w:b/>
          <w:lang w:val="ru-RU"/>
        </w:rPr>
        <w:lastRenderedPageBreak/>
        <w:t>Рисунок 3.</w:t>
      </w:r>
      <w:r w:rsidR="00550A3B">
        <w:rPr>
          <w:rFonts w:cs="Calibri"/>
          <w:b/>
          <w:lang w:val="ru-RU"/>
        </w:rPr>
        <w:t>6</w:t>
      </w:r>
      <w:r w:rsidRPr="009C7FF2">
        <w:rPr>
          <w:rFonts w:cs="Calibri"/>
          <w:b/>
          <w:lang w:val="ru-RU"/>
        </w:rPr>
        <w:t>. Образование и наличие отходов потребления и производства в Кыргызстане, тыс. тонн</w:t>
      </w:r>
    </w:p>
    <w:p w14:paraId="4E491BB2" w14:textId="77777777" w:rsidR="009C5124" w:rsidRPr="009C7FF2" w:rsidRDefault="009C5124" w:rsidP="009C5124">
      <w:pPr>
        <w:spacing w:after="0"/>
        <w:ind w:firstLine="851"/>
        <w:jc w:val="center"/>
        <w:rPr>
          <w:rFonts w:cs="Calibri"/>
          <w:b/>
          <w:lang w:val="ru-RU"/>
        </w:rPr>
      </w:pPr>
      <w:r w:rsidRPr="00B21A37">
        <w:rPr>
          <w:noProof/>
          <w:lang w:val="ru-RU" w:eastAsia="ru-RU"/>
        </w:rPr>
        <w:drawing>
          <wp:inline distT="0" distB="0" distL="0" distR="0" wp14:anchorId="568F4F20" wp14:editId="52DB693F">
            <wp:extent cx="4286250" cy="2444750"/>
            <wp:effectExtent l="0" t="0" r="0" b="12700"/>
            <wp:docPr id="52" name="Диаграмма 7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5B86A2E" w14:textId="77777777" w:rsidR="009C5124" w:rsidRPr="009C7FF2" w:rsidRDefault="009C5124" w:rsidP="009C5124">
      <w:pPr>
        <w:spacing w:after="0"/>
        <w:ind w:firstLine="851"/>
        <w:jc w:val="both"/>
        <w:rPr>
          <w:rFonts w:cs="Calibri"/>
          <w:lang w:val="ru-RU"/>
        </w:rPr>
      </w:pPr>
      <w:r w:rsidRPr="009C7FF2">
        <w:rPr>
          <w:rFonts w:cs="Calibri"/>
          <w:lang w:val="ru-RU"/>
        </w:rPr>
        <w:t>Источник: Национальный статистический комитет КР</w:t>
      </w:r>
    </w:p>
    <w:p w14:paraId="6ECE63D7" w14:textId="3443897A" w:rsidR="009C5124" w:rsidRPr="009C7FF2" w:rsidRDefault="009C5124" w:rsidP="009C5124">
      <w:pPr>
        <w:spacing w:after="0"/>
        <w:ind w:firstLine="851"/>
        <w:jc w:val="both"/>
        <w:rPr>
          <w:rFonts w:cs="Calibri"/>
          <w:lang w:val="ru-RU"/>
        </w:rPr>
      </w:pPr>
      <w:r w:rsidRPr="009C7FF2">
        <w:rPr>
          <w:rFonts w:cs="Calibri"/>
          <w:lang w:val="ru-RU"/>
        </w:rPr>
        <w:t>Как видно из рис. 3.</w:t>
      </w:r>
      <w:r w:rsidR="00550A3B">
        <w:rPr>
          <w:rFonts w:cs="Calibri"/>
          <w:lang w:val="ru-RU"/>
        </w:rPr>
        <w:t>6</w:t>
      </w:r>
      <w:r w:rsidRPr="009C7FF2">
        <w:rPr>
          <w:rFonts w:cs="Calibri"/>
          <w:lang w:val="ru-RU"/>
        </w:rPr>
        <w:t>, накопление и ежегодно</w:t>
      </w:r>
      <w:r>
        <w:rPr>
          <w:rFonts w:cs="Calibri"/>
          <w:lang w:val="ru-RU"/>
        </w:rPr>
        <w:t>е</w:t>
      </w:r>
      <w:r w:rsidRPr="009C7FF2">
        <w:rPr>
          <w:rFonts w:cs="Calibri"/>
          <w:lang w:val="ru-RU"/>
        </w:rPr>
        <w:t xml:space="preserve"> образовани</w:t>
      </w:r>
      <w:r>
        <w:rPr>
          <w:rFonts w:cs="Calibri"/>
          <w:lang w:val="ru-RU"/>
        </w:rPr>
        <w:t>е</w:t>
      </w:r>
      <w:r w:rsidRPr="009C7FF2">
        <w:rPr>
          <w:rFonts w:cs="Calibri"/>
          <w:lang w:val="ru-RU"/>
        </w:rPr>
        <w:t xml:space="preserve"> отходов неуклонно раст</w:t>
      </w:r>
      <w:r>
        <w:rPr>
          <w:rFonts w:cs="Calibri"/>
          <w:lang w:val="ru-RU"/>
        </w:rPr>
        <w:t>у</w:t>
      </w:r>
      <w:r w:rsidRPr="009C7FF2">
        <w:rPr>
          <w:rFonts w:cs="Calibri"/>
          <w:lang w:val="ru-RU"/>
        </w:rPr>
        <w:t xml:space="preserve">т (за исключением образования отходов в 2012 году). Это во многом является результатом роста объемов производства, прежде всего горнодобывающего сектора, который, также обусловлен постоянным спросом и торговлей на сырьевом рынке (тем и обусловлен спад образования отходов в 2012 году, когда возникли проблемы на руднике Кумтор). </w:t>
      </w:r>
    </w:p>
    <w:p w14:paraId="7ED915FA" w14:textId="77777777" w:rsidR="009C5124" w:rsidRPr="009C7FF2" w:rsidRDefault="009C5124" w:rsidP="009C5124">
      <w:pPr>
        <w:spacing w:after="0"/>
        <w:ind w:firstLine="720"/>
        <w:rPr>
          <w:rFonts w:cs="Calibri"/>
          <w:lang w:val="ru-RU"/>
        </w:rPr>
      </w:pPr>
    </w:p>
    <w:p w14:paraId="692D2728" w14:textId="77777777" w:rsidR="009C5124" w:rsidRPr="009C7FF2" w:rsidRDefault="009C5124" w:rsidP="009C5124">
      <w:pPr>
        <w:spacing w:after="0"/>
        <w:ind w:firstLine="709"/>
        <w:jc w:val="both"/>
        <w:rPr>
          <w:rFonts w:cs="Calibri"/>
          <w:lang w:val="ru-RU"/>
        </w:rPr>
      </w:pPr>
      <w:r w:rsidRPr="009C7FF2">
        <w:rPr>
          <w:rFonts w:cs="Calibri"/>
          <w:lang w:val="ru-RU"/>
        </w:rPr>
        <w:t xml:space="preserve">По данным </w:t>
      </w:r>
      <w:r w:rsidRPr="009C7FF2">
        <w:rPr>
          <w:rFonts w:cs="Arial"/>
          <w:lang w:val="ru-RU"/>
        </w:rPr>
        <w:t>Департамента профилактики заболеваний и государственного санитарно–эпидемиологического надзора Министерства здравоохранения Кыргызской Республик</w:t>
      </w:r>
      <w:r w:rsidRPr="009C7FF2">
        <w:rPr>
          <w:rFonts w:cs="Calibri"/>
          <w:iCs/>
          <w:lang w:val="ru-RU"/>
        </w:rPr>
        <w:t>и</w:t>
      </w:r>
      <w:r w:rsidRPr="009C7FF2">
        <w:rPr>
          <w:rFonts w:cs="Arial"/>
          <w:lang w:val="ru-RU"/>
        </w:rPr>
        <w:t>,</w:t>
      </w:r>
      <w:r w:rsidRPr="009C7FF2">
        <w:rPr>
          <w:rFonts w:cs="Calibri"/>
          <w:lang w:val="ru-RU"/>
        </w:rPr>
        <w:t xml:space="preserve"> в 2011 году, в Кыргызстане имелся 31 полигон отходов потребления, из которых более половины (55 %) не соответствуют санитарным нормам. Система очистки территорий от бытовых отходов несовершенна, не проводится сортировка и использование бытовых отходов в качестве вторичного сырья, переработка отходов остается на низком уровне. Крупнейшие полигоны отходов потребления городов Бишкек, Ош и других населенных пунктов страны размещались и эксплуатировались с нарушениями санитарных и экологических требований и являются источниками загрязнения окружающей среды.</w:t>
      </w:r>
    </w:p>
    <w:p w14:paraId="044415CE" w14:textId="77777777" w:rsidR="009C5124" w:rsidRPr="009C7FF2" w:rsidRDefault="009C5124" w:rsidP="009C5124">
      <w:pPr>
        <w:spacing w:after="0"/>
        <w:ind w:firstLine="709"/>
        <w:jc w:val="both"/>
        <w:rPr>
          <w:rFonts w:cs="Calibri"/>
          <w:lang w:val="ru-RU"/>
        </w:rPr>
      </w:pPr>
      <w:r w:rsidRPr="009C7FF2">
        <w:rPr>
          <w:rFonts w:cs="Calibri"/>
          <w:lang w:val="ru-RU"/>
        </w:rPr>
        <w:t>По разным оценкам около трети муниципальных отходов – это упаковка и тара, то есть производные от товарооборота торговли</w:t>
      </w:r>
      <w:r w:rsidRPr="009C7FF2">
        <w:rPr>
          <w:rStyle w:val="a9"/>
          <w:lang w:val="ru-RU"/>
        </w:rPr>
        <w:footnoteReference w:id="136"/>
      </w:r>
      <w:r w:rsidRPr="009C7FF2">
        <w:rPr>
          <w:rFonts w:cs="Calibri"/>
          <w:lang w:val="ru-RU"/>
        </w:rPr>
        <w:t xml:space="preserve">. К примеру, ежегодный объем мусора, собираемого в городе Бишкек, достигает почти 1 млн. тонн, объем вывозимых отходов на Ошский полигон ежегодно достигает 120 тыс. кубов. </w:t>
      </w:r>
      <w:r w:rsidRPr="009C7FF2">
        <w:rPr>
          <w:lang w:val="ru-RU"/>
        </w:rPr>
        <w:t xml:space="preserve">Природа не способна переработать такое количество мусора, особенно из-за крайне медленного процесса разложения пластиковых и полиэтиленовых предметов, которых становится все больше и больше. </w:t>
      </w:r>
    </w:p>
    <w:p w14:paraId="4305455F" w14:textId="1C5C047F" w:rsidR="009C5124" w:rsidRPr="009C7FF2" w:rsidRDefault="009C5124" w:rsidP="009C5124">
      <w:pPr>
        <w:spacing w:after="0"/>
        <w:ind w:firstLine="709"/>
        <w:jc w:val="both"/>
        <w:rPr>
          <w:rFonts w:cs="Arial"/>
          <w:lang w:val="ru-RU"/>
        </w:rPr>
      </w:pPr>
      <w:r w:rsidRPr="009C7FF2">
        <w:rPr>
          <w:rFonts w:cs="Calibri"/>
          <w:iCs/>
          <w:lang w:val="ru-RU" w:eastAsia="ru-RU"/>
        </w:rPr>
        <w:t>Отметим, что статистика по данному вопросу довольно ограничена и обусловлена недостатком данных, связанной с отчетностью с мест</w:t>
      </w:r>
      <w:r w:rsidRPr="009C7FF2">
        <w:rPr>
          <w:rStyle w:val="a9"/>
          <w:iCs/>
          <w:lang w:val="ru-RU"/>
        </w:rPr>
        <w:footnoteReference w:id="137"/>
      </w:r>
      <w:r w:rsidRPr="009C7FF2">
        <w:rPr>
          <w:rFonts w:cs="Calibri"/>
          <w:iCs/>
          <w:lang w:val="ru-RU" w:eastAsia="ru-RU"/>
        </w:rPr>
        <w:t xml:space="preserve">. </w:t>
      </w:r>
      <w:r w:rsidRPr="009C7FF2">
        <w:rPr>
          <w:rFonts w:cs="Arial"/>
          <w:lang w:val="ru-RU"/>
        </w:rPr>
        <w:t>В целом, говоря об устойчивом потреблении, отметим, что в 2013 году образование отходов на одного человека по республике составило 1456 кг</w:t>
      </w:r>
      <w:r w:rsidR="007F394E">
        <w:rPr>
          <w:rFonts w:cs="Arial"/>
          <w:lang w:val="ru-RU"/>
        </w:rPr>
        <w:t xml:space="preserve"> (см. табл. 3.3)</w:t>
      </w:r>
      <w:r w:rsidRPr="009C7FF2">
        <w:rPr>
          <w:rFonts w:cs="Arial"/>
          <w:lang w:val="ru-RU"/>
        </w:rPr>
        <w:t>.</w:t>
      </w:r>
    </w:p>
    <w:p w14:paraId="3C431691" w14:textId="77777777" w:rsidR="009C5124" w:rsidRPr="009C7FF2" w:rsidRDefault="009C5124" w:rsidP="009C5124">
      <w:pPr>
        <w:spacing w:after="0"/>
        <w:ind w:firstLine="709"/>
        <w:jc w:val="both"/>
        <w:rPr>
          <w:rFonts w:cs="Arial"/>
          <w:lang w:val="ru-RU"/>
        </w:rPr>
      </w:pPr>
    </w:p>
    <w:p w14:paraId="74C59655" w14:textId="08CC8D6A" w:rsidR="009C5124" w:rsidRPr="009C7FF2" w:rsidRDefault="009C5124" w:rsidP="009C5124">
      <w:pPr>
        <w:spacing w:after="0"/>
        <w:ind w:left="-142" w:firstLine="851"/>
        <w:jc w:val="center"/>
        <w:rPr>
          <w:b/>
          <w:lang w:val="ru-RU"/>
        </w:rPr>
      </w:pPr>
      <w:r w:rsidRPr="00A13B3F">
        <w:rPr>
          <w:b/>
          <w:lang w:val="ru-RU"/>
        </w:rPr>
        <w:t xml:space="preserve">Таблица </w:t>
      </w:r>
      <w:r w:rsidR="007F394E" w:rsidRPr="00A13B3F">
        <w:rPr>
          <w:b/>
          <w:lang w:val="ru-RU"/>
        </w:rPr>
        <w:t>3.3</w:t>
      </w:r>
      <w:r w:rsidRPr="00A13B3F">
        <w:rPr>
          <w:b/>
          <w:lang w:val="ru-RU"/>
        </w:rPr>
        <w:t>.</w:t>
      </w:r>
      <w:r w:rsidRPr="009C7FF2">
        <w:rPr>
          <w:b/>
          <w:lang w:val="ru-RU"/>
        </w:rPr>
        <w:t xml:space="preserve"> Образование отходов производства и потребления по территории</w:t>
      </w:r>
    </w:p>
    <w:p w14:paraId="5B253D07" w14:textId="77777777" w:rsidR="009C5124" w:rsidRPr="009C7FF2" w:rsidRDefault="009C5124" w:rsidP="009C5124">
      <w:pPr>
        <w:tabs>
          <w:tab w:val="left" w:pos="5387"/>
          <w:tab w:val="left" w:pos="5670"/>
        </w:tabs>
        <w:spacing w:after="0"/>
        <w:ind w:firstLine="709"/>
        <w:jc w:val="center"/>
        <w:rPr>
          <w:b/>
          <w:lang w:val="ru-RU"/>
        </w:rPr>
      </w:pPr>
      <w:r w:rsidRPr="009C7FF2">
        <w:rPr>
          <w:iCs/>
          <w:lang w:val="ru-RU"/>
        </w:rPr>
        <w:t>(</w:t>
      </w:r>
      <w:r w:rsidRPr="009C7FF2">
        <w:rPr>
          <w:lang w:val="ru-RU"/>
        </w:rPr>
        <w:t>в расчете на одного человека, килограммов)</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1797"/>
        <w:gridCol w:w="1521"/>
        <w:gridCol w:w="1662"/>
        <w:gridCol w:w="1242"/>
      </w:tblGrid>
      <w:tr w:rsidR="009C5124" w:rsidRPr="00B21A37" w14:paraId="08E1A439" w14:textId="77777777" w:rsidTr="00EA0D1F">
        <w:trPr>
          <w:trHeight w:val="20"/>
          <w:tblHeader/>
        </w:trPr>
        <w:tc>
          <w:tcPr>
            <w:tcW w:w="1593" w:type="pct"/>
            <w:shd w:val="clear" w:color="auto" w:fill="FFFFFF"/>
            <w:noWrap/>
            <w:vAlign w:val="center"/>
          </w:tcPr>
          <w:p w14:paraId="3EA32303" w14:textId="77777777" w:rsidR="009C5124" w:rsidRPr="00B21A37" w:rsidRDefault="009C5124" w:rsidP="00EA0D1F">
            <w:pPr>
              <w:spacing w:after="0"/>
              <w:rPr>
                <w:b/>
                <w:bCs/>
                <w:i/>
                <w:iCs/>
                <w:lang w:val="ru-RU"/>
              </w:rPr>
            </w:pPr>
            <w:r w:rsidRPr="00B21A37">
              <w:rPr>
                <w:b/>
                <w:bCs/>
                <w:i/>
                <w:iCs/>
                <w:lang w:val="ru-RU"/>
              </w:rPr>
              <w:t> </w:t>
            </w:r>
          </w:p>
        </w:tc>
        <w:tc>
          <w:tcPr>
            <w:tcW w:w="984" w:type="pct"/>
            <w:shd w:val="clear" w:color="auto" w:fill="FFFFFF"/>
            <w:noWrap/>
            <w:vAlign w:val="center"/>
          </w:tcPr>
          <w:p w14:paraId="13831265" w14:textId="77777777" w:rsidR="009C5124" w:rsidRPr="00B21A37" w:rsidRDefault="009C5124" w:rsidP="00EA0D1F">
            <w:pPr>
              <w:spacing w:after="0"/>
              <w:jc w:val="center"/>
              <w:rPr>
                <w:b/>
                <w:bCs/>
                <w:lang w:val="ru-RU"/>
              </w:rPr>
            </w:pPr>
            <w:r w:rsidRPr="00B21A37">
              <w:rPr>
                <w:b/>
                <w:bCs/>
                <w:lang w:val="ru-RU"/>
              </w:rPr>
              <w:t>2010</w:t>
            </w:r>
          </w:p>
        </w:tc>
        <w:tc>
          <w:tcPr>
            <w:tcW w:w="833" w:type="pct"/>
            <w:shd w:val="clear" w:color="auto" w:fill="FFFFFF"/>
            <w:noWrap/>
            <w:vAlign w:val="center"/>
          </w:tcPr>
          <w:p w14:paraId="26655A2D" w14:textId="77777777" w:rsidR="009C5124" w:rsidRPr="00B21A37" w:rsidRDefault="009C5124" w:rsidP="00EA0D1F">
            <w:pPr>
              <w:spacing w:after="0"/>
              <w:jc w:val="center"/>
              <w:rPr>
                <w:b/>
                <w:bCs/>
                <w:lang w:val="ru-RU"/>
              </w:rPr>
            </w:pPr>
            <w:r w:rsidRPr="00B21A37">
              <w:rPr>
                <w:b/>
                <w:bCs/>
                <w:lang w:val="ru-RU"/>
              </w:rPr>
              <w:t>2011</w:t>
            </w:r>
          </w:p>
        </w:tc>
        <w:tc>
          <w:tcPr>
            <w:tcW w:w="910" w:type="pct"/>
            <w:shd w:val="clear" w:color="auto" w:fill="FFFFFF"/>
            <w:noWrap/>
            <w:vAlign w:val="center"/>
          </w:tcPr>
          <w:p w14:paraId="19412DA4" w14:textId="77777777" w:rsidR="009C5124" w:rsidRPr="00B21A37" w:rsidRDefault="009C5124" w:rsidP="00EA0D1F">
            <w:pPr>
              <w:spacing w:after="0"/>
              <w:jc w:val="center"/>
              <w:rPr>
                <w:b/>
                <w:bCs/>
                <w:lang w:val="ru-RU"/>
              </w:rPr>
            </w:pPr>
            <w:r w:rsidRPr="00B21A37">
              <w:rPr>
                <w:b/>
                <w:bCs/>
                <w:lang w:val="ru-RU"/>
              </w:rPr>
              <w:t>2012</w:t>
            </w:r>
          </w:p>
        </w:tc>
        <w:tc>
          <w:tcPr>
            <w:tcW w:w="680" w:type="pct"/>
            <w:shd w:val="clear" w:color="auto" w:fill="FFFFFF"/>
          </w:tcPr>
          <w:p w14:paraId="7480B661" w14:textId="77777777" w:rsidR="009C5124" w:rsidRPr="00B21A37" w:rsidRDefault="009C5124" w:rsidP="00EA0D1F">
            <w:pPr>
              <w:spacing w:after="0"/>
              <w:jc w:val="center"/>
              <w:rPr>
                <w:b/>
                <w:bCs/>
                <w:lang w:val="ru-RU"/>
              </w:rPr>
            </w:pPr>
            <w:r w:rsidRPr="00B21A37">
              <w:rPr>
                <w:b/>
                <w:bCs/>
                <w:lang w:val="ru-RU"/>
              </w:rPr>
              <w:t>2013</w:t>
            </w:r>
          </w:p>
        </w:tc>
      </w:tr>
      <w:tr w:rsidR="009C5124" w:rsidRPr="00B21A37" w14:paraId="3F20EBA4" w14:textId="77777777" w:rsidTr="00EA0D1F">
        <w:trPr>
          <w:trHeight w:val="20"/>
        </w:trPr>
        <w:tc>
          <w:tcPr>
            <w:tcW w:w="1593" w:type="pct"/>
            <w:noWrap/>
            <w:vAlign w:val="bottom"/>
          </w:tcPr>
          <w:p w14:paraId="5365D148" w14:textId="77777777" w:rsidR="009C5124" w:rsidRPr="00B21A37" w:rsidRDefault="009C5124" w:rsidP="00EA0D1F">
            <w:pPr>
              <w:spacing w:after="0"/>
              <w:ind w:left="142"/>
              <w:rPr>
                <w:lang w:val="ru-RU"/>
              </w:rPr>
            </w:pPr>
            <w:r w:rsidRPr="00B21A37">
              <w:rPr>
                <w:lang w:val="ru-RU"/>
              </w:rPr>
              <w:t>Баткенская область</w:t>
            </w:r>
          </w:p>
        </w:tc>
        <w:tc>
          <w:tcPr>
            <w:tcW w:w="984" w:type="pct"/>
            <w:noWrap/>
            <w:vAlign w:val="bottom"/>
          </w:tcPr>
          <w:p w14:paraId="041AA84D" w14:textId="77777777" w:rsidR="009C5124" w:rsidRPr="00B21A37" w:rsidRDefault="009C5124" w:rsidP="00EA0D1F">
            <w:pPr>
              <w:spacing w:after="0"/>
              <w:jc w:val="center"/>
              <w:rPr>
                <w:color w:val="000000"/>
                <w:lang w:val="ru-RU"/>
              </w:rPr>
            </w:pPr>
            <w:r w:rsidRPr="00B21A37">
              <w:rPr>
                <w:color w:val="000000"/>
                <w:lang w:val="ru-RU"/>
              </w:rPr>
              <w:t>20,0</w:t>
            </w:r>
          </w:p>
        </w:tc>
        <w:tc>
          <w:tcPr>
            <w:tcW w:w="833" w:type="pct"/>
            <w:noWrap/>
            <w:vAlign w:val="bottom"/>
          </w:tcPr>
          <w:p w14:paraId="0DB75017" w14:textId="77777777" w:rsidR="009C5124" w:rsidRPr="00B21A37" w:rsidRDefault="009C5124" w:rsidP="00EA0D1F">
            <w:pPr>
              <w:spacing w:after="0"/>
              <w:jc w:val="center"/>
              <w:rPr>
                <w:color w:val="000000"/>
                <w:lang w:val="ru-RU"/>
              </w:rPr>
            </w:pPr>
            <w:r w:rsidRPr="00B21A37">
              <w:rPr>
                <w:color w:val="000000"/>
                <w:lang w:val="ru-RU"/>
              </w:rPr>
              <w:t>19,7</w:t>
            </w:r>
          </w:p>
        </w:tc>
        <w:tc>
          <w:tcPr>
            <w:tcW w:w="910" w:type="pct"/>
            <w:noWrap/>
            <w:vAlign w:val="bottom"/>
          </w:tcPr>
          <w:p w14:paraId="4C884C16" w14:textId="77777777" w:rsidR="009C5124" w:rsidRPr="00B21A37" w:rsidRDefault="009C5124" w:rsidP="00EA0D1F">
            <w:pPr>
              <w:spacing w:after="0"/>
              <w:jc w:val="center"/>
              <w:rPr>
                <w:color w:val="000000"/>
                <w:lang w:val="ru-RU"/>
              </w:rPr>
            </w:pPr>
            <w:r w:rsidRPr="00B21A37">
              <w:rPr>
                <w:color w:val="000000"/>
                <w:lang w:val="ru-RU"/>
              </w:rPr>
              <w:t>19,5</w:t>
            </w:r>
          </w:p>
        </w:tc>
        <w:tc>
          <w:tcPr>
            <w:tcW w:w="680" w:type="pct"/>
            <w:vAlign w:val="bottom"/>
          </w:tcPr>
          <w:p w14:paraId="23DBB7A5" w14:textId="77777777" w:rsidR="009C5124" w:rsidRPr="00B21A37" w:rsidRDefault="009C5124" w:rsidP="00EA0D1F">
            <w:pPr>
              <w:spacing w:after="0"/>
              <w:jc w:val="center"/>
              <w:rPr>
                <w:color w:val="000000"/>
                <w:lang w:val="ru-RU"/>
              </w:rPr>
            </w:pPr>
            <w:r w:rsidRPr="00B21A37">
              <w:rPr>
                <w:color w:val="000000"/>
                <w:lang w:val="ru-RU"/>
              </w:rPr>
              <w:t>26,0</w:t>
            </w:r>
          </w:p>
        </w:tc>
      </w:tr>
      <w:tr w:rsidR="009C5124" w:rsidRPr="00B21A37" w14:paraId="42F3F156" w14:textId="77777777" w:rsidTr="00EA0D1F">
        <w:trPr>
          <w:trHeight w:val="20"/>
        </w:trPr>
        <w:tc>
          <w:tcPr>
            <w:tcW w:w="1593" w:type="pct"/>
            <w:noWrap/>
            <w:vAlign w:val="bottom"/>
          </w:tcPr>
          <w:p w14:paraId="6CFCBCFB" w14:textId="77777777" w:rsidR="009C5124" w:rsidRPr="00B21A37" w:rsidRDefault="009C5124" w:rsidP="00EA0D1F">
            <w:pPr>
              <w:spacing w:after="0"/>
              <w:ind w:left="142"/>
              <w:rPr>
                <w:lang w:val="ru-RU"/>
              </w:rPr>
            </w:pPr>
            <w:r w:rsidRPr="00B21A37">
              <w:rPr>
                <w:lang w:val="ru-RU"/>
              </w:rPr>
              <w:t>Джалал-Абадская область</w:t>
            </w:r>
          </w:p>
        </w:tc>
        <w:tc>
          <w:tcPr>
            <w:tcW w:w="984" w:type="pct"/>
            <w:noWrap/>
            <w:vAlign w:val="bottom"/>
          </w:tcPr>
          <w:p w14:paraId="36EAD12F" w14:textId="77777777" w:rsidR="009C5124" w:rsidRPr="00B21A37" w:rsidRDefault="009C5124" w:rsidP="00EA0D1F">
            <w:pPr>
              <w:spacing w:after="0"/>
              <w:jc w:val="center"/>
              <w:rPr>
                <w:color w:val="000000"/>
                <w:lang w:val="ru-RU"/>
              </w:rPr>
            </w:pPr>
            <w:r w:rsidRPr="00B21A37">
              <w:rPr>
                <w:color w:val="000000"/>
                <w:lang w:val="ru-RU"/>
              </w:rPr>
              <w:t>5,5</w:t>
            </w:r>
          </w:p>
        </w:tc>
        <w:tc>
          <w:tcPr>
            <w:tcW w:w="833" w:type="pct"/>
            <w:noWrap/>
            <w:vAlign w:val="bottom"/>
          </w:tcPr>
          <w:p w14:paraId="6967D668" w14:textId="77777777" w:rsidR="009C5124" w:rsidRPr="00B21A37" w:rsidRDefault="009C5124" w:rsidP="00EA0D1F">
            <w:pPr>
              <w:spacing w:after="0"/>
              <w:jc w:val="center"/>
              <w:rPr>
                <w:color w:val="000000"/>
                <w:lang w:val="ru-RU"/>
              </w:rPr>
            </w:pPr>
            <w:r w:rsidRPr="00B21A37">
              <w:rPr>
                <w:color w:val="000000"/>
                <w:lang w:val="ru-RU"/>
              </w:rPr>
              <w:t>5,2</w:t>
            </w:r>
          </w:p>
        </w:tc>
        <w:tc>
          <w:tcPr>
            <w:tcW w:w="910" w:type="pct"/>
            <w:noWrap/>
            <w:vAlign w:val="bottom"/>
          </w:tcPr>
          <w:p w14:paraId="4F9947EB" w14:textId="77777777" w:rsidR="009C5124" w:rsidRPr="00B21A37" w:rsidRDefault="009C5124" w:rsidP="00EA0D1F">
            <w:pPr>
              <w:spacing w:after="0"/>
              <w:jc w:val="center"/>
              <w:rPr>
                <w:color w:val="000000"/>
                <w:lang w:val="ru-RU"/>
              </w:rPr>
            </w:pPr>
            <w:r w:rsidRPr="00B21A37">
              <w:rPr>
                <w:color w:val="000000"/>
                <w:lang w:val="ru-RU"/>
              </w:rPr>
              <w:t>14,9</w:t>
            </w:r>
          </w:p>
        </w:tc>
        <w:tc>
          <w:tcPr>
            <w:tcW w:w="680" w:type="pct"/>
            <w:vAlign w:val="bottom"/>
          </w:tcPr>
          <w:p w14:paraId="4668F10A" w14:textId="77777777" w:rsidR="009C5124" w:rsidRPr="00B21A37" w:rsidRDefault="009C5124" w:rsidP="00EA0D1F">
            <w:pPr>
              <w:spacing w:after="0"/>
              <w:jc w:val="center"/>
              <w:rPr>
                <w:color w:val="000000"/>
                <w:lang w:val="ru-RU"/>
              </w:rPr>
            </w:pPr>
            <w:r w:rsidRPr="00B21A37">
              <w:rPr>
                <w:color w:val="000000"/>
                <w:lang w:val="ru-RU"/>
              </w:rPr>
              <w:t>14,7</w:t>
            </w:r>
          </w:p>
        </w:tc>
      </w:tr>
      <w:tr w:rsidR="009C5124" w:rsidRPr="00B21A37" w14:paraId="4084B075" w14:textId="77777777" w:rsidTr="00EA0D1F">
        <w:trPr>
          <w:trHeight w:val="20"/>
        </w:trPr>
        <w:tc>
          <w:tcPr>
            <w:tcW w:w="1593" w:type="pct"/>
            <w:noWrap/>
            <w:vAlign w:val="bottom"/>
          </w:tcPr>
          <w:p w14:paraId="237E4EE1" w14:textId="77777777" w:rsidR="009C5124" w:rsidRPr="00B21A37" w:rsidRDefault="009C5124" w:rsidP="00EA0D1F">
            <w:pPr>
              <w:spacing w:after="0"/>
              <w:ind w:left="142"/>
              <w:rPr>
                <w:lang w:val="ru-RU"/>
              </w:rPr>
            </w:pPr>
            <w:r w:rsidRPr="00B21A37">
              <w:rPr>
                <w:lang w:val="ru-RU"/>
              </w:rPr>
              <w:t>Иссык-Кульская область</w:t>
            </w:r>
          </w:p>
        </w:tc>
        <w:tc>
          <w:tcPr>
            <w:tcW w:w="984" w:type="pct"/>
            <w:noWrap/>
            <w:vAlign w:val="bottom"/>
          </w:tcPr>
          <w:p w14:paraId="3FA4D106" w14:textId="77777777" w:rsidR="009C5124" w:rsidRPr="00B21A37" w:rsidRDefault="009C5124" w:rsidP="00EA0D1F">
            <w:pPr>
              <w:spacing w:after="0"/>
              <w:jc w:val="center"/>
              <w:rPr>
                <w:color w:val="000000"/>
                <w:lang w:val="ru-RU"/>
              </w:rPr>
            </w:pPr>
            <w:r w:rsidRPr="00B21A37">
              <w:rPr>
                <w:color w:val="000000"/>
                <w:lang w:val="ru-RU"/>
              </w:rPr>
              <w:t>13 065,2</w:t>
            </w:r>
          </w:p>
        </w:tc>
        <w:tc>
          <w:tcPr>
            <w:tcW w:w="833" w:type="pct"/>
            <w:noWrap/>
            <w:vAlign w:val="bottom"/>
          </w:tcPr>
          <w:p w14:paraId="30F3B15E" w14:textId="77777777" w:rsidR="009C5124" w:rsidRPr="00B21A37" w:rsidRDefault="009C5124" w:rsidP="00EA0D1F">
            <w:pPr>
              <w:spacing w:after="0"/>
              <w:jc w:val="center"/>
              <w:rPr>
                <w:color w:val="000000"/>
                <w:lang w:val="ru-RU"/>
              </w:rPr>
            </w:pPr>
            <w:r w:rsidRPr="00B21A37">
              <w:rPr>
                <w:color w:val="000000"/>
                <w:lang w:val="ru-RU"/>
              </w:rPr>
              <w:t>13 470,4</w:t>
            </w:r>
          </w:p>
        </w:tc>
        <w:tc>
          <w:tcPr>
            <w:tcW w:w="910" w:type="pct"/>
            <w:noWrap/>
            <w:vAlign w:val="bottom"/>
          </w:tcPr>
          <w:p w14:paraId="0FE822FE" w14:textId="77777777" w:rsidR="009C5124" w:rsidRPr="00B21A37" w:rsidRDefault="009C5124" w:rsidP="00EA0D1F">
            <w:pPr>
              <w:spacing w:after="0"/>
              <w:jc w:val="center"/>
              <w:rPr>
                <w:color w:val="000000"/>
                <w:lang w:val="ru-RU"/>
              </w:rPr>
            </w:pPr>
            <w:r w:rsidRPr="00B21A37">
              <w:rPr>
                <w:color w:val="000000"/>
                <w:lang w:val="ru-RU"/>
              </w:rPr>
              <w:t>10 885,7</w:t>
            </w:r>
          </w:p>
        </w:tc>
        <w:tc>
          <w:tcPr>
            <w:tcW w:w="680" w:type="pct"/>
            <w:vAlign w:val="bottom"/>
          </w:tcPr>
          <w:p w14:paraId="57931475" w14:textId="77777777" w:rsidR="009C5124" w:rsidRPr="00B21A37" w:rsidRDefault="009C5124" w:rsidP="00EA0D1F">
            <w:pPr>
              <w:spacing w:after="0"/>
              <w:jc w:val="center"/>
              <w:rPr>
                <w:color w:val="000000"/>
                <w:lang w:val="ru-RU"/>
              </w:rPr>
            </w:pPr>
            <w:r w:rsidRPr="00B21A37">
              <w:rPr>
                <w:color w:val="000000"/>
                <w:lang w:val="ru-RU"/>
              </w:rPr>
              <w:t>17 626,5</w:t>
            </w:r>
          </w:p>
        </w:tc>
      </w:tr>
      <w:tr w:rsidR="009C5124" w:rsidRPr="00B21A37" w14:paraId="33981BB1" w14:textId="77777777" w:rsidTr="00EA0D1F">
        <w:trPr>
          <w:trHeight w:val="20"/>
        </w:trPr>
        <w:tc>
          <w:tcPr>
            <w:tcW w:w="1593" w:type="pct"/>
            <w:noWrap/>
            <w:vAlign w:val="bottom"/>
          </w:tcPr>
          <w:p w14:paraId="3D725E2F" w14:textId="77777777" w:rsidR="009C5124" w:rsidRPr="00B21A37" w:rsidRDefault="009C5124" w:rsidP="00EA0D1F">
            <w:pPr>
              <w:spacing w:after="0"/>
              <w:ind w:left="142"/>
              <w:rPr>
                <w:lang w:val="ru-RU"/>
              </w:rPr>
            </w:pPr>
            <w:r w:rsidRPr="00B21A37">
              <w:rPr>
                <w:lang w:val="ru-RU"/>
              </w:rPr>
              <w:t>Нарынская область</w:t>
            </w:r>
          </w:p>
        </w:tc>
        <w:tc>
          <w:tcPr>
            <w:tcW w:w="984" w:type="pct"/>
            <w:noWrap/>
            <w:vAlign w:val="bottom"/>
          </w:tcPr>
          <w:p w14:paraId="6793F734" w14:textId="77777777" w:rsidR="009C5124" w:rsidRPr="00B21A37" w:rsidRDefault="009C5124" w:rsidP="00EA0D1F">
            <w:pPr>
              <w:spacing w:after="0"/>
              <w:jc w:val="center"/>
              <w:rPr>
                <w:color w:val="000000"/>
                <w:lang w:val="ru-RU"/>
              </w:rPr>
            </w:pPr>
            <w:r w:rsidRPr="00B21A37">
              <w:rPr>
                <w:color w:val="000000"/>
                <w:lang w:val="ru-RU"/>
              </w:rPr>
              <w:t>1,2</w:t>
            </w:r>
          </w:p>
        </w:tc>
        <w:tc>
          <w:tcPr>
            <w:tcW w:w="833" w:type="pct"/>
            <w:noWrap/>
            <w:vAlign w:val="bottom"/>
          </w:tcPr>
          <w:p w14:paraId="327F86B2" w14:textId="77777777" w:rsidR="009C5124" w:rsidRPr="00B21A37" w:rsidRDefault="009C5124" w:rsidP="00EA0D1F">
            <w:pPr>
              <w:spacing w:after="0"/>
              <w:jc w:val="center"/>
              <w:rPr>
                <w:color w:val="000000"/>
                <w:lang w:val="ru-RU"/>
              </w:rPr>
            </w:pPr>
            <w:r w:rsidRPr="00B21A37">
              <w:rPr>
                <w:color w:val="000000"/>
                <w:lang w:val="ru-RU"/>
              </w:rPr>
              <w:t>0,8</w:t>
            </w:r>
          </w:p>
        </w:tc>
        <w:tc>
          <w:tcPr>
            <w:tcW w:w="910" w:type="pct"/>
            <w:noWrap/>
            <w:vAlign w:val="bottom"/>
          </w:tcPr>
          <w:p w14:paraId="615F175B" w14:textId="77777777" w:rsidR="009C5124" w:rsidRPr="00B21A37" w:rsidRDefault="009C5124" w:rsidP="00EA0D1F">
            <w:pPr>
              <w:spacing w:after="0"/>
              <w:jc w:val="center"/>
              <w:rPr>
                <w:color w:val="000000"/>
                <w:lang w:val="ru-RU"/>
              </w:rPr>
            </w:pPr>
            <w:r w:rsidRPr="00B21A37">
              <w:rPr>
                <w:color w:val="000000"/>
                <w:lang w:val="ru-RU"/>
              </w:rPr>
              <w:t>0,8</w:t>
            </w:r>
          </w:p>
        </w:tc>
        <w:tc>
          <w:tcPr>
            <w:tcW w:w="680" w:type="pct"/>
            <w:vAlign w:val="bottom"/>
          </w:tcPr>
          <w:p w14:paraId="180FDCD8" w14:textId="77777777" w:rsidR="009C5124" w:rsidRPr="00B21A37" w:rsidRDefault="009C5124" w:rsidP="00EA0D1F">
            <w:pPr>
              <w:spacing w:after="0"/>
              <w:jc w:val="center"/>
              <w:rPr>
                <w:color w:val="000000"/>
                <w:lang w:val="ru-RU"/>
              </w:rPr>
            </w:pPr>
            <w:r w:rsidRPr="00B21A37">
              <w:rPr>
                <w:color w:val="000000"/>
                <w:lang w:val="ru-RU"/>
              </w:rPr>
              <w:t>18,7</w:t>
            </w:r>
          </w:p>
        </w:tc>
      </w:tr>
      <w:tr w:rsidR="009C5124" w:rsidRPr="00B21A37" w14:paraId="6080129A" w14:textId="77777777" w:rsidTr="00EA0D1F">
        <w:trPr>
          <w:trHeight w:val="20"/>
        </w:trPr>
        <w:tc>
          <w:tcPr>
            <w:tcW w:w="1593" w:type="pct"/>
            <w:noWrap/>
            <w:vAlign w:val="bottom"/>
          </w:tcPr>
          <w:p w14:paraId="6D6B2B3E" w14:textId="77777777" w:rsidR="009C5124" w:rsidRPr="00B21A37" w:rsidRDefault="009C5124" w:rsidP="00EA0D1F">
            <w:pPr>
              <w:spacing w:after="0"/>
              <w:ind w:left="142"/>
              <w:rPr>
                <w:lang w:val="ru-RU"/>
              </w:rPr>
            </w:pPr>
            <w:r w:rsidRPr="00B21A37">
              <w:rPr>
                <w:lang w:val="ru-RU"/>
              </w:rPr>
              <w:t>Ошская область</w:t>
            </w:r>
          </w:p>
        </w:tc>
        <w:tc>
          <w:tcPr>
            <w:tcW w:w="984" w:type="pct"/>
            <w:noWrap/>
            <w:vAlign w:val="bottom"/>
          </w:tcPr>
          <w:p w14:paraId="4366D07A" w14:textId="77777777" w:rsidR="009C5124" w:rsidRPr="00B21A37" w:rsidRDefault="009C5124" w:rsidP="00EA0D1F">
            <w:pPr>
              <w:spacing w:after="0"/>
              <w:jc w:val="center"/>
              <w:rPr>
                <w:color w:val="000000"/>
                <w:lang w:val="ru-RU"/>
              </w:rPr>
            </w:pPr>
            <w:r w:rsidRPr="00B21A37">
              <w:rPr>
                <w:color w:val="000000"/>
                <w:lang w:val="ru-RU"/>
              </w:rPr>
              <w:t>0,1</w:t>
            </w:r>
          </w:p>
        </w:tc>
        <w:tc>
          <w:tcPr>
            <w:tcW w:w="833" w:type="pct"/>
            <w:noWrap/>
            <w:vAlign w:val="bottom"/>
          </w:tcPr>
          <w:p w14:paraId="5A58A1F9" w14:textId="77777777" w:rsidR="009C5124" w:rsidRPr="00B21A37" w:rsidRDefault="009C5124" w:rsidP="00EA0D1F">
            <w:pPr>
              <w:spacing w:after="0"/>
              <w:jc w:val="center"/>
              <w:rPr>
                <w:color w:val="000000"/>
                <w:lang w:val="ru-RU"/>
              </w:rPr>
            </w:pPr>
            <w:r w:rsidRPr="00B21A37">
              <w:rPr>
                <w:color w:val="000000"/>
                <w:lang w:val="ru-RU"/>
              </w:rPr>
              <w:t>0,1</w:t>
            </w:r>
          </w:p>
        </w:tc>
        <w:tc>
          <w:tcPr>
            <w:tcW w:w="910" w:type="pct"/>
            <w:noWrap/>
            <w:vAlign w:val="bottom"/>
          </w:tcPr>
          <w:p w14:paraId="154ABC81" w14:textId="77777777" w:rsidR="009C5124" w:rsidRPr="00B21A37" w:rsidRDefault="009C5124" w:rsidP="00EA0D1F">
            <w:pPr>
              <w:spacing w:after="0"/>
              <w:jc w:val="center"/>
              <w:rPr>
                <w:color w:val="000000"/>
                <w:lang w:val="ru-RU"/>
              </w:rPr>
            </w:pPr>
            <w:r w:rsidRPr="00B21A37">
              <w:rPr>
                <w:color w:val="000000"/>
                <w:lang w:val="ru-RU"/>
              </w:rPr>
              <w:t>0,1</w:t>
            </w:r>
          </w:p>
        </w:tc>
        <w:tc>
          <w:tcPr>
            <w:tcW w:w="680" w:type="pct"/>
            <w:vAlign w:val="bottom"/>
          </w:tcPr>
          <w:p w14:paraId="6F2E5BAE" w14:textId="77777777" w:rsidR="009C5124" w:rsidRPr="00B21A37" w:rsidRDefault="009C5124" w:rsidP="00EA0D1F">
            <w:pPr>
              <w:spacing w:after="0"/>
              <w:jc w:val="center"/>
              <w:rPr>
                <w:color w:val="000000"/>
                <w:lang w:val="ru-RU"/>
              </w:rPr>
            </w:pPr>
            <w:r w:rsidRPr="00B21A37">
              <w:rPr>
                <w:color w:val="000000"/>
                <w:lang w:val="ru-RU"/>
              </w:rPr>
              <w:t>0,0</w:t>
            </w:r>
          </w:p>
        </w:tc>
      </w:tr>
      <w:tr w:rsidR="009C5124" w:rsidRPr="00B21A37" w14:paraId="1B442416" w14:textId="77777777" w:rsidTr="00EA0D1F">
        <w:trPr>
          <w:trHeight w:val="20"/>
        </w:trPr>
        <w:tc>
          <w:tcPr>
            <w:tcW w:w="1593" w:type="pct"/>
            <w:noWrap/>
            <w:vAlign w:val="bottom"/>
          </w:tcPr>
          <w:p w14:paraId="2C568978" w14:textId="77777777" w:rsidR="009C5124" w:rsidRPr="00B21A37" w:rsidRDefault="009C5124" w:rsidP="00EA0D1F">
            <w:pPr>
              <w:spacing w:after="0"/>
              <w:ind w:left="142"/>
              <w:rPr>
                <w:lang w:val="ru-RU"/>
              </w:rPr>
            </w:pPr>
            <w:r w:rsidRPr="00B21A37">
              <w:rPr>
                <w:lang w:val="ru-RU"/>
              </w:rPr>
              <w:t>Таласская область</w:t>
            </w:r>
          </w:p>
        </w:tc>
        <w:tc>
          <w:tcPr>
            <w:tcW w:w="984" w:type="pct"/>
            <w:noWrap/>
            <w:vAlign w:val="bottom"/>
          </w:tcPr>
          <w:p w14:paraId="0EE48D2C" w14:textId="77777777" w:rsidR="009C5124" w:rsidRPr="00B21A37" w:rsidRDefault="009C5124" w:rsidP="00EA0D1F">
            <w:pPr>
              <w:spacing w:after="0"/>
              <w:jc w:val="center"/>
              <w:rPr>
                <w:color w:val="000000"/>
                <w:lang w:val="ru-RU"/>
              </w:rPr>
            </w:pPr>
            <w:r w:rsidRPr="00B21A37">
              <w:rPr>
                <w:color w:val="000000"/>
                <w:lang w:val="ru-RU"/>
              </w:rPr>
              <w:t>-</w:t>
            </w:r>
          </w:p>
        </w:tc>
        <w:tc>
          <w:tcPr>
            <w:tcW w:w="833" w:type="pct"/>
            <w:noWrap/>
            <w:vAlign w:val="bottom"/>
          </w:tcPr>
          <w:p w14:paraId="71089CE2" w14:textId="77777777" w:rsidR="009C5124" w:rsidRPr="00B21A37" w:rsidRDefault="009C5124" w:rsidP="00EA0D1F">
            <w:pPr>
              <w:spacing w:after="0"/>
              <w:jc w:val="center"/>
              <w:rPr>
                <w:color w:val="000000"/>
                <w:lang w:val="ru-RU"/>
              </w:rPr>
            </w:pPr>
            <w:r w:rsidRPr="00B21A37">
              <w:rPr>
                <w:color w:val="000000"/>
                <w:lang w:val="ru-RU"/>
              </w:rPr>
              <w:t>-</w:t>
            </w:r>
          </w:p>
        </w:tc>
        <w:tc>
          <w:tcPr>
            <w:tcW w:w="910" w:type="pct"/>
            <w:noWrap/>
            <w:vAlign w:val="bottom"/>
          </w:tcPr>
          <w:p w14:paraId="72778A60" w14:textId="77777777" w:rsidR="009C5124" w:rsidRPr="00B21A37" w:rsidRDefault="009C5124" w:rsidP="00EA0D1F">
            <w:pPr>
              <w:spacing w:after="0"/>
              <w:jc w:val="center"/>
              <w:rPr>
                <w:color w:val="000000"/>
                <w:lang w:val="ru-RU"/>
              </w:rPr>
            </w:pPr>
            <w:r w:rsidRPr="00B21A37">
              <w:rPr>
                <w:color w:val="000000"/>
                <w:lang w:val="ru-RU"/>
              </w:rPr>
              <w:t>0,0</w:t>
            </w:r>
          </w:p>
        </w:tc>
        <w:tc>
          <w:tcPr>
            <w:tcW w:w="680" w:type="pct"/>
            <w:vAlign w:val="bottom"/>
          </w:tcPr>
          <w:p w14:paraId="6F0483E0" w14:textId="77777777" w:rsidR="009C5124" w:rsidRPr="00B21A37" w:rsidRDefault="009C5124" w:rsidP="00EA0D1F">
            <w:pPr>
              <w:spacing w:after="0"/>
              <w:jc w:val="center"/>
              <w:rPr>
                <w:color w:val="000000"/>
                <w:lang w:val="ru-RU"/>
              </w:rPr>
            </w:pPr>
            <w:r w:rsidRPr="00B21A37">
              <w:rPr>
                <w:color w:val="000000"/>
                <w:lang w:val="ru-RU"/>
              </w:rPr>
              <w:t>2,1</w:t>
            </w:r>
          </w:p>
        </w:tc>
      </w:tr>
      <w:tr w:rsidR="009C5124" w:rsidRPr="00B21A37" w14:paraId="2AE07857" w14:textId="77777777" w:rsidTr="00EA0D1F">
        <w:trPr>
          <w:trHeight w:val="20"/>
        </w:trPr>
        <w:tc>
          <w:tcPr>
            <w:tcW w:w="1593" w:type="pct"/>
            <w:noWrap/>
            <w:vAlign w:val="bottom"/>
          </w:tcPr>
          <w:p w14:paraId="20290F46" w14:textId="77777777" w:rsidR="009C5124" w:rsidRPr="00B21A37" w:rsidRDefault="009C5124" w:rsidP="00EA0D1F">
            <w:pPr>
              <w:spacing w:after="0"/>
              <w:ind w:left="142"/>
              <w:rPr>
                <w:lang w:val="ru-RU"/>
              </w:rPr>
            </w:pPr>
            <w:r w:rsidRPr="00B21A37">
              <w:rPr>
                <w:lang w:val="ru-RU"/>
              </w:rPr>
              <w:t>Чуйская область</w:t>
            </w:r>
          </w:p>
        </w:tc>
        <w:tc>
          <w:tcPr>
            <w:tcW w:w="984" w:type="pct"/>
            <w:noWrap/>
            <w:vAlign w:val="bottom"/>
          </w:tcPr>
          <w:p w14:paraId="623BBB82" w14:textId="77777777" w:rsidR="009C5124" w:rsidRPr="00B21A37" w:rsidRDefault="009C5124" w:rsidP="00EA0D1F">
            <w:pPr>
              <w:spacing w:after="0"/>
              <w:jc w:val="center"/>
              <w:rPr>
                <w:color w:val="000000"/>
                <w:lang w:val="ru-RU"/>
              </w:rPr>
            </w:pPr>
            <w:r w:rsidRPr="00B21A37">
              <w:rPr>
                <w:color w:val="000000"/>
                <w:lang w:val="ru-RU"/>
              </w:rPr>
              <w:t>20,5</w:t>
            </w:r>
          </w:p>
        </w:tc>
        <w:tc>
          <w:tcPr>
            <w:tcW w:w="833" w:type="pct"/>
            <w:noWrap/>
            <w:vAlign w:val="bottom"/>
          </w:tcPr>
          <w:p w14:paraId="28954438" w14:textId="77777777" w:rsidR="009C5124" w:rsidRPr="00B21A37" w:rsidRDefault="009C5124" w:rsidP="00EA0D1F">
            <w:pPr>
              <w:spacing w:after="0"/>
              <w:jc w:val="center"/>
              <w:rPr>
                <w:color w:val="000000"/>
                <w:lang w:val="ru-RU"/>
              </w:rPr>
            </w:pPr>
            <w:r w:rsidRPr="00B21A37">
              <w:rPr>
                <w:color w:val="000000"/>
                <w:lang w:val="ru-RU"/>
              </w:rPr>
              <w:t>19,2</w:t>
            </w:r>
          </w:p>
        </w:tc>
        <w:tc>
          <w:tcPr>
            <w:tcW w:w="910" w:type="pct"/>
            <w:noWrap/>
            <w:vAlign w:val="bottom"/>
          </w:tcPr>
          <w:p w14:paraId="0166D198" w14:textId="77777777" w:rsidR="009C5124" w:rsidRPr="00B21A37" w:rsidRDefault="009C5124" w:rsidP="00EA0D1F">
            <w:pPr>
              <w:spacing w:after="0"/>
              <w:jc w:val="center"/>
              <w:rPr>
                <w:color w:val="000000"/>
                <w:lang w:val="ru-RU"/>
              </w:rPr>
            </w:pPr>
            <w:r w:rsidRPr="00B21A37">
              <w:rPr>
                <w:color w:val="000000"/>
                <w:lang w:val="ru-RU"/>
              </w:rPr>
              <w:t>22,3</w:t>
            </w:r>
          </w:p>
        </w:tc>
        <w:tc>
          <w:tcPr>
            <w:tcW w:w="680" w:type="pct"/>
            <w:vAlign w:val="bottom"/>
          </w:tcPr>
          <w:p w14:paraId="60835F00" w14:textId="77777777" w:rsidR="009C5124" w:rsidRPr="00B21A37" w:rsidRDefault="009C5124" w:rsidP="00EA0D1F">
            <w:pPr>
              <w:spacing w:after="0"/>
              <w:jc w:val="center"/>
              <w:rPr>
                <w:color w:val="000000"/>
                <w:lang w:val="ru-RU"/>
              </w:rPr>
            </w:pPr>
            <w:r w:rsidRPr="00B21A37">
              <w:rPr>
                <w:color w:val="000000"/>
                <w:lang w:val="ru-RU"/>
              </w:rPr>
              <w:t>23,2</w:t>
            </w:r>
          </w:p>
        </w:tc>
      </w:tr>
      <w:tr w:rsidR="009C5124" w:rsidRPr="00B21A37" w14:paraId="0DF3BCD5" w14:textId="77777777" w:rsidTr="00EA0D1F">
        <w:trPr>
          <w:trHeight w:val="20"/>
        </w:trPr>
        <w:tc>
          <w:tcPr>
            <w:tcW w:w="1593" w:type="pct"/>
            <w:noWrap/>
            <w:vAlign w:val="bottom"/>
          </w:tcPr>
          <w:p w14:paraId="007571C8" w14:textId="77777777" w:rsidR="009C5124" w:rsidRPr="00B21A37" w:rsidRDefault="009C5124" w:rsidP="00EA0D1F">
            <w:pPr>
              <w:spacing w:after="0"/>
              <w:ind w:left="142"/>
              <w:rPr>
                <w:lang w:val="ru-RU"/>
              </w:rPr>
            </w:pPr>
            <w:r w:rsidRPr="00B21A37">
              <w:rPr>
                <w:lang w:val="ru-RU"/>
              </w:rPr>
              <w:t>г. Бишкек</w:t>
            </w:r>
          </w:p>
        </w:tc>
        <w:tc>
          <w:tcPr>
            <w:tcW w:w="984" w:type="pct"/>
            <w:noWrap/>
            <w:vAlign w:val="bottom"/>
          </w:tcPr>
          <w:p w14:paraId="349AC6C5" w14:textId="77777777" w:rsidR="009C5124" w:rsidRPr="00B21A37" w:rsidRDefault="009C5124" w:rsidP="00EA0D1F">
            <w:pPr>
              <w:spacing w:after="0"/>
              <w:jc w:val="center"/>
              <w:rPr>
                <w:color w:val="000000"/>
                <w:lang w:val="ru-RU"/>
              </w:rPr>
            </w:pPr>
            <w:r w:rsidRPr="00B21A37">
              <w:rPr>
                <w:color w:val="000000"/>
                <w:lang w:val="ru-RU"/>
              </w:rPr>
              <w:t>185,1</w:t>
            </w:r>
          </w:p>
        </w:tc>
        <w:tc>
          <w:tcPr>
            <w:tcW w:w="833" w:type="pct"/>
            <w:noWrap/>
            <w:vAlign w:val="bottom"/>
          </w:tcPr>
          <w:p w14:paraId="30C8477D" w14:textId="77777777" w:rsidR="009C5124" w:rsidRPr="00B21A37" w:rsidRDefault="009C5124" w:rsidP="00EA0D1F">
            <w:pPr>
              <w:spacing w:after="0"/>
              <w:jc w:val="center"/>
              <w:rPr>
                <w:color w:val="000000"/>
                <w:lang w:val="ru-RU"/>
              </w:rPr>
            </w:pPr>
            <w:r w:rsidRPr="00B21A37">
              <w:rPr>
                <w:color w:val="000000"/>
                <w:lang w:val="ru-RU"/>
              </w:rPr>
              <w:t>4 717,1</w:t>
            </w:r>
          </w:p>
        </w:tc>
        <w:tc>
          <w:tcPr>
            <w:tcW w:w="910" w:type="pct"/>
            <w:noWrap/>
            <w:vAlign w:val="bottom"/>
          </w:tcPr>
          <w:p w14:paraId="0E6B562D" w14:textId="77777777" w:rsidR="009C5124" w:rsidRPr="00B21A37" w:rsidRDefault="009C5124" w:rsidP="00EA0D1F">
            <w:pPr>
              <w:spacing w:after="0"/>
              <w:jc w:val="center"/>
              <w:rPr>
                <w:color w:val="000000"/>
                <w:lang w:val="ru-RU"/>
              </w:rPr>
            </w:pPr>
            <w:r w:rsidRPr="00B21A37">
              <w:rPr>
                <w:color w:val="000000"/>
                <w:lang w:val="ru-RU"/>
              </w:rPr>
              <w:t>139,5</w:t>
            </w:r>
          </w:p>
        </w:tc>
        <w:tc>
          <w:tcPr>
            <w:tcW w:w="680" w:type="pct"/>
            <w:vAlign w:val="bottom"/>
          </w:tcPr>
          <w:p w14:paraId="46D5AA51" w14:textId="77777777" w:rsidR="009C5124" w:rsidRPr="00B21A37" w:rsidRDefault="009C5124" w:rsidP="00EA0D1F">
            <w:pPr>
              <w:spacing w:after="0"/>
              <w:jc w:val="center"/>
              <w:rPr>
                <w:color w:val="000000"/>
                <w:lang w:val="ru-RU"/>
              </w:rPr>
            </w:pPr>
            <w:r w:rsidRPr="00B21A37">
              <w:rPr>
                <w:color w:val="000000"/>
                <w:lang w:val="ru-RU"/>
              </w:rPr>
              <w:t>111,2</w:t>
            </w:r>
          </w:p>
        </w:tc>
      </w:tr>
      <w:tr w:rsidR="009C5124" w:rsidRPr="00B21A37" w14:paraId="266CB252" w14:textId="77777777" w:rsidTr="00EA0D1F">
        <w:trPr>
          <w:trHeight w:val="20"/>
        </w:trPr>
        <w:tc>
          <w:tcPr>
            <w:tcW w:w="1593" w:type="pct"/>
            <w:noWrap/>
            <w:vAlign w:val="bottom"/>
          </w:tcPr>
          <w:p w14:paraId="5A9FF99D" w14:textId="77777777" w:rsidR="009C5124" w:rsidRPr="00B21A37" w:rsidRDefault="009C5124" w:rsidP="00EA0D1F">
            <w:pPr>
              <w:spacing w:after="0"/>
              <w:ind w:left="142"/>
              <w:rPr>
                <w:lang w:val="ru-RU"/>
              </w:rPr>
            </w:pPr>
            <w:r w:rsidRPr="00B21A37">
              <w:rPr>
                <w:lang w:val="ru-RU"/>
              </w:rPr>
              <w:t>г. Ош</w:t>
            </w:r>
          </w:p>
        </w:tc>
        <w:tc>
          <w:tcPr>
            <w:tcW w:w="984" w:type="pct"/>
            <w:noWrap/>
            <w:vAlign w:val="bottom"/>
          </w:tcPr>
          <w:p w14:paraId="4637EBC1" w14:textId="77777777" w:rsidR="009C5124" w:rsidRPr="00B21A37" w:rsidRDefault="009C5124" w:rsidP="00EA0D1F">
            <w:pPr>
              <w:spacing w:after="0"/>
              <w:jc w:val="center"/>
              <w:rPr>
                <w:color w:val="000000"/>
                <w:lang w:val="ru-RU"/>
              </w:rPr>
            </w:pPr>
            <w:r w:rsidRPr="00B21A37">
              <w:rPr>
                <w:color w:val="000000"/>
                <w:lang w:val="ru-RU"/>
              </w:rPr>
              <w:t>1,6</w:t>
            </w:r>
          </w:p>
        </w:tc>
        <w:tc>
          <w:tcPr>
            <w:tcW w:w="833" w:type="pct"/>
            <w:noWrap/>
            <w:vAlign w:val="bottom"/>
          </w:tcPr>
          <w:p w14:paraId="6A5C1E48" w14:textId="77777777" w:rsidR="009C5124" w:rsidRPr="00B21A37" w:rsidRDefault="009C5124" w:rsidP="00EA0D1F">
            <w:pPr>
              <w:spacing w:after="0"/>
              <w:jc w:val="center"/>
              <w:rPr>
                <w:color w:val="000000"/>
                <w:lang w:val="ru-RU"/>
              </w:rPr>
            </w:pPr>
            <w:r w:rsidRPr="00B21A37">
              <w:rPr>
                <w:color w:val="000000"/>
                <w:lang w:val="ru-RU"/>
              </w:rPr>
              <w:t>1,2</w:t>
            </w:r>
          </w:p>
        </w:tc>
        <w:tc>
          <w:tcPr>
            <w:tcW w:w="910" w:type="pct"/>
            <w:noWrap/>
            <w:vAlign w:val="bottom"/>
          </w:tcPr>
          <w:p w14:paraId="6B02A1D2" w14:textId="77777777" w:rsidR="009C5124" w:rsidRPr="00B21A37" w:rsidRDefault="009C5124" w:rsidP="00EA0D1F">
            <w:pPr>
              <w:spacing w:after="0"/>
              <w:jc w:val="center"/>
              <w:rPr>
                <w:color w:val="000000"/>
                <w:lang w:val="ru-RU"/>
              </w:rPr>
            </w:pPr>
            <w:r w:rsidRPr="00B21A37">
              <w:rPr>
                <w:color w:val="000000"/>
                <w:lang w:val="ru-RU"/>
              </w:rPr>
              <w:t>0,0</w:t>
            </w:r>
          </w:p>
        </w:tc>
        <w:tc>
          <w:tcPr>
            <w:tcW w:w="680" w:type="pct"/>
            <w:vAlign w:val="bottom"/>
          </w:tcPr>
          <w:p w14:paraId="5F06E42E" w14:textId="77777777" w:rsidR="009C5124" w:rsidRPr="00B21A37" w:rsidRDefault="009C5124" w:rsidP="00EA0D1F">
            <w:pPr>
              <w:spacing w:after="0"/>
              <w:jc w:val="center"/>
              <w:rPr>
                <w:color w:val="000000"/>
                <w:lang w:val="ru-RU"/>
              </w:rPr>
            </w:pPr>
            <w:r w:rsidRPr="00B21A37">
              <w:rPr>
                <w:color w:val="000000"/>
                <w:lang w:val="ru-RU"/>
              </w:rPr>
              <w:t>0,0</w:t>
            </w:r>
          </w:p>
        </w:tc>
      </w:tr>
      <w:tr w:rsidR="009C5124" w:rsidRPr="00B21A37" w14:paraId="7D1F29A7" w14:textId="77777777" w:rsidTr="00EA0D1F">
        <w:trPr>
          <w:trHeight w:val="20"/>
        </w:trPr>
        <w:tc>
          <w:tcPr>
            <w:tcW w:w="1593" w:type="pct"/>
            <w:noWrap/>
            <w:vAlign w:val="bottom"/>
          </w:tcPr>
          <w:p w14:paraId="3301C610" w14:textId="77777777" w:rsidR="009C5124" w:rsidRPr="00B21A37" w:rsidRDefault="009C5124" w:rsidP="00EA0D1F">
            <w:pPr>
              <w:spacing w:after="0"/>
              <w:ind w:left="142"/>
              <w:rPr>
                <w:lang w:val="ru-RU"/>
              </w:rPr>
            </w:pPr>
            <w:r w:rsidRPr="00B21A37">
              <w:rPr>
                <w:lang w:val="ru-RU"/>
              </w:rPr>
              <w:t>Кыргызская Республика</w:t>
            </w:r>
          </w:p>
        </w:tc>
        <w:tc>
          <w:tcPr>
            <w:tcW w:w="984" w:type="pct"/>
            <w:noWrap/>
            <w:vAlign w:val="bottom"/>
          </w:tcPr>
          <w:p w14:paraId="66181838" w14:textId="77777777" w:rsidR="009C5124" w:rsidRPr="00B21A37" w:rsidRDefault="009C5124" w:rsidP="00EA0D1F">
            <w:pPr>
              <w:spacing w:after="0"/>
              <w:jc w:val="center"/>
              <w:rPr>
                <w:color w:val="000000"/>
                <w:lang w:val="ru-RU"/>
              </w:rPr>
            </w:pPr>
            <w:r w:rsidRPr="00B21A37">
              <w:rPr>
                <w:color w:val="000000"/>
                <w:lang w:val="ru-RU"/>
              </w:rPr>
              <w:t>1 118,2</w:t>
            </w:r>
          </w:p>
        </w:tc>
        <w:tc>
          <w:tcPr>
            <w:tcW w:w="833" w:type="pct"/>
            <w:noWrap/>
            <w:vAlign w:val="bottom"/>
          </w:tcPr>
          <w:p w14:paraId="45661654" w14:textId="77777777" w:rsidR="009C5124" w:rsidRPr="00B21A37" w:rsidRDefault="009C5124" w:rsidP="00EA0D1F">
            <w:pPr>
              <w:spacing w:after="0"/>
              <w:jc w:val="center"/>
              <w:rPr>
                <w:color w:val="000000"/>
                <w:lang w:val="ru-RU"/>
              </w:rPr>
            </w:pPr>
            <w:r w:rsidRPr="00B21A37">
              <w:rPr>
                <w:color w:val="000000"/>
                <w:lang w:val="ru-RU"/>
              </w:rPr>
              <w:t>1 930,4</w:t>
            </w:r>
          </w:p>
        </w:tc>
        <w:tc>
          <w:tcPr>
            <w:tcW w:w="910" w:type="pct"/>
            <w:noWrap/>
            <w:vAlign w:val="bottom"/>
          </w:tcPr>
          <w:p w14:paraId="78736343" w14:textId="77777777" w:rsidR="009C5124" w:rsidRPr="00B21A37" w:rsidRDefault="009C5124" w:rsidP="00EA0D1F">
            <w:pPr>
              <w:spacing w:after="0"/>
              <w:jc w:val="center"/>
              <w:rPr>
                <w:color w:val="000000"/>
                <w:lang w:val="ru-RU"/>
              </w:rPr>
            </w:pPr>
            <w:r w:rsidRPr="00B21A37">
              <w:rPr>
                <w:color w:val="000000"/>
                <w:lang w:val="ru-RU"/>
              </w:rPr>
              <w:t>921,1</w:t>
            </w:r>
          </w:p>
        </w:tc>
        <w:tc>
          <w:tcPr>
            <w:tcW w:w="680" w:type="pct"/>
            <w:vAlign w:val="bottom"/>
          </w:tcPr>
          <w:p w14:paraId="7DB3FDDE" w14:textId="77777777" w:rsidR="009C5124" w:rsidRPr="00B21A37" w:rsidRDefault="009C5124" w:rsidP="00EA0D1F">
            <w:pPr>
              <w:spacing w:after="0"/>
              <w:jc w:val="center"/>
              <w:rPr>
                <w:color w:val="000000"/>
                <w:lang w:val="ru-RU"/>
              </w:rPr>
            </w:pPr>
            <w:r w:rsidRPr="00B21A37">
              <w:rPr>
                <w:color w:val="000000"/>
                <w:lang w:val="ru-RU"/>
              </w:rPr>
              <w:t>1 456,1</w:t>
            </w:r>
          </w:p>
        </w:tc>
      </w:tr>
    </w:tbl>
    <w:p w14:paraId="2F8DDD30" w14:textId="77777777" w:rsidR="009C5124" w:rsidRPr="009C7FF2" w:rsidRDefault="009C5124" w:rsidP="009C5124">
      <w:pPr>
        <w:spacing w:after="0"/>
        <w:ind w:firstLine="708"/>
        <w:rPr>
          <w:lang w:val="ru-RU"/>
        </w:rPr>
      </w:pPr>
      <w:r w:rsidRPr="009C7FF2">
        <w:rPr>
          <w:lang w:val="ru-RU"/>
        </w:rPr>
        <w:t xml:space="preserve">Источник: </w:t>
      </w:r>
      <w:r>
        <w:rPr>
          <w:lang w:val="ru-RU"/>
        </w:rPr>
        <w:t>Национальный статистический комитет КР</w:t>
      </w:r>
    </w:p>
    <w:p w14:paraId="2A59CE3C" w14:textId="77777777" w:rsidR="007F394E" w:rsidRDefault="007F394E" w:rsidP="009C5124">
      <w:pPr>
        <w:spacing w:after="0"/>
        <w:ind w:firstLine="708"/>
        <w:jc w:val="both"/>
        <w:rPr>
          <w:rFonts w:cs="Calibri"/>
          <w:lang w:val="ru-RU"/>
        </w:rPr>
      </w:pPr>
    </w:p>
    <w:p w14:paraId="706B351B" w14:textId="77777777" w:rsidR="009C5124" w:rsidRPr="009C7FF2" w:rsidRDefault="009C5124" w:rsidP="009C5124">
      <w:pPr>
        <w:spacing w:after="0"/>
        <w:ind w:firstLine="708"/>
        <w:jc w:val="both"/>
        <w:rPr>
          <w:rFonts w:cs="Calibri"/>
          <w:lang w:val="ru-RU" w:eastAsia="ru-RU"/>
        </w:rPr>
      </w:pPr>
      <w:r w:rsidRPr="009C7FF2">
        <w:rPr>
          <w:rFonts w:cs="Calibri"/>
          <w:lang w:val="ru-RU"/>
        </w:rPr>
        <w:t xml:space="preserve">Проблема переработки и повторного использования отходов производства и потребления тесно связана с вопросом осознанного потребления и тремя известными подходами, рекомендующими сократить потребление, использовать повторно и перерабатывать продукты потребления. Переработка и вторичное использование отходов уже давно стоит на повестке устойчивого развития </w:t>
      </w:r>
      <w:r w:rsidRPr="00A13B3F">
        <w:rPr>
          <w:rFonts w:cs="Calibri"/>
          <w:lang w:val="ru-RU"/>
        </w:rPr>
        <w:t xml:space="preserve">Кыргызстана. В Кыргызстане принят </w:t>
      </w:r>
      <w:r w:rsidRPr="00A13B3F">
        <w:rPr>
          <w:rFonts w:cs="Calibri"/>
          <w:iCs/>
          <w:lang w:val="ru-RU"/>
        </w:rPr>
        <w:t>Закон КР «Об отходах производства и потребления»,</w:t>
      </w:r>
      <w:r w:rsidRPr="00A13B3F">
        <w:rPr>
          <w:rStyle w:val="a9"/>
          <w:iCs/>
          <w:lang w:val="ru-RU"/>
        </w:rPr>
        <w:footnoteReference w:id="138"/>
      </w:r>
      <w:r w:rsidRPr="00A13B3F">
        <w:rPr>
          <w:rFonts w:cs="Calibri"/>
          <w:iCs/>
          <w:lang w:val="ru-RU"/>
        </w:rPr>
        <w:t xml:space="preserve"> который призван</w:t>
      </w:r>
      <w:r w:rsidRPr="002E7479">
        <w:rPr>
          <w:rFonts w:cs="Calibri"/>
          <w:iCs/>
          <w:lang w:val="ru-RU"/>
        </w:rPr>
        <w:t xml:space="preserve"> содействовать предотвращению отрицательного воздействия отходов на окружающую среду</w:t>
      </w:r>
      <w:r w:rsidRPr="009C7FF2">
        <w:rPr>
          <w:rFonts w:cs="Calibri"/>
          <w:iCs/>
          <w:lang w:val="ru-RU"/>
        </w:rPr>
        <w:t xml:space="preserve"> и здоровье человека. Так, согласно статье 3 предусмотрено «использование механизмов экономического стимулирования для вовлечения в хозяйственный оборот отходов». Однако, по мнению результатов ряда исследований, на практике никакого «стимулирования» и «оборота» не осуществляется. Отсутствует кадастр, мониторинг, учет и ответственность за самовольное размещение свалок мусора</w:t>
      </w:r>
      <w:r w:rsidRPr="009C7FF2">
        <w:rPr>
          <w:rStyle w:val="a9"/>
          <w:lang w:val="ru-RU"/>
        </w:rPr>
        <w:footnoteReference w:id="139"/>
      </w:r>
      <w:r w:rsidRPr="009C7FF2">
        <w:rPr>
          <w:rFonts w:cs="Calibri"/>
          <w:iCs/>
          <w:lang w:val="ru-RU"/>
        </w:rPr>
        <w:t xml:space="preserve">. </w:t>
      </w:r>
    </w:p>
    <w:p w14:paraId="5BE12F43" w14:textId="77777777" w:rsidR="009C5124" w:rsidRPr="009C7FF2" w:rsidRDefault="009C5124" w:rsidP="009C5124">
      <w:pPr>
        <w:spacing w:after="0"/>
        <w:ind w:firstLine="708"/>
        <w:jc w:val="both"/>
        <w:rPr>
          <w:rFonts w:cs="Calibri"/>
          <w:lang w:val="ru-RU"/>
        </w:rPr>
      </w:pPr>
      <w:r w:rsidRPr="009C7FF2">
        <w:rPr>
          <w:rFonts w:cs="Calibri"/>
          <w:lang w:val="ru-RU"/>
        </w:rPr>
        <w:t xml:space="preserve">Вопросы управления отходами отнесены к компетенции органов местного самоуправления и решаются каждым муниципалитетом самостоятельно. При этом ситуация с управлением отходами прямо пропорциональна размерам и численности населения муниципалитета. Но в целом ситуация с управлением и переработкой отходами пока далека от устойчивости. По данным статистики только порядка 29% отходов передается для дальнейшего использования (см. таблицу 3.4). </w:t>
      </w:r>
    </w:p>
    <w:p w14:paraId="68DF1140" w14:textId="5DCB073C" w:rsidR="009C5124" w:rsidRPr="009C7FF2" w:rsidRDefault="009C5124" w:rsidP="009C5124">
      <w:pPr>
        <w:spacing w:before="120" w:after="120"/>
        <w:ind w:firstLine="709"/>
        <w:jc w:val="center"/>
        <w:rPr>
          <w:rFonts w:cs="Calibri"/>
          <w:b/>
          <w:color w:val="000000"/>
          <w:lang w:val="ru-RU"/>
        </w:rPr>
      </w:pPr>
      <w:r w:rsidRPr="00A13B3F">
        <w:rPr>
          <w:rFonts w:cs="Calibri"/>
          <w:b/>
          <w:lang w:val="ru-RU"/>
        </w:rPr>
        <w:t>Таблица 3.</w:t>
      </w:r>
      <w:r w:rsidR="007F394E" w:rsidRPr="00A13B3F">
        <w:rPr>
          <w:rFonts w:cs="Calibri"/>
          <w:b/>
          <w:lang w:val="ru-RU"/>
        </w:rPr>
        <w:t>4</w:t>
      </w:r>
      <w:r w:rsidRPr="00A13B3F">
        <w:rPr>
          <w:rFonts w:cs="Calibri"/>
          <w:b/>
          <w:lang w:val="ru-RU"/>
        </w:rPr>
        <w:t xml:space="preserve">. </w:t>
      </w:r>
      <w:r w:rsidRPr="00A13B3F">
        <w:rPr>
          <w:rFonts w:cs="Calibri"/>
          <w:b/>
          <w:color w:val="000000"/>
          <w:lang w:val="ru-RU"/>
        </w:rPr>
        <w:t>Использование</w:t>
      </w:r>
      <w:r w:rsidRPr="009C7FF2">
        <w:rPr>
          <w:rFonts w:cs="Calibri"/>
          <w:b/>
          <w:color w:val="000000"/>
          <w:lang w:val="ru-RU"/>
        </w:rPr>
        <w:t xml:space="preserve"> отходов производства и потребления в Кыргызстане в 2014 году, тонн</w:t>
      </w:r>
    </w:p>
    <w:tbl>
      <w:tblPr>
        <w:tblW w:w="8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80"/>
        <w:gridCol w:w="1730"/>
        <w:gridCol w:w="2500"/>
      </w:tblGrid>
      <w:tr w:rsidR="009C5124" w:rsidRPr="00862C07" w14:paraId="4B939D09" w14:textId="77777777" w:rsidTr="00EA0D1F">
        <w:trPr>
          <w:trHeight w:val="698"/>
        </w:trPr>
        <w:tc>
          <w:tcPr>
            <w:tcW w:w="3397" w:type="dxa"/>
            <w:shd w:val="clear" w:color="auto" w:fill="auto"/>
            <w:vAlign w:val="center"/>
            <w:hideMark/>
          </w:tcPr>
          <w:p w14:paraId="50A5C460" w14:textId="77777777" w:rsidR="009C5124" w:rsidRPr="00B21A37" w:rsidRDefault="009C5124" w:rsidP="00EA0D1F">
            <w:pPr>
              <w:spacing w:after="0" w:line="240" w:lineRule="auto"/>
              <w:jc w:val="center"/>
              <w:rPr>
                <w:rFonts w:cs="Arial CYR"/>
                <w:b/>
                <w:bCs/>
                <w:color w:val="000000"/>
                <w:lang w:val="ru-RU" w:eastAsia="ru-RU"/>
              </w:rPr>
            </w:pPr>
            <w:r w:rsidRPr="00B21A37">
              <w:rPr>
                <w:rFonts w:cs="Arial CYR"/>
                <w:b/>
                <w:bCs/>
                <w:color w:val="000000"/>
                <w:lang w:val="ru-RU" w:eastAsia="ru-RU"/>
              </w:rPr>
              <w:t>Территория</w:t>
            </w:r>
          </w:p>
        </w:tc>
        <w:tc>
          <w:tcPr>
            <w:tcW w:w="1180" w:type="dxa"/>
            <w:shd w:val="clear" w:color="auto" w:fill="auto"/>
            <w:vAlign w:val="center"/>
            <w:hideMark/>
          </w:tcPr>
          <w:p w14:paraId="026B87F2" w14:textId="77777777" w:rsidR="009C5124" w:rsidRPr="00B21A37" w:rsidRDefault="009C5124" w:rsidP="00EA0D1F">
            <w:pPr>
              <w:spacing w:after="0" w:line="240" w:lineRule="auto"/>
              <w:jc w:val="center"/>
              <w:rPr>
                <w:rFonts w:cs="Arial CYR"/>
                <w:b/>
                <w:bCs/>
                <w:color w:val="000000"/>
                <w:lang w:val="ru-RU" w:eastAsia="ru-RU"/>
              </w:rPr>
            </w:pPr>
            <w:r w:rsidRPr="00B21A37">
              <w:rPr>
                <w:rFonts w:cs="Arial CYR"/>
                <w:b/>
                <w:bCs/>
                <w:color w:val="000000"/>
                <w:lang w:val="ru-RU" w:eastAsia="ru-RU"/>
              </w:rPr>
              <w:t>Передано отходов, тонн</w:t>
            </w:r>
          </w:p>
        </w:tc>
        <w:tc>
          <w:tcPr>
            <w:tcW w:w="1730" w:type="dxa"/>
            <w:shd w:val="clear" w:color="auto" w:fill="auto"/>
            <w:vAlign w:val="center"/>
            <w:hideMark/>
          </w:tcPr>
          <w:p w14:paraId="724B060F" w14:textId="77777777" w:rsidR="009C5124" w:rsidRPr="00B21A37" w:rsidRDefault="009C5124" w:rsidP="00EA0D1F">
            <w:pPr>
              <w:spacing w:after="0" w:line="240" w:lineRule="auto"/>
              <w:jc w:val="center"/>
              <w:rPr>
                <w:rFonts w:cs="Arial CYR"/>
                <w:b/>
                <w:bCs/>
                <w:color w:val="000000"/>
                <w:lang w:val="ru-RU" w:eastAsia="ru-RU"/>
              </w:rPr>
            </w:pPr>
            <w:r w:rsidRPr="00B21A37">
              <w:rPr>
                <w:rFonts w:cs="Arial CYR"/>
                <w:b/>
                <w:bCs/>
                <w:color w:val="000000"/>
                <w:lang w:val="ru-RU" w:eastAsia="ru-RU"/>
              </w:rPr>
              <w:t>Передано для использования, тонн</w:t>
            </w:r>
          </w:p>
        </w:tc>
        <w:tc>
          <w:tcPr>
            <w:tcW w:w="2500" w:type="dxa"/>
            <w:shd w:val="clear" w:color="auto" w:fill="auto"/>
            <w:vAlign w:val="center"/>
            <w:hideMark/>
          </w:tcPr>
          <w:p w14:paraId="433461AA" w14:textId="77777777" w:rsidR="009C5124" w:rsidRPr="00B21A37" w:rsidRDefault="009C5124" w:rsidP="00EA0D1F">
            <w:pPr>
              <w:spacing w:after="0" w:line="240" w:lineRule="auto"/>
              <w:jc w:val="center"/>
              <w:rPr>
                <w:rFonts w:cs="Arial CYR"/>
                <w:b/>
                <w:bCs/>
                <w:color w:val="000000"/>
                <w:lang w:val="ru-RU" w:eastAsia="ru-RU"/>
              </w:rPr>
            </w:pPr>
            <w:r w:rsidRPr="00B21A37">
              <w:rPr>
                <w:rFonts w:cs="Arial CYR"/>
                <w:b/>
                <w:bCs/>
                <w:color w:val="000000"/>
                <w:lang w:val="ru-RU" w:eastAsia="ru-RU"/>
              </w:rPr>
              <w:t>% всех переданных отходов для использования</w:t>
            </w:r>
          </w:p>
        </w:tc>
      </w:tr>
      <w:tr w:rsidR="009C5124" w:rsidRPr="00B21A37" w14:paraId="34BFDAE1" w14:textId="77777777" w:rsidTr="00EA0D1F">
        <w:trPr>
          <w:trHeight w:val="300"/>
        </w:trPr>
        <w:tc>
          <w:tcPr>
            <w:tcW w:w="3397" w:type="dxa"/>
            <w:shd w:val="clear" w:color="auto" w:fill="auto"/>
            <w:vAlign w:val="center"/>
            <w:hideMark/>
          </w:tcPr>
          <w:p w14:paraId="78FC39C8" w14:textId="77777777" w:rsidR="009C5124" w:rsidRPr="00B21A37" w:rsidRDefault="009C5124" w:rsidP="00EA0D1F">
            <w:pPr>
              <w:spacing w:after="0" w:line="240" w:lineRule="auto"/>
              <w:rPr>
                <w:rFonts w:cs="Arial CYR"/>
                <w:lang w:val="ru-RU" w:eastAsia="ru-RU"/>
              </w:rPr>
            </w:pPr>
            <w:r w:rsidRPr="00B21A37">
              <w:rPr>
                <w:rFonts w:cs="Arial CYR"/>
                <w:lang w:val="ru-RU" w:eastAsia="ru-RU"/>
              </w:rPr>
              <w:t>Баткенская область</w:t>
            </w:r>
          </w:p>
        </w:tc>
        <w:tc>
          <w:tcPr>
            <w:tcW w:w="1180" w:type="dxa"/>
            <w:shd w:val="clear" w:color="auto" w:fill="auto"/>
            <w:noWrap/>
            <w:vAlign w:val="center"/>
            <w:hideMark/>
          </w:tcPr>
          <w:p w14:paraId="7F41B3D9"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275,8</w:t>
            </w:r>
          </w:p>
        </w:tc>
        <w:tc>
          <w:tcPr>
            <w:tcW w:w="1730" w:type="dxa"/>
            <w:shd w:val="clear" w:color="auto" w:fill="auto"/>
            <w:noWrap/>
            <w:vAlign w:val="center"/>
            <w:hideMark/>
          </w:tcPr>
          <w:p w14:paraId="169D9853"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0,1</w:t>
            </w:r>
          </w:p>
        </w:tc>
        <w:tc>
          <w:tcPr>
            <w:tcW w:w="2500" w:type="dxa"/>
            <w:shd w:val="clear" w:color="auto" w:fill="auto"/>
            <w:noWrap/>
            <w:vAlign w:val="bottom"/>
            <w:hideMark/>
          </w:tcPr>
          <w:p w14:paraId="36E971CF" w14:textId="77777777" w:rsidR="009C5124" w:rsidRPr="00B21A37" w:rsidRDefault="009C5124" w:rsidP="00EA0D1F">
            <w:pPr>
              <w:spacing w:after="0" w:line="240" w:lineRule="auto"/>
              <w:jc w:val="center"/>
              <w:rPr>
                <w:rFonts w:cs="Arial CYR"/>
                <w:lang w:val="ru-RU" w:eastAsia="ru-RU"/>
              </w:rPr>
            </w:pPr>
            <w:r w:rsidRPr="00B21A37">
              <w:rPr>
                <w:rFonts w:cs="Arial CYR"/>
                <w:lang w:val="ru-RU" w:eastAsia="ru-RU"/>
              </w:rPr>
              <w:t>0%</w:t>
            </w:r>
          </w:p>
        </w:tc>
      </w:tr>
      <w:tr w:rsidR="009C5124" w:rsidRPr="00B21A37" w14:paraId="59B2F8B0" w14:textId="77777777" w:rsidTr="00EA0D1F">
        <w:trPr>
          <w:trHeight w:val="300"/>
        </w:trPr>
        <w:tc>
          <w:tcPr>
            <w:tcW w:w="3397" w:type="dxa"/>
            <w:shd w:val="clear" w:color="auto" w:fill="auto"/>
            <w:vAlign w:val="center"/>
            <w:hideMark/>
          </w:tcPr>
          <w:p w14:paraId="3F3CCAEC" w14:textId="77777777" w:rsidR="009C5124" w:rsidRPr="00B21A37" w:rsidRDefault="009C5124" w:rsidP="00EA0D1F">
            <w:pPr>
              <w:spacing w:after="0" w:line="240" w:lineRule="auto"/>
              <w:rPr>
                <w:rFonts w:cs="Arial CYR"/>
                <w:lang w:val="ru-RU" w:eastAsia="ru-RU"/>
              </w:rPr>
            </w:pPr>
            <w:r w:rsidRPr="00B21A37">
              <w:rPr>
                <w:rFonts w:cs="Arial CYR"/>
                <w:lang w:val="ru-RU" w:eastAsia="ru-RU"/>
              </w:rPr>
              <w:t>Джалал-Абадская область</w:t>
            </w:r>
          </w:p>
        </w:tc>
        <w:tc>
          <w:tcPr>
            <w:tcW w:w="1180" w:type="dxa"/>
            <w:shd w:val="clear" w:color="auto" w:fill="auto"/>
            <w:noWrap/>
            <w:vAlign w:val="center"/>
            <w:hideMark/>
          </w:tcPr>
          <w:p w14:paraId="1A4189C4"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3124,5</w:t>
            </w:r>
          </w:p>
        </w:tc>
        <w:tc>
          <w:tcPr>
            <w:tcW w:w="1730" w:type="dxa"/>
            <w:shd w:val="clear" w:color="auto" w:fill="auto"/>
            <w:noWrap/>
            <w:vAlign w:val="center"/>
            <w:hideMark/>
          </w:tcPr>
          <w:p w14:paraId="5F4EE95C"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1990,1</w:t>
            </w:r>
          </w:p>
        </w:tc>
        <w:tc>
          <w:tcPr>
            <w:tcW w:w="2500" w:type="dxa"/>
            <w:shd w:val="clear" w:color="auto" w:fill="auto"/>
            <w:noWrap/>
            <w:vAlign w:val="bottom"/>
            <w:hideMark/>
          </w:tcPr>
          <w:p w14:paraId="715B615C" w14:textId="77777777" w:rsidR="009C5124" w:rsidRPr="00B21A37" w:rsidRDefault="009C5124" w:rsidP="00EA0D1F">
            <w:pPr>
              <w:spacing w:after="0" w:line="240" w:lineRule="auto"/>
              <w:jc w:val="center"/>
              <w:rPr>
                <w:rFonts w:cs="Arial CYR"/>
                <w:lang w:val="ru-RU" w:eastAsia="ru-RU"/>
              </w:rPr>
            </w:pPr>
            <w:r w:rsidRPr="00B21A37">
              <w:rPr>
                <w:rFonts w:cs="Arial CYR"/>
                <w:lang w:val="ru-RU" w:eastAsia="ru-RU"/>
              </w:rPr>
              <w:t>64%</w:t>
            </w:r>
          </w:p>
        </w:tc>
      </w:tr>
      <w:tr w:rsidR="009C5124" w:rsidRPr="00B21A37" w14:paraId="6E0AD20C" w14:textId="77777777" w:rsidTr="00EA0D1F">
        <w:trPr>
          <w:trHeight w:val="300"/>
        </w:trPr>
        <w:tc>
          <w:tcPr>
            <w:tcW w:w="3397" w:type="dxa"/>
            <w:shd w:val="clear" w:color="auto" w:fill="auto"/>
            <w:vAlign w:val="center"/>
            <w:hideMark/>
          </w:tcPr>
          <w:p w14:paraId="41FB51ED" w14:textId="77777777" w:rsidR="009C5124" w:rsidRPr="00B21A37" w:rsidRDefault="009C5124" w:rsidP="00EA0D1F">
            <w:pPr>
              <w:spacing w:after="0" w:line="240" w:lineRule="auto"/>
              <w:rPr>
                <w:rFonts w:cs="Arial CYR"/>
                <w:lang w:val="ru-RU" w:eastAsia="ru-RU"/>
              </w:rPr>
            </w:pPr>
            <w:r w:rsidRPr="00B21A37">
              <w:rPr>
                <w:rFonts w:cs="Arial CYR"/>
                <w:lang w:val="ru-RU" w:eastAsia="ru-RU"/>
              </w:rPr>
              <w:t>Иссык-Кульская область</w:t>
            </w:r>
          </w:p>
        </w:tc>
        <w:tc>
          <w:tcPr>
            <w:tcW w:w="1180" w:type="dxa"/>
            <w:shd w:val="clear" w:color="auto" w:fill="auto"/>
            <w:noWrap/>
            <w:vAlign w:val="center"/>
            <w:hideMark/>
          </w:tcPr>
          <w:p w14:paraId="6182D0B4"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13444</w:t>
            </w:r>
          </w:p>
        </w:tc>
        <w:tc>
          <w:tcPr>
            <w:tcW w:w="1730" w:type="dxa"/>
            <w:shd w:val="clear" w:color="auto" w:fill="auto"/>
            <w:noWrap/>
            <w:vAlign w:val="center"/>
            <w:hideMark/>
          </w:tcPr>
          <w:p w14:paraId="728D80E6"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2779,3</w:t>
            </w:r>
          </w:p>
        </w:tc>
        <w:tc>
          <w:tcPr>
            <w:tcW w:w="2500" w:type="dxa"/>
            <w:shd w:val="clear" w:color="auto" w:fill="auto"/>
            <w:noWrap/>
            <w:vAlign w:val="bottom"/>
            <w:hideMark/>
          </w:tcPr>
          <w:p w14:paraId="3996ECE5" w14:textId="77777777" w:rsidR="009C5124" w:rsidRPr="00B21A37" w:rsidRDefault="009C5124" w:rsidP="00EA0D1F">
            <w:pPr>
              <w:spacing w:after="0" w:line="240" w:lineRule="auto"/>
              <w:jc w:val="center"/>
              <w:rPr>
                <w:rFonts w:cs="Arial CYR"/>
                <w:lang w:val="ru-RU" w:eastAsia="ru-RU"/>
              </w:rPr>
            </w:pPr>
            <w:r w:rsidRPr="00B21A37">
              <w:rPr>
                <w:rFonts w:cs="Arial CYR"/>
                <w:lang w:val="ru-RU" w:eastAsia="ru-RU"/>
              </w:rPr>
              <w:t>21%</w:t>
            </w:r>
          </w:p>
        </w:tc>
      </w:tr>
      <w:tr w:rsidR="009C5124" w:rsidRPr="00B21A37" w14:paraId="254D2A04" w14:textId="77777777" w:rsidTr="00EA0D1F">
        <w:trPr>
          <w:trHeight w:val="300"/>
        </w:trPr>
        <w:tc>
          <w:tcPr>
            <w:tcW w:w="3397" w:type="dxa"/>
            <w:shd w:val="clear" w:color="auto" w:fill="auto"/>
            <w:vAlign w:val="center"/>
            <w:hideMark/>
          </w:tcPr>
          <w:p w14:paraId="302913CA" w14:textId="77777777" w:rsidR="009C5124" w:rsidRPr="00B21A37" w:rsidRDefault="009C5124" w:rsidP="00EA0D1F">
            <w:pPr>
              <w:spacing w:after="0" w:line="240" w:lineRule="auto"/>
              <w:rPr>
                <w:rFonts w:cs="Arial CYR"/>
                <w:lang w:val="ru-RU" w:eastAsia="ru-RU"/>
              </w:rPr>
            </w:pPr>
            <w:r w:rsidRPr="00B21A37">
              <w:rPr>
                <w:rFonts w:cs="Arial CYR"/>
                <w:lang w:val="ru-RU" w:eastAsia="ru-RU"/>
              </w:rPr>
              <w:lastRenderedPageBreak/>
              <w:t>Нарынская область</w:t>
            </w:r>
          </w:p>
        </w:tc>
        <w:tc>
          <w:tcPr>
            <w:tcW w:w="1180" w:type="dxa"/>
            <w:shd w:val="clear" w:color="auto" w:fill="auto"/>
            <w:noWrap/>
            <w:vAlign w:val="center"/>
            <w:hideMark/>
          </w:tcPr>
          <w:p w14:paraId="32E908EC"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w:t>
            </w:r>
          </w:p>
        </w:tc>
        <w:tc>
          <w:tcPr>
            <w:tcW w:w="1730" w:type="dxa"/>
            <w:shd w:val="clear" w:color="auto" w:fill="auto"/>
            <w:noWrap/>
            <w:vAlign w:val="center"/>
            <w:hideMark/>
          </w:tcPr>
          <w:p w14:paraId="310805B9"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w:t>
            </w:r>
          </w:p>
        </w:tc>
        <w:tc>
          <w:tcPr>
            <w:tcW w:w="2500" w:type="dxa"/>
            <w:shd w:val="clear" w:color="auto" w:fill="auto"/>
            <w:noWrap/>
            <w:vAlign w:val="bottom"/>
            <w:hideMark/>
          </w:tcPr>
          <w:p w14:paraId="1BD068B2" w14:textId="77777777" w:rsidR="009C5124" w:rsidRPr="00B21A37" w:rsidRDefault="009C5124" w:rsidP="00EA0D1F">
            <w:pPr>
              <w:spacing w:after="0" w:line="240" w:lineRule="auto"/>
              <w:jc w:val="center"/>
              <w:rPr>
                <w:rFonts w:cs="Arial CYR"/>
                <w:lang w:val="ru-RU" w:eastAsia="ru-RU"/>
              </w:rPr>
            </w:pPr>
            <w:r w:rsidRPr="00B21A37">
              <w:rPr>
                <w:rFonts w:cs="Arial CYR"/>
                <w:lang w:val="ru-RU" w:eastAsia="ru-RU"/>
              </w:rPr>
              <w:t>-</w:t>
            </w:r>
          </w:p>
        </w:tc>
      </w:tr>
      <w:tr w:rsidR="009C5124" w:rsidRPr="00B21A37" w14:paraId="0DB92E13" w14:textId="77777777" w:rsidTr="00EA0D1F">
        <w:trPr>
          <w:trHeight w:val="300"/>
        </w:trPr>
        <w:tc>
          <w:tcPr>
            <w:tcW w:w="3397" w:type="dxa"/>
            <w:shd w:val="clear" w:color="auto" w:fill="auto"/>
            <w:vAlign w:val="center"/>
            <w:hideMark/>
          </w:tcPr>
          <w:p w14:paraId="1C519B85" w14:textId="77777777" w:rsidR="009C5124" w:rsidRPr="00B21A37" w:rsidRDefault="009C5124" w:rsidP="00EA0D1F">
            <w:pPr>
              <w:spacing w:after="0" w:line="240" w:lineRule="auto"/>
              <w:rPr>
                <w:rFonts w:cs="Arial CYR"/>
                <w:lang w:val="ru-RU" w:eastAsia="ru-RU"/>
              </w:rPr>
            </w:pPr>
            <w:r w:rsidRPr="00B21A37">
              <w:rPr>
                <w:rFonts w:cs="Arial CYR"/>
                <w:lang w:val="ru-RU" w:eastAsia="ru-RU"/>
              </w:rPr>
              <w:t>Ошская область</w:t>
            </w:r>
          </w:p>
        </w:tc>
        <w:tc>
          <w:tcPr>
            <w:tcW w:w="1180" w:type="dxa"/>
            <w:shd w:val="clear" w:color="auto" w:fill="auto"/>
            <w:noWrap/>
            <w:vAlign w:val="center"/>
            <w:hideMark/>
          </w:tcPr>
          <w:p w14:paraId="01C7FC69"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35,7</w:t>
            </w:r>
          </w:p>
        </w:tc>
        <w:tc>
          <w:tcPr>
            <w:tcW w:w="1730" w:type="dxa"/>
            <w:shd w:val="clear" w:color="auto" w:fill="auto"/>
            <w:noWrap/>
            <w:vAlign w:val="center"/>
            <w:hideMark/>
          </w:tcPr>
          <w:p w14:paraId="702AF95F"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35,7</w:t>
            </w:r>
          </w:p>
        </w:tc>
        <w:tc>
          <w:tcPr>
            <w:tcW w:w="2500" w:type="dxa"/>
            <w:shd w:val="clear" w:color="auto" w:fill="auto"/>
            <w:noWrap/>
            <w:vAlign w:val="bottom"/>
            <w:hideMark/>
          </w:tcPr>
          <w:p w14:paraId="3BAD9851" w14:textId="77777777" w:rsidR="009C5124" w:rsidRPr="00B21A37" w:rsidRDefault="009C5124" w:rsidP="00EA0D1F">
            <w:pPr>
              <w:spacing w:after="0" w:line="240" w:lineRule="auto"/>
              <w:jc w:val="center"/>
              <w:rPr>
                <w:rFonts w:cs="Arial CYR"/>
                <w:lang w:val="ru-RU" w:eastAsia="ru-RU"/>
              </w:rPr>
            </w:pPr>
            <w:r w:rsidRPr="00B21A37">
              <w:rPr>
                <w:rFonts w:cs="Arial CYR"/>
                <w:lang w:val="ru-RU" w:eastAsia="ru-RU"/>
              </w:rPr>
              <w:t>100%</w:t>
            </w:r>
          </w:p>
        </w:tc>
      </w:tr>
      <w:tr w:rsidR="009C5124" w:rsidRPr="00B21A37" w14:paraId="66CF1DF0" w14:textId="77777777" w:rsidTr="00EA0D1F">
        <w:trPr>
          <w:trHeight w:val="300"/>
        </w:trPr>
        <w:tc>
          <w:tcPr>
            <w:tcW w:w="3397" w:type="dxa"/>
            <w:shd w:val="clear" w:color="auto" w:fill="auto"/>
            <w:vAlign w:val="center"/>
            <w:hideMark/>
          </w:tcPr>
          <w:p w14:paraId="14294FCB" w14:textId="77777777" w:rsidR="009C5124" w:rsidRPr="00B21A37" w:rsidRDefault="009C5124" w:rsidP="00EA0D1F">
            <w:pPr>
              <w:spacing w:after="0" w:line="240" w:lineRule="auto"/>
              <w:rPr>
                <w:rFonts w:cs="Arial CYR"/>
                <w:lang w:val="ru-RU" w:eastAsia="ru-RU"/>
              </w:rPr>
            </w:pPr>
            <w:r w:rsidRPr="00B21A37">
              <w:rPr>
                <w:rFonts w:cs="Arial CYR"/>
                <w:lang w:val="ru-RU" w:eastAsia="ru-RU"/>
              </w:rPr>
              <w:t>Таласская область</w:t>
            </w:r>
          </w:p>
        </w:tc>
        <w:tc>
          <w:tcPr>
            <w:tcW w:w="1180" w:type="dxa"/>
            <w:shd w:val="clear" w:color="auto" w:fill="auto"/>
            <w:noWrap/>
            <w:vAlign w:val="center"/>
            <w:hideMark/>
          </w:tcPr>
          <w:p w14:paraId="0FE6DDC4"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329,5</w:t>
            </w:r>
          </w:p>
        </w:tc>
        <w:tc>
          <w:tcPr>
            <w:tcW w:w="1730" w:type="dxa"/>
            <w:shd w:val="clear" w:color="auto" w:fill="auto"/>
            <w:noWrap/>
            <w:vAlign w:val="center"/>
            <w:hideMark/>
          </w:tcPr>
          <w:p w14:paraId="26D65277"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0,4</w:t>
            </w:r>
          </w:p>
        </w:tc>
        <w:tc>
          <w:tcPr>
            <w:tcW w:w="2500" w:type="dxa"/>
            <w:shd w:val="clear" w:color="auto" w:fill="auto"/>
            <w:noWrap/>
            <w:vAlign w:val="bottom"/>
            <w:hideMark/>
          </w:tcPr>
          <w:p w14:paraId="072663CB" w14:textId="77777777" w:rsidR="009C5124" w:rsidRPr="00B21A37" w:rsidRDefault="009C5124" w:rsidP="00EA0D1F">
            <w:pPr>
              <w:spacing w:after="0" w:line="240" w:lineRule="auto"/>
              <w:jc w:val="center"/>
              <w:rPr>
                <w:rFonts w:cs="Arial CYR"/>
                <w:lang w:val="ru-RU" w:eastAsia="ru-RU"/>
              </w:rPr>
            </w:pPr>
            <w:r w:rsidRPr="00B21A37">
              <w:rPr>
                <w:rFonts w:cs="Arial CYR"/>
                <w:lang w:val="ru-RU" w:eastAsia="ru-RU"/>
              </w:rPr>
              <w:t>0%</w:t>
            </w:r>
          </w:p>
        </w:tc>
      </w:tr>
      <w:tr w:rsidR="009C5124" w:rsidRPr="00B21A37" w14:paraId="54486637" w14:textId="77777777" w:rsidTr="00EA0D1F">
        <w:trPr>
          <w:trHeight w:val="300"/>
        </w:trPr>
        <w:tc>
          <w:tcPr>
            <w:tcW w:w="3397" w:type="dxa"/>
            <w:shd w:val="clear" w:color="auto" w:fill="auto"/>
            <w:vAlign w:val="center"/>
            <w:hideMark/>
          </w:tcPr>
          <w:p w14:paraId="32BC6D0F" w14:textId="77777777" w:rsidR="009C5124" w:rsidRPr="00B21A37" w:rsidRDefault="009C5124" w:rsidP="00EA0D1F">
            <w:pPr>
              <w:spacing w:after="0" w:line="240" w:lineRule="auto"/>
              <w:rPr>
                <w:rFonts w:cs="Arial CYR"/>
                <w:lang w:val="ru-RU" w:eastAsia="ru-RU"/>
              </w:rPr>
            </w:pPr>
            <w:r w:rsidRPr="00B21A37">
              <w:rPr>
                <w:rFonts w:cs="Arial CYR"/>
                <w:lang w:val="ru-RU" w:eastAsia="ru-RU"/>
              </w:rPr>
              <w:t>Чуйская область</w:t>
            </w:r>
          </w:p>
        </w:tc>
        <w:tc>
          <w:tcPr>
            <w:tcW w:w="1180" w:type="dxa"/>
            <w:shd w:val="clear" w:color="auto" w:fill="auto"/>
            <w:noWrap/>
            <w:vAlign w:val="center"/>
            <w:hideMark/>
          </w:tcPr>
          <w:p w14:paraId="01B0AF5F"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2999,7</w:t>
            </w:r>
          </w:p>
        </w:tc>
        <w:tc>
          <w:tcPr>
            <w:tcW w:w="1730" w:type="dxa"/>
            <w:shd w:val="clear" w:color="auto" w:fill="auto"/>
            <w:noWrap/>
            <w:vAlign w:val="center"/>
            <w:hideMark/>
          </w:tcPr>
          <w:p w14:paraId="72447798"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1038,3</w:t>
            </w:r>
          </w:p>
        </w:tc>
        <w:tc>
          <w:tcPr>
            <w:tcW w:w="2500" w:type="dxa"/>
            <w:shd w:val="clear" w:color="auto" w:fill="auto"/>
            <w:noWrap/>
            <w:vAlign w:val="bottom"/>
            <w:hideMark/>
          </w:tcPr>
          <w:p w14:paraId="47AD093E" w14:textId="77777777" w:rsidR="009C5124" w:rsidRPr="00B21A37" w:rsidRDefault="009C5124" w:rsidP="00EA0D1F">
            <w:pPr>
              <w:spacing w:after="0" w:line="240" w:lineRule="auto"/>
              <w:jc w:val="center"/>
              <w:rPr>
                <w:rFonts w:cs="Arial CYR"/>
                <w:lang w:val="ru-RU" w:eastAsia="ru-RU"/>
              </w:rPr>
            </w:pPr>
            <w:r w:rsidRPr="00B21A37">
              <w:rPr>
                <w:rFonts w:cs="Arial CYR"/>
                <w:lang w:val="ru-RU" w:eastAsia="ru-RU"/>
              </w:rPr>
              <w:t>35%</w:t>
            </w:r>
          </w:p>
        </w:tc>
      </w:tr>
      <w:tr w:rsidR="009C5124" w:rsidRPr="00B21A37" w14:paraId="597B3BEC" w14:textId="77777777" w:rsidTr="00EA0D1F">
        <w:trPr>
          <w:trHeight w:val="300"/>
        </w:trPr>
        <w:tc>
          <w:tcPr>
            <w:tcW w:w="3397" w:type="dxa"/>
            <w:shd w:val="clear" w:color="auto" w:fill="auto"/>
            <w:vAlign w:val="center"/>
            <w:hideMark/>
          </w:tcPr>
          <w:p w14:paraId="78862BE3" w14:textId="77777777" w:rsidR="009C5124" w:rsidRPr="00B21A37" w:rsidRDefault="009C5124" w:rsidP="00EA0D1F">
            <w:pPr>
              <w:spacing w:after="0" w:line="240" w:lineRule="auto"/>
              <w:rPr>
                <w:rFonts w:cs="Arial CYR"/>
                <w:lang w:val="ru-RU" w:eastAsia="ru-RU"/>
              </w:rPr>
            </w:pPr>
            <w:r w:rsidRPr="00B21A37">
              <w:rPr>
                <w:rFonts w:cs="Arial CYR"/>
                <w:lang w:val="ru-RU" w:eastAsia="ru-RU"/>
              </w:rPr>
              <w:t>г. Бишкек</w:t>
            </w:r>
          </w:p>
        </w:tc>
        <w:tc>
          <w:tcPr>
            <w:tcW w:w="1180" w:type="dxa"/>
            <w:shd w:val="clear" w:color="auto" w:fill="auto"/>
            <w:noWrap/>
            <w:vAlign w:val="center"/>
            <w:hideMark/>
          </w:tcPr>
          <w:p w14:paraId="4E4E907C"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26207</w:t>
            </w:r>
          </w:p>
        </w:tc>
        <w:tc>
          <w:tcPr>
            <w:tcW w:w="1730" w:type="dxa"/>
            <w:shd w:val="clear" w:color="auto" w:fill="auto"/>
            <w:noWrap/>
            <w:vAlign w:val="center"/>
            <w:hideMark/>
          </w:tcPr>
          <w:p w14:paraId="3709C9FA"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7561,5</w:t>
            </w:r>
          </w:p>
        </w:tc>
        <w:tc>
          <w:tcPr>
            <w:tcW w:w="2500" w:type="dxa"/>
            <w:shd w:val="clear" w:color="auto" w:fill="auto"/>
            <w:noWrap/>
            <w:vAlign w:val="bottom"/>
            <w:hideMark/>
          </w:tcPr>
          <w:p w14:paraId="0D964900" w14:textId="77777777" w:rsidR="009C5124" w:rsidRPr="00B21A37" w:rsidRDefault="009C5124" w:rsidP="00EA0D1F">
            <w:pPr>
              <w:spacing w:after="0" w:line="240" w:lineRule="auto"/>
              <w:jc w:val="center"/>
              <w:rPr>
                <w:rFonts w:cs="Arial CYR"/>
                <w:lang w:val="ru-RU" w:eastAsia="ru-RU"/>
              </w:rPr>
            </w:pPr>
            <w:r w:rsidRPr="00B21A37">
              <w:rPr>
                <w:rFonts w:cs="Arial CYR"/>
                <w:lang w:val="ru-RU" w:eastAsia="ru-RU"/>
              </w:rPr>
              <w:t>29%</w:t>
            </w:r>
          </w:p>
        </w:tc>
      </w:tr>
      <w:tr w:rsidR="009C5124" w:rsidRPr="00B21A37" w14:paraId="1134DBA6" w14:textId="77777777" w:rsidTr="00EA0D1F">
        <w:trPr>
          <w:trHeight w:val="300"/>
        </w:trPr>
        <w:tc>
          <w:tcPr>
            <w:tcW w:w="3397" w:type="dxa"/>
            <w:shd w:val="clear" w:color="auto" w:fill="auto"/>
            <w:vAlign w:val="center"/>
            <w:hideMark/>
          </w:tcPr>
          <w:p w14:paraId="67B6AC0B" w14:textId="77777777" w:rsidR="009C5124" w:rsidRPr="00B21A37" w:rsidRDefault="009C5124" w:rsidP="00EA0D1F">
            <w:pPr>
              <w:spacing w:after="0" w:line="240" w:lineRule="auto"/>
              <w:rPr>
                <w:rFonts w:cs="Arial CYR"/>
                <w:lang w:val="ru-RU" w:eastAsia="ru-RU"/>
              </w:rPr>
            </w:pPr>
            <w:r w:rsidRPr="00B21A37">
              <w:rPr>
                <w:rFonts w:cs="Arial CYR"/>
                <w:lang w:val="ru-RU" w:eastAsia="ru-RU"/>
              </w:rPr>
              <w:t>г. Ош</w:t>
            </w:r>
          </w:p>
        </w:tc>
        <w:tc>
          <w:tcPr>
            <w:tcW w:w="1180" w:type="dxa"/>
            <w:shd w:val="clear" w:color="auto" w:fill="auto"/>
            <w:noWrap/>
            <w:vAlign w:val="center"/>
            <w:hideMark/>
          </w:tcPr>
          <w:p w14:paraId="65F2FDA2"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61,3</w:t>
            </w:r>
          </w:p>
        </w:tc>
        <w:tc>
          <w:tcPr>
            <w:tcW w:w="1730" w:type="dxa"/>
            <w:shd w:val="clear" w:color="auto" w:fill="auto"/>
            <w:noWrap/>
            <w:vAlign w:val="center"/>
            <w:hideMark/>
          </w:tcPr>
          <w:p w14:paraId="35F90F50" w14:textId="77777777" w:rsidR="009C5124" w:rsidRPr="00B21A37" w:rsidRDefault="009C5124" w:rsidP="00EA0D1F">
            <w:pPr>
              <w:spacing w:after="0" w:line="240" w:lineRule="auto"/>
              <w:jc w:val="center"/>
              <w:rPr>
                <w:rFonts w:cs="Arial CYR"/>
                <w:color w:val="000000"/>
                <w:lang w:val="ru-RU" w:eastAsia="ru-RU"/>
              </w:rPr>
            </w:pPr>
            <w:r w:rsidRPr="00B21A37">
              <w:rPr>
                <w:rFonts w:cs="Arial CYR"/>
                <w:color w:val="000000"/>
                <w:lang w:val="ru-RU" w:eastAsia="ru-RU"/>
              </w:rPr>
              <w:t>-</w:t>
            </w:r>
          </w:p>
        </w:tc>
        <w:tc>
          <w:tcPr>
            <w:tcW w:w="2500" w:type="dxa"/>
            <w:shd w:val="clear" w:color="auto" w:fill="auto"/>
            <w:noWrap/>
            <w:vAlign w:val="bottom"/>
            <w:hideMark/>
          </w:tcPr>
          <w:p w14:paraId="2ECD3346" w14:textId="77777777" w:rsidR="009C5124" w:rsidRPr="00B21A37" w:rsidRDefault="009C5124" w:rsidP="00EA0D1F">
            <w:pPr>
              <w:spacing w:after="0" w:line="240" w:lineRule="auto"/>
              <w:jc w:val="center"/>
              <w:rPr>
                <w:rFonts w:cs="Arial CYR"/>
                <w:lang w:val="ru-RU" w:eastAsia="ru-RU"/>
              </w:rPr>
            </w:pPr>
            <w:r w:rsidRPr="00B21A37">
              <w:rPr>
                <w:rFonts w:cs="Arial CYR"/>
                <w:lang w:val="ru-RU" w:eastAsia="ru-RU"/>
              </w:rPr>
              <w:t>-</w:t>
            </w:r>
          </w:p>
        </w:tc>
      </w:tr>
      <w:tr w:rsidR="009C5124" w:rsidRPr="00B21A37" w14:paraId="5076211A" w14:textId="77777777" w:rsidTr="00EA0D1F">
        <w:trPr>
          <w:trHeight w:val="300"/>
        </w:trPr>
        <w:tc>
          <w:tcPr>
            <w:tcW w:w="3397" w:type="dxa"/>
            <w:shd w:val="clear" w:color="auto" w:fill="auto"/>
            <w:vAlign w:val="center"/>
            <w:hideMark/>
          </w:tcPr>
          <w:p w14:paraId="33DB3344" w14:textId="77777777" w:rsidR="009C5124" w:rsidRPr="00B21A37" w:rsidRDefault="009C5124" w:rsidP="00EA0D1F">
            <w:pPr>
              <w:spacing w:after="0" w:line="240" w:lineRule="auto"/>
              <w:rPr>
                <w:rFonts w:cs="Arial CYR"/>
                <w:b/>
                <w:lang w:val="ru-RU" w:eastAsia="ru-RU"/>
              </w:rPr>
            </w:pPr>
            <w:r w:rsidRPr="00B21A37">
              <w:rPr>
                <w:rFonts w:cs="Arial CYR"/>
                <w:b/>
                <w:lang w:val="ru-RU" w:eastAsia="ru-RU"/>
              </w:rPr>
              <w:t>Кыргызская Республика</w:t>
            </w:r>
          </w:p>
        </w:tc>
        <w:tc>
          <w:tcPr>
            <w:tcW w:w="1180" w:type="dxa"/>
            <w:shd w:val="clear" w:color="auto" w:fill="auto"/>
            <w:noWrap/>
            <w:vAlign w:val="center"/>
            <w:hideMark/>
          </w:tcPr>
          <w:p w14:paraId="7B4A87E0" w14:textId="77777777" w:rsidR="009C5124" w:rsidRPr="00B21A37" w:rsidRDefault="009C5124" w:rsidP="00EA0D1F">
            <w:pPr>
              <w:spacing w:after="0" w:line="240" w:lineRule="auto"/>
              <w:jc w:val="center"/>
              <w:rPr>
                <w:rFonts w:cs="Arial CYR"/>
                <w:b/>
                <w:color w:val="000000"/>
                <w:lang w:val="ru-RU" w:eastAsia="ru-RU"/>
              </w:rPr>
            </w:pPr>
            <w:r w:rsidRPr="00B21A37">
              <w:rPr>
                <w:rFonts w:cs="Arial CYR"/>
                <w:b/>
                <w:color w:val="000000"/>
                <w:lang w:val="ru-RU" w:eastAsia="ru-RU"/>
              </w:rPr>
              <w:t>46 477,50</w:t>
            </w:r>
          </w:p>
        </w:tc>
        <w:tc>
          <w:tcPr>
            <w:tcW w:w="1730" w:type="dxa"/>
            <w:shd w:val="clear" w:color="auto" w:fill="auto"/>
            <w:noWrap/>
            <w:vAlign w:val="center"/>
            <w:hideMark/>
          </w:tcPr>
          <w:p w14:paraId="754B83D9" w14:textId="77777777" w:rsidR="009C5124" w:rsidRPr="00B21A37" w:rsidRDefault="009C5124" w:rsidP="00EA0D1F">
            <w:pPr>
              <w:spacing w:after="0" w:line="240" w:lineRule="auto"/>
              <w:jc w:val="center"/>
              <w:rPr>
                <w:rFonts w:cs="Arial CYR"/>
                <w:b/>
                <w:color w:val="000000"/>
                <w:lang w:val="ru-RU" w:eastAsia="ru-RU"/>
              </w:rPr>
            </w:pPr>
            <w:r w:rsidRPr="00B21A37">
              <w:rPr>
                <w:rFonts w:cs="Arial CYR"/>
                <w:b/>
                <w:color w:val="000000"/>
                <w:lang w:val="ru-RU" w:eastAsia="ru-RU"/>
              </w:rPr>
              <w:t>13 405,40</w:t>
            </w:r>
          </w:p>
        </w:tc>
        <w:tc>
          <w:tcPr>
            <w:tcW w:w="2500" w:type="dxa"/>
            <w:shd w:val="clear" w:color="auto" w:fill="auto"/>
            <w:noWrap/>
            <w:vAlign w:val="bottom"/>
            <w:hideMark/>
          </w:tcPr>
          <w:p w14:paraId="6D0E1630" w14:textId="77777777" w:rsidR="009C5124" w:rsidRPr="00B21A37" w:rsidRDefault="009C5124" w:rsidP="00EA0D1F">
            <w:pPr>
              <w:spacing w:after="0" w:line="240" w:lineRule="auto"/>
              <w:jc w:val="center"/>
              <w:rPr>
                <w:rFonts w:cs="Arial CYR"/>
                <w:b/>
                <w:lang w:val="ru-RU" w:eastAsia="ru-RU"/>
              </w:rPr>
            </w:pPr>
            <w:r w:rsidRPr="00B21A37">
              <w:rPr>
                <w:rFonts w:cs="Arial CYR"/>
                <w:b/>
                <w:lang w:val="ru-RU" w:eastAsia="ru-RU"/>
              </w:rPr>
              <w:t>29%</w:t>
            </w:r>
          </w:p>
        </w:tc>
      </w:tr>
    </w:tbl>
    <w:p w14:paraId="5EE0D16A" w14:textId="77777777" w:rsidR="009C5124" w:rsidRPr="009C7FF2" w:rsidRDefault="009C5124" w:rsidP="009C5124">
      <w:pPr>
        <w:spacing w:after="0"/>
        <w:rPr>
          <w:lang w:val="ru-RU"/>
        </w:rPr>
      </w:pPr>
      <w:r w:rsidRPr="009C7FF2">
        <w:rPr>
          <w:lang w:val="ru-RU"/>
        </w:rPr>
        <w:t>Источник: Национальный статистический комитет КР</w:t>
      </w:r>
    </w:p>
    <w:p w14:paraId="71CEA9B8" w14:textId="77777777" w:rsidR="009C5124" w:rsidRPr="009C7FF2" w:rsidRDefault="009C5124" w:rsidP="009C5124">
      <w:pPr>
        <w:pStyle w:val="2"/>
        <w:ind w:firstLine="708"/>
        <w:rPr>
          <w:color w:val="auto"/>
          <w:sz w:val="24"/>
          <w:szCs w:val="24"/>
          <w:lang w:val="ru-RU"/>
        </w:rPr>
      </w:pPr>
      <w:bookmarkStart w:id="31" w:name="_Toc465777049"/>
      <w:r>
        <w:rPr>
          <w:color w:val="auto"/>
          <w:sz w:val="24"/>
          <w:szCs w:val="24"/>
          <w:lang w:val="ru-RU"/>
        </w:rPr>
        <w:t>3.3</w:t>
      </w:r>
      <w:r w:rsidRPr="009C7FF2">
        <w:rPr>
          <w:color w:val="auto"/>
          <w:sz w:val="24"/>
          <w:szCs w:val="24"/>
          <w:lang w:val="ru-RU"/>
        </w:rPr>
        <w:t>. Экологические товары и зеленые технологии</w:t>
      </w:r>
      <w:bookmarkEnd w:id="31"/>
    </w:p>
    <w:p w14:paraId="2051EC5C" w14:textId="77777777" w:rsidR="009C5124" w:rsidRPr="009C7FF2" w:rsidRDefault="009C5124" w:rsidP="009C5124">
      <w:pPr>
        <w:spacing w:after="0"/>
        <w:ind w:firstLine="709"/>
        <w:jc w:val="both"/>
        <w:rPr>
          <w:rFonts w:cs="Arial"/>
          <w:shd w:val="clear" w:color="auto" w:fill="FFFFFF"/>
          <w:lang w:val="ru-RU"/>
        </w:rPr>
      </w:pPr>
      <w:r>
        <w:rPr>
          <w:rFonts w:cs="Arial"/>
          <w:shd w:val="clear" w:color="auto" w:fill="FFFFFF"/>
          <w:lang w:val="ru-RU"/>
        </w:rPr>
        <w:t xml:space="preserve">Указанное воздействие торговли на окружающую среду будет минимизировано, если в торговле возобладают экологические товары и зеленые технологии.   </w:t>
      </w:r>
      <w:r w:rsidRPr="009C7FF2">
        <w:rPr>
          <w:rFonts w:cs="Arial"/>
          <w:shd w:val="clear" w:color="auto" w:fill="FFFFFF"/>
          <w:lang w:val="ru-RU"/>
        </w:rPr>
        <w:t xml:space="preserve">Экологические товары и зеленые технологии чрезвычайно разнообразны по видам и функциям. Рынки экологических товаров и технологий также различаются между собой, при этом, как показывает практика, за последние десятилетия спрос и предложение на экологические товары и услуги быстро растут. </w:t>
      </w:r>
    </w:p>
    <w:p w14:paraId="01E54A49" w14:textId="77777777" w:rsidR="009C5124" w:rsidRPr="00D17D33" w:rsidRDefault="009C5124" w:rsidP="007F394E">
      <w:pPr>
        <w:spacing w:after="0"/>
        <w:ind w:firstLine="709"/>
        <w:jc w:val="both"/>
        <w:rPr>
          <w:rFonts w:asciiTheme="minorHAnsi" w:eastAsiaTheme="minorEastAsia" w:hAnsiTheme="minorHAnsi" w:cs="Arial"/>
          <w:shd w:val="clear" w:color="auto" w:fill="FFFFFF"/>
          <w:lang w:val="ru-RU"/>
        </w:rPr>
      </w:pPr>
      <w:r w:rsidRPr="009C7FF2">
        <w:rPr>
          <w:rFonts w:cs="Arial"/>
          <w:shd w:val="clear" w:color="auto" w:fill="FFFFFF"/>
          <w:lang w:val="ru-RU"/>
        </w:rPr>
        <w:t xml:space="preserve"> Существует большое количество определений термин</w:t>
      </w:r>
      <w:r>
        <w:rPr>
          <w:rFonts w:cs="Arial"/>
          <w:shd w:val="clear" w:color="auto" w:fill="FFFFFF"/>
          <w:lang w:val="ru-RU"/>
        </w:rPr>
        <w:t>ов</w:t>
      </w:r>
      <w:r w:rsidRPr="009C7FF2">
        <w:rPr>
          <w:rFonts w:cs="Arial"/>
          <w:shd w:val="clear" w:color="auto" w:fill="FFFFFF"/>
          <w:lang w:val="ru-RU"/>
        </w:rPr>
        <w:t xml:space="preserve"> «экологический товар», «зеленые технологии».</w:t>
      </w:r>
      <w:r w:rsidRPr="00D17D33">
        <w:rPr>
          <w:rFonts w:cs="Arial"/>
          <w:shd w:val="clear" w:color="auto" w:fill="FFFFFF"/>
          <w:lang w:val="ru-RU"/>
        </w:rPr>
        <w:t xml:space="preserve"> </w:t>
      </w:r>
      <w:r>
        <w:rPr>
          <w:rFonts w:cs="Arial"/>
          <w:shd w:val="clear" w:color="auto" w:fill="FFFFFF"/>
          <w:lang w:val="ru-RU"/>
        </w:rPr>
        <w:t xml:space="preserve">Еще на </w:t>
      </w:r>
      <w:r w:rsidRPr="00EE3E5B">
        <w:rPr>
          <w:rFonts w:cs="Arial"/>
          <w:shd w:val="clear" w:color="auto" w:fill="FFFFFF"/>
          <w:lang w:val="ru-RU"/>
        </w:rPr>
        <w:t>4-ой конференции ВТО в Дохе еще в 1994 г., была принята Декларация министров торговли, которая включ</w:t>
      </w:r>
      <w:r>
        <w:rPr>
          <w:rFonts w:cs="Arial"/>
          <w:shd w:val="clear" w:color="auto" w:fill="FFFFFF"/>
          <w:lang w:val="ru-RU"/>
        </w:rPr>
        <w:t>ила</w:t>
      </w:r>
      <w:r w:rsidRPr="00EE3E5B">
        <w:rPr>
          <w:rFonts w:cs="Arial"/>
          <w:shd w:val="clear" w:color="auto" w:fill="FFFFFF"/>
          <w:lang w:val="ru-RU"/>
        </w:rPr>
        <w:t xml:space="preserve"> в себя обязательство снизить или ликвидировать тарифы и нетарифные барьеры в торговле экологическими товарами и услугами.</w:t>
      </w:r>
      <w:r w:rsidRPr="00EE3E5B">
        <w:rPr>
          <w:rStyle w:val="a9"/>
          <w:rFonts w:cs="Arial"/>
          <w:shd w:val="clear" w:color="auto" w:fill="FFFFFF"/>
          <w:lang w:val="ru-RU"/>
        </w:rPr>
        <w:footnoteReference w:id="140"/>
      </w:r>
      <w:r w:rsidRPr="00EE3E5B">
        <w:rPr>
          <w:rFonts w:cs="Arial"/>
          <w:shd w:val="clear" w:color="auto" w:fill="FFFFFF"/>
          <w:lang w:val="ru-RU"/>
        </w:rPr>
        <w:t xml:space="preserve"> </w:t>
      </w:r>
      <w:r>
        <w:rPr>
          <w:rFonts w:cs="Arial"/>
          <w:shd w:val="clear" w:color="auto" w:fill="FFFFFF"/>
          <w:lang w:val="ru-RU"/>
        </w:rPr>
        <w:t xml:space="preserve">В первую очередь, это касается поставок из развивающихся стран в развитые. </w:t>
      </w:r>
      <w:r w:rsidRPr="009C7FF2">
        <w:rPr>
          <w:rFonts w:cs="Arial"/>
          <w:shd w:val="clear" w:color="auto" w:fill="FFFFFF"/>
          <w:lang w:val="ru-RU"/>
        </w:rPr>
        <w:t xml:space="preserve"> </w:t>
      </w:r>
      <w:r>
        <w:rPr>
          <w:rFonts w:cs="Arial"/>
          <w:shd w:val="clear" w:color="auto" w:fill="FFFFFF"/>
          <w:lang w:val="ru-RU"/>
        </w:rPr>
        <w:t>В настоящее время, в</w:t>
      </w:r>
      <w:r w:rsidRPr="009C7FF2">
        <w:rPr>
          <w:rFonts w:cs="Arial"/>
          <w:shd w:val="clear" w:color="auto" w:fill="FFFFFF"/>
          <w:lang w:val="ru-RU"/>
        </w:rPr>
        <w:t xml:space="preserve">опросы определения самого списка экологических товаров активно обсуждается на международных площадках, таких как ВТО, ОЭСР и АТЭС. </w:t>
      </w:r>
      <w:r w:rsidRPr="00EE3E5B">
        <w:rPr>
          <w:rFonts w:cs="Arial"/>
          <w:shd w:val="clear" w:color="auto" w:fill="FFFFFF"/>
          <w:lang w:val="ru-RU"/>
        </w:rPr>
        <w:t xml:space="preserve">Однако, как выяснилось в ходе </w:t>
      </w:r>
      <w:r>
        <w:rPr>
          <w:rFonts w:cs="Arial"/>
          <w:shd w:val="clear" w:color="auto" w:fill="FFFFFF"/>
          <w:lang w:val="ru-RU"/>
        </w:rPr>
        <w:t xml:space="preserve">дальнейших </w:t>
      </w:r>
      <w:r w:rsidRPr="00EE3E5B">
        <w:rPr>
          <w:rFonts w:cs="Arial"/>
          <w:shd w:val="clear" w:color="auto" w:fill="FFFFFF"/>
          <w:lang w:val="ru-RU"/>
        </w:rPr>
        <w:t>переговоров, определение экологического товара может быть непростой задачей.</w:t>
      </w:r>
      <w:r>
        <w:rPr>
          <w:rFonts w:cs="Arial"/>
          <w:shd w:val="clear" w:color="auto" w:fill="FFFFFF"/>
          <w:lang w:val="ru-RU"/>
        </w:rPr>
        <w:t xml:space="preserve"> </w:t>
      </w:r>
      <w:r w:rsidRPr="00D17D33">
        <w:rPr>
          <w:rFonts w:asciiTheme="minorHAnsi" w:eastAsiaTheme="minorEastAsia" w:hAnsiTheme="minorHAnsi" w:cs="Arial"/>
          <w:shd w:val="clear" w:color="auto" w:fill="FFFFFF"/>
          <w:lang w:val="ru-RU"/>
        </w:rPr>
        <w:t>Существует много вариантов такого определения:</w:t>
      </w:r>
    </w:p>
    <w:p w14:paraId="545F8339" w14:textId="77777777" w:rsidR="009C5124" w:rsidRPr="00D17D33" w:rsidRDefault="009C5124" w:rsidP="007F394E">
      <w:pPr>
        <w:numPr>
          <w:ilvl w:val="0"/>
          <w:numId w:val="16"/>
        </w:numPr>
        <w:spacing w:after="0"/>
        <w:ind w:left="0" w:firstLine="313"/>
        <w:jc w:val="both"/>
        <w:rPr>
          <w:rFonts w:asciiTheme="minorHAnsi" w:eastAsiaTheme="minorEastAsia" w:hAnsiTheme="minorHAnsi" w:cs="Arial"/>
          <w:shd w:val="clear" w:color="auto" w:fill="FFFFFF"/>
          <w:lang w:val="ru-RU"/>
        </w:rPr>
      </w:pPr>
      <w:r w:rsidRPr="00D17D33">
        <w:rPr>
          <w:rFonts w:asciiTheme="minorHAnsi" w:eastAsiaTheme="minorEastAsia" w:hAnsiTheme="minorHAnsi" w:cs="Arial"/>
          <w:shd w:val="clear" w:color="auto" w:fill="FFFFFF"/>
          <w:lang w:val="ru-RU"/>
        </w:rPr>
        <w:t>товары, предназначенные для использования при восстановлении или очистке окружающей среды (например, оборудование для ликвидации нефтяных разливов), предотвращении экологического ущерба от промышленных процессов (например, борьба с загрязнением воздуха, утилизация отходов, энергосбережение), или оборудование для экологического мониторинга или анализа;</w:t>
      </w:r>
    </w:p>
    <w:p w14:paraId="6F39FE18" w14:textId="77777777" w:rsidR="009C5124" w:rsidRPr="00D17D33" w:rsidRDefault="009C5124" w:rsidP="007F394E">
      <w:pPr>
        <w:numPr>
          <w:ilvl w:val="0"/>
          <w:numId w:val="16"/>
        </w:numPr>
        <w:spacing w:after="0"/>
        <w:ind w:left="29" w:firstLine="284"/>
        <w:jc w:val="both"/>
        <w:rPr>
          <w:rFonts w:asciiTheme="minorHAnsi" w:eastAsiaTheme="minorEastAsia" w:hAnsiTheme="minorHAnsi" w:cs="Arial"/>
          <w:shd w:val="clear" w:color="auto" w:fill="FFFFFF"/>
          <w:lang w:val="ru-RU"/>
        </w:rPr>
      </w:pPr>
      <w:r w:rsidRPr="00D17D33">
        <w:rPr>
          <w:rFonts w:asciiTheme="minorHAnsi" w:eastAsiaTheme="minorEastAsia" w:hAnsiTheme="minorHAnsi" w:cs="Arial"/>
          <w:shd w:val="clear" w:color="auto" w:fill="FFFFFF"/>
          <w:lang w:val="ru-RU"/>
        </w:rPr>
        <w:t>технологии и продукты, которые при использовании являются более безопасными для окружающей среды, чем это предусмотрено нормой. Сюда входят потребительские товары, такие, как электрические автомобили, и промышленные товары, такие, как ветряные турбины и технологии более чистого сжигания угля;</w:t>
      </w:r>
    </w:p>
    <w:p w14:paraId="1ED5CE24" w14:textId="77777777" w:rsidR="009C5124" w:rsidRPr="00D17D33" w:rsidRDefault="009C5124" w:rsidP="007F394E">
      <w:pPr>
        <w:numPr>
          <w:ilvl w:val="0"/>
          <w:numId w:val="16"/>
        </w:numPr>
        <w:spacing w:after="0"/>
        <w:ind w:left="29" w:firstLine="284"/>
        <w:jc w:val="both"/>
        <w:rPr>
          <w:rFonts w:asciiTheme="minorHAnsi" w:eastAsiaTheme="minorEastAsia" w:hAnsiTheme="minorHAnsi" w:cs="Arial"/>
          <w:shd w:val="clear" w:color="auto" w:fill="FFFFFF"/>
          <w:lang w:val="ru-RU"/>
        </w:rPr>
      </w:pPr>
      <w:r w:rsidRPr="00D17D33">
        <w:rPr>
          <w:rFonts w:asciiTheme="minorHAnsi" w:eastAsiaTheme="minorEastAsia" w:hAnsiTheme="minorHAnsi" w:cs="Arial"/>
          <w:shd w:val="clear" w:color="auto" w:fill="FFFFFF"/>
          <w:lang w:val="ru-RU"/>
        </w:rPr>
        <w:t>товары, которые были изготовлены экологически безвредным способом (например, выращенные на основе органики фрукты и овощи, бумага из отходов).</w:t>
      </w:r>
    </w:p>
    <w:p w14:paraId="0B51F274" w14:textId="77777777" w:rsidR="009C5124" w:rsidRPr="00D17D33" w:rsidRDefault="009C5124" w:rsidP="007F394E">
      <w:pPr>
        <w:spacing w:after="0"/>
        <w:ind w:firstLine="709"/>
        <w:jc w:val="both"/>
        <w:rPr>
          <w:rFonts w:asciiTheme="minorHAnsi" w:eastAsiaTheme="minorEastAsia" w:hAnsiTheme="minorHAnsi" w:cs="Arial"/>
          <w:shd w:val="clear" w:color="auto" w:fill="FFFFFF"/>
          <w:lang w:val="ru-RU"/>
        </w:rPr>
      </w:pPr>
      <w:r w:rsidRPr="00D17D33">
        <w:rPr>
          <w:rFonts w:asciiTheme="minorHAnsi" w:eastAsiaTheme="minorEastAsia" w:hAnsiTheme="minorHAnsi" w:cs="Arial"/>
          <w:shd w:val="clear" w:color="auto" w:fill="FFFFFF"/>
          <w:lang w:val="ru-RU"/>
        </w:rPr>
        <w:t>С начала нынешнего столетия, особое внимание уделяется предотвращению загрязнения и более чистому производству, при этом многие компании занялись разработкой экологических стратегий и технологий. Таким образом, произошел сдвиг фокуса с загрязняющего результата на процесс производства и смену продуктов и технологий.</w:t>
      </w:r>
      <w:r w:rsidRPr="00D17D33">
        <w:rPr>
          <w:rFonts w:asciiTheme="minorHAnsi" w:eastAsiaTheme="minorEastAsia" w:hAnsiTheme="minorHAnsi" w:cs="Arial"/>
          <w:shd w:val="clear" w:color="auto" w:fill="FFFFFF"/>
          <w:vertAlign w:val="superscript"/>
          <w:lang w:val="ru-RU"/>
        </w:rPr>
        <w:footnoteReference w:id="141"/>
      </w:r>
    </w:p>
    <w:p w14:paraId="61CF0888" w14:textId="664D8F62" w:rsidR="009C5124" w:rsidRPr="00E11751" w:rsidRDefault="009C5124" w:rsidP="007F394E">
      <w:pPr>
        <w:spacing w:after="0"/>
        <w:ind w:firstLine="709"/>
        <w:jc w:val="both"/>
        <w:rPr>
          <w:rFonts w:cs="Arial"/>
          <w:shd w:val="clear" w:color="auto" w:fill="FFFFFF"/>
          <w:lang w:val="ru-RU"/>
        </w:rPr>
      </w:pPr>
      <w:r>
        <w:rPr>
          <w:rFonts w:cs="Arial"/>
          <w:shd w:val="clear" w:color="auto" w:fill="FFFFFF"/>
          <w:lang w:val="ru-RU"/>
        </w:rPr>
        <w:t xml:space="preserve">Говорить об окончательном списке еще не приходится. Тем не менее, уже есть определённые сдвиги, так, например, в рамках АТЭС принят список 54 экологических товаров, к которым будут применяться пониженные ставки таможенных пошлин. В рамках ВТО также идут </w:t>
      </w:r>
      <w:r w:rsidRPr="00A13B3F">
        <w:rPr>
          <w:rFonts w:cs="Arial"/>
          <w:shd w:val="clear" w:color="auto" w:fill="FFFFFF"/>
          <w:lang w:val="ru-RU"/>
        </w:rPr>
        <w:lastRenderedPageBreak/>
        <w:t xml:space="preserve">дискуссия о перечне таких товаров (см. классификацию экологических категорий и товаров во вставке </w:t>
      </w:r>
      <w:r w:rsidR="007F394E" w:rsidRPr="00A13B3F">
        <w:rPr>
          <w:rFonts w:cs="Arial"/>
          <w:shd w:val="clear" w:color="auto" w:fill="FFFFFF"/>
          <w:lang w:val="ru-RU"/>
        </w:rPr>
        <w:t>3.2</w:t>
      </w:r>
      <w:r w:rsidRPr="00A13B3F">
        <w:rPr>
          <w:rFonts w:cs="Arial"/>
          <w:shd w:val="clear" w:color="auto" w:fill="FFFFFF"/>
          <w:lang w:val="ru-RU"/>
        </w:rPr>
        <w:t>).</w:t>
      </w:r>
    </w:p>
    <w:p w14:paraId="5E8732AE" w14:textId="77777777" w:rsidR="009C5124" w:rsidRDefault="009C5124" w:rsidP="007F394E">
      <w:pPr>
        <w:spacing w:after="0"/>
        <w:ind w:firstLine="709"/>
        <w:jc w:val="both"/>
        <w:rPr>
          <w:rFonts w:cs="Calibri"/>
          <w:shd w:val="clear" w:color="auto" w:fill="FFFFFF"/>
          <w:lang w:val="ru-RU"/>
        </w:rPr>
      </w:pPr>
      <w:r w:rsidRPr="009C7FF2">
        <w:rPr>
          <w:rFonts w:cs="Arial"/>
          <w:shd w:val="clear" w:color="auto" w:fill="FFFFFF"/>
          <w:lang w:val="ru-RU"/>
        </w:rPr>
        <w:t>Ф</w:t>
      </w:r>
      <w:r w:rsidRPr="009C7FF2">
        <w:rPr>
          <w:rFonts w:cs="Calibri"/>
          <w:shd w:val="clear" w:color="auto" w:fill="FFFFFF"/>
          <w:lang w:val="ru-RU"/>
        </w:rPr>
        <w:t xml:space="preserve">актически экологический товар и </w:t>
      </w:r>
      <w:r w:rsidRPr="009C7FF2">
        <w:rPr>
          <w:rFonts w:cs="Calibri"/>
          <w:bCs/>
          <w:shd w:val="clear" w:color="auto" w:fill="FFFFFF"/>
          <w:lang w:val="ru-RU"/>
        </w:rPr>
        <w:t>зеленые технологии – это комплексное понятие, которое</w:t>
      </w:r>
      <w:r w:rsidRPr="009C7FF2">
        <w:rPr>
          <w:rFonts w:cs="Calibri"/>
          <w:b/>
          <w:bCs/>
          <w:shd w:val="clear" w:color="auto" w:fill="FFFFFF"/>
          <w:lang w:val="ru-RU"/>
        </w:rPr>
        <w:t xml:space="preserve"> </w:t>
      </w:r>
      <w:r w:rsidRPr="009C7FF2">
        <w:rPr>
          <w:rFonts w:cs="Calibri"/>
          <w:shd w:val="clear" w:color="auto" w:fill="FFFFFF"/>
          <w:lang w:val="ru-RU"/>
        </w:rPr>
        <w:t>охватывает все сферы экономики: энергетику, промышленность, транспорт, строительство, сельское хозяйство и т.д. В настоящее время они внедряются во всю цепочку деятельности компаний, включая, помимо производства, потребление, менеджмент и методы организации производства и управление отходами.</w:t>
      </w:r>
    </w:p>
    <w:p w14:paraId="03B01EEC" w14:textId="77777777" w:rsidR="009C5124" w:rsidRPr="009C7FF2" w:rsidRDefault="009C5124" w:rsidP="009C5124">
      <w:pPr>
        <w:spacing w:after="0"/>
        <w:ind w:firstLine="708"/>
        <w:jc w:val="both"/>
        <w:rPr>
          <w:lang w:val="ru-RU"/>
        </w:rPr>
      </w:pPr>
      <w:r w:rsidRPr="009C7FF2">
        <w:rPr>
          <w:rFonts w:cs="Arial"/>
          <w:shd w:val="clear" w:color="auto" w:fill="FFFFFF"/>
          <w:lang w:val="ru-RU"/>
        </w:rPr>
        <w:t xml:space="preserve">К примеру, </w:t>
      </w:r>
      <w:r w:rsidRPr="009C7FF2">
        <w:rPr>
          <w:lang w:val="ru-RU"/>
        </w:rPr>
        <w:t>в зеленом строительстве применяются новые изолирующие материалы и альтернативные источники энергии, отработанный теплый воздух идет на отопление, не только повторно используются строительные материалы, но и утилизируется мусор. Среди главных сфер разработки зеленых технологий ключевой является энергетика. Основные направления ее «экологизации» наиболее актуальны для Кыргызстана – повышение энергоэффективности и развитие новых источников энергии, в первую очередь</w:t>
      </w:r>
      <w:r>
        <w:rPr>
          <w:lang w:val="ru-RU"/>
        </w:rPr>
        <w:t>,</w:t>
      </w:r>
      <w:r w:rsidRPr="009C7FF2">
        <w:rPr>
          <w:lang w:val="ru-RU"/>
        </w:rPr>
        <w:t xml:space="preserve"> возобновляемых.</w:t>
      </w:r>
    </w:p>
    <w:p w14:paraId="169EF1D1" w14:textId="77777777" w:rsidR="009C5124" w:rsidRPr="009C7FF2" w:rsidRDefault="009C5124" w:rsidP="009C5124">
      <w:pPr>
        <w:spacing w:after="0"/>
        <w:ind w:firstLine="709"/>
        <w:jc w:val="both"/>
        <w:rPr>
          <w:rFonts w:cs="Calibri"/>
          <w:lang w:val="ru-RU" w:eastAsia="ru-RU"/>
        </w:rPr>
      </w:pPr>
      <w:r w:rsidRPr="009C7FF2">
        <w:rPr>
          <w:rFonts w:cs="Calibri"/>
          <w:lang w:val="ru-RU" w:eastAsia="ru-RU"/>
        </w:rPr>
        <w:t xml:space="preserve">Зеленые технологии тесно связаны с глобальной тенденцией перехода к новому типу экономики – ресурсоэффективному и низкоэмиссионному, т.е. безопасному для экосистемы планеты. С развитием и внедрением данной области соответствующих знаний происходят такие положительные явления, как возникновение дополнительных рабочих мест, улучшение качества жизни, снижение рисков для здоровья человека. При этом отмечается положительная динамика мирового рынка экологических товаров. Даже, несмотря на экономический кризис 2008-2009 годов, размер этого рынка </w:t>
      </w:r>
      <w:r>
        <w:rPr>
          <w:rFonts w:cs="Calibri"/>
          <w:lang w:val="ru-RU" w:eastAsia="ru-RU"/>
        </w:rPr>
        <w:t xml:space="preserve">в мире </w:t>
      </w:r>
      <w:r w:rsidRPr="009C7FF2">
        <w:rPr>
          <w:rFonts w:cs="Calibri"/>
          <w:lang w:val="ru-RU" w:eastAsia="ru-RU"/>
        </w:rPr>
        <w:t>увеличился вдвое только за период 2002-2010 гг. и продолжает эту тенденцию</w:t>
      </w:r>
      <w:r w:rsidRPr="009C7FF2">
        <w:rPr>
          <w:rFonts w:cs="Calibri"/>
          <w:vertAlign w:val="superscript"/>
          <w:lang w:val="ru-RU" w:eastAsia="ru-RU"/>
        </w:rPr>
        <w:footnoteReference w:id="142"/>
      </w:r>
      <w:r w:rsidRPr="009C7FF2">
        <w:rPr>
          <w:rFonts w:cs="Calibri"/>
          <w:lang w:val="ru-RU" w:eastAsia="ru-RU"/>
        </w:rPr>
        <w:t>.</w:t>
      </w:r>
    </w:p>
    <w:p w14:paraId="6AAFAD99" w14:textId="03798C44" w:rsidR="009C5124" w:rsidRPr="009C7FF2" w:rsidRDefault="009C5124" w:rsidP="009C5124">
      <w:pPr>
        <w:shd w:val="clear" w:color="auto" w:fill="FFFFFF"/>
        <w:spacing w:after="0"/>
        <w:ind w:firstLine="709"/>
        <w:jc w:val="both"/>
        <w:rPr>
          <w:rFonts w:cs="Calibri"/>
          <w:bCs/>
          <w:lang w:val="ru-RU" w:eastAsia="ru-RU"/>
        </w:rPr>
      </w:pPr>
      <w:r>
        <w:rPr>
          <w:rFonts w:cs="Calibri"/>
          <w:bCs/>
          <w:lang w:val="ru-RU" w:eastAsia="ru-RU"/>
        </w:rPr>
        <w:t xml:space="preserve">Статистика </w:t>
      </w:r>
      <w:r w:rsidRPr="00691B8A">
        <w:rPr>
          <w:rFonts w:cs="Calibri"/>
          <w:bCs/>
          <w:lang w:val="ru-RU" w:eastAsia="ru-RU"/>
        </w:rPr>
        <w:t>экологических товаров и услуг</w:t>
      </w:r>
      <w:r>
        <w:rPr>
          <w:rFonts w:cs="Calibri"/>
          <w:bCs/>
          <w:lang w:val="ru-RU" w:eastAsia="ru-RU"/>
        </w:rPr>
        <w:t xml:space="preserve"> в Кыргызстане находится только в стадии становления. Официально статистика включает в </w:t>
      </w:r>
      <w:r w:rsidRPr="00691B8A">
        <w:rPr>
          <w:rFonts w:cs="Calibri"/>
          <w:bCs/>
          <w:lang w:val="ru-RU" w:eastAsia="ru-RU"/>
        </w:rPr>
        <w:t xml:space="preserve">производство экологических товаров и услуг в Кыргызстане </w:t>
      </w:r>
      <w:r>
        <w:rPr>
          <w:rFonts w:cs="Calibri"/>
          <w:bCs/>
          <w:lang w:val="ru-RU" w:eastAsia="ru-RU"/>
        </w:rPr>
        <w:t>лишь туристический</w:t>
      </w:r>
      <w:r w:rsidRPr="00691B8A">
        <w:rPr>
          <w:rFonts w:cs="Calibri"/>
          <w:bCs/>
          <w:lang w:val="ru-RU" w:eastAsia="ru-RU"/>
        </w:rPr>
        <w:t xml:space="preserve"> сектор</w:t>
      </w:r>
      <w:r>
        <w:rPr>
          <w:rStyle w:val="a9"/>
          <w:rFonts w:cs="Calibri"/>
          <w:bCs/>
          <w:lang w:val="ru-RU" w:eastAsia="ru-RU"/>
        </w:rPr>
        <w:footnoteReference w:id="143"/>
      </w:r>
      <w:r w:rsidR="007F394E">
        <w:rPr>
          <w:rFonts w:cs="Calibri"/>
          <w:bCs/>
          <w:lang w:val="ru-RU" w:eastAsia="ru-RU"/>
        </w:rPr>
        <w:t xml:space="preserve">  (см. табл. 3.5</w:t>
      </w:r>
      <w:r>
        <w:rPr>
          <w:rFonts w:cs="Calibri"/>
          <w:bCs/>
          <w:lang w:val="ru-RU" w:eastAsia="ru-RU"/>
        </w:rPr>
        <w:t>)</w:t>
      </w:r>
      <w:r w:rsidR="007F394E">
        <w:rPr>
          <w:rFonts w:cs="Calibri"/>
          <w:bCs/>
          <w:lang w:val="ru-RU" w:eastAsia="ru-RU"/>
        </w:rPr>
        <w:t>.</w:t>
      </w:r>
    </w:p>
    <w:p w14:paraId="70A3BC24" w14:textId="522EBE3D" w:rsidR="009C5124" w:rsidRPr="009C7FF2" w:rsidRDefault="009C5124" w:rsidP="009C5124">
      <w:pPr>
        <w:jc w:val="center"/>
        <w:rPr>
          <w:b/>
          <w:bCs/>
          <w:lang w:val="ru-RU"/>
        </w:rPr>
      </w:pPr>
      <w:r w:rsidRPr="009C7FF2">
        <w:rPr>
          <w:b/>
          <w:bCs/>
          <w:lang w:val="ru-RU"/>
        </w:rPr>
        <w:t>Таблица 3.</w:t>
      </w:r>
      <w:r w:rsidR="007F394E">
        <w:rPr>
          <w:b/>
          <w:bCs/>
          <w:lang w:val="ru-RU"/>
        </w:rPr>
        <w:t>5.</w:t>
      </w:r>
      <w:r w:rsidRPr="009C7FF2">
        <w:rPr>
          <w:b/>
          <w:bCs/>
          <w:lang w:val="ru-RU"/>
        </w:rPr>
        <w:t xml:space="preserve"> Производство экологических товаров и услуг</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4"/>
        <w:gridCol w:w="1123"/>
        <w:gridCol w:w="1058"/>
        <w:gridCol w:w="1041"/>
        <w:gridCol w:w="1169"/>
        <w:gridCol w:w="1113"/>
      </w:tblGrid>
      <w:tr w:rsidR="009C5124" w:rsidRPr="007F394E" w14:paraId="02CC01B5" w14:textId="77777777" w:rsidTr="00EA0D1F">
        <w:trPr>
          <w:trHeight w:val="20"/>
        </w:trPr>
        <w:tc>
          <w:tcPr>
            <w:tcW w:w="2024" w:type="pct"/>
            <w:shd w:val="clear" w:color="auto" w:fill="FFFFFF"/>
            <w:noWrap/>
            <w:vAlign w:val="center"/>
          </w:tcPr>
          <w:p w14:paraId="5475B10E" w14:textId="77777777" w:rsidR="009C5124" w:rsidRPr="00B21A37" w:rsidRDefault="009C5124" w:rsidP="00EA0D1F">
            <w:pPr>
              <w:spacing w:after="0" w:line="240" w:lineRule="auto"/>
              <w:rPr>
                <w:lang w:val="ru-RU"/>
              </w:rPr>
            </w:pPr>
          </w:p>
        </w:tc>
        <w:tc>
          <w:tcPr>
            <w:tcW w:w="607" w:type="pct"/>
            <w:shd w:val="clear" w:color="auto" w:fill="FFFFFF"/>
            <w:noWrap/>
            <w:vAlign w:val="center"/>
          </w:tcPr>
          <w:p w14:paraId="42164937" w14:textId="77777777" w:rsidR="009C5124" w:rsidRPr="00B21A37" w:rsidRDefault="009C5124" w:rsidP="00EA0D1F">
            <w:pPr>
              <w:spacing w:after="0" w:line="240" w:lineRule="auto"/>
              <w:jc w:val="center"/>
              <w:rPr>
                <w:b/>
                <w:bCs/>
                <w:lang w:val="ru-RU"/>
              </w:rPr>
            </w:pPr>
            <w:r w:rsidRPr="00B21A37">
              <w:rPr>
                <w:b/>
                <w:bCs/>
                <w:lang w:val="ru-RU"/>
              </w:rPr>
              <w:t>2010</w:t>
            </w:r>
          </w:p>
        </w:tc>
        <w:tc>
          <w:tcPr>
            <w:tcW w:w="572" w:type="pct"/>
            <w:shd w:val="clear" w:color="auto" w:fill="FFFFFF"/>
            <w:noWrap/>
            <w:vAlign w:val="center"/>
          </w:tcPr>
          <w:p w14:paraId="6C03A8BB" w14:textId="77777777" w:rsidR="009C5124" w:rsidRPr="00B21A37" w:rsidRDefault="009C5124" w:rsidP="00EA0D1F">
            <w:pPr>
              <w:spacing w:after="0" w:line="240" w:lineRule="auto"/>
              <w:jc w:val="center"/>
              <w:rPr>
                <w:b/>
                <w:bCs/>
                <w:lang w:val="ru-RU"/>
              </w:rPr>
            </w:pPr>
            <w:r w:rsidRPr="00B21A37">
              <w:rPr>
                <w:b/>
                <w:bCs/>
                <w:lang w:val="ru-RU"/>
              </w:rPr>
              <w:t>2011</w:t>
            </w:r>
          </w:p>
        </w:tc>
        <w:tc>
          <w:tcPr>
            <w:tcW w:w="563" w:type="pct"/>
            <w:shd w:val="clear" w:color="auto" w:fill="FFFFFF"/>
            <w:noWrap/>
            <w:vAlign w:val="center"/>
          </w:tcPr>
          <w:p w14:paraId="636D0165" w14:textId="77777777" w:rsidR="009C5124" w:rsidRPr="00B21A37" w:rsidRDefault="009C5124" w:rsidP="00EA0D1F">
            <w:pPr>
              <w:spacing w:after="0" w:line="240" w:lineRule="auto"/>
              <w:jc w:val="center"/>
              <w:rPr>
                <w:b/>
                <w:bCs/>
                <w:lang w:val="ru-RU"/>
              </w:rPr>
            </w:pPr>
            <w:r w:rsidRPr="00B21A37">
              <w:rPr>
                <w:b/>
                <w:bCs/>
                <w:lang w:val="ru-RU"/>
              </w:rPr>
              <w:t>2012</w:t>
            </w:r>
          </w:p>
        </w:tc>
        <w:tc>
          <w:tcPr>
            <w:tcW w:w="632" w:type="pct"/>
            <w:shd w:val="clear" w:color="auto" w:fill="FFFFFF"/>
            <w:noWrap/>
            <w:vAlign w:val="center"/>
          </w:tcPr>
          <w:p w14:paraId="67DB7C72" w14:textId="77777777" w:rsidR="009C5124" w:rsidRPr="00B21A37" w:rsidRDefault="009C5124" w:rsidP="00EA0D1F">
            <w:pPr>
              <w:spacing w:after="0" w:line="240" w:lineRule="auto"/>
              <w:jc w:val="center"/>
              <w:rPr>
                <w:b/>
                <w:bCs/>
                <w:lang w:val="ru-RU"/>
              </w:rPr>
            </w:pPr>
            <w:r w:rsidRPr="00B21A37">
              <w:rPr>
                <w:b/>
                <w:bCs/>
                <w:lang w:val="ru-RU"/>
              </w:rPr>
              <w:t>2013</w:t>
            </w:r>
          </w:p>
        </w:tc>
        <w:tc>
          <w:tcPr>
            <w:tcW w:w="603" w:type="pct"/>
            <w:shd w:val="clear" w:color="auto" w:fill="FFFFFF"/>
            <w:vAlign w:val="center"/>
          </w:tcPr>
          <w:p w14:paraId="6A420BCF" w14:textId="77777777" w:rsidR="009C5124" w:rsidRPr="00B21A37" w:rsidRDefault="009C5124" w:rsidP="00EA0D1F">
            <w:pPr>
              <w:spacing w:after="0" w:line="240" w:lineRule="auto"/>
              <w:jc w:val="center"/>
              <w:rPr>
                <w:b/>
                <w:bCs/>
                <w:lang w:val="ru-RU"/>
              </w:rPr>
            </w:pPr>
            <w:r w:rsidRPr="00B21A37">
              <w:rPr>
                <w:b/>
                <w:bCs/>
                <w:lang w:val="ru-RU"/>
              </w:rPr>
              <w:t>2014</w:t>
            </w:r>
          </w:p>
        </w:tc>
      </w:tr>
      <w:tr w:rsidR="009C5124" w:rsidRPr="007F394E" w14:paraId="248857ED" w14:textId="77777777" w:rsidTr="00EA0D1F">
        <w:trPr>
          <w:trHeight w:val="20"/>
        </w:trPr>
        <w:tc>
          <w:tcPr>
            <w:tcW w:w="2024" w:type="pct"/>
            <w:vAlign w:val="bottom"/>
          </w:tcPr>
          <w:p w14:paraId="676A39BE" w14:textId="77777777" w:rsidR="009C5124" w:rsidRPr="00B21A37" w:rsidRDefault="009C5124" w:rsidP="00EA0D1F">
            <w:pPr>
              <w:spacing w:after="0" w:line="240" w:lineRule="auto"/>
              <w:rPr>
                <w:lang w:val="ru-RU"/>
              </w:rPr>
            </w:pPr>
            <w:r w:rsidRPr="00B21A37">
              <w:rPr>
                <w:lang w:val="ru-RU"/>
              </w:rPr>
              <w:t>Доля сферы туристской деятельности в ВВП, в процентах</w:t>
            </w:r>
          </w:p>
        </w:tc>
        <w:tc>
          <w:tcPr>
            <w:tcW w:w="607" w:type="pct"/>
            <w:noWrap/>
            <w:vAlign w:val="center"/>
          </w:tcPr>
          <w:p w14:paraId="713628AE" w14:textId="77777777" w:rsidR="009C5124" w:rsidRPr="00B21A37" w:rsidRDefault="009C5124" w:rsidP="00EA0D1F">
            <w:pPr>
              <w:spacing w:after="0" w:line="240" w:lineRule="auto"/>
              <w:jc w:val="center"/>
              <w:rPr>
                <w:lang w:val="ru-RU"/>
              </w:rPr>
            </w:pPr>
            <w:r w:rsidRPr="00B21A37">
              <w:rPr>
                <w:lang w:val="ru-RU"/>
              </w:rPr>
              <w:t>4,0</w:t>
            </w:r>
          </w:p>
        </w:tc>
        <w:tc>
          <w:tcPr>
            <w:tcW w:w="572" w:type="pct"/>
            <w:noWrap/>
            <w:vAlign w:val="center"/>
          </w:tcPr>
          <w:p w14:paraId="45C39951" w14:textId="77777777" w:rsidR="009C5124" w:rsidRPr="00B21A37" w:rsidRDefault="009C5124" w:rsidP="00EA0D1F">
            <w:pPr>
              <w:spacing w:after="0" w:line="240" w:lineRule="auto"/>
              <w:jc w:val="center"/>
              <w:rPr>
                <w:lang w:val="ru-RU"/>
              </w:rPr>
            </w:pPr>
            <w:r w:rsidRPr="00B21A37">
              <w:rPr>
                <w:lang w:val="ru-RU"/>
              </w:rPr>
              <w:t>3,7</w:t>
            </w:r>
          </w:p>
        </w:tc>
        <w:tc>
          <w:tcPr>
            <w:tcW w:w="563" w:type="pct"/>
            <w:noWrap/>
            <w:vAlign w:val="center"/>
          </w:tcPr>
          <w:p w14:paraId="7BDD86DF" w14:textId="77777777" w:rsidR="009C5124" w:rsidRPr="00B21A37" w:rsidRDefault="009C5124" w:rsidP="00EA0D1F">
            <w:pPr>
              <w:spacing w:after="0" w:line="240" w:lineRule="auto"/>
              <w:jc w:val="center"/>
              <w:rPr>
                <w:lang w:val="ru-RU"/>
              </w:rPr>
            </w:pPr>
            <w:r w:rsidRPr="00B21A37">
              <w:rPr>
                <w:lang w:val="ru-RU"/>
              </w:rPr>
              <w:t>4,5</w:t>
            </w:r>
          </w:p>
        </w:tc>
        <w:tc>
          <w:tcPr>
            <w:tcW w:w="632" w:type="pct"/>
            <w:noWrap/>
            <w:vAlign w:val="center"/>
          </w:tcPr>
          <w:p w14:paraId="7C8C2007" w14:textId="77777777" w:rsidR="009C5124" w:rsidRPr="00B21A37" w:rsidRDefault="009C5124" w:rsidP="00EA0D1F">
            <w:pPr>
              <w:spacing w:after="0" w:line="240" w:lineRule="auto"/>
              <w:jc w:val="center"/>
              <w:rPr>
                <w:lang w:val="ru-RU"/>
              </w:rPr>
            </w:pPr>
            <w:r w:rsidRPr="00B21A37">
              <w:rPr>
                <w:lang w:val="ru-RU"/>
              </w:rPr>
              <w:t>4,6</w:t>
            </w:r>
          </w:p>
        </w:tc>
        <w:tc>
          <w:tcPr>
            <w:tcW w:w="603" w:type="pct"/>
            <w:vAlign w:val="center"/>
          </w:tcPr>
          <w:p w14:paraId="26B5B909" w14:textId="77777777" w:rsidR="009C5124" w:rsidRPr="00B21A37" w:rsidRDefault="009C5124" w:rsidP="00EA0D1F">
            <w:pPr>
              <w:spacing w:after="0" w:line="240" w:lineRule="auto"/>
              <w:jc w:val="center"/>
              <w:rPr>
                <w:lang w:val="ru-RU"/>
              </w:rPr>
            </w:pPr>
            <w:r w:rsidRPr="00B21A37">
              <w:rPr>
                <w:lang w:val="ru-RU"/>
              </w:rPr>
              <w:t>4,5</w:t>
            </w:r>
          </w:p>
        </w:tc>
      </w:tr>
      <w:tr w:rsidR="009C5124" w:rsidRPr="00B21A37" w14:paraId="1450BE14" w14:textId="77777777" w:rsidTr="00EA0D1F">
        <w:trPr>
          <w:trHeight w:val="20"/>
        </w:trPr>
        <w:tc>
          <w:tcPr>
            <w:tcW w:w="2024" w:type="pct"/>
            <w:vAlign w:val="bottom"/>
          </w:tcPr>
          <w:p w14:paraId="1DA1E7C8" w14:textId="77777777" w:rsidR="009C5124" w:rsidRPr="00B21A37" w:rsidRDefault="009C5124" w:rsidP="00EA0D1F">
            <w:pPr>
              <w:spacing w:after="0" w:line="240" w:lineRule="auto"/>
              <w:rPr>
                <w:lang w:val="ru-RU"/>
              </w:rPr>
            </w:pPr>
            <w:r w:rsidRPr="00B21A37">
              <w:rPr>
                <w:lang w:val="ru-RU"/>
              </w:rPr>
              <w:t xml:space="preserve">Экспорт туристских услуг, млн. долларов США </w:t>
            </w:r>
          </w:p>
        </w:tc>
        <w:tc>
          <w:tcPr>
            <w:tcW w:w="607" w:type="pct"/>
            <w:noWrap/>
            <w:vAlign w:val="center"/>
          </w:tcPr>
          <w:p w14:paraId="67459E79" w14:textId="77777777" w:rsidR="009C5124" w:rsidRPr="00B21A37" w:rsidRDefault="009C5124" w:rsidP="00EA0D1F">
            <w:pPr>
              <w:spacing w:after="0" w:line="240" w:lineRule="auto"/>
              <w:jc w:val="center"/>
              <w:rPr>
                <w:lang w:val="ru-RU"/>
              </w:rPr>
            </w:pPr>
            <w:r w:rsidRPr="00B21A37">
              <w:rPr>
                <w:lang w:val="ru-RU"/>
              </w:rPr>
              <w:t>239,7</w:t>
            </w:r>
          </w:p>
        </w:tc>
        <w:tc>
          <w:tcPr>
            <w:tcW w:w="572" w:type="pct"/>
            <w:noWrap/>
            <w:vAlign w:val="center"/>
          </w:tcPr>
          <w:p w14:paraId="74DD7859" w14:textId="77777777" w:rsidR="009C5124" w:rsidRPr="00B21A37" w:rsidRDefault="009C5124" w:rsidP="00EA0D1F">
            <w:pPr>
              <w:spacing w:after="0" w:line="240" w:lineRule="auto"/>
              <w:jc w:val="center"/>
              <w:rPr>
                <w:lang w:val="ru-RU"/>
              </w:rPr>
            </w:pPr>
            <w:r w:rsidRPr="00B21A37">
              <w:rPr>
                <w:lang w:val="ru-RU"/>
              </w:rPr>
              <w:t>147,8</w:t>
            </w:r>
          </w:p>
        </w:tc>
        <w:tc>
          <w:tcPr>
            <w:tcW w:w="563" w:type="pct"/>
            <w:noWrap/>
            <w:vAlign w:val="center"/>
          </w:tcPr>
          <w:p w14:paraId="6F5ED9DA" w14:textId="77777777" w:rsidR="009C5124" w:rsidRPr="00B21A37" w:rsidRDefault="009C5124" w:rsidP="00EA0D1F">
            <w:pPr>
              <w:spacing w:after="0" w:line="240" w:lineRule="auto"/>
              <w:jc w:val="center"/>
              <w:rPr>
                <w:lang w:val="ru-RU"/>
              </w:rPr>
            </w:pPr>
            <w:r w:rsidRPr="00B21A37">
              <w:rPr>
                <w:lang w:val="ru-RU"/>
              </w:rPr>
              <w:t>347,1</w:t>
            </w:r>
          </w:p>
        </w:tc>
        <w:tc>
          <w:tcPr>
            <w:tcW w:w="632" w:type="pct"/>
            <w:noWrap/>
            <w:vAlign w:val="center"/>
          </w:tcPr>
          <w:p w14:paraId="24D87336" w14:textId="77777777" w:rsidR="009C5124" w:rsidRPr="00B21A37" w:rsidRDefault="009C5124" w:rsidP="00EA0D1F">
            <w:pPr>
              <w:spacing w:after="0" w:line="240" w:lineRule="auto"/>
              <w:jc w:val="center"/>
              <w:rPr>
                <w:lang w:val="ru-RU"/>
              </w:rPr>
            </w:pPr>
            <w:r w:rsidRPr="00B21A37">
              <w:rPr>
                <w:lang w:val="ru-RU"/>
              </w:rPr>
              <w:t>410,8</w:t>
            </w:r>
          </w:p>
        </w:tc>
        <w:tc>
          <w:tcPr>
            <w:tcW w:w="603" w:type="pct"/>
            <w:vAlign w:val="center"/>
          </w:tcPr>
          <w:p w14:paraId="1EC8B191" w14:textId="77777777" w:rsidR="009C5124" w:rsidRPr="00B21A37" w:rsidRDefault="009C5124" w:rsidP="00EA0D1F">
            <w:pPr>
              <w:spacing w:after="0" w:line="240" w:lineRule="auto"/>
              <w:jc w:val="center"/>
              <w:rPr>
                <w:lang w:val="ru-RU"/>
              </w:rPr>
            </w:pPr>
            <w:r w:rsidRPr="00B21A37">
              <w:rPr>
                <w:lang w:val="ru-RU"/>
              </w:rPr>
              <w:t>513,9</w:t>
            </w:r>
          </w:p>
        </w:tc>
      </w:tr>
      <w:tr w:rsidR="009C5124" w:rsidRPr="00B21A37" w14:paraId="3033E89B" w14:textId="77777777" w:rsidTr="00EA0D1F">
        <w:trPr>
          <w:trHeight w:val="20"/>
        </w:trPr>
        <w:tc>
          <w:tcPr>
            <w:tcW w:w="2024" w:type="pct"/>
            <w:vAlign w:val="bottom"/>
          </w:tcPr>
          <w:p w14:paraId="7898B3CB" w14:textId="77777777" w:rsidR="009C5124" w:rsidRPr="00B21A37" w:rsidRDefault="009C5124" w:rsidP="00EA0D1F">
            <w:pPr>
              <w:spacing w:after="0" w:line="240" w:lineRule="auto"/>
              <w:rPr>
                <w:lang w:val="ru-RU"/>
              </w:rPr>
            </w:pPr>
            <w:r w:rsidRPr="00B21A37">
              <w:rPr>
                <w:lang w:val="ru-RU"/>
              </w:rPr>
              <w:t>Импорт туристских услуг, млн. долларов США</w:t>
            </w:r>
          </w:p>
        </w:tc>
        <w:tc>
          <w:tcPr>
            <w:tcW w:w="607" w:type="pct"/>
            <w:noWrap/>
            <w:vAlign w:val="center"/>
          </w:tcPr>
          <w:p w14:paraId="15366B3C" w14:textId="77777777" w:rsidR="009C5124" w:rsidRPr="00B21A37" w:rsidRDefault="009C5124" w:rsidP="00EA0D1F">
            <w:pPr>
              <w:spacing w:after="0" w:line="240" w:lineRule="auto"/>
              <w:jc w:val="center"/>
              <w:rPr>
                <w:lang w:val="ru-RU"/>
              </w:rPr>
            </w:pPr>
            <w:r w:rsidRPr="00B21A37">
              <w:rPr>
                <w:lang w:val="ru-RU"/>
              </w:rPr>
              <w:t>137,1</w:t>
            </w:r>
          </w:p>
        </w:tc>
        <w:tc>
          <w:tcPr>
            <w:tcW w:w="572" w:type="pct"/>
            <w:noWrap/>
            <w:vAlign w:val="center"/>
          </w:tcPr>
          <w:p w14:paraId="63BC9345" w14:textId="77777777" w:rsidR="009C5124" w:rsidRPr="00B21A37" w:rsidRDefault="009C5124" w:rsidP="00EA0D1F">
            <w:pPr>
              <w:spacing w:after="0" w:line="240" w:lineRule="auto"/>
              <w:jc w:val="center"/>
              <w:rPr>
                <w:lang w:val="ru-RU"/>
              </w:rPr>
            </w:pPr>
            <w:r w:rsidRPr="00B21A37">
              <w:rPr>
                <w:lang w:val="ru-RU"/>
              </w:rPr>
              <w:t>136,9</w:t>
            </w:r>
          </w:p>
        </w:tc>
        <w:tc>
          <w:tcPr>
            <w:tcW w:w="563" w:type="pct"/>
            <w:noWrap/>
            <w:vAlign w:val="center"/>
          </w:tcPr>
          <w:p w14:paraId="546A99ED" w14:textId="77777777" w:rsidR="009C5124" w:rsidRPr="00B21A37" w:rsidRDefault="009C5124" w:rsidP="00EA0D1F">
            <w:pPr>
              <w:spacing w:after="0" w:line="240" w:lineRule="auto"/>
              <w:jc w:val="center"/>
              <w:rPr>
                <w:lang w:val="ru-RU"/>
              </w:rPr>
            </w:pPr>
            <w:r w:rsidRPr="00B21A37">
              <w:rPr>
                <w:lang w:val="ru-RU"/>
              </w:rPr>
              <w:t>233,4</w:t>
            </w:r>
          </w:p>
        </w:tc>
        <w:tc>
          <w:tcPr>
            <w:tcW w:w="632" w:type="pct"/>
            <w:noWrap/>
            <w:vAlign w:val="center"/>
          </w:tcPr>
          <w:p w14:paraId="18A00D77" w14:textId="77777777" w:rsidR="009C5124" w:rsidRPr="00B21A37" w:rsidRDefault="009C5124" w:rsidP="00EA0D1F">
            <w:pPr>
              <w:spacing w:after="0" w:line="240" w:lineRule="auto"/>
              <w:jc w:val="center"/>
              <w:rPr>
                <w:lang w:val="ru-RU"/>
              </w:rPr>
            </w:pPr>
            <w:r w:rsidRPr="00B21A37">
              <w:rPr>
                <w:lang w:val="ru-RU"/>
              </w:rPr>
              <w:t>333,4</w:t>
            </w:r>
          </w:p>
        </w:tc>
        <w:tc>
          <w:tcPr>
            <w:tcW w:w="603" w:type="pct"/>
            <w:vAlign w:val="center"/>
          </w:tcPr>
          <w:p w14:paraId="4F314514" w14:textId="77777777" w:rsidR="009C5124" w:rsidRPr="00B21A37" w:rsidRDefault="009C5124" w:rsidP="00EA0D1F">
            <w:pPr>
              <w:spacing w:after="0" w:line="240" w:lineRule="auto"/>
              <w:jc w:val="center"/>
              <w:rPr>
                <w:lang w:val="ru-RU"/>
              </w:rPr>
            </w:pPr>
            <w:r w:rsidRPr="00B21A37">
              <w:rPr>
                <w:lang w:val="ru-RU"/>
              </w:rPr>
              <w:t>338,6</w:t>
            </w:r>
          </w:p>
        </w:tc>
      </w:tr>
      <w:tr w:rsidR="009C5124" w:rsidRPr="00B21A37" w14:paraId="56B7343C" w14:textId="77777777" w:rsidTr="00EA0D1F">
        <w:trPr>
          <w:trHeight w:val="70"/>
        </w:trPr>
        <w:tc>
          <w:tcPr>
            <w:tcW w:w="2024" w:type="pct"/>
            <w:vAlign w:val="bottom"/>
          </w:tcPr>
          <w:p w14:paraId="526F6211" w14:textId="77777777" w:rsidR="009C5124" w:rsidRPr="00B21A37" w:rsidRDefault="009C5124" w:rsidP="00EA0D1F">
            <w:pPr>
              <w:spacing w:line="240" w:lineRule="auto"/>
              <w:rPr>
                <w:lang w:val="ru-RU"/>
              </w:rPr>
            </w:pPr>
            <w:r w:rsidRPr="00B21A37">
              <w:rPr>
                <w:lang w:val="ru-RU"/>
              </w:rPr>
              <w:t>Число отдохнувших, тыс. человек</w:t>
            </w:r>
          </w:p>
        </w:tc>
        <w:tc>
          <w:tcPr>
            <w:tcW w:w="607" w:type="pct"/>
            <w:noWrap/>
            <w:vAlign w:val="center"/>
          </w:tcPr>
          <w:p w14:paraId="16120543" w14:textId="77777777" w:rsidR="009C5124" w:rsidRPr="00B21A37" w:rsidRDefault="009C5124" w:rsidP="00EA0D1F">
            <w:pPr>
              <w:spacing w:line="240" w:lineRule="auto"/>
              <w:jc w:val="center"/>
              <w:rPr>
                <w:lang w:val="ru-RU"/>
              </w:rPr>
            </w:pPr>
            <w:r w:rsidRPr="00B21A37">
              <w:rPr>
                <w:lang w:val="ru-RU"/>
              </w:rPr>
              <w:t>806,8</w:t>
            </w:r>
          </w:p>
        </w:tc>
        <w:tc>
          <w:tcPr>
            <w:tcW w:w="572" w:type="pct"/>
            <w:noWrap/>
            <w:vAlign w:val="center"/>
          </w:tcPr>
          <w:p w14:paraId="4C60A212" w14:textId="77777777" w:rsidR="009C5124" w:rsidRPr="00B21A37" w:rsidRDefault="009C5124" w:rsidP="00EA0D1F">
            <w:pPr>
              <w:spacing w:line="240" w:lineRule="auto"/>
              <w:jc w:val="center"/>
              <w:rPr>
                <w:lang w:val="ru-RU"/>
              </w:rPr>
            </w:pPr>
            <w:r w:rsidRPr="00B21A37">
              <w:rPr>
                <w:lang w:val="ru-RU"/>
              </w:rPr>
              <w:t>584,3</w:t>
            </w:r>
          </w:p>
        </w:tc>
        <w:tc>
          <w:tcPr>
            <w:tcW w:w="563" w:type="pct"/>
            <w:noWrap/>
            <w:vAlign w:val="center"/>
          </w:tcPr>
          <w:p w14:paraId="3236785D" w14:textId="77777777" w:rsidR="009C5124" w:rsidRPr="00B21A37" w:rsidRDefault="009C5124" w:rsidP="00EA0D1F">
            <w:pPr>
              <w:spacing w:line="240" w:lineRule="auto"/>
              <w:jc w:val="center"/>
              <w:rPr>
                <w:lang w:val="ru-RU"/>
              </w:rPr>
            </w:pPr>
            <w:r w:rsidRPr="00B21A37">
              <w:rPr>
                <w:lang w:val="ru-RU"/>
              </w:rPr>
              <w:t>816,9</w:t>
            </w:r>
          </w:p>
        </w:tc>
        <w:tc>
          <w:tcPr>
            <w:tcW w:w="632" w:type="pct"/>
            <w:noWrap/>
            <w:vAlign w:val="center"/>
          </w:tcPr>
          <w:p w14:paraId="6EB449DF" w14:textId="77777777" w:rsidR="009C5124" w:rsidRPr="00B21A37" w:rsidRDefault="009C5124" w:rsidP="00EA0D1F">
            <w:pPr>
              <w:spacing w:line="240" w:lineRule="auto"/>
              <w:jc w:val="center"/>
              <w:rPr>
                <w:lang w:val="ru-RU"/>
              </w:rPr>
            </w:pPr>
            <w:r w:rsidRPr="00B21A37">
              <w:rPr>
                <w:lang w:val="ru-RU"/>
              </w:rPr>
              <w:t>1199,4</w:t>
            </w:r>
          </w:p>
        </w:tc>
        <w:tc>
          <w:tcPr>
            <w:tcW w:w="603" w:type="pct"/>
            <w:vAlign w:val="center"/>
          </w:tcPr>
          <w:p w14:paraId="1582D1CC" w14:textId="77777777" w:rsidR="009C5124" w:rsidRPr="00B21A37" w:rsidRDefault="009C5124" w:rsidP="00EA0D1F">
            <w:pPr>
              <w:spacing w:line="240" w:lineRule="auto"/>
              <w:jc w:val="center"/>
              <w:rPr>
                <w:lang w:val="ru-RU"/>
              </w:rPr>
            </w:pPr>
            <w:r w:rsidRPr="00B21A37">
              <w:rPr>
                <w:lang w:val="ru-RU"/>
              </w:rPr>
              <w:t>1132,2</w:t>
            </w:r>
          </w:p>
        </w:tc>
      </w:tr>
      <w:tr w:rsidR="009C5124" w:rsidRPr="00B21A37" w14:paraId="43EC7A05" w14:textId="77777777" w:rsidTr="00EA0D1F">
        <w:trPr>
          <w:trHeight w:val="20"/>
        </w:trPr>
        <w:tc>
          <w:tcPr>
            <w:tcW w:w="2024" w:type="pct"/>
            <w:vAlign w:val="bottom"/>
          </w:tcPr>
          <w:p w14:paraId="4D5BB352" w14:textId="77777777" w:rsidR="009C5124" w:rsidRPr="00B21A37" w:rsidRDefault="009C5124" w:rsidP="00EA0D1F">
            <w:pPr>
              <w:spacing w:line="240" w:lineRule="auto"/>
              <w:rPr>
                <w:lang w:val="ru-RU"/>
              </w:rPr>
            </w:pPr>
            <w:r w:rsidRPr="00B21A37">
              <w:rPr>
                <w:lang w:val="ru-RU"/>
              </w:rPr>
              <w:t>в организованном секторе</w:t>
            </w:r>
          </w:p>
        </w:tc>
        <w:tc>
          <w:tcPr>
            <w:tcW w:w="607" w:type="pct"/>
            <w:noWrap/>
            <w:vAlign w:val="center"/>
          </w:tcPr>
          <w:p w14:paraId="51FB1C3E" w14:textId="77777777" w:rsidR="009C5124" w:rsidRPr="00B21A37" w:rsidRDefault="009C5124" w:rsidP="00EA0D1F">
            <w:pPr>
              <w:spacing w:line="240" w:lineRule="auto"/>
              <w:jc w:val="center"/>
              <w:rPr>
                <w:lang w:val="ru-RU"/>
              </w:rPr>
            </w:pPr>
            <w:r w:rsidRPr="00B21A37">
              <w:rPr>
                <w:lang w:val="ru-RU"/>
              </w:rPr>
              <w:t>488,5</w:t>
            </w:r>
          </w:p>
        </w:tc>
        <w:tc>
          <w:tcPr>
            <w:tcW w:w="572" w:type="pct"/>
            <w:noWrap/>
            <w:vAlign w:val="center"/>
          </w:tcPr>
          <w:p w14:paraId="29774CFE" w14:textId="77777777" w:rsidR="009C5124" w:rsidRPr="00B21A37" w:rsidRDefault="009C5124" w:rsidP="00EA0D1F">
            <w:pPr>
              <w:spacing w:line="240" w:lineRule="auto"/>
              <w:jc w:val="center"/>
              <w:rPr>
                <w:lang w:val="ru-RU"/>
              </w:rPr>
            </w:pPr>
            <w:r w:rsidRPr="00B21A37">
              <w:rPr>
                <w:lang w:val="ru-RU"/>
              </w:rPr>
              <w:t>357,7</w:t>
            </w:r>
          </w:p>
        </w:tc>
        <w:tc>
          <w:tcPr>
            <w:tcW w:w="563" w:type="pct"/>
            <w:noWrap/>
            <w:vAlign w:val="center"/>
          </w:tcPr>
          <w:p w14:paraId="60D17746" w14:textId="77777777" w:rsidR="009C5124" w:rsidRPr="00B21A37" w:rsidRDefault="009C5124" w:rsidP="00EA0D1F">
            <w:pPr>
              <w:spacing w:line="240" w:lineRule="auto"/>
              <w:jc w:val="center"/>
              <w:rPr>
                <w:lang w:val="ru-RU"/>
              </w:rPr>
            </w:pPr>
            <w:r w:rsidRPr="00B21A37">
              <w:rPr>
                <w:lang w:val="ru-RU"/>
              </w:rPr>
              <w:t>482,0</w:t>
            </w:r>
          </w:p>
        </w:tc>
        <w:tc>
          <w:tcPr>
            <w:tcW w:w="632" w:type="pct"/>
            <w:noWrap/>
            <w:vAlign w:val="center"/>
          </w:tcPr>
          <w:p w14:paraId="5ED9B1D0" w14:textId="77777777" w:rsidR="009C5124" w:rsidRPr="00B21A37" w:rsidRDefault="009C5124" w:rsidP="00EA0D1F">
            <w:pPr>
              <w:spacing w:line="240" w:lineRule="auto"/>
              <w:jc w:val="center"/>
              <w:rPr>
                <w:lang w:val="ru-RU"/>
              </w:rPr>
            </w:pPr>
            <w:r w:rsidRPr="00B21A37">
              <w:rPr>
                <w:lang w:val="ru-RU"/>
              </w:rPr>
              <w:t>631,9</w:t>
            </w:r>
          </w:p>
        </w:tc>
        <w:tc>
          <w:tcPr>
            <w:tcW w:w="603" w:type="pct"/>
            <w:vAlign w:val="center"/>
          </w:tcPr>
          <w:p w14:paraId="60875C4A" w14:textId="77777777" w:rsidR="009C5124" w:rsidRPr="00B21A37" w:rsidRDefault="009C5124" w:rsidP="00EA0D1F">
            <w:pPr>
              <w:spacing w:line="240" w:lineRule="auto"/>
              <w:jc w:val="center"/>
              <w:rPr>
                <w:lang w:val="ru-RU"/>
              </w:rPr>
            </w:pPr>
            <w:r w:rsidRPr="00B21A37">
              <w:rPr>
                <w:lang w:val="ru-RU"/>
              </w:rPr>
              <w:t>671,6</w:t>
            </w:r>
          </w:p>
        </w:tc>
      </w:tr>
      <w:tr w:rsidR="009C5124" w:rsidRPr="00B21A37" w14:paraId="5BEED04C" w14:textId="77777777" w:rsidTr="00EA0D1F">
        <w:trPr>
          <w:trHeight w:val="20"/>
        </w:trPr>
        <w:tc>
          <w:tcPr>
            <w:tcW w:w="2024" w:type="pct"/>
            <w:vAlign w:val="bottom"/>
          </w:tcPr>
          <w:p w14:paraId="6211E450" w14:textId="77777777" w:rsidR="009C5124" w:rsidRPr="00B21A37" w:rsidRDefault="009C5124" w:rsidP="00EA0D1F">
            <w:pPr>
              <w:spacing w:line="240" w:lineRule="auto"/>
              <w:rPr>
                <w:lang w:val="ru-RU"/>
              </w:rPr>
            </w:pPr>
            <w:r w:rsidRPr="00B21A37">
              <w:rPr>
                <w:lang w:val="ru-RU"/>
              </w:rPr>
              <w:t>в неорганизованном секторе</w:t>
            </w:r>
          </w:p>
        </w:tc>
        <w:tc>
          <w:tcPr>
            <w:tcW w:w="607" w:type="pct"/>
            <w:noWrap/>
            <w:vAlign w:val="center"/>
          </w:tcPr>
          <w:p w14:paraId="6370AA60" w14:textId="77777777" w:rsidR="009C5124" w:rsidRPr="00B21A37" w:rsidRDefault="009C5124" w:rsidP="00EA0D1F">
            <w:pPr>
              <w:spacing w:line="240" w:lineRule="auto"/>
              <w:jc w:val="center"/>
              <w:rPr>
                <w:lang w:val="ru-RU"/>
              </w:rPr>
            </w:pPr>
            <w:r w:rsidRPr="00B21A37">
              <w:rPr>
                <w:lang w:val="ru-RU"/>
              </w:rPr>
              <w:t>318,3</w:t>
            </w:r>
          </w:p>
        </w:tc>
        <w:tc>
          <w:tcPr>
            <w:tcW w:w="572" w:type="pct"/>
            <w:noWrap/>
            <w:vAlign w:val="center"/>
          </w:tcPr>
          <w:p w14:paraId="7445127E" w14:textId="77777777" w:rsidR="009C5124" w:rsidRPr="00B21A37" w:rsidRDefault="009C5124" w:rsidP="00EA0D1F">
            <w:pPr>
              <w:spacing w:line="240" w:lineRule="auto"/>
              <w:jc w:val="center"/>
              <w:rPr>
                <w:lang w:val="ru-RU"/>
              </w:rPr>
            </w:pPr>
            <w:r w:rsidRPr="00B21A37">
              <w:rPr>
                <w:lang w:val="ru-RU"/>
              </w:rPr>
              <w:t>226,6</w:t>
            </w:r>
          </w:p>
        </w:tc>
        <w:tc>
          <w:tcPr>
            <w:tcW w:w="563" w:type="pct"/>
            <w:noWrap/>
            <w:vAlign w:val="center"/>
          </w:tcPr>
          <w:p w14:paraId="18E36203" w14:textId="77777777" w:rsidR="009C5124" w:rsidRPr="00B21A37" w:rsidRDefault="009C5124" w:rsidP="00EA0D1F">
            <w:pPr>
              <w:spacing w:line="240" w:lineRule="auto"/>
              <w:jc w:val="center"/>
              <w:rPr>
                <w:lang w:val="ru-RU"/>
              </w:rPr>
            </w:pPr>
            <w:r w:rsidRPr="00B21A37">
              <w:rPr>
                <w:lang w:val="ru-RU"/>
              </w:rPr>
              <w:t>334,9</w:t>
            </w:r>
          </w:p>
        </w:tc>
        <w:tc>
          <w:tcPr>
            <w:tcW w:w="632" w:type="pct"/>
            <w:noWrap/>
            <w:vAlign w:val="center"/>
          </w:tcPr>
          <w:p w14:paraId="6633D8D7" w14:textId="77777777" w:rsidR="009C5124" w:rsidRPr="00B21A37" w:rsidRDefault="009C5124" w:rsidP="00EA0D1F">
            <w:pPr>
              <w:spacing w:line="240" w:lineRule="auto"/>
              <w:jc w:val="center"/>
              <w:rPr>
                <w:lang w:val="ru-RU"/>
              </w:rPr>
            </w:pPr>
            <w:r w:rsidRPr="00B21A37">
              <w:rPr>
                <w:lang w:val="ru-RU"/>
              </w:rPr>
              <w:t>567,5</w:t>
            </w:r>
          </w:p>
        </w:tc>
        <w:tc>
          <w:tcPr>
            <w:tcW w:w="603" w:type="pct"/>
            <w:vAlign w:val="center"/>
          </w:tcPr>
          <w:p w14:paraId="6E12A272" w14:textId="77777777" w:rsidR="009C5124" w:rsidRPr="00B21A37" w:rsidRDefault="009C5124" w:rsidP="00EA0D1F">
            <w:pPr>
              <w:spacing w:line="240" w:lineRule="auto"/>
              <w:jc w:val="center"/>
              <w:rPr>
                <w:lang w:val="ru-RU"/>
              </w:rPr>
            </w:pPr>
            <w:r w:rsidRPr="00B21A37">
              <w:rPr>
                <w:lang w:val="ru-RU"/>
              </w:rPr>
              <w:t>460,7</w:t>
            </w:r>
          </w:p>
        </w:tc>
      </w:tr>
    </w:tbl>
    <w:p w14:paraId="73B9C833" w14:textId="77777777" w:rsidR="009C5124" w:rsidRPr="009C7FF2" w:rsidRDefault="009C5124" w:rsidP="009C5124">
      <w:pPr>
        <w:rPr>
          <w:lang w:val="ru-RU"/>
        </w:rPr>
      </w:pPr>
      <w:r w:rsidRPr="009C7FF2">
        <w:rPr>
          <w:lang w:val="ru-RU"/>
        </w:rPr>
        <w:t>Источник: Национальный статистический комитет КР</w:t>
      </w:r>
    </w:p>
    <w:p w14:paraId="39424F81" w14:textId="77777777" w:rsidR="009C5124" w:rsidRDefault="009C5124" w:rsidP="009C5124">
      <w:pPr>
        <w:shd w:val="clear" w:color="auto" w:fill="FFFFFF"/>
        <w:spacing w:after="0"/>
        <w:ind w:firstLine="709"/>
        <w:jc w:val="both"/>
        <w:rPr>
          <w:rFonts w:cs="Calibri"/>
          <w:bCs/>
          <w:lang w:val="ru-RU" w:eastAsia="ru-RU"/>
        </w:rPr>
      </w:pPr>
      <w:r w:rsidRPr="009C7FF2">
        <w:rPr>
          <w:rFonts w:cs="Calibri"/>
          <w:bCs/>
          <w:lang w:val="ru-RU" w:eastAsia="ru-RU"/>
        </w:rPr>
        <w:t xml:space="preserve">Туризм также считается одним из приоритетных направлений экономического развития страны. Несмотря на флуктуации в динамике численности туристов, связанные с внешними и внутренними шоками, о которых говорится во второй главе, вполне очевиден тренд их роста (темп </w:t>
      </w:r>
      <w:r w:rsidRPr="009C7FF2">
        <w:rPr>
          <w:rFonts w:cs="Calibri"/>
          <w:bCs/>
          <w:lang w:val="ru-RU" w:eastAsia="ru-RU"/>
        </w:rPr>
        <w:lastRenderedPageBreak/>
        <w:t xml:space="preserve">прироста 40,3% за период с 2010 по 2014 гг.). Однако при этом необходимо отметить, что рекреационные услуги природных экосистем Кыргызстана пока эксплуатируются без надлежащей оценки пределов их туристической емкости и нуждаются в более эффективном исследовании, мониторинге и оценке. Кроме того, </w:t>
      </w:r>
      <w:r w:rsidRPr="009C7FF2">
        <w:rPr>
          <w:rFonts w:cs="Arial"/>
          <w:bCs/>
          <w:lang w:val="ru-RU" w:eastAsia="ru-RU"/>
        </w:rPr>
        <w:t xml:space="preserve">результатом отрицательного воздействия развития туризма на экосистемы является потеря биоразнообразия, поскольку, например, </w:t>
      </w:r>
      <w:r w:rsidRPr="009C7FF2">
        <w:rPr>
          <w:rFonts w:cs="Calibri"/>
          <w:bCs/>
          <w:lang w:val="ru-RU" w:eastAsia="ru-RU"/>
        </w:rPr>
        <w:t>охота по-прежнему пользуется стабильным спросом на рынке туристических услуг, включая и их экспорт.</w:t>
      </w:r>
    </w:p>
    <w:tbl>
      <w:tblPr>
        <w:tblStyle w:val="af5"/>
        <w:tblW w:w="0" w:type="auto"/>
        <w:tblInd w:w="392" w:type="dxa"/>
        <w:tblLook w:val="04A0" w:firstRow="1" w:lastRow="0" w:firstColumn="1" w:lastColumn="0" w:noHBand="0" w:noVBand="1"/>
      </w:tblPr>
      <w:tblGrid>
        <w:gridCol w:w="8930"/>
      </w:tblGrid>
      <w:tr w:rsidR="009C5124" w:rsidRPr="00862C07" w14:paraId="367C767F" w14:textId="77777777" w:rsidTr="007F394E">
        <w:tc>
          <w:tcPr>
            <w:tcW w:w="8930" w:type="dxa"/>
            <w:shd w:val="clear" w:color="auto" w:fill="D9D9D9" w:themeFill="background1" w:themeFillShade="D9"/>
          </w:tcPr>
          <w:p w14:paraId="3FF0CED2" w14:textId="168A91C4" w:rsidR="009C5124" w:rsidRPr="007F394E" w:rsidRDefault="009C5124" w:rsidP="00EA0D1F">
            <w:pPr>
              <w:spacing w:after="0"/>
              <w:rPr>
                <w:rFonts w:asciiTheme="minorHAnsi" w:eastAsiaTheme="minorEastAsia" w:hAnsiTheme="minorHAnsi" w:cstheme="minorBidi"/>
                <w:b/>
                <w:lang w:val="ru-RU"/>
              </w:rPr>
            </w:pPr>
            <w:r w:rsidRPr="007F394E">
              <w:rPr>
                <w:rFonts w:eastAsiaTheme="minorEastAsia"/>
                <w:b/>
                <w:lang w:val="ru-RU"/>
              </w:rPr>
              <w:t xml:space="preserve">Вставка </w:t>
            </w:r>
            <w:r w:rsidR="007F394E" w:rsidRPr="007F394E">
              <w:rPr>
                <w:rFonts w:eastAsiaTheme="minorEastAsia"/>
                <w:b/>
                <w:lang w:val="ru-RU"/>
              </w:rPr>
              <w:t>3.2.</w:t>
            </w:r>
            <w:r w:rsidRPr="007F394E">
              <w:rPr>
                <w:rFonts w:eastAsiaTheme="minorEastAsia"/>
                <w:b/>
                <w:lang w:val="ru-RU"/>
              </w:rPr>
              <w:t xml:space="preserve"> </w:t>
            </w:r>
            <w:r w:rsidRPr="007F394E">
              <w:rPr>
                <w:b/>
                <w:lang w:val="ru-RU"/>
              </w:rPr>
              <w:t>Список экологических категорий и товаров, представленный для обсуждения на специальной сессии Комитета по торговле и окружающей среде:</w:t>
            </w:r>
          </w:p>
          <w:p w14:paraId="143B28A8" w14:textId="3B202540" w:rsidR="009C5124" w:rsidRPr="005D3A1F" w:rsidRDefault="009C5124" w:rsidP="007F394E">
            <w:pPr>
              <w:pStyle w:val="a3"/>
              <w:numPr>
                <w:ilvl w:val="0"/>
                <w:numId w:val="69"/>
              </w:numPr>
              <w:rPr>
                <w:rFonts w:eastAsiaTheme="minorEastAsia"/>
                <w:lang w:val="ru-RU"/>
              </w:rPr>
            </w:pPr>
            <w:r w:rsidRPr="005D3A1F">
              <w:rPr>
                <w:rFonts w:eastAsiaTheme="minorEastAsia"/>
                <w:lang w:val="ru-RU"/>
              </w:rPr>
              <w:t>Контроль загрязнения воздуха</w:t>
            </w:r>
          </w:p>
          <w:p w14:paraId="3C936AC1" w14:textId="77777777" w:rsidR="009C5124" w:rsidRPr="005D3A1F" w:rsidRDefault="009C5124" w:rsidP="009C5124">
            <w:pPr>
              <w:pStyle w:val="a3"/>
              <w:numPr>
                <w:ilvl w:val="0"/>
                <w:numId w:val="69"/>
              </w:numPr>
              <w:rPr>
                <w:rFonts w:eastAsiaTheme="minorEastAsia"/>
                <w:lang w:val="ru-RU"/>
              </w:rPr>
            </w:pPr>
            <w:r w:rsidRPr="005D3A1F">
              <w:rPr>
                <w:rFonts w:eastAsiaTheme="minorEastAsia"/>
                <w:lang w:val="ru-RU"/>
              </w:rPr>
              <w:t>Возобновляемые источники энергии</w:t>
            </w:r>
          </w:p>
          <w:p w14:paraId="7E735104" w14:textId="77777777" w:rsidR="009C5124" w:rsidRPr="005D3A1F" w:rsidRDefault="009C5124" w:rsidP="009C5124">
            <w:pPr>
              <w:pStyle w:val="a3"/>
              <w:numPr>
                <w:ilvl w:val="0"/>
                <w:numId w:val="69"/>
              </w:numPr>
              <w:rPr>
                <w:rFonts w:eastAsiaTheme="minorEastAsia"/>
                <w:lang w:val="ru-RU"/>
              </w:rPr>
            </w:pPr>
            <w:r w:rsidRPr="005D3A1F">
              <w:rPr>
                <w:rFonts w:eastAsiaTheme="minorEastAsia"/>
                <w:lang w:val="ru-RU"/>
              </w:rPr>
              <w:t>Управление отходами и очистка воды</w:t>
            </w:r>
          </w:p>
          <w:p w14:paraId="28F7FDAA"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Очистка или рекультивации почвы и воды </w:t>
            </w:r>
          </w:p>
          <w:p w14:paraId="4CCB3C4C"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Управление твердыми и опасными отходами и утилизацию систем </w:t>
            </w:r>
          </w:p>
          <w:p w14:paraId="2BD50BC6"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Управление отходами, переработка и восстановление</w:t>
            </w:r>
          </w:p>
          <w:p w14:paraId="27316E71"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Управление сточными водами и очистка питьевой воды</w:t>
            </w:r>
          </w:p>
          <w:p w14:paraId="2E66B1C7" w14:textId="77777777" w:rsidR="009C5124" w:rsidRPr="005D3A1F" w:rsidRDefault="009C5124" w:rsidP="009C5124">
            <w:pPr>
              <w:pStyle w:val="a3"/>
              <w:numPr>
                <w:ilvl w:val="0"/>
                <w:numId w:val="69"/>
              </w:numPr>
              <w:rPr>
                <w:rFonts w:eastAsiaTheme="minorEastAsia"/>
                <w:lang w:val="ru-RU"/>
              </w:rPr>
            </w:pPr>
            <w:r w:rsidRPr="005D3A1F">
              <w:rPr>
                <w:rFonts w:eastAsiaTheme="minorEastAsia"/>
                <w:lang w:val="ru-RU"/>
              </w:rPr>
              <w:t>Экологические технологии</w:t>
            </w:r>
          </w:p>
          <w:p w14:paraId="34BEF922"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Сокращение выбросов сжигания попутного газа </w:t>
            </w:r>
          </w:p>
          <w:p w14:paraId="1D685F07"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Эффективное потребление энергетических технологий</w:t>
            </w:r>
          </w:p>
          <w:p w14:paraId="48124292"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Более чистые и ресурсо- эффективные технологии и продукты </w:t>
            </w:r>
          </w:p>
          <w:p w14:paraId="7F90A943"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Энергоэффективность </w:t>
            </w:r>
          </w:p>
          <w:p w14:paraId="6BBA6174"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Мониторинг окружающей среды, оборудование по анализу и оценке </w:t>
            </w:r>
          </w:p>
          <w:p w14:paraId="6839918E"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Управление теплом и энергией </w:t>
            </w:r>
          </w:p>
          <w:p w14:paraId="0391DC84"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Управление рисками стихийных бедствий</w:t>
            </w:r>
          </w:p>
          <w:p w14:paraId="0DC564F6"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Снижение уровня шума и вибрации </w:t>
            </w:r>
          </w:p>
          <w:p w14:paraId="68BEDCE6" w14:textId="77777777" w:rsidR="009C5124" w:rsidRPr="005D3A1F" w:rsidRDefault="009C5124" w:rsidP="009C5124">
            <w:pPr>
              <w:pStyle w:val="a3"/>
              <w:numPr>
                <w:ilvl w:val="0"/>
                <w:numId w:val="69"/>
              </w:numPr>
              <w:rPr>
                <w:rFonts w:eastAsiaTheme="minorEastAsia"/>
                <w:lang w:val="ru-RU"/>
              </w:rPr>
            </w:pPr>
            <w:r w:rsidRPr="005D3A1F">
              <w:rPr>
                <w:rFonts w:eastAsiaTheme="minorEastAsia"/>
                <w:lang w:val="ru-RU"/>
              </w:rPr>
              <w:t xml:space="preserve">Улавливание и хранение углерода </w:t>
            </w:r>
          </w:p>
          <w:p w14:paraId="7D2D51D9" w14:textId="77777777" w:rsidR="009C5124" w:rsidRPr="005D3A1F" w:rsidRDefault="009C5124" w:rsidP="009C5124">
            <w:pPr>
              <w:pStyle w:val="a3"/>
              <w:numPr>
                <w:ilvl w:val="0"/>
                <w:numId w:val="69"/>
              </w:numPr>
              <w:rPr>
                <w:rFonts w:eastAsiaTheme="minorEastAsia"/>
                <w:lang w:val="ru-RU"/>
              </w:rPr>
            </w:pPr>
            <w:r w:rsidRPr="005D3A1F">
              <w:rPr>
                <w:rFonts w:eastAsiaTheme="minorEastAsia"/>
                <w:lang w:val="ru-RU"/>
              </w:rPr>
              <w:t>Другие</w:t>
            </w:r>
          </w:p>
          <w:p w14:paraId="4EA9DA0F"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 Экологически предпочтительные продукты, основанные на характеристиках конечного использования или утилизации </w:t>
            </w:r>
          </w:p>
          <w:p w14:paraId="651F3E66"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 Защита природных ресурсов</w:t>
            </w:r>
          </w:p>
          <w:p w14:paraId="7AA9BDCC" w14:textId="77777777" w:rsidR="009C5124" w:rsidRPr="005D3A1F" w:rsidRDefault="009C5124" w:rsidP="009C5124">
            <w:pPr>
              <w:pStyle w:val="a3"/>
              <w:numPr>
                <w:ilvl w:val="0"/>
                <w:numId w:val="70"/>
              </w:numPr>
              <w:rPr>
                <w:rFonts w:eastAsiaTheme="minorEastAsia"/>
                <w:lang w:val="ru-RU"/>
              </w:rPr>
            </w:pPr>
            <w:r w:rsidRPr="005D3A1F">
              <w:rPr>
                <w:rFonts w:eastAsiaTheme="minorEastAsia"/>
                <w:lang w:val="ru-RU"/>
              </w:rPr>
              <w:t xml:space="preserve"> Возобновляемые продукты и источники энергии </w:t>
            </w:r>
          </w:p>
          <w:p w14:paraId="5CE326C8" w14:textId="77777777" w:rsidR="009C5124" w:rsidRPr="005D3A1F" w:rsidRDefault="009C5124" w:rsidP="009C5124">
            <w:pPr>
              <w:pStyle w:val="a3"/>
              <w:numPr>
                <w:ilvl w:val="0"/>
                <w:numId w:val="70"/>
              </w:numPr>
              <w:rPr>
                <w:rFonts w:cs="Calibri"/>
                <w:bCs/>
                <w:lang w:val="ru-RU" w:eastAsia="ru-RU"/>
              </w:rPr>
            </w:pPr>
            <w:r w:rsidRPr="005D3A1F">
              <w:rPr>
                <w:rFonts w:eastAsiaTheme="minorEastAsia"/>
                <w:lang w:val="ru-RU"/>
              </w:rPr>
              <w:t xml:space="preserve"> Управление ресурсами и загрязнением</w:t>
            </w:r>
            <w:r w:rsidRPr="005D3A1F">
              <w:rPr>
                <w:rFonts w:asciiTheme="minorHAnsi" w:eastAsiaTheme="minorEastAsia" w:hAnsiTheme="minorHAnsi" w:cs="Arial"/>
                <w:color w:val="222222"/>
                <w:shd w:val="clear" w:color="auto" w:fill="FFFFFF"/>
                <w:lang w:val="ru-RU"/>
              </w:rPr>
              <w:t xml:space="preserve"> </w:t>
            </w:r>
          </w:p>
          <w:p w14:paraId="1153A13F" w14:textId="77777777" w:rsidR="009C5124" w:rsidRDefault="009C5124" w:rsidP="00EA0D1F">
            <w:pPr>
              <w:rPr>
                <w:rFonts w:cs="Calibri"/>
                <w:bCs/>
                <w:lang w:val="ru-RU" w:eastAsia="ru-RU"/>
              </w:rPr>
            </w:pPr>
            <w:r>
              <w:rPr>
                <w:rFonts w:cs="Calibri"/>
                <w:bCs/>
                <w:lang w:val="ru-RU" w:eastAsia="ru-RU"/>
              </w:rPr>
              <w:t>Источник:</w:t>
            </w:r>
            <w:r w:rsidRPr="00D17D33">
              <w:rPr>
                <w:lang w:val="ru-RU"/>
              </w:rPr>
              <w:t xml:space="preserve"> </w:t>
            </w:r>
            <w:r>
              <w:rPr>
                <w:lang w:val="ru-RU"/>
              </w:rPr>
              <w:t xml:space="preserve">Более подробно см.: </w:t>
            </w:r>
            <w:hyperlink r:id="rId79" w:history="1">
              <w:r w:rsidRPr="009A769E">
                <w:rPr>
                  <w:rStyle w:val="ad"/>
                  <w:rFonts w:cs="Calibri"/>
                  <w:bCs/>
                  <w:lang w:val="ru-RU" w:eastAsia="ru-RU"/>
                </w:rPr>
                <w:t>https://docs.wto.org/dol2fe/Pages/FE_Search/FE_S_S009-DP.aspx?language=E&amp;CatalogueIdList=75645&amp;CurrentCatalogueIdIndex=0&amp;FullTextSearch</w:t>
              </w:r>
            </w:hyperlink>
            <w:r w:rsidRPr="00D17D33">
              <w:rPr>
                <w:rFonts w:cs="Calibri"/>
                <w:bCs/>
                <w:lang w:val="ru-RU" w:eastAsia="ru-RU"/>
              </w:rPr>
              <w:t>=</w:t>
            </w:r>
          </w:p>
          <w:p w14:paraId="505DB884" w14:textId="77777777" w:rsidR="009C5124" w:rsidRPr="00E11751" w:rsidRDefault="009C5124" w:rsidP="00EA0D1F">
            <w:pPr>
              <w:rPr>
                <w:rFonts w:cs="Calibri"/>
                <w:bCs/>
                <w:lang w:val="ru-RU" w:eastAsia="ru-RU"/>
              </w:rPr>
            </w:pPr>
            <w:r w:rsidRPr="00E11751">
              <w:rPr>
                <w:rFonts w:cs="Calibri"/>
                <w:bCs/>
                <w:lang w:val="ru-RU" w:eastAsia="ru-RU"/>
              </w:rPr>
              <w:t xml:space="preserve">Примечание: данная классификация удобна тем, что содержит коды товаров в соответствии с  </w:t>
            </w:r>
            <w:r w:rsidRPr="00E11751">
              <w:t>Harmonized</w:t>
            </w:r>
            <w:r w:rsidRPr="00E11751">
              <w:rPr>
                <w:lang w:val="ru-RU"/>
              </w:rPr>
              <w:t xml:space="preserve"> </w:t>
            </w:r>
            <w:r w:rsidRPr="00E11751">
              <w:t>commodity</w:t>
            </w:r>
            <w:r w:rsidRPr="00E11751">
              <w:rPr>
                <w:lang w:val="ru-RU"/>
              </w:rPr>
              <w:t xml:space="preserve"> </w:t>
            </w:r>
            <w:r w:rsidRPr="00E11751">
              <w:t>description</w:t>
            </w:r>
            <w:r w:rsidRPr="00E11751">
              <w:rPr>
                <w:lang w:val="ru-RU"/>
              </w:rPr>
              <w:t xml:space="preserve"> </w:t>
            </w:r>
            <w:r w:rsidRPr="00E11751">
              <w:t>and</w:t>
            </w:r>
            <w:r w:rsidRPr="00E11751">
              <w:rPr>
                <w:lang w:val="ru-RU"/>
              </w:rPr>
              <w:t xml:space="preserve"> </w:t>
            </w:r>
            <w:r w:rsidRPr="00E11751">
              <w:t>coding</w:t>
            </w:r>
            <w:r w:rsidRPr="00E11751">
              <w:rPr>
                <w:lang w:val="ru-RU"/>
              </w:rPr>
              <w:t xml:space="preserve"> </w:t>
            </w:r>
            <w:r w:rsidRPr="00E11751">
              <w:t>system</w:t>
            </w:r>
            <w:r w:rsidRPr="00E11751">
              <w:rPr>
                <w:lang w:val="ru-RU"/>
              </w:rPr>
              <w:t xml:space="preserve"> ВТО</w:t>
            </w:r>
          </w:p>
        </w:tc>
      </w:tr>
    </w:tbl>
    <w:p w14:paraId="5FDAB81B" w14:textId="77777777" w:rsidR="009C5124" w:rsidRPr="009C7FF2" w:rsidRDefault="009C5124" w:rsidP="009C5124">
      <w:pPr>
        <w:shd w:val="clear" w:color="auto" w:fill="FFFFFF"/>
        <w:spacing w:after="0"/>
        <w:ind w:firstLine="709"/>
        <w:jc w:val="both"/>
        <w:rPr>
          <w:rFonts w:cs="Calibri"/>
          <w:bCs/>
          <w:lang w:val="ru-RU" w:eastAsia="ru-RU"/>
        </w:rPr>
      </w:pPr>
    </w:p>
    <w:p w14:paraId="64D5D912" w14:textId="43A525F0" w:rsidR="009C5124" w:rsidRDefault="009C5124" w:rsidP="009C5124">
      <w:pPr>
        <w:ind w:firstLine="709"/>
        <w:jc w:val="both"/>
        <w:rPr>
          <w:color w:val="000000"/>
          <w:lang w:val="ru-RU" w:eastAsia="ru-RU"/>
        </w:rPr>
      </w:pPr>
      <w:r w:rsidRPr="00E11751">
        <w:rPr>
          <w:color w:val="222222"/>
          <w:shd w:val="clear" w:color="auto" w:fill="FFFFFF"/>
          <w:lang w:val="ru-RU"/>
        </w:rPr>
        <w:t xml:space="preserve">Применение </w:t>
      </w:r>
      <w:r>
        <w:rPr>
          <w:color w:val="222222"/>
          <w:shd w:val="clear" w:color="auto" w:fill="FFFFFF"/>
          <w:lang w:val="ru-RU"/>
        </w:rPr>
        <w:t>приведенной классификации</w:t>
      </w:r>
      <w:r w:rsidRPr="00E11751">
        <w:rPr>
          <w:color w:val="222222"/>
          <w:shd w:val="clear" w:color="auto" w:fill="FFFFFF"/>
          <w:lang w:val="ru-RU"/>
        </w:rPr>
        <w:t xml:space="preserve"> </w:t>
      </w:r>
      <w:r>
        <w:rPr>
          <w:color w:val="222222"/>
          <w:shd w:val="clear" w:color="auto" w:fill="FFFFFF"/>
          <w:lang w:val="ru-RU"/>
        </w:rPr>
        <w:t xml:space="preserve">экологических товаров позволяет сделать оценку </w:t>
      </w:r>
      <w:r w:rsidRPr="00E11751">
        <w:rPr>
          <w:color w:val="222222"/>
          <w:shd w:val="clear" w:color="auto" w:fill="FFFFFF"/>
          <w:lang w:val="ru-RU"/>
        </w:rPr>
        <w:t>торгового оборота экологических товаров в Кыргызстане</w:t>
      </w:r>
      <w:r w:rsidRPr="00E11751">
        <w:rPr>
          <w:lang w:val="ru-RU"/>
        </w:rPr>
        <w:t xml:space="preserve">. Экспорт экологических товаров составил в 2013 г. </w:t>
      </w:r>
      <w:r>
        <w:rPr>
          <w:lang w:val="ru-RU"/>
        </w:rPr>
        <w:t>7,0</w:t>
      </w:r>
      <w:r w:rsidRPr="00E11751">
        <w:rPr>
          <w:bCs/>
          <w:color w:val="000000"/>
          <w:lang w:val="ru-RU" w:eastAsia="ru-RU"/>
        </w:rPr>
        <w:t>% от вс</w:t>
      </w:r>
      <w:r>
        <w:rPr>
          <w:bCs/>
          <w:color w:val="000000"/>
          <w:lang w:val="ru-RU" w:eastAsia="ru-RU"/>
        </w:rPr>
        <w:t>его объема экспортных операций, тогда как и</w:t>
      </w:r>
      <w:r w:rsidRPr="00E11751">
        <w:rPr>
          <w:bCs/>
          <w:color w:val="000000"/>
          <w:lang w:val="ru-RU" w:eastAsia="ru-RU"/>
        </w:rPr>
        <w:t>мпорт экологических товаров в том же году составил</w:t>
      </w:r>
      <w:r>
        <w:rPr>
          <w:bCs/>
          <w:color w:val="000000"/>
          <w:lang w:val="ru-RU" w:eastAsia="ru-RU"/>
        </w:rPr>
        <w:t xml:space="preserve"> 22,1</w:t>
      </w:r>
      <w:r w:rsidRPr="00E11751">
        <w:rPr>
          <w:color w:val="000000"/>
          <w:lang w:val="ru-RU" w:eastAsia="ru-RU"/>
        </w:rPr>
        <w:t>% от всего объема ввозимых товаров.</w:t>
      </w:r>
      <w:r>
        <w:rPr>
          <w:color w:val="000000"/>
          <w:lang w:val="ru-RU" w:eastAsia="ru-RU"/>
        </w:rPr>
        <w:t xml:space="preserve"> Однако если в последнее время заметна </w:t>
      </w:r>
      <w:r w:rsidRPr="009C7FF2">
        <w:rPr>
          <w:color w:val="000000"/>
          <w:lang w:val="ru-RU" w:eastAsia="ru-RU"/>
        </w:rPr>
        <w:t xml:space="preserve">тенденция </w:t>
      </w:r>
      <w:r>
        <w:rPr>
          <w:color w:val="000000"/>
          <w:lang w:val="ru-RU" w:eastAsia="ru-RU"/>
        </w:rPr>
        <w:t xml:space="preserve">повышения удельного веса импорта экологических товаров, по-видимому, как отражение общего роста экологических товаров в мировой торговле, то говорить об четко выраженных тенденциях в экспорте </w:t>
      </w:r>
      <w:r w:rsidRPr="009C7FF2">
        <w:rPr>
          <w:color w:val="000000"/>
          <w:lang w:val="ru-RU" w:eastAsia="ru-RU"/>
        </w:rPr>
        <w:t xml:space="preserve">экологических товаров </w:t>
      </w:r>
      <w:r>
        <w:rPr>
          <w:color w:val="000000"/>
          <w:lang w:val="ru-RU" w:eastAsia="ru-RU"/>
        </w:rPr>
        <w:t xml:space="preserve">не приходится </w:t>
      </w:r>
      <w:r w:rsidRPr="009C7FF2">
        <w:rPr>
          <w:color w:val="000000"/>
          <w:lang w:val="ru-RU" w:eastAsia="ru-RU"/>
        </w:rPr>
        <w:t>(рис. 3.</w:t>
      </w:r>
      <w:r w:rsidR="007F394E">
        <w:rPr>
          <w:color w:val="000000"/>
          <w:lang w:val="ru-RU" w:eastAsia="ru-RU"/>
        </w:rPr>
        <w:t>7.</w:t>
      </w:r>
      <w:r w:rsidRPr="009C7FF2">
        <w:rPr>
          <w:color w:val="000000"/>
          <w:lang w:val="ru-RU" w:eastAsia="ru-RU"/>
        </w:rPr>
        <w:t>2.)</w:t>
      </w:r>
    </w:p>
    <w:p w14:paraId="7AF56BA4" w14:textId="77777777" w:rsidR="009C5124" w:rsidRPr="009C7FF2" w:rsidRDefault="009C5124" w:rsidP="009C5124">
      <w:pPr>
        <w:ind w:firstLine="709"/>
        <w:jc w:val="both"/>
        <w:rPr>
          <w:color w:val="000000"/>
          <w:lang w:val="ru-RU" w:eastAsia="ru-RU"/>
        </w:rPr>
      </w:pPr>
    </w:p>
    <w:p w14:paraId="342F6632" w14:textId="4478A1DE" w:rsidR="009C5124" w:rsidRPr="009C7FF2" w:rsidRDefault="009C5124" w:rsidP="009C5124">
      <w:pPr>
        <w:ind w:firstLine="709"/>
        <w:jc w:val="center"/>
        <w:rPr>
          <w:b/>
          <w:color w:val="000000"/>
          <w:lang w:val="ru-RU" w:eastAsia="ru-RU"/>
        </w:rPr>
      </w:pPr>
      <w:r w:rsidRPr="009C7FF2">
        <w:rPr>
          <w:b/>
          <w:color w:val="000000"/>
          <w:lang w:val="ru-RU" w:eastAsia="ru-RU"/>
        </w:rPr>
        <w:t>Рис.3.</w:t>
      </w:r>
      <w:r w:rsidR="007F394E">
        <w:rPr>
          <w:b/>
          <w:color w:val="000000"/>
          <w:lang w:val="ru-RU" w:eastAsia="ru-RU"/>
        </w:rPr>
        <w:t>7</w:t>
      </w:r>
      <w:r w:rsidRPr="009C7FF2">
        <w:rPr>
          <w:b/>
          <w:color w:val="000000"/>
          <w:lang w:val="ru-RU" w:eastAsia="ru-RU"/>
        </w:rPr>
        <w:t xml:space="preserve">. Экспорт </w:t>
      </w:r>
      <w:r>
        <w:rPr>
          <w:b/>
          <w:color w:val="000000"/>
          <w:lang w:val="ru-RU" w:eastAsia="ru-RU"/>
        </w:rPr>
        <w:t xml:space="preserve">и импорт </w:t>
      </w:r>
      <w:r w:rsidRPr="009C7FF2">
        <w:rPr>
          <w:b/>
          <w:color w:val="000000"/>
          <w:lang w:val="ru-RU" w:eastAsia="ru-RU"/>
        </w:rPr>
        <w:t>экологических товаров, % от всего объема экспорта</w:t>
      </w:r>
      <w:r>
        <w:rPr>
          <w:b/>
          <w:color w:val="000000"/>
          <w:lang w:val="ru-RU" w:eastAsia="ru-RU"/>
        </w:rPr>
        <w:t xml:space="preserve"> и импорта, соответственно</w:t>
      </w:r>
    </w:p>
    <w:p w14:paraId="19704A22" w14:textId="77777777" w:rsidR="009C5124" w:rsidRPr="009C7FF2" w:rsidRDefault="009C5124" w:rsidP="009C5124">
      <w:pPr>
        <w:shd w:val="clear" w:color="auto" w:fill="FFFFFF"/>
        <w:spacing w:after="0" w:line="240" w:lineRule="auto"/>
        <w:ind w:firstLine="708"/>
        <w:jc w:val="center"/>
        <w:rPr>
          <w:rFonts w:cs="Calibri"/>
          <w:bCs/>
          <w:lang w:val="ru-RU" w:eastAsia="ru-RU"/>
        </w:rPr>
      </w:pPr>
      <w:r w:rsidRPr="0012541D">
        <w:rPr>
          <w:noProof/>
          <w:lang w:val="ru-RU" w:eastAsia="ru-RU"/>
        </w:rPr>
        <w:t xml:space="preserve"> </w:t>
      </w:r>
      <w:r>
        <w:rPr>
          <w:noProof/>
          <w:lang w:val="ru-RU" w:eastAsia="ru-RU"/>
        </w:rPr>
        <w:drawing>
          <wp:inline distT="0" distB="0" distL="0" distR="0" wp14:anchorId="466181EF" wp14:editId="25C284D1">
            <wp:extent cx="4572000" cy="2743200"/>
            <wp:effectExtent l="0" t="0" r="0" b="0"/>
            <wp:docPr id="685" name="Chart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3D8B626" w14:textId="77777777" w:rsidR="009C5124" w:rsidRPr="009C7FF2" w:rsidRDefault="009C5124" w:rsidP="009C5124">
      <w:pPr>
        <w:shd w:val="clear" w:color="auto" w:fill="FFFFFF"/>
        <w:spacing w:after="0" w:line="240" w:lineRule="auto"/>
        <w:ind w:firstLine="708"/>
        <w:jc w:val="both"/>
        <w:rPr>
          <w:rFonts w:cs="Arial"/>
          <w:shd w:val="clear" w:color="auto" w:fill="FFFFFF"/>
        </w:rPr>
      </w:pPr>
      <w:r w:rsidRPr="009C7FF2">
        <w:rPr>
          <w:rFonts w:cs="Calibri"/>
          <w:bCs/>
          <w:lang w:val="ru-RU" w:eastAsia="ru-RU"/>
        </w:rPr>
        <w:t>Источник</w:t>
      </w:r>
      <w:r w:rsidRPr="009C7FF2">
        <w:rPr>
          <w:rFonts w:cs="Calibri"/>
          <w:bCs/>
          <w:lang w:eastAsia="ru-RU"/>
        </w:rPr>
        <w:t xml:space="preserve">: </w:t>
      </w:r>
      <w:r w:rsidRPr="009C7FF2">
        <w:rPr>
          <w:rFonts w:cs="Calibri"/>
          <w:bCs/>
          <w:lang w:val="ru-RU" w:eastAsia="ru-RU"/>
        </w:rPr>
        <w:t>расчеты</w:t>
      </w:r>
      <w:r w:rsidRPr="009C7FF2">
        <w:rPr>
          <w:rFonts w:cs="Calibri"/>
          <w:bCs/>
          <w:lang w:eastAsia="ru-RU"/>
        </w:rPr>
        <w:t xml:space="preserve"> </w:t>
      </w:r>
      <w:r w:rsidRPr="009C7FF2">
        <w:rPr>
          <w:rFonts w:cs="Calibri"/>
          <w:bCs/>
          <w:lang w:val="ru-RU" w:eastAsia="ru-RU"/>
        </w:rPr>
        <w:t>авторов</w:t>
      </w:r>
      <w:r w:rsidRPr="009C7FF2">
        <w:rPr>
          <w:rFonts w:cs="Calibri"/>
          <w:bCs/>
          <w:lang w:eastAsia="ru-RU"/>
        </w:rPr>
        <w:t xml:space="preserve"> </w:t>
      </w:r>
      <w:r w:rsidRPr="009C7FF2">
        <w:rPr>
          <w:rFonts w:cs="Calibri"/>
          <w:bCs/>
          <w:lang w:val="ru-RU" w:eastAsia="ru-RU"/>
        </w:rPr>
        <w:t>на</w:t>
      </w:r>
      <w:r w:rsidRPr="009C7FF2">
        <w:rPr>
          <w:rFonts w:cs="Calibri"/>
          <w:bCs/>
          <w:lang w:eastAsia="ru-RU"/>
        </w:rPr>
        <w:t xml:space="preserve"> </w:t>
      </w:r>
      <w:r w:rsidRPr="009C7FF2">
        <w:rPr>
          <w:rFonts w:cs="Calibri"/>
          <w:bCs/>
          <w:lang w:val="ru-RU" w:eastAsia="ru-RU"/>
        </w:rPr>
        <w:t>основании</w:t>
      </w:r>
      <w:r w:rsidRPr="009C7FF2">
        <w:rPr>
          <w:rFonts w:cs="Calibri"/>
          <w:bCs/>
          <w:lang w:eastAsia="ru-RU"/>
        </w:rPr>
        <w:t xml:space="preserve"> </w:t>
      </w:r>
      <w:r w:rsidRPr="009C7FF2">
        <w:rPr>
          <w:rFonts w:cs="Arial"/>
          <w:shd w:val="clear" w:color="auto" w:fill="FFFFFF"/>
        </w:rPr>
        <w:t xml:space="preserve">United Nations </w:t>
      </w:r>
      <w:r w:rsidRPr="009C7FF2">
        <w:rPr>
          <w:rFonts w:cs="Arial"/>
          <w:bCs/>
        </w:rPr>
        <w:t xml:space="preserve">Comtrade </w:t>
      </w:r>
      <w:r w:rsidRPr="009C7FF2">
        <w:rPr>
          <w:rFonts w:cs="Arial"/>
          <w:shd w:val="clear" w:color="auto" w:fill="FFFFFF"/>
        </w:rPr>
        <w:t>Database - International Trade Statistics - Export Data</w:t>
      </w:r>
    </w:p>
    <w:p w14:paraId="2BD08155" w14:textId="77777777" w:rsidR="009C5124" w:rsidRPr="00C14D19" w:rsidRDefault="009C5124" w:rsidP="009C5124">
      <w:pPr>
        <w:spacing w:after="0"/>
        <w:ind w:firstLine="709"/>
        <w:jc w:val="both"/>
        <w:rPr>
          <w:rFonts w:cs="Arial"/>
          <w:lang w:val="en-GB" w:eastAsia="ru-RU"/>
        </w:rPr>
      </w:pPr>
    </w:p>
    <w:p w14:paraId="78FE7630" w14:textId="5AF2E067" w:rsidR="009C5124" w:rsidRPr="009C7FF2" w:rsidRDefault="009C5124" w:rsidP="009C5124">
      <w:pPr>
        <w:spacing w:after="0"/>
        <w:ind w:firstLine="709"/>
        <w:jc w:val="both"/>
        <w:rPr>
          <w:rFonts w:eastAsia="Arial"/>
          <w:lang w:val="ru-RU"/>
        </w:rPr>
      </w:pPr>
      <w:r w:rsidRPr="009C7FF2">
        <w:rPr>
          <w:rFonts w:cs="Arial"/>
          <w:lang w:val="ru-RU" w:eastAsia="ru-RU"/>
        </w:rPr>
        <w:t>Как следует из анализа</w:t>
      </w:r>
      <w:r>
        <w:rPr>
          <w:rFonts w:cs="Arial"/>
          <w:lang w:val="ru-RU" w:eastAsia="ru-RU"/>
        </w:rPr>
        <w:t>, представленного во</w:t>
      </w:r>
      <w:r w:rsidRPr="009C7FF2">
        <w:rPr>
          <w:rFonts w:cs="Arial"/>
          <w:lang w:val="ru-RU" w:eastAsia="ru-RU"/>
        </w:rPr>
        <w:t xml:space="preserve"> 2</w:t>
      </w:r>
      <w:r w:rsidR="007F394E">
        <w:rPr>
          <w:rFonts w:cs="Arial"/>
          <w:lang w:val="ru-RU" w:eastAsia="ru-RU"/>
        </w:rPr>
        <w:t>-ой</w:t>
      </w:r>
      <w:r w:rsidRPr="009C7FF2">
        <w:rPr>
          <w:rFonts w:cs="Arial"/>
          <w:lang w:val="ru-RU" w:eastAsia="ru-RU"/>
        </w:rPr>
        <w:t xml:space="preserve"> глав</w:t>
      </w:r>
      <w:r>
        <w:rPr>
          <w:rFonts w:cs="Arial"/>
          <w:lang w:val="ru-RU" w:eastAsia="ru-RU"/>
        </w:rPr>
        <w:t>е</w:t>
      </w:r>
      <w:r w:rsidRPr="009C7FF2">
        <w:rPr>
          <w:rFonts w:cs="Arial"/>
          <w:lang w:val="ru-RU" w:eastAsia="ru-RU"/>
        </w:rPr>
        <w:t xml:space="preserve"> и приведенных данных, о</w:t>
      </w:r>
      <w:r w:rsidRPr="009C7FF2">
        <w:rPr>
          <w:lang w:val="ru-RU"/>
        </w:rPr>
        <w:t>риентация на производство экологически чистых или органических сельскохозяйственных продуктов пока еще не стала приоритетным направлением развития аграрного сектора экономики. При этом страна имеет достаточный ресурсный потенциал для ее продвижения</w:t>
      </w:r>
      <w:r w:rsidRPr="009E7FDD">
        <w:rPr>
          <w:lang w:val="ru-RU"/>
        </w:rPr>
        <w:t>, однако</w:t>
      </w:r>
      <w:r w:rsidR="009E7FDD">
        <w:t>,</w:t>
      </w:r>
      <w:r w:rsidRPr="009C7FF2">
        <w:rPr>
          <w:lang w:val="ru-RU"/>
        </w:rPr>
        <w:t xml:space="preserve"> для развития органического экспорта аграрному сектору предстоит решить целый ряд серьезных проблем. Деградация земельных ресурсов</w:t>
      </w:r>
      <w:r w:rsidRPr="009C7FF2">
        <w:rPr>
          <w:vertAlign w:val="superscript"/>
        </w:rPr>
        <w:footnoteReference w:id="144"/>
      </w:r>
      <w:r w:rsidRPr="009C7FF2">
        <w:rPr>
          <w:lang w:val="ru-RU"/>
        </w:rPr>
        <w:t xml:space="preserve"> – это серьёзная экономическая и социальная проблема, касающаяся окружающей среды, с которой сталкивается Кыргызская Республика. Процессы деградации сельхозугодий в настоящее время представляют значительную угрозу продовольственной безопасности страны и переходят из разряда экологических в категорию угроз устойчивому развитию Кыргызстана. Слабый потенциал менеджмента землепользования усугубляет ситуацию. Мелкоконтурное сельскохозяйственное производство, ставшее результатом критикуемой сегодня аграрно-земельной реформы, и низкая культура агропроизводства тормозят внедрение передовых сельскохозяйственных технологий. Р</w:t>
      </w:r>
      <w:r w:rsidRPr="009C7FF2">
        <w:rPr>
          <w:spacing w:val="1"/>
          <w:lang w:val="ru-RU"/>
        </w:rPr>
        <w:t>а</w:t>
      </w:r>
      <w:r w:rsidRPr="009C7FF2">
        <w:rPr>
          <w:spacing w:val="2"/>
          <w:lang w:val="ru-RU"/>
        </w:rPr>
        <w:t>б</w:t>
      </w:r>
      <w:r w:rsidRPr="009C7FF2">
        <w:rPr>
          <w:spacing w:val="1"/>
          <w:lang w:val="ru-RU"/>
        </w:rPr>
        <w:t>о</w:t>
      </w:r>
      <w:r w:rsidRPr="009C7FF2">
        <w:rPr>
          <w:lang w:val="ru-RU"/>
        </w:rPr>
        <w:t>ты</w:t>
      </w:r>
      <w:r w:rsidRPr="009C7FF2">
        <w:rPr>
          <w:spacing w:val="18"/>
          <w:lang w:val="ru-RU"/>
        </w:rPr>
        <w:t xml:space="preserve"> </w:t>
      </w:r>
      <w:r w:rsidRPr="009C7FF2">
        <w:rPr>
          <w:lang w:val="ru-RU"/>
        </w:rPr>
        <w:t>по</w:t>
      </w:r>
      <w:r w:rsidRPr="009C7FF2">
        <w:rPr>
          <w:spacing w:val="20"/>
          <w:lang w:val="ru-RU"/>
        </w:rPr>
        <w:t xml:space="preserve"> </w:t>
      </w:r>
      <w:r w:rsidRPr="009C7FF2">
        <w:rPr>
          <w:spacing w:val="2"/>
          <w:lang w:val="ru-RU"/>
        </w:rPr>
        <w:t>в</w:t>
      </w:r>
      <w:r w:rsidRPr="009C7FF2">
        <w:rPr>
          <w:spacing w:val="1"/>
          <w:lang w:val="ru-RU"/>
        </w:rPr>
        <w:t>о</w:t>
      </w:r>
      <w:r w:rsidRPr="009C7FF2">
        <w:rPr>
          <w:lang w:val="ru-RU"/>
        </w:rPr>
        <w:t>сст</w:t>
      </w:r>
      <w:r w:rsidRPr="009C7FF2">
        <w:rPr>
          <w:spacing w:val="-4"/>
          <w:lang w:val="ru-RU"/>
        </w:rPr>
        <w:t>а</w:t>
      </w:r>
      <w:r w:rsidRPr="009C7FF2">
        <w:rPr>
          <w:spacing w:val="2"/>
          <w:lang w:val="ru-RU"/>
        </w:rPr>
        <w:t>н</w:t>
      </w:r>
      <w:r w:rsidRPr="009C7FF2">
        <w:rPr>
          <w:spacing w:val="1"/>
          <w:lang w:val="ru-RU"/>
        </w:rPr>
        <w:t>о</w:t>
      </w:r>
      <w:r w:rsidRPr="009C7FF2">
        <w:rPr>
          <w:spacing w:val="2"/>
          <w:lang w:val="ru-RU"/>
        </w:rPr>
        <w:t>в</w:t>
      </w:r>
      <w:r w:rsidRPr="009C7FF2">
        <w:rPr>
          <w:lang w:val="ru-RU"/>
        </w:rPr>
        <w:t>л</w:t>
      </w:r>
      <w:r w:rsidRPr="009C7FF2">
        <w:rPr>
          <w:spacing w:val="-4"/>
          <w:lang w:val="ru-RU"/>
        </w:rPr>
        <w:t>е</w:t>
      </w:r>
      <w:r w:rsidRPr="009C7FF2">
        <w:rPr>
          <w:spacing w:val="2"/>
          <w:lang w:val="ru-RU"/>
        </w:rPr>
        <w:t>н</w:t>
      </w:r>
      <w:r w:rsidRPr="009C7FF2">
        <w:rPr>
          <w:lang w:val="ru-RU"/>
        </w:rPr>
        <w:t>ию</w:t>
      </w:r>
      <w:r w:rsidRPr="009C7FF2">
        <w:rPr>
          <w:spacing w:val="19"/>
          <w:lang w:val="ru-RU"/>
        </w:rPr>
        <w:t xml:space="preserve"> </w:t>
      </w:r>
      <w:r w:rsidRPr="009C7FF2">
        <w:rPr>
          <w:lang w:val="ru-RU"/>
        </w:rPr>
        <w:t>пл</w:t>
      </w:r>
      <w:r w:rsidRPr="009C7FF2">
        <w:rPr>
          <w:spacing w:val="1"/>
          <w:lang w:val="ru-RU"/>
        </w:rPr>
        <w:t>о</w:t>
      </w:r>
      <w:r w:rsidRPr="009C7FF2">
        <w:rPr>
          <w:lang w:val="ru-RU"/>
        </w:rPr>
        <w:t>д</w:t>
      </w:r>
      <w:r w:rsidRPr="009C7FF2">
        <w:rPr>
          <w:spacing w:val="1"/>
          <w:lang w:val="ru-RU"/>
        </w:rPr>
        <w:t>оро</w:t>
      </w:r>
      <w:r w:rsidRPr="009C7FF2">
        <w:rPr>
          <w:lang w:val="ru-RU"/>
        </w:rPr>
        <w:t>дия</w:t>
      </w:r>
      <w:r w:rsidRPr="009C7FF2">
        <w:rPr>
          <w:spacing w:val="19"/>
          <w:lang w:val="ru-RU"/>
        </w:rPr>
        <w:t xml:space="preserve"> </w:t>
      </w:r>
      <w:r w:rsidRPr="009C7FF2">
        <w:rPr>
          <w:spacing w:val="-5"/>
          <w:lang w:val="ru-RU"/>
        </w:rPr>
        <w:t>п</w:t>
      </w:r>
      <w:r w:rsidRPr="009C7FF2">
        <w:rPr>
          <w:spacing w:val="1"/>
          <w:lang w:val="ru-RU"/>
        </w:rPr>
        <w:t>о</w:t>
      </w:r>
      <w:r w:rsidRPr="009C7FF2">
        <w:rPr>
          <w:lang w:val="ru-RU"/>
        </w:rPr>
        <w:t>чв</w:t>
      </w:r>
      <w:r w:rsidRPr="009C7FF2">
        <w:rPr>
          <w:spacing w:val="21"/>
          <w:lang w:val="ru-RU"/>
        </w:rPr>
        <w:t xml:space="preserve"> </w:t>
      </w:r>
      <w:r w:rsidRPr="009C7FF2">
        <w:rPr>
          <w:lang w:val="ru-RU"/>
        </w:rPr>
        <w:t>п</w:t>
      </w:r>
      <w:r w:rsidRPr="009C7FF2">
        <w:rPr>
          <w:spacing w:val="1"/>
          <w:lang w:val="ru-RU"/>
        </w:rPr>
        <w:t>ро</w:t>
      </w:r>
      <w:r w:rsidRPr="009C7FF2">
        <w:rPr>
          <w:spacing w:val="2"/>
          <w:lang w:val="ru-RU"/>
        </w:rPr>
        <w:t>в</w:t>
      </w:r>
      <w:r w:rsidRPr="009C7FF2">
        <w:rPr>
          <w:spacing w:val="1"/>
          <w:lang w:val="ru-RU"/>
        </w:rPr>
        <w:t>о</w:t>
      </w:r>
      <w:r w:rsidRPr="009C7FF2">
        <w:rPr>
          <w:lang w:val="ru-RU"/>
        </w:rPr>
        <w:t>дятся</w:t>
      </w:r>
      <w:r w:rsidRPr="009C7FF2">
        <w:rPr>
          <w:spacing w:val="18"/>
          <w:lang w:val="ru-RU"/>
        </w:rPr>
        <w:t xml:space="preserve"> </w:t>
      </w:r>
      <w:r w:rsidRPr="009C7FF2">
        <w:rPr>
          <w:spacing w:val="2"/>
          <w:lang w:val="ru-RU"/>
        </w:rPr>
        <w:t>н</w:t>
      </w:r>
      <w:r w:rsidRPr="009C7FF2">
        <w:rPr>
          <w:spacing w:val="1"/>
          <w:lang w:val="ru-RU"/>
        </w:rPr>
        <w:t>е</w:t>
      </w:r>
      <w:r w:rsidRPr="009C7FF2">
        <w:rPr>
          <w:lang w:val="ru-RU"/>
        </w:rPr>
        <w:t>д</w:t>
      </w:r>
      <w:r w:rsidRPr="009C7FF2">
        <w:rPr>
          <w:spacing w:val="1"/>
          <w:lang w:val="ru-RU"/>
        </w:rPr>
        <w:t>о</w:t>
      </w:r>
      <w:r w:rsidRPr="009C7FF2">
        <w:rPr>
          <w:spacing w:val="-5"/>
          <w:lang w:val="ru-RU"/>
        </w:rPr>
        <w:t>с</w:t>
      </w:r>
      <w:r w:rsidRPr="009C7FF2">
        <w:rPr>
          <w:lang w:val="ru-RU"/>
        </w:rPr>
        <w:t>т</w:t>
      </w:r>
      <w:r w:rsidRPr="009C7FF2">
        <w:rPr>
          <w:spacing w:val="1"/>
          <w:lang w:val="ru-RU"/>
        </w:rPr>
        <w:t>а</w:t>
      </w:r>
      <w:r w:rsidRPr="009C7FF2">
        <w:rPr>
          <w:lang w:val="ru-RU"/>
        </w:rPr>
        <w:t>т</w:t>
      </w:r>
      <w:r w:rsidRPr="009C7FF2">
        <w:rPr>
          <w:spacing w:val="1"/>
          <w:lang w:val="ru-RU"/>
        </w:rPr>
        <w:t>о</w:t>
      </w:r>
      <w:r w:rsidRPr="009C7FF2">
        <w:rPr>
          <w:lang w:val="ru-RU"/>
        </w:rPr>
        <w:t>ч</w:t>
      </w:r>
      <w:r w:rsidRPr="009C7FF2">
        <w:rPr>
          <w:spacing w:val="-3"/>
          <w:lang w:val="ru-RU"/>
        </w:rPr>
        <w:t>н</w:t>
      </w:r>
      <w:r w:rsidRPr="009C7FF2">
        <w:rPr>
          <w:spacing w:val="1"/>
          <w:lang w:val="ru-RU"/>
        </w:rPr>
        <w:t>о эффективно</w:t>
      </w:r>
      <w:r w:rsidRPr="009C7FF2">
        <w:rPr>
          <w:lang w:val="ru-RU"/>
        </w:rPr>
        <w:t>.</w:t>
      </w:r>
      <w:r w:rsidRPr="009C7FF2">
        <w:rPr>
          <w:rFonts w:eastAsia="Arial"/>
          <w:lang w:val="ru-RU"/>
        </w:rPr>
        <w:t xml:space="preserve"> В стране отсутствует собственное производство минеральных удобрений, с каждым годом объем удобрений, внесенных в почву, сокращается.</w:t>
      </w:r>
    </w:p>
    <w:p w14:paraId="5509073F" w14:textId="77777777" w:rsidR="009C5124" w:rsidRPr="009C7FF2" w:rsidRDefault="009C5124" w:rsidP="009C5124">
      <w:pPr>
        <w:spacing w:after="0"/>
        <w:ind w:firstLine="709"/>
        <w:jc w:val="both"/>
        <w:rPr>
          <w:rFonts w:eastAsia="MS Mincho"/>
          <w:lang w:val="ru-RU" w:eastAsia="ja-JP"/>
        </w:rPr>
      </w:pPr>
      <w:r w:rsidRPr="009C7FF2">
        <w:rPr>
          <w:rFonts w:eastAsia="MS Mincho"/>
          <w:lang w:val="ru-RU" w:eastAsia="ja-JP"/>
        </w:rPr>
        <w:t xml:space="preserve">Начиная с 1985 года, площадь деградированных земель существенно выросла, и по разным оценкам специалистов 65-80% сельскохозяйственных угодий признаны подверженными процессам деградации, однако следует отметить, что точный мониторинг не проводился с 1990 года. При этом средняя продуктивность пастбищ упала до 40% от нормы, на ближних пастбищах – </w:t>
      </w:r>
      <w:r w:rsidRPr="009C7FF2">
        <w:rPr>
          <w:rFonts w:eastAsia="MS Mincho"/>
          <w:lang w:val="ru-RU" w:eastAsia="ja-JP"/>
        </w:rPr>
        <w:lastRenderedPageBreak/>
        <w:t xml:space="preserve">до 10-20%. Структура и породный состав общественного стада также не способствуют рациональному использованию пастбищ. </w:t>
      </w:r>
    </w:p>
    <w:p w14:paraId="5667E6CF" w14:textId="77777777" w:rsidR="009C5124" w:rsidRPr="009C7FF2" w:rsidRDefault="009C5124" w:rsidP="009C5124">
      <w:pPr>
        <w:spacing w:after="0"/>
        <w:ind w:firstLine="709"/>
        <w:jc w:val="both"/>
        <w:rPr>
          <w:lang w:val="ru-RU"/>
        </w:rPr>
      </w:pPr>
      <w:r w:rsidRPr="009C7FF2">
        <w:rPr>
          <w:lang w:val="ru-RU"/>
        </w:rPr>
        <w:t>В целом весь сектор развивается вне принципов природосберегающего роста, имеет низкий производственный потенциал, низкую эффективность и низкую адаптивность к условиям изменяющегося климата. Нарушаются севообороты, структура посевов. Уровень агротехники нуждается в улучшении. Все это препятствует росту продуктивности растениеводства и животноводства и, как следствие, развитию органического земледелия в Кыргызстане.</w:t>
      </w:r>
    </w:p>
    <w:p w14:paraId="6B0E74C1" w14:textId="54D80F64" w:rsidR="009C5124" w:rsidRPr="009C7FF2" w:rsidRDefault="009C5124" w:rsidP="009C5124">
      <w:pPr>
        <w:spacing w:after="0"/>
        <w:ind w:firstLine="709"/>
        <w:jc w:val="both"/>
        <w:rPr>
          <w:lang w:val="ru-RU"/>
        </w:rPr>
      </w:pPr>
      <w:r w:rsidRPr="009C7FF2">
        <w:rPr>
          <w:lang w:val="ru-RU"/>
        </w:rPr>
        <w:t xml:space="preserve">Существенным вызовом для отечественного сельскохозяйственного сектора является вступление в ЕАЭС. Страны-основатели Таможенного союза значительно больше Кыргызстана </w:t>
      </w:r>
      <w:r w:rsidR="007F394E">
        <w:rPr>
          <w:lang w:val="ru-RU"/>
        </w:rPr>
        <w:t xml:space="preserve">и </w:t>
      </w:r>
      <w:r w:rsidRPr="009C7FF2">
        <w:rPr>
          <w:lang w:val="ru-RU"/>
        </w:rPr>
        <w:t xml:space="preserve">по размерам экономики, и </w:t>
      </w:r>
      <w:r w:rsidR="007F394E">
        <w:rPr>
          <w:lang w:val="ru-RU"/>
        </w:rPr>
        <w:t xml:space="preserve">по размерам </w:t>
      </w:r>
      <w:r w:rsidRPr="009C7FF2">
        <w:rPr>
          <w:lang w:val="ru-RU"/>
        </w:rPr>
        <w:t>оказываемой своей сельскохозяйственной отрасли финансовой поддержк</w:t>
      </w:r>
      <w:r w:rsidR="007F394E">
        <w:rPr>
          <w:lang w:val="ru-RU"/>
        </w:rPr>
        <w:t>и</w:t>
      </w:r>
      <w:r w:rsidRPr="009C7FF2">
        <w:rPr>
          <w:lang w:val="ru-RU"/>
        </w:rPr>
        <w:t xml:space="preserve">. Кроме того, протекционистские меры ограничения </w:t>
      </w:r>
      <w:r>
        <w:rPr>
          <w:lang w:val="ru-RU"/>
        </w:rPr>
        <w:t xml:space="preserve">кыргызского </w:t>
      </w:r>
      <w:r w:rsidRPr="009C7FF2">
        <w:rPr>
          <w:lang w:val="ru-RU"/>
        </w:rPr>
        <w:t xml:space="preserve">экспорта сельскохозяйственной продукции уже стали реальностью в товарных отношениях с Казахстаном, который ограничивал недавно импорт картофеля из Кыргызстана. При этом </w:t>
      </w:r>
      <w:r>
        <w:rPr>
          <w:lang w:val="ru-RU"/>
        </w:rPr>
        <w:t xml:space="preserve">было заявлено, что </w:t>
      </w:r>
      <w:r w:rsidRPr="009C7FF2">
        <w:rPr>
          <w:lang w:val="ru-RU"/>
        </w:rPr>
        <w:t xml:space="preserve">официальной причиной </w:t>
      </w:r>
      <w:r>
        <w:rPr>
          <w:lang w:val="ru-RU"/>
        </w:rPr>
        <w:t xml:space="preserve">ограничений </w:t>
      </w:r>
      <w:r w:rsidRPr="009C7FF2">
        <w:rPr>
          <w:lang w:val="ru-RU"/>
        </w:rPr>
        <w:t xml:space="preserve">стало наличие в картофеле карантинных микроорганизмов. </w:t>
      </w:r>
    </w:p>
    <w:p w14:paraId="24A1FCFC" w14:textId="77777777" w:rsidR="009C5124" w:rsidRPr="009C7FF2" w:rsidRDefault="009C5124" w:rsidP="009C5124">
      <w:pPr>
        <w:spacing w:after="0"/>
        <w:ind w:firstLine="709"/>
        <w:jc w:val="both"/>
        <w:rPr>
          <w:lang w:val="ru-RU"/>
        </w:rPr>
      </w:pPr>
      <w:r w:rsidRPr="009C7FF2">
        <w:rPr>
          <w:lang w:val="ru-RU"/>
        </w:rPr>
        <w:t>Данное обстоятельство неизбежно требует необходимой адаптации сельского хозяйства к новым условиям, к изменению структуры сельскохозяйственного производства и переориентации на выпуск качественной конкурентоспособной продукции. Отсутствие собственных, надлежащим образом аккредитованных лабораторий и системы контроля и сертификации качества сельскохозяйственной продукции, которая бы обеспечила подтверждение качества продукции в соответствии с международными требованиями и стандартами также является серьезным барьером развития экспорта отечественной сельскохозяйственной продукции.</w:t>
      </w:r>
    </w:p>
    <w:p w14:paraId="75732689" w14:textId="77777777" w:rsidR="009C5124" w:rsidRPr="009C7FF2" w:rsidRDefault="009C5124" w:rsidP="009C5124">
      <w:pPr>
        <w:spacing w:after="0"/>
        <w:ind w:firstLine="708"/>
        <w:rPr>
          <w:b/>
          <w:i/>
          <w:lang w:val="ru-RU"/>
        </w:rPr>
      </w:pPr>
    </w:p>
    <w:p w14:paraId="5D9A518D" w14:textId="77777777" w:rsidR="009C5124" w:rsidRPr="00CA40EA" w:rsidRDefault="009C5124" w:rsidP="009C5124">
      <w:pPr>
        <w:spacing w:after="0"/>
        <w:ind w:firstLine="709"/>
        <w:jc w:val="both"/>
        <w:rPr>
          <w:b/>
          <w:i/>
          <w:lang w:val="ru-RU"/>
        </w:rPr>
      </w:pPr>
      <w:r w:rsidRPr="00CA40EA">
        <w:rPr>
          <w:b/>
          <w:i/>
          <w:lang w:val="ru-RU"/>
        </w:rPr>
        <w:t>Институциональные основы взаимодействия торговли и окружающей среды</w:t>
      </w:r>
    </w:p>
    <w:p w14:paraId="04376AC3" w14:textId="77777777" w:rsidR="009C5124" w:rsidRPr="009C7FF2" w:rsidRDefault="009C5124" w:rsidP="009C5124">
      <w:pPr>
        <w:spacing w:after="0"/>
        <w:ind w:firstLine="709"/>
        <w:jc w:val="both"/>
        <w:rPr>
          <w:lang w:val="ru-RU"/>
        </w:rPr>
      </w:pPr>
      <w:r w:rsidRPr="009C7FF2">
        <w:rPr>
          <w:lang w:val="ru-RU"/>
        </w:rPr>
        <w:t xml:space="preserve">Совершенствование институциональных основ взаимодействия торговли и окружающей среды осуществляется по двум направлениям. Первое направление – это создание и совершенствование институциональных основ охраны окружающей среды в целом, что благоприятно скажется на всех секторах экономики, второе направление носит более специфический характер и касается конкретных аспектов взаимоотношений торговли и окружающей среды. </w:t>
      </w:r>
    </w:p>
    <w:p w14:paraId="5D077AD4" w14:textId="77777777" w:rsidR="009C5124" w:rsidRPr="009C7FF2" w:rsidRDefault="009C5124" w:rsidP="009C5124">
      <w:pPr>
        <w:spacing w:after="0"/>
        <w:ind w:firstLine="709"/>
        <w:jc w:val="both"/>
        <w:rPr>
          <w:lang w:val="ru-RU" w:eastAsia="ru-RU"/>
        </w:rPr>
      </w:pPr>
      <w:r w:rsidRPr="009C7FF2">
        <w:rPr>
          <w:lang w:val="ru-RU" w:eastAsia="ru-RU"/>
        </w:rPr>
        <w:t>Первое направление</w:t>
      </w:r>
      <w:r w:rsidRPr="009C7FF2">
        <w:rPr>
          <w:rStyle w:val="a4"/>
          <w:lang w:val="ru-RU"/>
        </w:rPr>
        <w:t xml:space="preserve"> </w:t>
      </w:r>
      <w:r w:rsidRPr="009C7FF2">
        <w:rPr>
          <w:lang w:val="ru-RU" w:eastAsia="ru-RU"/>
        </w:rPr>
        <w:t>включает в себя вопросы совершенствования законодательства, регулирования, контроля и мониторинга, включая вопросы общественной экспертизы. За последние десятилетия Кыргызстаном сделаны важные шаги по совершенствованию экологической политики, законодательства и институтов. В рамках реформы регулирования были разработаны и обновлены рамочные экологические законы, законы о компонентах окружающей среды и другие соответствующие акты. Все эти законодательные акты заложили общие принципы и системные основания для деятельности по охране окружающей среды регулированию общественных отношений, в том числе и сфере торговли. Однако реформа регулирования еще далеко не завершена. Законодательный процесс был в большей степени непоследовательным и привел к появлению многочисленных юридических пробелов и противоречий между законами, постановлениями и инструкциями. Разработка подзаконных актов проходит еще медленнее и более непоследовательно, чем принятие рамочных законов. Многие важные разделы экологического законодательства нуждаются в пересмотре и приведению в соответствие с международными обязательствами по конвенциям, которые Кыргызстан ратифицировал.</w:t>
      </w:r>
    </w:p>
    <w:p w14:paraId="02FFF581" w14:textId="77777777" w:rsidR="009C5124" w:rsidRPr="009C7FF2" w:rsidRDefault="009C5124" w:rsidP="009C5124">
      <w:pPr>
        <w:spacing w:after="0"/>
        <w:ind w:firstLine="708"/>
        <w:jc w:val="both"/>
        <w:rPr>
          <w:rFonts w:cs="Arial"/>
          <w:shd w:val="clear" w:color="auto" w:fill="FFFFFF"/>
          <w:lang w:val="ru-RU"/>
        </w:rPr>
      </w:pPr>
      <w:r w:rsidRPr="009C7FF2">
        <w:rPr>
          <w:rFonts w:cs="Arial"/>
          <w:lang w:val="ru-RU"/>
        </w:rPr>
        <w:t xml:space="preserve">С точки зрения совершенствования процедур контроля соблюдения норм использования и охраны окружающей среды, возложение этих функций на </w:t>
      </w:r>
      <w:r w:rsidRPr="009C7FF2">
        <w:rPr>
          <w:rFonts w:cs="Arial"/>
          <w:shd w:val="clear" w:color="auto" w:fill="FFFFFF"/>
          <w:lang w:val="ru-RU"/>
        </w:rPr>
        <w:t xml:space="preserve">Государственную инспекцию по </w:t>
      </w:r>
      <w:r w:rsidRPr="009C7FF2">
        <w:rPr>
          <w:rFonts w:cs="Arial"/>
          <w:shd w:val="clear" w:color="auto" w:fill="FFFFFF"/>
          <w:lang w:val="ru-RU"/>
        </w:rPr>
        <w:lastRenderedPageBreak/>
        <w:t>экологической и технической безопасности при Правительстве Кыргызской Республики</w:t>
      </w:r>
      <w:r w:rsidRPr="009C7FF2">
        <w:rPr>
          <w:rStyle w:val="a9"/>
          <w:rFonts w:cs="Arial"/>
          <w:shd w:val="clear" w:color="auto" w:fill="FFFFFF"/>
          <w:lang w:val="ru-RU"/>
        </w:rPr>
        <w:footnoteReference w:id="145"/>
      </w:r>
      <w:r w:rsidRPr="009C7FF2">
        <w:rPr>
          <w:rFonts w:cs="Arial"/>
          <w:shd w:val="clear" w:color="auto" w:fill="FFFFFF"/>
          <w:lang w:val="ru-RU"/>
        </w:rPr>
        <w:t xml:space="preserve">, посредством объединения контрольных функций девяти различных органов государственного управления в одной инспекции, было достаточно прогрессивным шагом, снижающим административное давление государства на бизнес, в том числе и на торговлю. Однако вопросы совершенствования взаимодействия государственных институтов должны постоянно находиться в сфере внимания. </w:t>
      </w:r>
    </w:p>
    <w:p w14:paraId="307A0B37" w14:textId="77777777" w:rsidR="009C5124" w:rsidRPr="009C7FF2" w:rsidRDefault="009C5124" w:rsidP="009C5124">
      <w:pPr>
        <w:spacing w:after="0"/>
        <w:ind w:firstLine="709"/>
        <w:jc w:val="both"/>
        <w:rPr>
          <w:lang w:val="ru-RU"/>
        </w:rPr>
      </w:pPr>
      <w:r w:rsidRPr="009C7FF2">
        <w:rPr>
          <w:shd w:val="clear" w:color="auto" w:fill="FFFFFF"/>
          <w:lang w:val="ru-RU"/>
        </w:rPr>
        <w:t>Несмотря на то, что теми или иными аспектами охраны окружающей среды и ее мониторинга занимаются</w:t>
      </w:r>
      <w:r w:rsidRPr="009C7FF2">
        <w:rPr>
          <w:rFonts w:cs="Arial"/>
          <w:shd w:val="clear" w:color="auto" w:fill="FFFFFF"/>
          <w:lang w:val="ru-RU"/>
        </w:rPr>
        <w:t xml:space="preserve"> </w:t>
      </w:r>
      <w:r w:rsidRPr="009C7FF2">
        <w:rPr>
          <w:lang w:val="ru-RU"/>
        </w:rPr>
        <w:t xml:space="preserve">тринадцать министерств и ведомств, а также частный сектор и общественные организации, в настоящее время Кыргызстан сталкивается с многочисленными трудностями в поддержании и улучшении системы экологической информации. По-прежнему отсутствует единая национальная система мониторинга окружающей среды. </w:t>
      </w:r>
    </w:p>
    <w:p w14:paraId="550CFD0C" w14:textId="77777777" w:rsidR="009C5124" w:rsidRPr="009C7FF2" w:rsidRDefault="009C5124" w:rsidP="009C5124">
      <w:pPr>
        <w:spacing w:after="0"/>
        <w:ind w:firstLine="709"/>
        <w:jc w:val="both"/>
        <w:rPr>
          <w:lang w:val="ru-RU"/>
        </w:rPr>
      </w:pPr>
      <w:r w:rsidRPr="009C7FF2">
        <w:rPr>
          <w:lang w:val="ru-RU"/>
        </w:rPr>
        <w:t>Особое внимание следует уделить развитию общественной экспертизы. З</w:t>
      </w:r>
      <w:r w:rsidRPr="009C7FF2">
        <w:rPr>
          <w:rFonts w:cs="Arial"/>
          <w:shd w:val="clear" w:color="auto" w:fill="FFFFFF"/>
          <w:lang w:val="ru-RU"/>
        </w:rPr>
        <w:t xml:space="preserve">аконом «О государственной экологической экспертизе» предусматривается возможность проведения общественной экологической экспертизы по инициативе граждан и сообществ. </w:t>
      </w:r>
      <w:r w:rsidRPr="009C7FF2">
        <w:rPr>
          <w:lang w:val="ru-RU"/>
        </w:rPr>
        <w:t xml:space="preserve">Как отмечалось выше, в последнее время экологические последствия хозяйственной деятельности часто вызывают социальные конфликты, в которых участвует как минимум три группы интересов: бизнес, власть и местное население. При этом общественная экологическая экспертиза становится эффективным инструментом защиты экологических прав граждан и общественного контроля, который позволяет дать оценку качеству подготовки проектной документации и сделать выводы о возможных экологических, социально-экологических и экономических последствиях реализации бизнес проекта. Общественная экологическая экспертиза может проводиться в отношении тех же объектов, что и государственная, за исключением объектов, сведения о которых составляют охраняемую законом тайну. Но, надо заметить, что общественность имеет право на доступ к экологической информации. Сведения о состоянии окружающей среды не могут составлять ни государственную, ни коммерческую тайну. </w:t>
      </w:r>
    </w:p>
    <w:p w14:paraId="6E548B73" w14:textId="77777777" w:rsidR="009C5124" w:rsidRPr="009C7FF2" w:rsidRDefault="009C5124" w:rsidP="009C5124">
      <w:pPr>
        <w:spacing w:after="0"/>
        <w:ind w:firstLine="709"/>
        <w:jc w:val="both"/>
        <w:rPr>
          <w:lang w:val="ru-RU"/>
        </w:rPr>
      </w:pPr>
      <w:r w:rsidRPr="009C7FF2">
        <w:rPr>
          <w:lang w:val="ru-RU"/>
        </w:rPr>
        <w:t>Результаты, полученные в ходе общественной экологической экспертизы и изложенные в соответствующем заключении, носят рекомендательный характер и способствуют, прежде всего, повышению информированности всех выше указанных групп интересов для достижения взаимного компромисса. Опыт проведения общественных экологических экспертиз показал</w:t>
      </w:r>
      <w:r w:rsidRPr="009C7FF2">
        <w:rPr>
          <w:rStyle w:val="a9"/>
          <w:lang w:val="ru-RU"/>
        </w:rPr>
        <w:footnoteReference w:id="146"/>
      </w:r>
      <w:r w:rsidRPr="009C7FF2">
        <w:rPr>
          <w:lang w:val="ru-RU"/>
        </w:rPr>
        <w:t xml:space="preserve">, что общественная экспертиза рассматривает более широкий круг вопросов и может являться хорошим дополнением к государственной. В отличие от государственной, общественная экспертиза может затрагивать широкий спектр правовых, экономических, социальных и другие вопросов, не </w:t>
      </w:r>
      <w:r w:rsidRPr="009C7FF2">
        <w:rPr>
          <w:lang w:val="ru-RU"/>
        </w:rPr>
        <w:lastRenderedPageBreak/>
        <w:t>связанных напрямую с охраной окружающей среды и выходящи</w:t>
      </w:r>
      <w:r>
        <w:rPr>
          <w:lang w:val="ru-RU"/>
        </w:rPr>
        <w:t>х</w:t>
      </w:r>
      <w:r w:rsidRPr="009C7FF2">
        <w:rPr>
          <w:lang w:val="ru-RU"/>
        </w:rPr>
        <w:t xml:space="preserve"> за пределы компетенции </w:t>
      </w:r>
      <w:r>
        <w:rPr>
          <w:noProof/>
          <w:lang w:val="ru-RU" w:eastAsia="ru-RU"/>
        </w:rPr>
        <mc:AlternateContent>
          <mc:Choice Requires="wps">
            <w:drawing>
              <wp:anchor distT="45720" distB="45720" distL="114300" distR="114300" simplePos="0" relativeHeight="251657216" behindDoc="0" locked="0" layoutInCell="1" allowOverlap="1" wp14:anchorId="326E1B58" wp14:editId="451BDB81">
                <wp:simplePos x="0" y="0"/>
                <wp:positionH relativeFrom="margin">
                  <wp:align>right</wp:align>
                </wp:positionH>
                <wp:positionV relativeFrom="paragraph">
                  <wp:posOffset>1089660</wp:posOffset>
                </wp:positionV>
                <wp:extent cx="5972175" cy="4495800"/>
                <wp:effectExtent l="0" t="0" r="28575" b="19050"/>
                <wp:wrapSquare wrapText="bothSides"/>
                <wp:docPr id="54"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495800"/>
                        </a:xfrm>
                        <a:prstGeom prst="rect">
                          <a:avLst/>
                        </a:prstGeom>
                        <a:solidFill>
                          <a:sysClr val="window" lastClr="FFFFFF">
                            <a:lumMod val="85000"/>
                          </a:sysClr>
                        </a:solidFill>
                        <a:ln w="9525">
                          <a:solidFill>
                            <a:srgbClr val="000000"/>
                          </a:solidFill>
                          <a:miter lim="800000"/>
                          <a:headEnd/>
                          <a:tailEnd/>
                        </a:ln>
                      </wps:spPr>
                      <wps:txbx>
                        <w:txbxContent>
                          <w:p w14:paraId="16FA0DFF" w14:textId="67F584EE" w:rsidR="001179EA" w:rsidRPr="00243967" w:rsidRDefault="001179EA" w:rsidP="009C5124">
                            <w:pPr>
                              <w:spacing w:after="0"/>
                              <w:rPr>
                                <w:b/>
                                <w:lang w:val="ru-RU"/>
                              </w:rPr>
                            </w:pPr>
                            <w:r w:rsidRPr="00243967">
                              <w:rPr>
                                <w:b/>
                                <w:lang w:val="ru-RU"/>
                              </w:rPr>
                              <w:t>Вставка 3.</w:t>
                            </w:r>
                            <w:r>
                              <w:rPr>
                                <w:b/>
                                <w:lang w:val="ru-RU"/>
                              </w:rPr>
                              <w:t>3.</w:t>
                            </w:r>
                            <w:r w:rsidRPr="00243967">
                              <w:rPr>
                                <w:b/>
                                <w:lang w:val="ru-RU"/>
                              </w:rPr>
                              <w:t xml:space="preserve"> </w:t>
                            </w:r>
                            <w:r>
                              <w:rPr>
                                <w:b/>
                                <w:lang w:val="ru-RU"/>
                              </w:rPr>
                              <w:t>П</w:t>
                            </w:r>
                            <w:r w:rsidRPr="00243967">
                              <w:rPr>
                                <w:b/>
                                <w:lang w:val="ru-RU"/>
                              </w:rPr>
                              <w:t>рава потребителей</w:t>
                            </w:r>
                            <w:r>
                              <w:rPr>
                                <w:b/>
                                <w:lang w:val="ru-RU"/>
                              </w:rPr>
                              <w:t>,</w:t>
                            </w:r>
                            <w:r w:rsidRPr="00243967">
                              <w:rPr>
                                <w:b/>
                                <w:lang w:val="ru-RU"/>
                              </w:rPr>
                              <w:t xml:space="preserve"> обозначенные Всемирной организацией союзов потребителей:</w:t>
                            </w:r>
                          </w:p>
                          <w:p w14:paraId="11F7A7E9" w14:textId="77777777" w:rsidR="001179EA" w:rsidRPr="00243967" w:rsidRDefault="001179EA" w:rsidP="009C5124">
                            <w:pPr>
                              <w:pStyle w:val="a3"/>
                              <w:numPr>
                                <w:ilvl w:val="0"/>
                                <w:numId w:val="57"/>
                              </w:numPr>
                              <w:spacing w:after="0"/>
                              <w:jc w:val="both"/>
                              <w:rPr>
                                <w:lang w:val="ru-RU"/>
                              </w:rPr>
                            </w:pPr>
                            <w:r w:rsidRPr="00243967">
                              <w:rPr>
                                <w:lang w:val="ru-RU"/>
                              </w:rPr>
                              <w:t>Право на удовлетворение основных потребностей (для того, чтобы иметь доступ к базовым, необходимым товарам и услугам).</w:t>
                            </w:r>
                          </w:p>
                          <w:p w14:paraId="64F158EE" w14:textId="77777777" w:rsidR="001179EA" w:rsidRPr="00243967" w:rsidRDefault="001179EA" w:rsidP="009C5124">
                            <w:pPr>
                              <w:pStyle w:val="a3"/>
                              <w:numPr>
                                <w:ilvl w:val="0"/>
                                <w:numId w:val="57"/>
                              </w:numPr>
                              <w:spacing w:after="0"/>
                              <w:jc w:val="both"/>
                              <w:rPr>
                                <w:lang w:val="ru-RU"/>
                              </w:rPr>
                            </w:pPr>
                            <w:r w:rsidRPr="00243967">
                              <w:rPr>
                                <w:lang w:val="ru-RU"/>
                              </w:rPr>
                              <w:t>Право на безопасность (чтобы быть защищёнными от продуктов, производственных процессов и услуг, которые представляют опасность для здоровья и жизни).</w:t>
                            </w:r>
                          </w:p>
                          <w:p w14:paraId="19ED80A6" w14:textId="77777777" w:rsidR="001179EA" w:rsidRPr="00243967" w:rsidRDefault="001179EA" w:rsidP="009C5124">
                            <w:pPr>
                              <w:pStyle w:val="a3"/>
                              <w:numPr>
                                <w:ilvl w:val="0"/>
                                <w:numId w:val="57"/>
                              </w:numPr>
                              <w:spacing w:after="0"/>
                              <w:jc w:val="both"/>
                              <w:rPr>
                                <w:lang w:val="ru-RU"/>
                              </w:rPr>
                            </w:pPr>
                            <w:r w:rsidRPr="00243967">
                              <w:rPr>
                                <w:lang w:val="ru-RU"/>
                              </w:rPr>
                              <w:t>Право быть информированным (чтобы получать факты, необходимые для информированного выбора и обеспечения защиты от нечестной рекламы и маркировки товаров).</w:t>
                            </w:r>
                          </w:p>
                          <w:p w14:paraId="476D2025" w14:textId="77777777" w:rsidR="001179EA" w:rsidRPr="00243967" w:rsidRDefault="001179EA" w:rsidP="009C5124">
                            <w:pPr>
                              <w:pStyle w:val="a3"/>
                              <w:numPr>
                                <w:ilvl w:val="0"/>
                                <w:numId w:val="57"/>
                              </w:numPr>
                              <w:spacing w:after="0"/>
                              <w:jc w:val="both"/>
                              <w:rPr>
                                <w:lang w:val="ru-RU"/>
                              </w:rPr>
                            </w:pPr>
                            <w:r w:rsidRPr="00243967">
                              <w:rPr>
                                <w:lang w:val="ru-RU"/>
                              </w:rPr>
                              <w:t>Право выбора (для того, чтобы была возможность выб</w:t>
                            </w:r>
                            <w:r>
                              <w:rPr>
                                <w:lang w:val="ru-RU"/>
                              </w:rPr>
                              <w:t xml:space="preserve">ора из спектра товаров и услуг </w:t>
                            </w:r>
                            <w:r w:rsidRPr="00243967">
                              <w:rPr>
                                <w:lang w:val="ru-RU"/>
                              </w:rPr>
                              <w:t>с обеспечением удовлетворительного качества).</w:t>
                            </w:r>
                          </w:p>
                          <w:p w14:paraId="4076FBFD" w14:textId="77777777" w:rsidR="001179EA" w:rsidRPr="00243967" w:rsidRDefault="001179EA" w:rsidP="009C5124">
                            <w:pPr>
                              <w:pStyle w:val="a3"/>
                              <w:numPr>
                                <w:ilvl w:val="0"/>
                                <w:numId w:val="57"/>
                              </w:numPr>
                              <w:spacing w:after="0"/>
                              <w:jc w:val="both"/>
                              <w:rPr>
                                <w:lang w:val="ru-RU"/>
                              </w:rPr>
                            </w:pPr>
                            <w:r w:rsidRPr="00243967">
                              <w:rPr>
                                <w:lang w:val="ru-RU"/>
                              </w:rPr>
                              <w:t>Право быть услышанным (для того, чтобы интересы потребителей были представлены в принятии и реализации политики правительств и в разработке товаров и услуг).</w:t>
                            </w:r>
                          </w:p>
                          <w:p w14:paraId="2FADFCDE" w14:textId="77777777" w:rsidR="001179EA" w:rsidRPr="00243967" w:rsidRDefault="001179EA" w:rsidP="009C5124">
                            <w:pPr>
                              <w:pStyle w:val="a3"/>
                              <w:numPr>
                                <w:ilvl w:val="0"/>
                                <w:numId w:val="57"/>
                              </w:numPr>
                              <w:spacing w:after="0"/>
                              <w:jc w:val="both"/>
                              <w:rPr>
                                <w:lang w:val="ru-RU"/>
                              </w:rPr>
                            </w:pPr>
                            <w:r w:rsidRPr="00243967">
                              <w:rPr>
                                <w:lang w:val="ru-RU"/>
                              </w:rPr>
                              <w:t>Право на возмещение ущерба (для того, чтобы получать справедливое возмещение обоснованных требований, включая компенсацию за искажение фактов, некачественные товары или неудовлетворительные услуги).</w:t>
                            </w:r>
                          </w:p>
                          <w:p w14:paraId="40CA8FF7" w14:textId="77777777" w:rsidR="001179EA" w:rsidRDefault="001179EA" w:rsidP="009C5124">
                            <w:pPr>
                              <w:pStyle w:val="a3"/>
                              <w:numPr>
                                <w:ilvl w:val="0"/>
                                <w:numId w:val="57"/>
                              </w:numPr>
                              <w:spacing w:after="0"/>
                              <w:jc w:val="both"/>
                              <w:rPr>
                                <w:lang w:val="ru-RU"/>
                              </w:rPr>
                            </w:pPr>
                            <w:r w:rsidRPr="00243967">
                              <w:rPr>
                                <w:lang w:val="ru-RU"/>
                              </w:rPr>
                              <w:t xml:space="preserve">Право на образование потребителей (для того, чтобы получать знания и навыки, необходимые </w:t>
                            </w:r>
                            <w:r w:rsidRPr="004E6C32">
                              <w:rPr>
                                <w:lang w:val="ru-RU"/>
                              </w:rPr>
                              <w:t>для принятия</w:t>
                            </w:r>
                            <w:r w:rsidRPr="00243967">
                              <w:rPr>
                                <w:lang w:val="ru-RU"/>
                              </w:rPr>
                              <w:t xml:space="preserve"> обоснованного, собственного выбора в отношении товаров и услуг, зная основные права и обязанности потребителя и то, как ими пользоваться).</w:t>
                            </w:r>
                          </w:p>
                          <w:p w14:paraId="3601BCDD" w14:textId="77777777" w:rsidR="001179EA" w:rsidRPr="00DC642F" w:rsidRDefault="001179EA" w:rsidP="009C5124">
                            <w:pPr>
                              <w:pStyle w:val="a3"/>
                              <w:numPr>
                                <w:ilvl w:val="0"/>
                                <w:numId w:val="57"/>
                              </w:numPr>
                              <w:jc w:val="both"/>
                              <w:rPr>
                                <w:lang w:val="ru-RU"/>
                              </w:rPr>
                            </w:pPr>
                            <w:r w:rsidRPr="00DC642F">
                              <w:rPr>
                                <w:lang w:val="ru-RU"/>
                              </w:rPr>
                              <w:t>Право на здоровую окружающую среду (для того, чтобы жить и работать в среде, которая не угрожает благополучию нынешнего и будущих поколений).</w:t>
                            </w:r>
                          </w:p>
                          <w:p w14:paraId="7BB744B8" w14:textId="77777777" w:rsidR="001179EA" w:rsidRPr="0072280F" w:rsidRDefault="001179EA" w:rsidP="009C5124">
                            <w:pPr>
                              <w:spacing w:after="0"/>
                              <w:jc w:val="both"/>
                              <w:rPr>
                                <w:b/>
                                <w:lang w:val="ru-RU"/>
                              </w:rPr>
                            </w:pPr>
                            <w:r w:rsidRPr="0072280F">
                              <w:rPr>
                                <w:b/>
                                <w:lang w:val="ru-RU"/>
                              </w:rPr>
                              <w:t>Источник: По</w:t>
                            </w:r>
                            <w:r w:rsidRPr="0072280F">
                              <w:rPr>
                                <w:rFonts w:cs="Tahoma"/>
                                <w:b/>
                                <w:color w:val="000000"/>
                                <w:lang w:val="ru-RU" w:eastAsia="ru-RU"/>
                              </w:rPr>
                              <w:t>становление Правительства Кыргызской Республики от 17 мая 2013 года N 271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E1B58" id="Надпись 28" o:spid="_x0000_s1054" type="#_x0000_t202" style="position:absolute;left:0;text-align:left;margin-left:419.05pt;margin-top:85.8pt;width:470.25pt;height:354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" fillcolor="#d9d9d9">
                <v:textbox>
                  <w:txbxContent>
                    <w:p w14:paraId="16FA0DFF" w14:textId="67F584EE" w:rsidR="001179EA" w:rsidRPr="00243967" w:rsidRDefault="001179EA" w:rsidP="009C5124">
                      <w:pPr>
                        <w:spacing w:after="0"/>
                        <w:rPr>
                          <w:b/>
                          <w:lang w:val="ru-RU"/>
                        </w:rPr>
                      </w:pPr>
                      <w:r w:rsidRPr="00243967">
                        <w:rPr>
                          <w:b/>
                          <w:lang w:val="ru-RU"/>
                        </w:rPr>
                        <w:t>Вставка 3.</w:t>
                      </w:r>
                      <w:r>
                        <w:rPr>
                          <w:b/>
                          <w:lang w:val="ru-RU"/>
                        </w:rPr>
                        <w:t>3.</w:t>
                      </w:r>
                      <w:r w:rsidRPr="00243967">
                        <w:rPr>
                          <w:b/>
                          <w:lang w:val="ru-RU"/>
                        </w:rPr>
                        <w:t xml:space="preserve"> </w:t>
                      </w:r>
                      <w:r>
                        <w:rPr>
                          <w:b/>
                          <w:lang w:val="ru-RU"/>
                        </w:rPr>
                        <w:t>П</w:t>
                      </w:r>
                      <w:r w:rsidRPr="00243967">
                        <w:rPr>
                          <w:b/>
                          <w:lang w:val="ru-RU"/>
                        </w:rPr>
                        <w:t>рава потребителей</w:t>
                      </w:r>
                      <w:r>
                        <w:rPr>
                          <w:b/>
                          <w:lang w:val="ru-RU"/>
                        </w:rPr>
                        <w:t>,</w:t>
                      </w:r>
                      <w:r w:rsidRPr="00243967">
                        <w:rPr>
                          <w:b/>
                          <w:lang w:val="ru-RU"/>
                        </w:rPr>
                        <w:t xml:space="preserve"> обозначенные Всемирной организацией союзов потребителей:</w:t>
                      </w:r>
                    </w:p>
                    <w:p w14:paraId="11F7A7E9" w14:textId="77777777" w:rsidR="001179EA" w:rsidRPr="00243967" w:rsidRDefault="001179EA" w:rsidP="009C5124">
                      <w:pPr>
                        <w:pStyle w:val="a3"/>
                        <w:numPr>
                          <w:ilvl w:val="0"/>
                          <w:numId w:val="57"/>
                        </w:numPr>
                        <w:spacing w:after="0"/>
                        <w:jc w:val="both"/>
                        <w:rPr>
                          <w:lang w:val="ru-RU"/>
                        </w:rPr>
                      </w:pPr>
                      <w:r w:rsidRPr="00243967">
                        <w:rPr>
                          <w:lang w:val="ru-RU"/>
                        </w:rPr>
                        <w:t>Право на удовлетворение основных потребностей (для того, чтобы иметь доступ к базовым, необходимым товарам и услугам).</w:t>
                      </w:r>
                    </w:p>
                    <w:p w14:paraId="64F158EE" w14:textId="77777777" w:rsidR="001179EA" w:rsidRPr="00243967" w:rsidRDefault="001179EA" w:rsidP="009C5124">
                      <w:pPr>
                        <w:pStyle w:val="a3"/>
                        <w:numPr>
                          <w:ilvl w:val="0"/>
                          <w:numId w:val="57"/>
                        </w:numPr>
                        <w:spacing w:after="0"/>
                        <w:jc w:val="both"/>
                        <w:rPr>
                          <w:lang w:val="ru-RU"/>
                        </w:rPr>
                      </w:pPr>
                      <w:r w:rsidRPr="00243967">
                        <w:rPr>
                          <w:lang w:val="ru-RU"/>
                        </w:rPr>
                        <w:t>Право на безопасность (чтобы быть защищёнными от продуктов, производственных процессов и услуг, которые представляют опасность для здоровья и жизни).</w:t>
                      </w:r>
                    </w:p>
                    <w:p w14:paraId="19ED80A6" w14:textId="77777777" w:rsidR="001179EA" w:rsidRPr="00243967" w:rsidRDefault="001179EA" w:rsidP="009C5124">
                      <w:pPr>
                        <w:pStyle w:val="a3"/>
                        <w:numPr>
                          <w:ilvl w:val="0"/>
                          <w:numId w:val="57"/>
                        </w:numPr>
                        <w:spacing w:after="0"/>
                        <w:jc w:val="both"/>
                        <w:rPr>
                          <w:lang w:val="ru-RU"/>
                        </w:rPr>
                      </w:pPr>
                      <w:r w:rsidRPr="00243967">
                        <w:rPr>
                          <w:lang w:val="ru-RU"/>
                        </w:rPr>
                        <w:t>Право быть информированным (чтобы получать факты, необходимые для информированного выбора и обеспечения защиты от нечестной рекламы и маркировки товаров).</w:t>
                      </w:r>
                    </w:p>
                    <w:p w14:paraId="476D2025" w14:textId="77777777" w:rsidR="001179EA" w:rsidRPr="00243967" w:rsidRDefault="001179EA" w:rsidP="009C5124">
                      <w:pPr>
                        <w:pStyle w:val="a3"/>
                        <w:numPr>
                          <w:ilvl w:val="0"/>
                          <w:numId w:val="57"/>
                        </w:numPr>
                        <w:spacing w:after="0"/>
                        <w:jc w:val="both"/>
                        <w:rPr>
                          <w:lang w:val="ru-RU"/>
                        </w:rPr>
                      </w:pPr>
                      <w:r w:rsidRPr="00243967">
                        <w:rPr>
                          <w:lang w:val="ru-RU"/>
                        </w:rPr>
                        <w:t>Право выбора (для того, чтобы была возможность выб</w:t>
                      </w:r>
                      <w:r>
                        <w:rPr>
                          <w:lang w:val="ru-RU"/>
                        </w:rPr>
                        <w:t xml:space="preserve">ора из спектра товаров и услуг </w:t>
                      </w:r>
                      <w:r w:rsidRPr="00243967">
                        <w:rPr>
                          <w:lang w:val="ru-RU"/>
                        </w:rPr>
                        <w:t>с обеспечением удовлетворительного качества).</w:t>
                      </w:r>
                    </w:p>
                    <w:p w14:paraId="4076FBFD" w14:textId="77777777" w:rsidR="001179EA" w:rsidRPr="00243967" w:rsidRDefault="001179EA" w:rsidP="009C5124">
                      <w:pPr>
                        <w:pStyle w:val="a3"/>
                        <w:numPr>
                          <w:ilvl w:val="0"/>
                          <w:numId w:val="57"/>
                        </w:numPr>
                        <w:spacing w:after="0"/>
                        <w:jc w:val="both"/>
                        <w:rPr>
                          <w:lang w:val="ru-RU"/>
                        </w:rPr>
                      </w:pPr>
                      <w:r w:rsidRPr="00243967">
                        <w:rPr>
                          <w:lang w:val="ru-RU"/>
                        </w:rPr>
                        <w:t>Право быть услышанным (для того, чтобы интересы потребителей были представлены в принятии и реализации политики правительств и в разработке товаров и услуг).</w:t>
                      </w:r>
                    </w:p>
                    <w:p w14:paraId="2FADFCDE" w14:textId="77777777" w:rsidR="001179EA" w:rsidRPr="00243967" w:rsidRDefault="001179EA" w:rsidP="009C5124">
                      <w:pPr>
                        <w:pStyle w:val="a3"/>
                        <w:numPr>
                          <w:ilvl w:val="0"/>
                          <w:numId w:val="57"/>
                        </w:numPr>
                        <w:spacing w:after="0"/>
                        <w:jc w:val="both"/>
                        <w:rPr>
                          <w:lang w:val="ru-RU"/>
                        </w:rPr>
                      </w:pPr>
                      <w:r w:rsidRPr="00243967">
                        <w:rPr>
                          <w:lang w:val="ru-RU"/>
                        </w:rPr>
                        <w:t>Право на возмещение ущерба (для того, чтобы получать справедливое возмещение обоснованных требований, включая компенсацию за искажение фактов, некачественные товары или неудовлетворительные услуги).</w:t>
                      </w:r>
                    </w:p>
                    <w:p w14:paraId="40CA8FF7" w14:textId="77777777" w:rsidR="001179EA" w:rsidRDefault="001179EA" w:rsidP="009C5124">
                      <w:pPr>
                        <w:pStyle w:val="a3"/>
                        <w:numPr>
                          <w:ilvl w:val="0"/>
                          <w:numId w:val="57"/>
                        </w:numPr>
                        <w:spacing w:after="0"/>
                        <w:jc w:val="both"/>
                        <w:rPr>
                          <w:lang w:val="ru-RU"/>
                        </w:rPr>
                      </w:pPr>
                      <w:r w:rsidRPr="00243967">
                        <w:rPr>
                          <w:lang w:val="ru-RU"/>
                        </w:rPr>
                        <w:t xml:space="preserve">Право на образование потребителей (для того, чтобы получать знания и навыки, необходимые </w:t>
                      </w:r>
                      <w:r w:rsidRPr="004E6C32">
                        <w:rPr>
                          <w:lang w:val="ru-RU"/>
                        </w:rPr>
                        <w:t>для принятия</w:t>
                      </w:r>
                      <w:r w:rsidRPr="00243967">
                        <w:rPr>
                          <w:lang w:val="ru-RU"/>
                        </w:rPr>
                        <w:t xml:space="preserve"> обоснованного, собственного выбора в отношении товаров и услуг, зная основные права и обязанности потребителя и то, как ими пользоваться).</w:t>
                      </w:r>
                    </w:p>
                    <w:p w14:paraId="3601BCDD" w14:textId="77777777" w:rsidR="001179EA" w:rsidRPr="00DC642F" w:rsidRDefault="001179EA" w:rsidP="009C5124">
                      <w:pPr>
                        <w:pStyle w:val="a3"/>
                        <w:numPr>
                          <w:ilvl w:val="0"/>
                          <w:numId w:val="57"/>
                        </w:numPr>
                        <w:jc w:val="both"/>
                        <w:rPr>
                          <w:lang w:val="ru-RU"/>
                        </w:rPr>
                      </w:pPr>
                      <w:r w:rsidRPr="00DC642F">
                        <w:rPr>
                          <w:lang w:val="ru-RU"/>
                        </w:rPr>
                        <w:t>Право на здоровую окружающую среду (для того, чтобы жить и работать в среде, которая не угрожает благополучию нынешнего и будущих поколений).</w:t>
                      </w:r>
                    </w:p>
                    <w:p w14:paraId="7BB744B8" w14:textId="77777777" w:rsidR="001179EA" w:rsidRPr="0072280F" w:rsidRDefault="001179EA" w:rsidP="009C5124">
                      <w:pPr>
                        <w:spacing w:after="0"/>
                        <w:jc w:val="both"/>
                        <w:rPr>
                          <w:b/>
                          <w:lang w:val="ru-RU"/>
                        </w:rPr>
                      </w:pPr>
                      <w:r w:rsidRPr="0072280F">
                        <w:rPr>
                          <w:b/>
                          <w:lang w:val="ru-RU"/>
                        </w:rPr>
                        <w:t>Источник: По</w:t>
                      </w:r>
                      <w:r w:rsidRPr="0072280F">
                        <w:rPr>
                          <w:rFonts w:cs="Tahoma"/>
                          <w:b/>
                          <w:color w:val="000000"/>
                          <w:lang w:val="ru-RU" w:eastAsia="ru-RU"/>
                        </w:rPr>
                        <w:t>становление Правительства Кыргызской Республики от 17 мая 2013 года N 271</w:t>
                      </w:r>
                    </w:p>
                  </w:txbxContent>
                </v:textbox>
                <w10:wrap type="square" anchorx="margin"/>
              </v:shape>
            </w:pict>
          </mc:Fallback>
        </mc:AlternateContent>
      </w:r>
      <w:r w:rsidRPr="009C7FF2">
        <w:rPr>
          <w:lang w:val="ru-RU"/>
        </w:rPr>
        <w:t>государственной экологической экспертизы.</w:t>
      </w:r>
    </w:p>
    <w:p w14:paraId="3C76AFAB" w14:textId="77777777" w:rsidR="009C5124" w:rsidRPr="009C7FF2" w:rsidRDefault="009C5124" w:rsidP="009C5124">
      <w:pPr>
        <w:spacing w:after="0"/>
        <w:ind w:firstLine="709"/>
        <w:jc w:val="both"/>
        <w:rPr>
          <w:lang w:val="ru-RU"/>
        </w:rPr>
      </w:pPr>
      <w:r w:rsidRPr="009C7FF2">
        <w:rPr>
          <w:lang w:val="ru-RU"/>
        </w:rPr>
        <w:t>Эта практика могла бы послужить основой работы по второму направлению институционального развития взаимодействия торговли и окружающей среды. Это – создание и развитие системы независимой экспертизы, оценивающей и сертифицирующей надлежащее экологическое качество продаваемых товаров и услуг, а также устойчивое управление природными ресурсами, используемыми для производства того или иного продукта. Примером такой сертификации может служить «звездная» система оценки качества гостиничного бизнеса, которая присуждается самим гостиничным сообществом и основывается на корпоративной социальной ответственности. Результаты такого подхода уже проявились и в торговых сетях Кыргызстана в виде многочисленных товаров с маркировкой «экологически чистый продукт», пока воспринимаемый лишь как маркетинговый ход производителей, не подтвержденный публикациями соответствующих исследований.</w:t>
      </w:r>
    </w:p>
    <w:p w14:paraId="303DF463" w14:textId="77777777" w:rsidR="009C5124" w:rsidRPr="009C7FF2" w:rsidRDefault="009C5124" w:rsidP="009C5124">
      <w:pPr>
        <w:spacing w:after="0"/>
        <w:ind w:firstLine="709"/>
        <w:jc w:val="both"/>
        <w:rPr>
          <w:lang w:val="ru-RU"/>
        </w:rPr>
      </w:pPr>
      <w:r w:rsidRPr="009C7FF2">
        <w:rPr>
          <w:lang w:val="ru-RU"/>
        </w:rPr>
        <w:t>В отношении примера регулирования специфических взаимоотношений торговли и окружающей среды можно отметить вопросы защиты прав потребителей.   Как отмечено в</w:t>
      </w:r>
      <w:r>
        <w:rPr>
          <w:lang w:val="ru-RU"/>
        </w:rPr>
        <w:t>о</w:t>
      </w:r>
      <w:r w:rsidRPr="009C7FF2">
        <w:rPr>
          <w:lang w:val="ru-RU"/>
        </w:rPr>
        <w:t xml:space="preserve"> вставке 3.2, право на безопасность, то есть на защиту от продуктов, производственных процессов и услуг, которые представляют опасность для здоровья и жизни, а также право на здоровую окружающую среду, являются одним из важнейших прав потребителя.</w:t>
      </w:r>
    </w:p>
    <w:p w14:paraId="53D53575" w14:textId="77777777" w:rsidR="009C5124" w:rsidRPr="009C7FF2" w:rsidRDefault="009C5124" w:rsidP="009C5124">
      <w:pPr>
        <w:spacing w:after="0"/>
        <w:ind w:firstLine="708"/>
        <w:jc w:val="both"/>
        <w:rPr>
          <w:bCs/>
          <w:color w:val="000000"/>
          <w:lang w:val="ru-RU"/>
        </w:rPr>
      </w:pPr>
      <w:r w:rsidRPr="009C7FF2">
        <w:rPr>
          <w:noProof/>
          <w:lang w:val="ru-RU"/>
        </w:rPr>
        <w:t>Исходя из обозначенных прав потребителей, необходимо заключить, что</w:t>
      </w:r>
      <w:r w:rsidRPr="009C7FF2">
        <w:rPr>
          <w:color w:val="000000"/>
          <w:lang w:val="ru-RU"/>
        </w:rPr>
        <w:t xml:space="preserve"> потребители должны помнить, что самое основополагающее право </w:t>
      </w:r>
      <w:r w:rsidRPr="009C7FF2">
        <w:rPr>
          <w:lang w:val="ru-RU"/>
        </w:rPr>
        <w:t xml:space="preserve">– </w:t>
      </w:r>
      <w:r w:rsidRPr="009C7FF2">
        <w:rPr>
          <w:color w:val="000000"/>
          <w:lang w:val="ru-RU"/>
        </w:rPr>
        <w:t xml:space="preserve">это право на полноценную, объективную, достоверную информацию, поданную в доступной форме. А это значит, что, покупая товар </w:t>
      </w:r>
      <w:r w:rsidRPr="009C7FF2">
        <w:rPr>
          <w:color w:val="000000"/>
          <w:lang w:val="ru-RU"/>
        </w:rPr>
        <w:lastRenderedPageBreak/>
        <w:t>продавца, услуги и работу исполнителя, следует подробным образом выяснить условия, на которых приобретается товар или услуга.</w:t>
      </w:r>
    </w:p>
    <w:p w14:paraId="3570ABE3" w14:textId="77777777" w:rsidR="009C5124" w:rsidRPr="009C7FF2" w:rsidRDefault="009C5124" w:rsidP="009C5124">
      <w:pPr>
        <w:spacing w:after="0"/>
        <w:ind w:firstLine="709"/>
        <w:jc w:val="both"/>
        <w:rPr>
          <w:color w:val="000000"/>
          <w:shd w:val="clear" w:color="auto" w:fill="FFFFFF"/>
          <w:lang w:val="ru-RU"/>
        </w:rPr>
      </w:pPr>
      <w:r w:rsidRPr="009C7FF2">
        <w:rPr>
          <w:color w:val="000000"/>
          <w:shd w:val="clear" w:color="auto" w:fill="FFFFFF"/>
          <w:lang w:val="ru-RU"/>
        </w:rPr>
        <w:t xml:space="preserve">Вопросы защиты прав потребителей» регулируются Законом «О защите прав потребителей». </w:t>
      </w:r>
      <w:r>
        <w:rPr>
          <w:lang w:val="ru-RU"/>
        </w:rPr>
        <w:t>В</w:t>
      </w:r>
      <w:r w:rsidRPr="009C7FF2">
        <w:rPr>
          <w:lang w:val="ru-RU"/>
        </w:rPr>
        <w:t xml:space="preserve"> Кыргызстане функционирует </w:t>
      </w:r>
      <w:r w:rsidRPr="009C7FF2">
        <w:rPr>
          <w:rFonts w:cs="Tahoma"/>
          <w:color w:val="000000"/>
          <w:lang w:val="ru-RU" w:eastAsia="ru-RU"/>
        </w:rPr>
        <w:t>Государственное агентство антимонопольного регулирования при Правительстве Кыргызской Республики), одной из задач которого осуществление государственной защиты прав потребителей. Однако кроме него</w:t>
      </w:r>
      <w:r w:rsidRPr="009C7FF2">
        <w:rPr>
          <w:color w:val="000000"/>
          <w:shd w:val="clear" w:color="auto" w:fill="FFFFFF"/>
          <w:lang w:val="ru-RU"/>
        </w:rPr>
        <w:t xml:space="preserve"> в сфере защиты прав потребителей работает, еще три государственных органа: </w:t>
      </w:r>
      <w:r w:rsidRPr="00A13B3F">
        <w:rPr>
          <w:color w:val="000000"/>
          <w:shd w:val="clear" w:color="auto" w:fill="FFFFFF"/>
          <w:lang w:val="ru-RU"/>
        </w:rPr>
        <w:t>центр стандартизации и метрологии, Департамент профилактики заболеваний и государственного санитарно-эпидемиологического надзора, Государственное агентство по охране окружающей среды. Кроме того, решением проблем потребителей занимаются органы местного</w:t>
      </w:r>
      <w:r w:rsidRPr="009C7FF2">
        <w:rPr>
          <w:color w:val="000000"/>
          <w:shd w:val="clear" w:color="auto" w:fill="FFFFFF"/>
          <w:lang w:val="ru-RU"/>
        </w:rPr>
        <w:t xml:space="preserve"> самоуправления, общественные объединения потребителей и судебные инстанции. Однако между всеми вовлеченными органами отсутствует четкая координация и механизмы взаимодействия, а также обеспечение прозрачности принятых решений, затрагивающих права потребителей. </w:t>
      </w:r>
    </w:p>
    <w:p w14:paraId="3E7EE9E6" w14:textId="540F23E1" w:rsidR="009C5124" w:rsidRPr="009C7FF2" w:rsidRDefault="009C5124" w:rsidP="009C5124">
      <w:pPr>
        <w:spacing w:after="0"/>
        <w:ind w:firstLine="709"/>
        <w:jc w:val="both"/>
        <w:rPr>
          <w:lang w:val="ru-RU"/>
        </w:rPr>
      </w:pPr>
      <w:r w:rsidRPr="009C7FF2">
        <w:rPr>
          <w:lang w:val="ru-RU"/>
        </w:rPr>
        <w:t xml:space="preserve">Таким образом, необходимо </w:t>
      </w:r>
      <w:r w:rsidR="00A13B3F">
        <w:rPr>
          <w:lang w:val="ru-RU"/>
        </w:rPr>
        <w:t>подчеркнуть</w:t>
      </w:r>
      <w:r w:rsidRPr="009C7FF2">
        <w:rPr>
          <w:lang w:val="ru-RU"/>
        </w:rPr>
        <w:t xml:space="preserve">, что, в первую очередь, устойчивость развития определяется эффективным взаимодействием институциональной системы, направленной на обеспечение слаженного функционирования институтов торговли и окружающей среды. В целом, сегодня можно говорить о сложившихся институтах, обеспечивающих выполнение основных функций регулирования взаимоотношений торговли и окружающей среды. Однако наличие соответствующих правовых норм и институтов, еще не обеспечивает достижения их гармоничного развития, поскольку основные недостатки видятся в отсутствии системной координации и надлежащей практики правоприменения в целях устойчивого развития всего Кыргызстана. </w:t>
      </w:r>
    </w:p>
    <w:p w14:paraId="25DFEC81" w14:textId="77777777" w:rsidR="009C5124" w:rsidRPr="00224D40" w:rsidRDefault="009C5124" w:rsidP="009C5124">
      <w:pPr>
        <w:rPr>
          <w:lang w:val="ru-RU"/>
        </w:rPr>
      </w:pPr>
    </w:p>
    <w:p w14:paraId="5FA59446" w14:textId="77777777" w:rsidR="00086EA4" w:rsidRPr="009C7FF2" w:rsidRDefault="00086EA4" w:rsidP="00086EA4">
      <w:pPr>
        <w:rPr>
          <w:lang w:val="ru-RU"/>
        </w:rPr>
      </w:pPr>
    </w:p>
    <w:p w14:paraId="6E36351E" w14:textId="77777777" w:rsidR="00086EA4" w:rsidRPr="009C7FF2" w:rsidRDefault="00086EA4" w:rsidP="00086EA4">
      <w:pPr>
        <w:spacing w:after="0"/>
        <w:ind w:firstLine="709"/>
        <w:jc w:val="both"/>
        <w:rPr>
          <w:b/>
          <w:lang w:val="ru-RU"/>
        </w:rPr>
      </w:pPr>
    </w:p>
    <w:p w14:paraId="30A0AB1F" w14:textId="77777777" w:rsidR="00086EA4" w:rsidRPr="009C7FF2" w:rsidRDefault="00086EA4" w:rsidP="00086EA4">
      <w:pPr>
        <w:spacing w:before="240" w:after="120"/>
        <w:ind w:firstLine="709"/>
        <w:jc w:val="both"/>
        <w:rPr>
          <w:lang w:val="ru-RU"/>
        </w:rPr>
      </w:pPr>
      <w:r w:rsidRPr="009C7FF2">
        <w:rPr>
          <w:lang w:val="ru-RU"/>
        </w:rPr>
        <w:br w:type="page"/>
      </w:r>
    </w:p>
    <w:p w14:paraId="1ED19B68" w14:textId="77777777" w:rsidR="00086EA4" w:rsidRPr="009C7FF2" w:rsidRDefault="00086EA4" w:rsidP="00E37730">
      <w:pPr>
        <w:pStyle w:val="1"/>
        <w:spacing w:before="0" w:beforeAutospacing="0" w:after="240" w:afterAutospacing="0"/>
        <w:rPr>
          <w:rFonts w:ascii="Calibri" w:hAnsi="Calibri"/>
          <w:sz w:val="28"/>
          <w:szCs w:val="28"/>
        </w:rPr>
      </w:pPr>
      <w:bookmarkStart w:id="32" w:name="_Toc455649850"/>
      <w:bookmarkStart w:id="33" w:name="_Toc465777050"/>
      <w:r w:rsidRPr="009C7FF2">
        <w:rPr>
          <w:rFonts w:ascii="Calibri" w:hAnsi="Calibri"/>
          <w:sz w:val="28"/>
          <w:szCs w:val="28"/>
        </w:rPr>
        <w:lastRenderedPageBreak/>
        <w:t>ЗАКЛЮЧЕНИЕ</w:t>
      </w:r>
      <w:bookmarkEnd w:id="32"/>
      <w:bookmarkEnd w:id="33"/>
    </w:p>
    <w:p w14:paraId="6A43A1C5" w14:textId="77777777" w:rsidR="00086EA4" w:rsidRPr="00A13B3F" w:rsidRDefault="00086EA4" w:rsidP="00086EA4">
      <w:pPr>
        <w:spacing w:after="0"/>
        <w:ind w:firstLine="709"/>
        <w:jc w:val="both"/>
        <w:rPr>
          <w:lang w:val="ru-RU"/>
        </w:rPr>
      </w:pPr>
      <w:r>
        <w:rPr>
          <w:lang w:val="ru-RU"/>
        </w:rPr>
        <w:t>Основной целью национального</w:t>
      </w:r>
      <w:r w:rsidRPr="002C2A38">
        <w:rPr>
          <w:lang w:val="ru-RU"/>
        </w:rPr>
        <w:t xml:space="preserve"> доклад</w:t>
      </w:r>
      <w:r>
        <w:rPr>
          <w:lang w:val="ru-RU"/>
        </w:rPr>
        <w:t>а</w:t>
      </w:r>
      <w:r w:rsidRPr="002C2A38">
        <w:rPr>
          <w:lang w:val="ru-RU"/>
        </w:rPr>
        <w:t xml:space="preserve"> по человеческому развитию </w:t>
      </w:r>
      <w:r>
        <w:rPr>
          <w:lang w:val="ru-RU"/>
        </w:rPr>
        <w:t xml:space="preserve">является анализ  </w:t>
      </w:r>
      <w:r w:rsidRPr="002C2A38">
        <w:rPr>
          <w:lang w:val="ru-RU"/>
        </w:rPr>
        <w:t xml:space="preserve"> </w:t>
      </w:r>
      <w:r>
        <w:rPr>
          <w:lang w:val="ru-RU"/>
        </w:rPr>
        <w:t>взаимодействия</w:t>
      </w:r>
      <w:r w:rsidRPr="002C2A38">
        <w:rPr>
          <w:lang w:val="ru-RU"/>
        </w:rPr>
        <w:t xml:space="preserve"> торговли и человеческого развития в Кыргызской Республике.</w:t>
      </w:r>
      <w:r>
        <w:rPr>
          <w:lang w:val="ru-RU"/>
        </w:rPr>
        <w:t xml:space="preserve"> Эти взаимосвязи многообразны и сложны. Доклад рассматривает влияние торговли на человеческое развитие и его основные компоненты: образование, здравоохранение, социальное неравенства и экологию через прямые и косвенные каналы, а также, где необходимо, показывает существенные обратные свя</w:t>
      </w:r>
      <w:r w:rsidR="00BB5356">
        <w:rPr>
          <w:lang w:val="ru-RU"/>
        </w:rPr>
        <w:t xml:space="preserve">зи и мультипликативные эффекты. </w:t>
      </w:r>
      <w:r>
        <w:rPr>
          <w:lang w:val="ru-RU"/>
        </w:rPr>
        <w:t xml:space="preserve">Учитывая многообразие этих взаимосвязей, доклад сфокусировался на тех из них, которые акцентировались во время подготовительного консультационного процесса с фокус-группами и </w:t>
      </w:r>
      <w:r w:rsidRPr="00A13B3F">
        <w:rPr>
          <w:lang w:val="ru-RU"/>
        </w:rPr>
        <w:t xml:space="preserve">в региональном докладе ПРООН </w:t>
      </w:r>
      <w:r w:rsidRPr="00A13B3F">
        <w:rPr>
          <w:bCs/>
          <w:lang w:val="ru-RU"/>
        </w:rPr>
        <w:t>по торговле и человеческому развитию в Центральной Азии за 2014 год</w:t>
      </w:r>
      <w:r w:rsidR="00587AD8" w:rsidRPr="00A13B3F">
        <w:rPr>
          <w:bCs/>
          <w:lang w:val="ru-RU"/>
        </w:rPr>
        <w:t>.</w:t>
      </w:r>
    </w:p>
    <w:p w14:paraId="3FA1FD39" w14:textId="77777777" w:rsidR="00086EA4" w:rsidRDefault="00086EA4" w:rsidP="00086EA4">
      <w:pPr>
        <w:spacing w:after="0"/>
        <w:ind w:firstLine="709"/>
        <w:jc w:val="both"/>
        <w:rPr>
          <w:lang w:val="ru-RU" w:eastAsia="ru-RU"/>
        </w:rPr>
      </w:pPr>
      <w:r w:rsidRPr="00A13B3F">
        <w:rPr>
          <w:lang w:val="ru-RU"/>
        </w:rPr>
        <w:t>Положительная динамика индекса человеческого</w:t>
      </w:r>
      <w:r>
        <w:rPr>
          <w:lang w:val="ru-RU"/>
        </w:rPr>
        <w:t xml:space="preserve"> развития в последние годы достаточно заметна. </w:t>
      </w:r>
      <w:r w:rsidRPr="002C2A38">
        <w:rPr>
          <w:lang w:val="ru-RU"/>
        </w:rPr>
        <w:t xml:space="preserve">Так, Кыргызстан по </w:t>
      </w:r>
      <w:r>
        <w:rPr>
          <w:lang w:val="ru-RU"/>
        </w:rPr>
        <w:t xml:space="preserve">темпам рост этого индекса </w:t>
      </w:r>
      <w:r w:rsidRPr="002C2A38">
        <w:rPr>
          <w:lang w:val="ru-RU"/>
        </w:rPr>
        <w:t xml:space="preserve">является лидером </w:t>
      </w:r>
      <w:r>
        <w:rPr>
          <w:lang w:val="ru-RU"/>
        </w:rPr>
        <w:t xml:space="preserve">среди </w:t>
      </w:r>
      <w:r w:rsidRPr="002C2A38">
        <w:rPr>
          <w:lang w:val="ru-RU"/>
        </w:rPr>
        <w:t>всех странах центральноазиатского региона и ЕАЭС</w:t>
      </w:r>
      <w:r>
        <w:rPr>
          <w:lang w:val="ru-RU"/>
        </w:rPr>
        <w:t xml:space="preserve">. В то же самое время страна занимает предпоследнее место по уровню самого индекса </w:t>
      </w:r>
      <w:r w:rsidRPr="002C2A38">
        <w:rPr>
          <w:lang w:val="ru-RU"/>
        </w:rPr>
        <w:t>в</w:t>
      </w:r>
      <w:r>
        <w:rPr>
          <w:lang w:val="ru-RU"/>
        </w:rPr>
        <w:t xml:space="preserve"> указанном регионе. При этом следует подчеркнуть, что при корректировке этого индекса на показатели неравенства </w:t>
      </w:r>
      <w:r w:rsidRPr="002C2A38">
        <w:rPr>
          <w:lang w:val="ru-RU" w:eastAsia="ru-RU"/>
        </w:rPr>
        <w:t>процентов потерь</w:t>
      </w:r>
      <w:r>
        <w:rPr>
          <w:lang w:val="ru-RU" w:eastAsia="ru-RU"/>
        </w:rPr>
        <w:t xml:space="preserve"> </w:t>
      </w:r>
      <w:r w:rsidRPr="002C2A38">
        <w:rPr>
          <w:lang w:val="ru-RU" w:eastAsia="ru-RU"/>
        </w:rPr>
        <w:t xml:space="preserve">является одним из </w:t>
      </w:r>
      <w:r>
        <w:rPr>
          <w:lang w:val="ru-RU" w:eastAsia="ru-RU"/>
        </w:rPr>
        <w:t>наи</w:t>
      </w:r>
      <w:r w:rsidRPr="002C2A38">
        <w:rPr>
          <w:lang w:val="ru-RU" w:eastAsia="ru-RU"/>
        </w:rPr>
        <w:t xml:space="preserve">больших </w:t>
      </w:r>
      <w:r>
        <w:rPr>
          <w:lang w:val="ru-RU" w:eastAsia="ru-RU"/>
        </w:rPr>
        <w:t xml:space="preserve">в регионе. </w:t>
      </w:r>
    </w:p>
    <w:p w14:paraId="447C5ACF" w14:textId="77777777" w:rsidR="00086EA4" w:rsidRDefault="00086EA4" w:rsidP="00086EA4">
      <w:pPr>
        <w:spacing w:after="0"/>
        <w:ind w:firstLine="709"/>
        <w:jc w:val="both"/>
        <w:rPr>
          <w:bCs/>
          <w:lang w:val="ru-RU"/>
        </w:rPr>
      </w:pPr>
      <w:r>
        <w:rPr>
          <w:lang w:val="ru-RU"/>
        </w:rPr>
        <w:t>Необходимо признать, что положительная динамика как на уровне страны, и так и отдельных областей страны в последнее время определялась во многом повышенным вниманием к отдельным компонентам человеческого развития со стороны Правительства.</w:t>
      </w:r>
      <w:r w:rsidR="00BB5356">
        <w:rPr>
          <w:lang w:val="ru-RU"/>
        </w:rPr>
        <w:t xml:space="preserve"> </w:t>
      </w:r>
      <w:r>
        <w:rPr>
          <w:bCs/>
          <w:lang w:val="ru-RU"/>
        </w:rPr>
        <w:t>Национальная</w:t>
      </w:r>
      <w:r w:rsidRPr="002C2A38">
        <w:rPr>
          <w:bCs/>
          <w:lang w:val="ru-RU"/>
        </w:rPr>
        <w:t xml:space="preserve"> стратеги</w:t>
      </w:r>
      <w:r>
        <w:rPr>
          <w:bCs/>
          <w:lang w:val="ru-RU"/>
        </w:rPr>
        <w:t xml:space="preserve">я </w:t>
      </w:r>
      <w:r w:rsidRPr="002C2A38">
        <w:rPr>
          <w:bCs/>
          <w:lang w:val="ru-RU"/>
        </w:rPr>
        <w:t>устойчивого развития на период 2013-2017 гг.</w:t>
      </w:r>
      <w:r>
        <w:rPr>
          <w:bCs/>
          <w:lang w:val="ru-RU"/>
        </w:rPr>
        <w:t xml:space="preserve"> включила основные принципы устойчивого развития, более того </w:t>
      </w:r>
      <w:r w:rsidRPr="002C2A38">
        <w:rPr>
          <w:bCs/>
          <w:lang w:val="ru-RU"/>
        </w:rPr>
        <w:t>Программ</w:t>
      </w:r>
      <w:r>
        <w:rPr>
          <w:bCs/>
          <w:lang w:val="ru-RU"/>
        </w:rPr>
        <w:t>а</w:t>
      </w:r>
      <w:r w:rsidRPr="002C2A38">
        <w:rPr>
          <w:bCs/>
          <w:lang w:val="ru-RU"/>
        </w:rPr>
        <w:t xml:space="preserve"> перехода Кыргызской Республики к устойчивому развитию на 2013-2017 гг.</w:t>
      </w:r>
      <w:r>
        <w:rPr>
          <w:bCs/>
          <w:lang w:val="ru-RU"/>
        </w:rPr>
        <w:t xml:space="preserve">, реализующая </w:t>
      </w:r>
      <w:r w:rsidR="00BB5356">
        <w:rPr>
          <w:bCs/>
          <w:lang w:val="ru-RU"/>
        </w:rPr>
        <w:t>НСУР</w:t>
      </w:r>
      <w:r>
        <w:rPr>
          <w:bCs/>
          <w:lang w:val="ru-RU"/>
        </w:rPr>
        <w:t xml:space="preserve">, </w:t>
      </w:r>
      <w:r w:rsidRPr="002C2A38">
        <w:rPr>
          <w:bCs/>
          <w:lang w:val="ru-RU"/>
        </w:rPr>
        <w:t>включи</w:t>
      </w:r>
      <w:r>
        <w:rPr>
          <w:bCs/>
          <w:lang w:val="ru-RU"/>
        </w:rPr>
        <w:t>ла</w:t>
      </w:r>
      <w:r w:rsidRPr="002C2A38">
        <w:rPr>
          <w:bCs/>
          <w:lang w:val="ru-RU"/>
        </w:rPr>
        <w:t xml:space="preserve"> индикатор</w:t>
      </w:r>
      <w:r>
        <w:rPr>
          <w:bCs/>
          <w:lang w:val="ru-RU"/>
        </w:rPr>
        <w:t>ы</w:t>
      </w:r>
      <w:r w:rsidRPr="002C2A38">
        <w:rPr>
          <w:bCs/>
          <w:lang w:val="ru-RU"/>
        </w:rPr>
        <w:t xml:space="preserve"> человеческого развития в отдельную матрицу мониторинга реализации программы</w:t>
      </w:r>
      <w:r>
        <w:rPr>
          <w:bCs/>
          <w:lang w:val="ru-RU"/>
        </w:rPr>
        <w:t xml:space="preserve"> </w:t>
      </w:r>
    </w:p>
    <w:p w14:paraId="71B48EA3" w14:textId="77777777" w:rsidR="00086EA4" w:rsidRDefault="00086EA4" w:rsidP="00086EA4">
      <w:pPr>
        <w:spacing w:after="0"/>
        <w:ind w:firstLine="709"/>
        <w:jc w:val="both"/>
        <w:rPr>
          <w:lang w:val="ru-RU"/>
        </w:rPr>
      </w:pPr>
      <w:r>
        <w:rPr>
          <w:bCs/>
          <w:lang w:val="ru-RU"/>
        </w:rPr>
        <w:t xml:space="preserve">Были сделаны значительные шаги по программированию и институционализации ЦУР. В </w:t>
      </w:r>
      <w:r w:rsidRPr="002C2A38">
        <w:rPr>
          <w:bCs/>
          <w:lang w:val="ru-RU"/>
        </w:rPr>
        <w:t>2013 году</w:t>
      </w:r>
      <w:r>
        <w:rPr>
          <w:bCs/>
          <w:lang w:val="ru-RU"/>
        </w:rPr>
        <w:t xml:space="preserve"> </w:t>
      </w:r>
      <w:r w:rsidRPr="002C2A38">
        <w:rPr>
          <w:lang w:val="ru-RU"/>
        </w:rPr>
        <w:t xml:space="preserve">были проведены национальные консультации широкого уровня по приоритетным путям развития после 2015 года, целью которых было выявление самых неотложных и первоочередных направлений для дальнейшего развития страны. В </w:t>
      </w:r>
      <w:r w:rsidR="00BB5356">
        <w:rPr>
          <w:lang w:val="ru-RU"/>
        </w:rPr>
        <w:t xml:space="preserve">том же </w:t>
      </w:r>
      <w:r w:rsidRPr="002C2A38">
        <w:rPr>
          <w:lang w:val="ru-RU"/>
        </w:rPr>
        <w:t xml:space="preserve">2015 году была разработана Национальная добровольная презентация, где были представлены наработки по основным направлениям перехода от Целей развития тысячелетия к Целям устойчивого развития. В конце 2015 года постановлением Правительства Кыргызской Республики от 22 декабря 2015 года № 867 был создан Координационный комитет по адаптации, реализации и мониторингу ЦУР до 2030 года в Кыргызской Республике. </w:t>
      </w:r>
    </w:p>
    <w:p w14:paraId="36D10272" w14:textId="77777777" w:rsidR="00086EA4" w:rsidRPr="00191E4B" w:rsidRDefault="00086EA4" w:rsidP="00086EA4">
      <w:pPr>
        <w:spacing w:after="0"/>
        <w:ind w:firstLine="709"/>
        <w:jc w:val="both"/>
        <w:rPr>
          <w:lang w:val="ru-RU"/>
        </w:rPr>
      </w:pPr>
      <w:r>
        <w:rPr>
          <w:lang w:val="ru-RU"/>
        </w:rPr>
        <w:t xml:space="preserve">В отдельных компонентах человеческого развития Кыргызстан добился заметных успехов: крайняя бедность достигла 1,2% к 2014 г., </w:t>
      </w:r>
      <w:r w:rsidRPr="002C2A38">
        <w:rPr>
          <w:lang w:val="ru-RU"/>
        </w:rPr>
        <w:t>уровень грамотности населения в Кыргызстане являетс</w:t>
      </w:r>
      <w:r>
        <w:rPr>
          <w:lang w:val="ru-RU"/>
        </w:rPr>
        <w:t xml:space="preserve">я очень высоким и превышает 99%, сокращается доля населения, </w:t>
      </w:r>
      <w:r w:rsidRPr="002C2A38">
        <w:rPr>
          <w:lang w:val="ru-RU"/>
        </w:rPr>
        <w:t>имеющего начальное образование или не имеющего никакого</w:t>
      </w:r>
      <w:r>
        <w:rPr>
          <w:lang w:val="ru-RU"/>
        </w:rPr>
        <w:t xml:space="preserve">, доля женщин, </w:t>
      </w:r>
      <w:r w:rsidRPr="002C2A38">
        <w:rPr>
          <w:lang w:val="ru-RU"/>
        </w:rPr>
        <w:t>получивших среднее и высшее профессиональное образование (включая незаконченное высшее) гораздо выше, чем у мужчин</w:t>
      </w:r>
      <w:r>
        <w:rPr>
          <w:lang w:val="ru-RU"/>
        </w:rPr>
        <w:t xml:space="preserve">, </w:t>
      </w:r>
      <w:r w:rsidRPr="002C2A38">
        <w:rPr>
          <w:lang w:val="ru-RU"/>
        </w:rPr>
        <w:t>охват детей основным общим образованием</w:t>
      </w:r>
      <w:r>
        <w:rPr>
          <w:lang w:val="ru-RU"/>
        </w:rPr>
        <w:t xml:space="preserve"> </w:t>
      </w:r>
      <w:r w:rsidRPr="002C2A38">
        <w:rPr>
          <w:lang w:val="ru-RU"/>
        </w:rPr>
        <w:t xml:space="preserve"> довольно высок и имеет тенденцию к росту </w:t>
      </w:r>
      <w:r>
        <w:rPr>
          <w:lang w:val="ru-RU"/>
        </w:rPr>
        <w:t xml:space="preserve"> при </w:t>
      </w:r>
      <w:r w:rsidRPr="002C2A38">
        <w:rPr>
          <w:lang w:val="ru-RU"/>
        </w:rPr>
        <w:t>незначительны</w:t>
      </w:r>
      <w:r>
        <w:rPr>
          <w:lang w:val="ru-RU"/>
        </w:rPr>
        <w:t>х</w:t>
      </w:r>
      <w:r w:rsidRPr="002C2A38">
        <w:rPr>
          <w:lang w:val="ru-RU"/>
        </w:rPr>
        <w:t xml:space="preserve"> </w:t>
      </w:r>
      <w:r>
        <w:rPr>
          <w:lang w:val="ru-RU"/>
        </w:rPr>
        <w:t xml:space="preserve">гендерных </w:t>
      </w:r>
      <w:r w:rsidRPr="002C2A38">
        <w:rPr>
          <w:lang w:val="ru-RU"/>
        </w:rPr>
        <w:t>различи</w:t>
      </w:r>
      <w:r>
        <w:rPr>
          <w:lang w:val="ru-RU"/>
        </w:rPr>
        <w:t>ях</w:t>
      </w:r>
      <w:r w:rsidRPr="002C2A38">
        <w:rPr>
          <w:lang w:val="ru-RU"/>
        </w:rPr>
        <w:t>.</w:t>
      </w:r>
      <w:r>
        <w:rPr>
          <w:lang w:val="ru-RU"/>
        </w:rPr>
        <w:t xml:space="preserve"> О</w:t>
      </w:r>
      <w:r w:rsidRPr="002C2A38">
        <w:rPr>
          <w:lang w:val="ru-RU"/>
        </w:rPr>
        <w:t>жидаемая продолжительность жизни</w:t>
      </w:r>
      <w:r>
        <w:rPr>
          <w:lang w:val="ru-RU"/>
        </w:rPr>
        <w:t xml:space="preserve"> в Кыргызстане растет, несмотря на то, </w:t>
      </w:r>
      <w:r w:rsidR="00BB5356">
        <w:rPr>
          <w:lang w:val="ru-RU"/>
        </w:rPr>
        <w:t>что этот</w:t>
      </w:r>
      <w:r>
        <w:rPr>
          <w:lang w:val="ru-RU"/>
        </w:rPr>
        <w:t xml:space="preserve"> </w:t>
      </w:r>
      <w:r w:rsidRPr="002C2A38">
        <w:rPr>
          <w:lang w:val="ru-RU"/>
        </w:rPr>
        <w:t>показатель не так высок, как в более развитых странах</w:t>
      </w:r>
      <w:r>
        <w:rPr>
          <w:lang w:val="ru-RU"/>
        </w:rPr>
        <w:t xml:space="preserve">. Более </w:t>
      </w:r>
      <w:r w:rsidR="00BB5356">
        <w:rPr>
          <w:lang w:val="ru-RU"/>
        </w:rPr>
        <w:t>того, Кыргызстан</w:t>
      </w:r>
      <w:r>
        <w:rPr>
          <w:lang w:val="ru-RU"/>
        </w:rPr>
        <w:t xml:space="preserve"> заявил, что </w:t>
      </w:r>
      <w:r w:rsidRPr="00191E4B">
        <w:rPr>
          <w:lang w:val="ru-RU"/>
        </w:rPr>
        <w:t>ЦРТ по дет</w:t>
      </w:r>
      <w:r>
        <w:rPr>
          <w:lang w:val="ru-RU"/>
        </w:rPr>
        <w:t>ской смертности была достигнута.</w:t>
      </w:r>
    </w:p>
    <w:p w14:paraId="0B579361" w14:textId="77777777" w:rsidR="00086EA4" w:rsidRDefault="00086EA4" w:rsidP="00086EA4">
      <w:pPr>
        <w:spacing w:after="0"/>
        <w:ind w:firstLine="709"/>
        <w:jc w:val="both"/>
        <w:rPr>
          <w:rFonts w:cs="Calibri"/>
          <w:lang w:val="ru-RU"/>
        </w:rPr>
      </w:pPr>
      <w:r>
        <w:rPr>
          <w:lang w:val="ru-RU"/>
        </w:rPr>
        <w:t xml:space="preserve">Однако в отношении многих других показателей отмечается незначительный прогресс.  После высоких темпов сокращения бедности в конце 2010-х годов, произошел заметное увеличение бедности, и только в 2014 г. уровень бедности стал ниже 2009 г. Отмечается рост </w:t>
      </w:r>
      <w:r>
        <w:rPr>
          <w:lang w:val="ru-RU"/>
        </w:rPr>
        <w:lastRenderedPageBreak/>
        <w:t xml:space="preserve">неравенства в доходах, сокращение многомерной бедности незначительно. </w:t>
      </w:r>
      <w:r w:rsidRPr="002C2A38">
        <w:rPr>
          <w:lang w:val="ru-RU"/>
        </w:rPr>
        <w:t>Несмотря на высокий</w:t>
      </w:r>
      <w:r>
        <w:rPr>
          <w:lang w:val="ru-RU"/>
        </w:rPr>
        <w:t xml:space="preserve"> </w:t>
      </w:r>
      <w:r w:rsidRPr="002C2A38">
        <w:rPr>
          <w:lang w:val="ru-RU"/>
        </w:rPr>
        <w:t>уровень образованности населения</w:t>
      </w:r>
      <w:r>
        <w:rPr>
          <w:lang w:val="ru-RU"/>
        </w:rPr>
        <w:t xml:space="preserve"> в целом </w:t>
      </w:r>
      <w:r w:rsidRPr="002C2A38">
        <w:rPr>
          <w:lang w:val="ru-RU"/>
        </w:rPr>
        <w:t>качество образования падает.</w:t>
      </w:r>
      <w:r>
        <w:rPr>
          <w:lang w:val="ru-RU"/>
        </w:rPr>
        <w:t xml:space="preserve"> О</w:t>
      </w:r>
      <w:r w:rsidRPr="002C2A38">
        <w:rPr>
          <w:lang w:val="ru-RU"/>
        </w:rPr>
        <w:t>хват средним общим образованием является низким</w:t>
      </w:r>
      <w:r>
        <w:rPr>
          <w:lang w:val="ru-RU"/>
        </w:rPr>
        <w:t xml:space="preserve"> и говорить о его положительной динамике не приходится.</w:t>
      </w:r>
      <w:r w:rsidRPr="00920DCC">
        <w:rPr>
          <w:lang w:val="ru-RU"/>
        </w:rPr>
        <w:t xml:space="preserve"> </w:t>
      </w:r>
      <w:r>
        <w:rPr>
          <w:lang w:val="ru-RU"/>
        </w:rPr>
        <w:t xml:space="preserve">При этом положение в образовании усугубляется тем, что проблемы </w:t>
      </w:r>
      <w:r w:rsidRPr="002C2A38">
        <w:rPr>
          <w:lang w:val="ru-RU"/>
        </w:rPr>
        <w:t>бедност</w:t>
      </w:r>
      <w:r>
        <w:rPr>
          <w:lang w:val="ru-RU"/>
        </w:rPr>
        <w:t>и</w:t>
      </w:r>
      <w:r w:rsidRPr="002C2A38">
        <w:rPr>
          <w:lang w:val="ru-RU"/>
        </w:rPr>
        <w:t xml:space="preserve"> имеет тенденцию к распространению среди тех семей, где глава домохозяйства имеет б</w:t>
      </w:r>
      <w:r>
        <w:rPr>
          <w:lang w:val="ru-RU"/>
        </w:rPr>
        <w:t>олее низкий уровень образования.</w:t>
      </w:r>
      <w:r w:rsidR="00BB5356">
        <w:rPr>
          <w:lang w:val="ru-RU"/>
        </w:rPr>
        <w:t xml:space="preserve"> </w:t>
      </w:r>
      <w:r w:rsidRPr="002C2A38">
        <w:rPr>
          <w:rFonts w:cs="Calibri"/>
          <w:lang w:val="ru-RU"/>
        </w:rPr>
        <w:t>Уровень материнской смертности в стране является одним из самых высоких в Центральной Азии</w:t>
      </w:r>
      <w:r>
        <w:rPr>
          <w:rFonts w:cs="Calibri"/>
          <w:lang w:val="ru-RU"/>
        </w:rPr>
        <w:t xml:space="preserve">, динамика </w:t>
      </w:r>
      <w:r>
        <w:rPr>
          <w:lang w:val="ru-RU"/>
        </w:rPr>
        <w:t>материнской</w:t>
      </w:r>
      <w:r w:rsidRPr="002C2A38">
        <w:rPr>
          <w:lang w:val="ru-RU"/>
        </w:rPr>
        <w:t xml:space="preserve"> смертност</w:t>
      </w:r>
      <w:r>
        <w:rPr>
          <w:lang w:val="ru-RU"/>
        </w:rPr>
        <w:t>и</w:t>
      </w:r>
      <w:r w:rsidRPr="002C2A38">
        <w:rPr>
          <w:lang w:val="ru-RU"/>
        </w:rPr>
        <w:t xml:space="preserve"> в основном остается нестабильной и </w:t>
      </w:r>
      <w:r w:rsidRPr="002C2A38">
        <w:rPr>
          <w:rFonts w:cs="Calibri"/>
          <w:lang w:val="ru-RU"/>
        </w:rPr>
        <w:t>практически</w:t>
      </w:r>
      <w:r>
        <w:rPr>
          <w:rFonts w:cs="Calibri"/>
          <w:lang w:val="ru-RU"/>
        </w:rPr>
        <w:t xml:space="preserve"> не имеет положительной тенденции.</w:t>
      </w:r>
    </w:p>
    <w:p w14:paraId="39BD9A0D" w14:textId="77777777" w:rsidR="00086EA4" w:rsidRPr="00D643DE" w:rsidRDefault="00086EA4" w:rsidP="00086EA4">
      <w:pPr>
        <w:spacing w:after="0"/>
        <w:ind w:firstLine="709"/>
        <w:jc w:val="both"/>
        <w:rPr>
          <w:rFonts w:cs="Calibri"/>
          <w:lang w:val="ru-RU"/>
        </w:rPr>
      </w:pPr>
      <w:r w:rsidRPr="002F23D7">
        <w:rPr>
          <w:lang w:val="ru-RU"/>
        </w:rPr>
        <w:t xml:space="preserve">Программа перехода к устойчивому человеческому развитию подчеркнула, что к 2012 году Кыргызстан по индексу экологических </w:t>
      </w:r>
      <w:r w:rsidR="00BB5356" w:rsidRPr="002F23D7">
        <w:rPr>
          <w:lang w:val="ru-RU"/>
        </w:rPr>
        <w:t>достижений занял</w:t>
      </w:r>
      <w:r w:rsidRPr="002F23D7">
        <w:rPr>
          <w:lang w:val="ru-RU"/>
        </w:rPr>
        <w:t xml:space="preserve"> 101 место, опередив все республики Центральной Азии, однако объективно низкий рейтинг индекса экологических достижений показал высокий уровень деградационных процессов природных ресурсов, что свидетельствует о снижении эффективности деятельности государства и органов местного самоуправления в сфере рационального использования природных ресурсов.</w:t>
      </w:r>
    </w:p>
    <w:p w14:paraId="39CBA5D6" w14:textId="77777777" w:rsidR="00086EA4" w:rsidRDefault="00086EA4" w:rsidP="00086EA4">
      <w:pPr>
        <w:spacing w:after="0"/>
        <w:ind w:firstLine="709"/>
        <w:jc w:val="both"/>
        <w:rPr>
          <w:lang w:val="ru-RU"/>
        </w:rPr>
      </w:pPr>
      <w:r>
        <w:rPr>
          <w:rFonts w:cs="Calibri"/>
          <w:lang w:val="ru-RU"/>
        </w:rPr>
        <w:t xml:space="preserve">Несмотря на серьезные проблемы в социальных секторах, нельзя не отметить, что в индексе человеческого развития именно позиции в здравоохранении и образовании позволяют поддерживать относительно высокое место Кыргызстана в этом важнейшем из рейтингов. То </w:t>
      </w:r>
      <w:r w:rsidR="00BB5356">
        <w:rPr>
          <w:rFonts w:cs="Calibri"/>
          <w:lang w:val="ru-RU"/>
        </w:rPr>
        <w:t>есть именно</w:t>
      </w:r>
      <w:r>
        <w:rPr>
          <w:rFonts w:cs="Calibri"/>
          <w:lang w:val="ru-RU"/>
        </w:rPr>
        <w:t xml:space="preserve"> вследствие низкого уровня экономического развития Кыргызстан отстаёт от других стран, сопоставимых с ним по уровню развития социальной сферы.  В связи с этим доклад   детально рассматривает причины медленного экономического развития и особо раскрывает роль торговли, которая хотя и не полностью, но компенсировало на протяжении всего периода развития, замедление темпов экономического роста. Это тем более важно, что именно торговля внесла определяющий вклад в человеческое развитие, что подтверждено как на национальном уровне в результате приведенного анализа, так и на международном уровне. Очень важным фактом является то, что </w:t>
      </w:r>
      <w:r w:rsidRPr="002C2A38">
        <w:rPr>
          <w:lang w:val="ru-RU"/>
        </w:rPr>
        <w:t>содействие развитию торговли напрямую отражено в ЦУР 17, когда глобальное партнерство направлено на содействие развитию справедливой многосторонней торговой системе и стимулированию развития экспорта развивающихся стран</w:t>
      </w:r>
      <w:r>
        <w:rPr>
          <w:lang w:val="ru-RU"/>
        </w:rPr>
        <w:t xml:space="preserve"> и косвенным образом в большинстве других целей.</w:t>
      </w:r>
    </w:p>
    <w:p w14:paraId="54A5D6A9" w14:textId="77777777" w:rsidR="00086EA4" w:rsidRDefault="00086EA4" w:rsidP="00086EA4">
      <w:pPr>
        <w:spacing w:after="0"/>
        <w:ind w:firstLine="709"/>
        <w:jc w:val="both"/>
        <w:rPr>
          <w:lang w:val="ru-RU"/>
        </w:rPr>
      </w:pPr>
      <w:r>
        <w:rPr>
          <w:lang w:val="ru-RU"/>
        </w:rPr>
        <w:t xml:space="preserve">Торговля влияет на человеческое развитие различными путям. Она генерирует доходы, создает рабочие места, способствует </w:t>
      </w:r>
      <w:r w:rsidRPr="007F0CE9">
        <w:rPr>
          <w:bCs/>
          <w:iCs/>
          <w:lang w:val="ru-RU"/>
        </w:rPr>
        <w:t>развити</w:t>
      </w:r>
      <w:r>
        <w:rPr>
          <w:bCs/>
          <w:iCs/>
          <w:lang w:val="ru-RU"/>
        </w:rPr>
        <w:t>ю</w:t>
      </w:r>
      <w:r w:rsidRPr="007F0CE9">
        <w:rPr>
          <w:bCs/>
          <w:iCs/>
          <w:lang w:val="ru-RU"/>
        </w:rPr>
        <w:t xml:space="preserve"> малого бизнеса</w:t>
      </w:r>
      <w:r>
        <w:rPr>
          <w:bCs/>
          <w:iCs/>
          <w:lang w:val="ru-RU"/>
        </w:rPr>
        <w:t xml:space="preserve"> в различных секторах и в результате создаются возможности для повышения инвестиций человеческий капитал и сокращения   </w:t>
      </w:r>
      <w:r w:rsidRPr="002C2A38">
        <w:rPr>
          <w:lang w:val="ru-RU"/>
        </w:rPr>
        <w:t>неравенства</w:t>
      </w:r>
      <w:r>
        <w:rPr>
          <w:lang w:val="ru-RU"/>
        </w:rPr>
        <w:t xml:space="preserve">. Особая роль заключаются торговли в </w:t>
      </w:r>
      <w:r w:rsidRPr="002C2A38">
        <w:rPr>
          <w:lang w:val="ru-RU"/>
        </w:rPr>
        <w:t>расширени</w:t>
      </w:r>
      <w:r>
        <w:rPr>
          <w:lang w:val="ru-RU"/>
        </w:rPr>
        <w:t>и</w:t>
      </w:r>
      <w:r w:rsidRPr="002C2A38">
        <w:rPr>
          <w:lang w:val="ru-RU"/>
        </w:rPr>
        <w:t xml:space="preserve"> возможностей участия женщин в политической и социальной жизни, и сокращени</w:t>
      </w:r>
      <w:r>
        <w:rPr>
          <w:lang w:val="ru-RU"/>
        </w:rPr>
        <w:t>и</w:t>
      </w:r>
      <w:r w:rsidRPr="002C2A38">
        <w:rPr>
          <w:lang w:val="ru-RU"/>
        </w:rPr>
        <w:t xml:space="preserve"> </w:t>
      </w:r>
      <w:r>
        <w:rPr>
          <w:lang w:val="ru-RU"/>
        </w:rPr>
        <w:t xml:space="preserve">гендерного </w:t>
      </w:r>
      <w:r w:rsidRPr="002C2A38">
        <w:rPr>
          <w:lang w:val="ru-RU"/>
        </w:rPr>
        <w:t>н</w:t>
      </w:r>
      <w:r>
        <w:rPr>
          <w:lang w:val="ru-RU"/>
        </w:rPr>
        <w:t>еравенства</w:t>
      </w:r>
      <w:r w:rsidRPr="002C2A38">
        <w:rPr>
          <w:lang w:val="ru-RU"/>
        </w:rPr>
        <w:t>.</w:t>
      </w:r>
      <w:r>
        <w:rPr>
          <w:lang w:val="ru-RU"/>
        </w:rPr>
        <w:t xml:space="preserve">  Торговля сыграла очень заметную роль в преодолении кризиса в Кыргызстане, без его вклада темпы экономического роста ВВП, которые и так достаточно умерены, были бы еще ниже. Но и торговля сама по себе испытывает значительные барьеры, особенно в сфере внешней торговли. Внешняя торговля, ее основные компоненты, экспорт и импорт товаров, реэкспорт и экспорт услуг начали сокращаться в последнее время. Хотя сокращение экспорта совпало по времени со вступлением в ЕАЭС, при этом появились первые признаки торговой переориентации в пользу дальнего зарубежье, все же следует подчеркнуть, что не вступление в этот союз является основой для торговых проблем страны, а в целом ситуация на региональных рынках, и в частности экономические проблемы России, которые через разные каналы распространились на все страны ЕАЭС. В то же самое время вступление в ЕАЭС обнажило существующие проблемы экономики Кыргызстана и подчеркнуло сложности для экспортеров страны преодолевать   тарифные и нетарифные барьеры.</w:t>
      </w:r>
    </w:p>
    <w:p w14:paraId="7928FC04" w14:textId="77777777" w:rsidR="00086EA4" w:rsidRDefault="00086EA4" w:rsidP="00086EA4">
      <w:pPr>
        <w:spacing w:after="0"/>
        <w:ind w:firstLine="709"/>
        <w:jc w:val="both"/>
        <w:rPr>
          <w:lang w:val="ru-RU"/>
        </w:rPr>
      </w:pPr>
      <w:r>
        <w:rPr>
          <w:lang w:val="ru-RU"/>
        </w:rPr>
        <w:lastRenderedPageBreak/>
        <w:t>Сложности в торговле, и в целом в экономике, приведут к усилению проблем человеческого развития в стране. Уменьшаются доходы всех участников экономических процессов, частного сектора, государства и населения. В ближайшее время сложности финансирования основных социальных сфер: образования, здравоохранения и социальной защиты останутся весьма заметными. Финансирование охраны окружающей среды также будет испытывать определенные сложности, но что возможно большее воздействие экология получит из-за сохранения сырьевой специализации страны и вынужденных решений вследствие экономического кризиса по развитию отраслей, потен</w:t>
      </w:r>
      <w:r w:rsidR="00BB5356">
        <w:rPr>
          <w:lang w:val="ru-RU"/>
        </w:rPr>
        <w:t>циально наносящих ущерб природе.</w:t>
      </w:r>
    </w:p>
    <w:p w14:paraId="34591180" w14:textId="77777777" w:rsidR="00086EA4" w:rsidRDefault="00086EA4" w:rsidP="00086EA4">
      <w:pPr>
        <w:spacing w:after="0"/>
        <w:ind w:firstLine="709"/>
        <w:jc w:val="both"/>
        <w:rPr>
          <w:lang w:val="ru-RU"/>
        </w:rPr>
      </w:pPr>
      <w:r>
        <w:rPr>
          <w:lang w:val="ru-RU"/>
        </w:rPr>
        <w:t xml:space="preserve">В этих условиях, </w:t>
      </w:r>
      <w:r w:rsidR="00BB5356">
        <w:rPr>
          <w:lang w:val="ru-RU"/>
        </w:rPr>
        <w:t>п</w:t>
      </w:r>
      <w:r>
        <w:rPr>
          <w:lang w:val="ru-RU"/>
        </w:rPr>
        <w:t>равительство, частный и неправительственный сектора должны усилить внимание всем аспектам развития как торговли, так человеческого развития. И здесь важную роль играют институты, которые должны усиливать как человеческое, так и экономическое развитие</w:t>
      </w:r>
    </w:p>
    <w:p w14:paraId="580132A4" w14:textId="77777777" w:rsidR="00086EA4" w:rsidRDefault="00BB5356" w:rsidP="00086EA4">
      <w:pPr>
        <w:spacing w:after="0"/>
        <w:ind w:firstLine="709"/>
        <w:jc w:val="both"/>
        <w:rPr>
          <w:lang w:val="ru-RU"/>
        </w:rPr>
      </w:pPr>
      <w:r>
        <w:rPr>
          <w:lang w:val="ru-RU"/>
        </w:rPr>
        <w:t>Учитывая намерения</w:t>
      </w:r>
      <w:r w:rsidR="00086EA4">
        <w:rPr>
          <w:lang w:val="ru-RU"/>
        </w:rPr>
        <w:t xml:space="preserve"> государственных органов приступить к разработке долгосрочной </w:t>
      </w:r>
      <w:r>
        <w:rPr>
          <w:lang w:val="ru-RU"/>
        </w:rPr>
        <w:t>стратегии необходимо</w:t>
      </w:r>
      <w:r w:rsidR="00086EA4">
        <w:rPr>
          <w:lang w:val="ru-RU"/>
        </w:rPr>
        <w:t xml:space="preserve"> особое внимание уделить </w:t>
      </w:r>
      <w:r w:rsidR="00086EA4" w:rsidRPr="009C7FF2">
        <w:rPr>
          <w:lang w:val="ru-RU"/>
        </w:rPr>
        <w:t>отношении адаптации глобальных целей</w:t>
      </w:r>
      <w:r w:rsidR="00086EA4">
        <w:rPr>
          <w:lang w:val="ru-RU"/>
        </w:rPr>
        <w:t xml:space="preserve"> на качественно более высоком уровне, чем это было осуществлено в отношении ЦРТ. Необходимо учесть рекомендации, которые уже были рассмотрены в ряде документов, среди них Национальная</w:t>
      </w:r>
      <w:r w:rsidR="00086EA4" w:rsidRPr="009C7FF2">
        <w:rPr>
          <w:lang w:val="ru-RU"/>
        </w:rPr>
        <w:t xml:space="preserve"> добровольная презентация</w:t>
      </w:r>
      <w:r w:rsidR="00086EA4">
        <w:rPr>
          <w:lang w:val="ru-RU"/>
        </w:rPr>
        <w:t>, Методологические</w:t>
      </w:r>
      <w:r w:rsidR="00086EA4" w:rsidRPr="00B856DD">
        <w:rPr>
          <w:lang w:val="ru-RU"/>
        </w:rPr>
        <w:t xml:space="preserve"> рекомендации по процессу адаптации глобальных Целей устойчивого развития в Кыргызской Республике</w:t>
      </w:r>
      <w:r w:rsidR="00086EA4">
        <w:rPr>
          <w:lang w:val="ru-RU"/>
        </w:rPr>
        <w:t xml:space="preserve">. Необходимо усилить работу </w:t>
      </w:r>
      <w:r w:rsidR="00086EA4" w:rsidRPr="009C7FF2">
        <w:rPr>
          <w:lang w:val="ru-RU"/>
        </w:rPr>
        <w:t>Координационн</w:t>
      </w:r>
      <w:r w:rsidR="00086EA4">
        <w:rPr>
          <w:lang w:val="ru-RU"/>
        </w:rPr>
        <w:t xml:space="preserve">ого </w:t>
      </w:r>
      <w:r w:rsidR="00086EA4" w:rsidRPr="009C7FF2">
        <w:rPr>
          <w:lang w:val="ru-RU"/>
        </w:rPr>
        <w:t>комитет</w:t>
      </w:r>
      <w:r w:rsidR="00086EA4">
        <w:rPr>
          <w:lang w:val="ru-RU"/>
        </w:rPr>
        <w:t>а</w:t>
      </w:r>
      <w:r w:rsidR="00086EA4" w:rsidRPr="009C7FF2">
        <w:rPr>
          <w:lang w:val="ru-RU"/>
        </w:rPr>
        <w:t xml:space="preserve"> по адаптации, реализации и мониторингу ЦУР </w:t>
      </w:r>
      <w:r w:rsidR="00086EA4">
        <w:rPr>
          <w:lang w:val="ru-RU"/>
        </w:rPr>
        <w:t xml:space="preserve">с точки зрения формулирования национальных целей, задач и </w:t>
      </w:r>
      <w:r>
        <w:rPr>
          <w:lang w:val="ru-RU"/>
        </w:rPr>
        <w:t>ориентиров,</w:t>
      </w:r>
      <w:r w:rsidR="00086EA4">
        <w:rPr>
          <w:lang w:val="ru-RU"/>
        </w:rPr>
        <w:t xml:space="preserve"> и согласования секторальных приоритетов, в том числе </w:t>
      </w:r>
      <w:r>
        <w:rPr>
          <w:lang w:val="ru-RU"/>
        </w:rPr>
        <w:t>бюджетных со</w:t>
      </w:r>
      <w:r w:rsidR="00086EA4">
        <w:rPr>
          <w:lang w:val="ru-RU"/>
        </w:rPr>
        <w:t xml:space="preserve"> стратегическими.</w:t>
      </w:r>
    </w:p>
    <w:p w14:paraId="4100A0EF" w14:textId="77777777" w:rsidR="00086EA4" w:rsidRDefault="00086EA4" w:rsidP="00086EA4">
      <w:pPr>
        <w:spacing w:after="0"/>
        <w:ind w:firstLine="709"/>
        <w:jc w:val="both"/>
        <w:rPr>
          <w:lang w:val="ru-RU"/>
        </w:rPr>
      </w:pPr>
      <w:r>
        <w:rPr>
          <w:lang w:val="ru-RU"/>
        </w:rPr>
        <w:t>Нельзя отрицать прогресс в совершенствовании институтов в стране, в соответствии со всемирными индикаторами государственного управления в последнее время появились позитивные тенденции, в то же самое время, по ряду показателей, не видны устойчивые результаты, например, в борьбе с коррупцией, что, впрочем, признает само государство. Однако налицо политическая воля, которая выражается и в институционализации борьбы с этим злом, а также в совместных действиях гражданского общества и государственного аппарата на самом высоком уровне. Кыргызстан является</w:t>
      </w:r>
      <w:r w:rsidRPr="009C7FF2">
        <w:rPr>
          <w:lang w:val="ru-RU"/>
        </w:rPr>
        <w:t xml:space="preserve"> единственной страной в Центральной Азии, </w:t>
      </w:r>
      <w:r>
        <w:rPr>
          <w:lang w:val="ru-RU"/>
        </w:rPr>
        <w:t xml:space="preserve">которая разработала и использует </w:t>
      </w:r>
      <w:r w:rsidR="00BB5356">
        <w:rPr>
          <w:lang w:val="ru-RU"/>
        </w:rPr>
        <w:t>свой индекс</w:t>
      </w:r>
      <w:r w:rsidRPr="004A43C5">
        <w:rPr>
          <w:lang w:val="ru-RU"/>
        </w:rPr>
        <w:t xml:space="preserve"> доверия населения</w:t>
      </w:r>
      <w:r w:rsidRPr="009C7FF2">
        <w:rPr>
          <w:i/>
          <w:lang w:val="ru-RU"/>
        </w:rPr>
        <w:t xml:space="preserve"> </w:t>
      </w:r>
      <w:r w:rsidRPr="009C7FF2">
        <w:rPr>
          <w:lang w:val="ru-RU"/>
        </w:rPr>
        <w:t xml:space="preserve">для оценки качества работы </w:t>
      </w:r>
      <w:r>
        <w:rPr>
          <w:lang w:val="ru-RU"/>
        </w:rPr>
        <w:t>государственных институтов</w:t>
      </w:r>
      <w:r w:rsidRPr="009C7FF2">
        <w:rPr>
          <w:lang w:val="ru-RU"/>
        </w:rPr>
        <w:t>. Эта правительственная инициатива демонстрирует способность формальных государственных институтов реагировать на требования гражданского общества по повышению открытости государственных органов   и выстраивать новые практики взаимодействия государства и граждан.</w:t>
      </w:r>
      <w:r>
        <w:rPr>
          <w:lang w:val="ru-RU"/>
        </w:rPr>
        <w:t xml:space="preserve"> </w:t>
      </w:r>
    </w:p>
    <w:p w14:paraId="502AC51E" w14:textId="77777777" w:rsidR="00086EA4" w:rsidRDefault="00086EA4" w:rsidP="00086EA4">
      <w:pPr>
        <w:spacing w:after="0"/>
        <w:ind w:firstLine="709"/>
        <w:jc w:val="both"/>
        <w:rPr>
          <w:lang w:val="ru-RU"/>
        </w:rPr>
      </w:pPr>
      <w:r>
        <w:rPr>
          <w:lang w:val="ru-RU"/>
        </w:rPr>
        <w:t xml:space="preserve">Очень важно, чтобы академическое отношение к институтам превратилось в практические шаги, они должны работать на развитие конкретных секторов человеческого развития. Доклад дает такие примеры, так, </w:t>
      </w:r>
      <w:r w:rsidR="00BB5356">
        <w:rPr>
          <w:lang w:val="ru-RU"/>
        </w:rPr>
        <w:t>например, вопрос</w:t>
      </w:r>
      <w:r>
        <w:rPr>
          <w:lang w:val="ru-RU"/>
        </w:rPr>
        <w:t xml:space="preserve"> разработки программы женского предпринимательства так и остался на бумаге, доноры, а не государство являются основным институтом развития. Приграничная торговля должна иметь гораздо большую поддержку. Как, впрочем, и в целом институциональная поддержка внешней торговли должна быть улучшена. </w:t>
      </w:r>
      <w:r w:rsidRPr="0071336F">
        <w:rPr>
          <w:lang w:val="ru-RU"/>
        </w:rPr>
        <w:t xml:space="preserve">Следует повысить </w:t>
      </w:r>
      <w:r w:rsidRPr="0071336F">
        <w:rPr>
          <w:rFonts w:cs="Calibri"/>
          <w:lang w:val="ru-RU"/>
        </w:rPr>
        <w:t>эффективность системы Единого окна, придать больший импульс прозрачности и открытости консультативного процесса, усилить уровень межведомственной координации</w:t>
      </w:r>
      <w:r>
        <w:rPr>
          <w:rFonts w:cs="Calibri"/>
          <w:lang w:val="ru-RU"/>
        </w:rPr>
        <w:t>,</w:t>
      </w:r>
      <w:r w:rsidRPr="0071336F">
        <w:rPr>
          <w:rFonts w:cs="Calibri"/>
          <w:lang w:val="ru-RU"/>
        </w:rPr>
        <w:t xml:space="preserve"> конкретизировать и улучшить механизмы продвижения экспорта.</w:t>
      </w:r>
      <w:r w:rsidRPr="009C7FF2">
        <w:rPr>
          <w:rFonts w:cs="Calibri"/>
          <w:lang w:val="ru-RU"/>
        </w:rPr>
        <w:t xml:space="preserve"> </w:t>
      </w:r>
      <w:r>
        <w:rPr>
          <w:rFonts w:cs="Calibri"/>
          <w:lang w:val="ru-RU"/>
        </w:rPr>
        <w:t xml:space="preserve">Одним </w:t>
      </w:r>
      <w:r w:rsidR="00BB5356">
        <w:rPr>
          <w:rFonts w:cs="Calibri"/>
          <w:lang w:val="ru-RU"/>
        </w:rPr>
        <w:t>из результатов</w:t>
      </w:r>
      <w:r>
        <w:rPr>
          <w:rFonts w:cs="Calibri"/>
          <w:lang w:val="ru-RU"/>
        </w:rPr>
        <w:t xml:space="preserve"> улучшения институциональной </w:t>
      </w:r>
      <w:r w:rsidR="00BB5356">
        <w:rPr>
          <w:rFonts w:cs="Calibri"/>
          <w:lang w:val="ru-RU"/>
        </w:rPr>
        <w:t>системы внешней</w:t>
      </w:r>
      <w:r>
        <w:rPr>
          <w:rFonts w:cs="Calibri"/>
          <w:lang w:val="ru-RU"/>
        </w:rPr>
        <w:t xml:space="preserve"> </w:t>
      </w:r>
      <w:r w:rsidRPr="0071336F">
        <w:rPr>
          <w:rFonts w:cs="Calibri"/>
          <w:lang w:val="ru-RU"/>
        </w:rPr>
        <w:t xml:space="preserve">торговли должен стать резкий рост экспорта экологических товаров и услуг и сокращение негативного </w:t>
      </w:r>
      <w:r w:rsidRPr="0071336F">
        <w:rPr>
          <w:lang w:val="ru-RU"/>
        </w:rPr>
        <w:t>физического и экономического воздействие торговли на окружающую среду</w:t>
      </w:r>
      <w:r>
        <w:rPr>
          <w:lang w:val="ru-RU"/>
        </w:rPr>
        <w:t xml:space="preserve">. У Кыргызстана есть все возможности добиться серьезного прогресса в </w:t>
      </w:r>
      <w:r>
        <w:rPr>
          <w:lang w:val="ru-RU"/>
        </w:rPr>
        <w:lastRenderedPageBreak/>
        <w:t>человеческом развитии на основе акцентированного подхода в вопросах продвижения основных составляющих человеческого развития.</w:t>
      </w:r>
    </w:p>
    <w:p w14:paraId="13D8F701" w14:textId="77777777" w:rsidR="00086EA4" w:rsidRPr="00225395" w:rsidRDefault="00086EA4" w:rsidP="00086EA4">
      <w:pPr>
        <w:rPr>
          <w:lang w:val="ru-RU"/>
        </w:rPr>
      </w:pPr>
    </w:p>
    <w:p w14:paraId="05889272" w14:textId="77777777" w:rsidR="003A7A7A" w:rsidRPr="009C7FF2" w:rsidRDefault="003A7A7A" w:rsidP="003A7A7A">
      <w:pPr>
        <w:rPr>
          <w:lang w:val="ru-RU"/>
        </w:rPr>
        <w:sectPr w:rsidR="003A7A7A" w:rsidRPr="009C7FF2" w:rsidSect="004C5EE9">
          <w:pgSz w:w="11906" w:h="16838"/>
          <w:pgMar w:top="1134" w:right="850" w:bottom="1134" w:left="1701" w:header="708" w:footer="567" w:gutter="0"/>
          <w:cols w:space="708"/>
          <w:titlePg/>
          <w:docGrid w:linePitch="360"/>
        </w:sectPr>
      </w:pPr>
    </w:p>
    <w:p w14:paraId="6366D1EA" w14:textId="77777777" w:rsidR="003A7A7A" w:rsidRPr="00CA40EA" w:rsidRDefault="00CA40EA" w:rsidP="003A7A7A">
      <w:pPr>
        <w:rPr>
          <w:b/>
          <w:lang w:val="ru-RU"/>
        </w:rPr>
      </w:pPr>
      <w:r w:rsidRPr="00CA40EA">
        <w:rPr>
          <w:b/>
          <w:lang w:val="ru-RU"/>
        </w:rPr>
        <w:lastRenderedPageBreak/>
        <w:t>ПРИЛОЖЕНИЯ</w:t>
      </w:r>
    </w:p>
    <w:p w14:paraId="7A8FE82E" w14:textId="77777777" w:rsidR="008604FA" w:rsidRDefault="003A7A7A" w:rsidP="003A7A7A">
      <w:pPr>
        <w:spacing w:after="0"/>
        <w:ind w:firstLine="567"/>
        <w:jc w:val="both"/>
        <w:rPr>
          <w:rFonts w:cs="Calibri"/>
          <w:b/>
          <w:lang w:val="ru-RU"/>
        </w:rPr>
      </w:pPr>
      <w:r w:rsidRPr="00A13B3F">
        <w:rPr>
          <w:b/>
          <w:lang w:val="ru-RU"/>
        </w:rPr>
        <w:t>ПРИЛОЖЕНИЕ 1</w:t>
      </w:r>
      <w:r w:rsidRPr="009C7FF2">
        <w:rPr>
          <w:rFonts w:cs="Calibri"/>
          <w:b/>
          <w:lang w:val="ru-RU"/>
        </w:rPr>
        <w:t>. Методологические пояснения</w:t>
      </w:r>
      <w:r w:rsidRPr="009C7FF2" w:rsidDel="00617CA6">
        <w:rPr>
          <w:rFonts w:cs="Calibri"/>
          <w:b/>
          <w:lang w:val="ru-RU"/>
        </w:rPr>
        <w:t xml:space="preserve"> </w:t>
      </w:r>
    </w:p>
    <w:p w14:paraId="7DCB154F" w14:textId="56B9D513" w:rsidR="003A7A7A" w:rsidRPr="00A13B3F" w:rsidRDefault="003A7A7A" w:rsidP="003A7A7A">
      <w:pPr>
        <w:spacing w:after="0"/>
        <w:ind w:firstLine="567"/>
        <w:jc w:val="both"/>
        <w:rPr>
          <w:rFonts w:cs="Calibri"/>
          <w:lang w:val="ru-RU" w:eastAsia="ru-RU"/>
        </w:rPr>
      </w:pPr>
      <w:r w:rsidRPr="009C7FF2">
        <w:rPr>
          <w:rFonts w:cs="Calibri"/>
          <w:lang w:val="ru-RU" w:eastAsia="ru-RU"/>
        </w:rPr>
        <w:t xml:space="preserve">Индексы человеческого развития в Национальном докладе о человеческом развитии в Кыргызской Республике рассчитаны с учетом отдельных нововведений, обозначенных в Глобальном докладе о человеческом развитии в 2010 </w:t>
      </w:r>
      <w:r w:rsidRPr="00A13B3F">
        <w:rPr>
          <w:rFonts w:cs="Calibri"/>
          <w:lang w:val="ru-RU" w:eastAsia="ru-RU"/>
        </w:rPr>
        <w:t>году</w:t>
      </w:r>
      <w:r w:rsidR="003066DA" w:rsidRPr="00A13B3F">
        <w:rPr>
          <w:rFonts w:cs="Calibri"/>
          <w:lang w:val="ru-RU" w:eastAsia="ru-RU"/>
        </w:rPr>
        <w:t>, приведенных ниже.</w:t>
      </w:r>
    </w:p>
    <w:p w14:paraId="72FD676A" w14:textId="5674D016" w:rsidR="003A7A7A" w:rsidRPr="00A13B3F" w:rsidRDefault="003A7A7A" w:rsidP="003A7A7A">
      <w:pPr>
        <w:spacing w:after="0"/>
        <w:ind w:firstLine="567"/>
        <w:jc w:val="both"/>
        <w:rPr>
          <w:rFonts w:cs="Calibri"/>
          <w:lang w:val="ru-RU" w:eastAsia="ru-RU"/>
        </w:rPr>
      </w:pPr>
      <w:r w:rsidRPr="00A13B3F">
        <w:rPr>
          <w:rFonts w:cs="Calibri"/>
          <w:b/>
          <w:lang w:val="ru-RU" w:eastAsia="ru-RU"/>
        </w:rPr>
        <w:t>В индексе человеческого развития</w:t>
      </w:r>
      <w:r w:rsidRPr="00A13B3F">
        <w:rPr>
          <w:rFonts w:cs="Calibri"/>
          <w:lang w:val="ru-RU" w:eastAsia="ru-RU"/>
        </w:rPr>
        <w:t xml:space="preserve"> </w:t>
      </w:r>
      <w:r w:rsidRPr="00A13B3F">
        <w:rPr>
          <w:rFonts w:cs="Calibri"/>
          <w:b/>
          <w:lang w:val="ru-RU" w:eastAsia="ru-RU"/>
        </w:rPr>
        <w:t>(ИЧР)</w:t>
      </w:r>
      <w:r w:rsidRPr="00A13B3F">
        <w:rPr>
          <w:rFonts w:cs="Calibri"/>
          <w:lang w:val="ru-RU" w:eastAsia="ru-RU"/>
        </w:rPr>
        <w:t xml:space="preserve"> показатели грамотности и охвата образованием (совокупная доля учащихся) рассчитаны как среднее геометрическое (среднее арифметическое с весом 2/3 для грамотности давало больший вес достигнутым результатам, нежели будущим достижениям; в частности, с фактически 100% грамотностью населения Кыргызской Республики, ИЧР дает в настоящее время искаженную картину) на среднее и ожидаемое число лет образования соответственно. В части доходов показатель ВВП не был заменен показателем валового национального дохода (ВНД), поскольку довольно сложно оценить международные финансовые потоки в региональном разрезе. Пороговые значения, которые ранее были фиксированными, теперь устанавливаются на основе наблюдаемых максимальных значений. В части функциональной формы среднее арифметическое было заменено средним </w:t>
      </w:r>
      <w:r w:rsidR="003066DA" w:rsidRPr="00A13B3F">
        <w:rPr>
          <w:rFonts w:cs="Calibri"/>
          <w:lang w:val="ru-RU" w:eastAsia="ru-RU"/>
        </w:rPr>
        <w:t>геометрическим.</w:t>
      </w:r>
      <w:r w:rsidRPr="00A13B3F">
        <w:rPr>
          <w:rFonts w:cs="Calibri"/>
          <w:lang w:val="ru-RU" w:eastAsia="ru-RU"/>
        </w:rPr>
        <w:t xml:space="preserve"> Для вычисления индекса дохода значение ВВП логарифмируется на 75000. </w:t>
      </w:r>
    </w:p>
    <w:p w14:paraId="7E75471D" w14:textId="77777777" w:rsidR="003A7A7A" w:rsidRPr="009C7FF2" w:rsidRDefault="003A7A7A" w:rsidP="003A7A7A">
      <w:pPr>
        <w:spacing w:after="0"/>
        <w:ind w:firstLine="567"/>
        <w:jc w:val="both"/>
        <w:rPr>
          <w:rFonts w:cs="Calibri"/>
          <w:lang w:val="ru-RU" w:eastAsia="ru-RU"/>
        </w:rPr>
      </w:pPr>
      <w:r w:rsidRPr="00A13B3F">
        <w:rPr>
          <w:rFonts w:cs="Calibri"/>
          <w:lang w:val="ru-RU" w:eastAsia="ru-RU"/>
        </w:rPr>
        <w:t>В области гендерного неравенства Глобальный доклад продолжил использовать</w:t>
      </w:r>
      <w:r w:rsidRPr="009C7FF2">
        <w:rPr>
          <w:rFonts w:cs="Calibri"/>
          <w:lang w:val="ru-RU" w:eastAsia="ru-RU"/>
        </w:rPr>
        <w:t xml:space="preserve"> </w:t>
      </w:r>
      <w:r w:rsidRPr="009C7FF2">
        <w:rPr>
          <w:rFonts w:cs="Calibri"/>
          <w:b/>
          <w:lang w:val="ru-RU" w:eastAsia="ru-RU"/>
        </w:rPr>
        <w:t>Индекс развития с учетом гендерного фактора (ИРГФ)</w:t>
      </w:r>
      <w:r w:rsidRPr="009C7FF2">
        <w:rPr>
          <w:rFonts w:cs="Calibri"/>
          <w:lang w:val="ru-RU" w:eastAsia="ru-RU"/>
        </w:rPr>
        <w:t xml:space="preserve">, и </w:t>
      </w:r>
      <w:r w:rsidRPr="009C7FF2">
        <w:rPr>
          <w:rFonts w:cs="Calibri"/>
          <w:b/>
          <w:lang w:val="ru-RU" w:eastAsia="ru-RU"/>
        </w:rPr>
        <w:t>Показатель расширения возможности женщин (ПРВЖ),</w:t>
      </w:r>
      <w:r w:rsidRPr="009C7FF2">
        <w:rPr>
          <w:rFonts w:cs="Calibri"/>
          <w:lang w:val="ru-RU" w:eastAsia="ru-RU"/>
        </w:rPr>
        <w:t xml:space="preserve"> адаптированный с учетом изменений в ИЧР. Так, для агрегации была применена функциональная форма среднего геометрического. Пороговые значения ожидаемой продолжительности жизни были установлены на наблюдаемые максимумы – 87,5 лет для женщин и 82,5 лет для мужчин. Далее он рассчитывается как гибридный. Кроме того, так как анализ ИРГФ имеет смысл проводить только в сравнении, было рассчитано относительное падение ИРГФ по отношению к ИЧР</w:t>
      </w:r>
      <w:r w:rsidRPr="009C7FF2">
        <w:rPr>
          <w:rFonts w:cs="Calibri"/>
          <w:vertAlign w:val="superscript"/>
          <w:lang w:val="ru-RU" w:eastAsia="ru-RU"/>
        </w:rPr>
        <w:footnoteReference w:id="147"/>
      </w:r>
      <w:r w:rsidRPr="009C7FF2">
        <w:rPr>
          <w:rFonts w:cs="Calibri"/>
          <w:lang w:val="ru-RU" w:eastAsia="ru-RU"/>
        </w:rPr>
        <w:t>. Несмотря на некоторые несовершенства, ИРГФ и ПРВЖ позволяют в целом оценить динамику гендерного неравенства в Кыргызстане.</w:t>
      </w:r>
    </w:p>
    <w:p w14:paraId="74361C3E" w14:textId="77777777" w:rsidR="003A7A7A" w:rsidRPr="009C7FF2" w:rsidRDefault="003A7A7A" w:rsidP="003A7A7A">
      <w:pPr>
        <w:spacing w:after="0"/>
        <w:ind w:firstLine="567"/>
        <w:jc w:val="both"/>
        <w:rPr>
          <w:rFonts w:cs="Calibri"/>
          <w:lang w:val="ru-RU" w:eastAsia="ru-RU"/>
        </w:rPr>
      </w:pPr>
      <w:r w:rsidRPr="009C7FF2">
        <w:rPr>
          <w:rFonts w:cs="Calibri"/>
          <w:b/>
          <w:lang w:val="ru-RU" w:eastAsia="ru-RU"/>
        </w:rPr>
        <w:t>Индекс многомерной бедности (ИМБ)</w:t>
      </w:r>
      <w:r w:rsidRPr="009C7FF2">
        <w:rPr>
          <w:rFonts w:cs="Calibri"/>
          <w:lang w:val="ru-RU" w:eastAsia="ru-RU"/>
        </w:rPr>
        <w:t xml:space="preserve"> был адаптирован к условиям Кыргызстана. Для исчисления ИМБ в Кыргызстане в 2010-2014гг. использовались следующие показатели: </w:t>
      </w:r>
    </w:p>
    <w:p w14:paraId="5AE66857" w14:textId="77777777" w:rsidR="003A7A7A" w:rsidRPr="009C7FF2" w:rsidRDefault="003A7A7A" w:rsidP="003A7A7A">
      <w:pPr>
        <w:numPr>
          <w:ilvl w:val="0"/>
          <w:numId w:val="58"/>
        </w:numPr>
        <w:tabs>
          <w:tab w:val="left" w:pos="993"/>
        </w:tabs>
        <w:spacing w:after="0"/>
        <w:jc w:val="both"/>
        <w:rPr>
          <w:rFonts w:cs="Calibri"/>
          <w:lang w:val="ru-RU" w:eastAsia="ru-RU"/>
        </w:rPr>
      </w:pPr>
      <w:r w:rsidRPr="009C7FF2">
        <w:rPr>
          <w:rFonts w:cs="Calibri"/>
          <w:lang w:val="ru-RU" w:eastAsia="ru-RU"/>
        </w:rPr>
        <w:t>Здоровье и питание:</w:t>
      </w:r>
    </w:p>
    <w:p w14:paraId="543DA826" w14:textId="77777777" w:rsidR="003A7A7A" w:rsidRPr="009C7FF2" w:rsidRDefault="003A7A7A" w:rsidP="003A7A7A">
      <w:pPr>
        <w:numPr>
          <w:ilvl w:val="0"/>
          <w:numId w:val="59"/>
        </w:numPr>
        <w:spacing w:after="0"/>
        <w:contextualSpacing/>
        <w:jc w:val="both"/>
        <w:rPr>
          <w:rFonts w:cs="Calibri"/>
          <w:lang w:val="ru-RU" w:eastAsia="ru-RU"/>
        </w:rPr>
      </w:pPr>
      <w:r w:rsidRPr="009C7FF2">
        <w:rPr>
          <w:rFonts w:cs="Calibri"/>
          <w:lang w:val="ru-RU" w:eastAsia="ru-RU"/>
        </w:rPr>
        <w:t xml:space="preserve">качество питания; </w:t>
      </w:r>
    </w:p>
    <w:p w14:paraId="5C688BC6" w14:textId="77777777" w:rsidR="003A7A7A" w:rsidRPr="009C7FF2" w:rsidRDefault="003A7A7A" w:rsidP="003A7A7A">
      <w:pPr>
        <w:numPr>
          <w:ilvl w:val="0"/>
          <w:numId w:val="59"/>
        </w:numPr>
        <w:spacing w:after="0"/>
        <w:ind w:left="1276"/>
        <w:contextualSpacing/>
        <w:jc w:val="both"/>
        <w:rPr>
          <w:rFonts w:cs="Calibri"/>
          <w:lang w:val="ru-RU" w:eastAsia="ru-RU"/>
        </w:rPr>
      </w:pPr>
      <w:r w:rsidRPr="009C7FF2">
        <w:rPr>
          <w:rFonts w:cs="Calibri"/>
          <w:lang w:val="ru-RU" w:eastAsia="ru-RU"/>
        </w:rPr>
        <w:t>доступ к услугам здравоохранения.</w:t>
      </w:r>
    </w:p>
    <w:p w14:paraId="31C72032" w14:textId="77777777" w:rsidR="003A7A7A" w:rsidRPr="009C7FF2" w:rsidRDefault="003A7A7A" w:rsidP="003A7A7A">
      <w:pPr>
        <w:numPr>
          <w:ilvl w:val="0"/>
          <w:numId w:val="58"/>
        </w:numPr>
        <w:tabs>
          <w:tab w:val="left" w:pos="993"/>
        </w:tabs>
        <w:spacing w:after="0"/>
        <w:ind w:left="993" w:hanging="426"/>
        <w:jc w:val="both"/>
        <w:rPr>
          <w:rFonts w:cs="Calibri"/>
          <w:lang w:val="ru-RU" w:eastAsia="ru-RU"/>
        </w:rPr>
      </w:pPr>
      <w:r w:rsidRPr="009C7FF2">
        <w:rPr>
          <w:rFonts w:cs="Calibri"/>
          <w:lang w:val="ru-RU" w:eastAsia="ru-RU"/>
        </w:rPr>
        <w:t>Образование и занятость:</w:t>
      </w:r>
    </w:p>
    <w:p w14:paraId="3F2ADBE8" w14:textId="77777777" w:rsidR="003A7A7A" w:rsidRPr="009C7FF2" w:rsidRDefault="003A7A7A" w:rsidP="003A7A7A">
      <w:pPr>
        <w:numPr>
          <w:ilvl w:val="0"/>
          <w:numId w:val="59"/>
        </w:numPr>
        <w:spacing w:after="0"/>
        <w:ind w:left="1276"/>
        <w:contextualSpacing/>
        <w:jc w:val="both"/>
        <w:rPr>
          <w:rFonts w:cs="Calibri"/>
          <w:lang w:val="ru-RU" w:eastAsia="ru-RU"/>
        </w:rPr>
      </w:pPr>
      <w:r w:rsidRPr="009C7FF2">
        <w:rPr>
          <w:rFonts w:cs="Calibri"/>
          <w:lang w:val="ru-RU" w:eastAsia="ru-RU"/>
        </w:rPr>
        <w:t xml:space="preserve">охват обучением детей школьного возраста или число безработных взрослых; </w:t>
      </w:r>
    </w:p>
    <w:p w14:paraId="6A432088" w14:textId="77777777" w:rsidR="003A7A7A" w:rsidRPr="009C7FF2" w:rsidRDefault="003A7A7A" w:rsidP="003A7A7A">
      <w:pPr>
        <w:numPr>
          <w:ilvl w:val="0"/>
          <w:numId w:val="59"/>
        </w:numPr>
        <w:spacing w:after="0"/>
        <w:ind w:left="1276"/>
        <w:contextualSpacing/>
        <w:jc w:val="both"/>
        <w:rPr>
          <w:rFonts w:cs="Calibri"/>
          <w:lang w:val="ru-RU" w:eastAsia="ru-RU"/>
        </w:rPr>
      </w:pPr>
      <w:r w:rsidRPr="009C7FF2">
        <w:rPr>
          <w:rFonts w:cs="Calibri"/>
          <w:lang w:val="ru-RU" w:eastAsia="ru-RU"/>
        </w:rPr>
        <w:t>число лиц, не достигших необходимого уровня образования.</w:t>
      </w:r>
    </w:p>
    <w:p w14:paraId="2C43E5A9" w14:textId="77777777" w:rsidR="003A7A7A" w:rsidRPr="009C7FF2" w:rsidRDefault="003A7A7A" w:rsidP="003A7A7A">
      <w:pPr>
        <w:numPr>
          <w:ilvl w:val="0"/>
          <w:numId w:val="58"/>
        </w:numPr>
        <w:tabs>
          <w:tab w:val="left" w:pos="993"/>
        </w:tabs>
        <w:spacing w:after="0"/>
        <w:ind w:left="993" w:hanging="426"/>
        <w:jc w:val="both"/>
        <w:rPr>
          <w:rFonts w:cs="Calibri"/>
          <w:lang w:val="ru-RU" w:eastAsia="ru-RU"/>
        </w:rPr>
      </w:pPr>
      <w:r w:rsidRPr="009C7FF2">
        <w:rPr>
          <w:rFonts w:cs="Calibri"/>
          <w:lang w:val="ru-RU" w:eastAsia="ru-RU"/>
        </w:rPr>
        <w:t>Качество жилья:</w:t>
      </w:r>
    </w:p>
    <w:p w14:paraId="43CE5F95" w14:textId="77777777" w:rsidR="003A7A7A" w:rsidRPr="009C7FF2" w:rsidRDefault="003A7A7A" w:rsidP="003A7A7A">
      <w:pPr>
        <w:numPr>
          <w:ilvl w:val="0"/>
          <w:numId w:val="59"/>
        </w:numPr>
        <w:spacing w:after="0"/>
        <w:ind w:left="1276"/>
        <w:contextualSpacing/>
        <w:jc w:val="both"/>
        <w:rPr>
          <w:rFonts w:cs="Calibri"/>
          <w:lang w:val="ru-RU" w:eastAsia="ru-RU"/>
        </w:rPr>
      </w:pPr>
      <w:r w:rsidRPr="009C7FF2">
        <w:rPr>
          <w:rFonts w:cs="Calibri"/>
          <w:lang w:val="ru-RU" w:eastAsia="ru-RU"/>
        </w:rPr>
        <w:t xml:space="preserve">отсутствие доступа к чистой питьевой воде; </w:t>
      </w:r>
    </w:p>
    <w:p w14:paraId="5F35B324" w14:textId="77777777" w:rsidR="003A7A7A" w:rsidRPr="009C7FF2" w:rsidRDefault="003A7A7A" w:rsidP="003A7A7A">
      <w:pPr>
        <w:numPr>
          <w:ilvl w:val="0"/>
          <w:numId w:val="59"/>
        </w:numPr>
        <w:spacing w:after="0"/>
        <w:ind w:left="1276"/>
        <w:contextualSpacing/>
        <w:jc w:val="both"/>
        <w:rPr>
          <w:rFonts w:cs="Calibri"/>
          <w:lang w:val="ru-RU" w:eastAsia="ru-RU"/>
        </w:rPr>
      </w:pPr>
      <w:r w:rsidRPr="009C7FF2">
        <w:rPr>
          <w:rFonts w:cs="Calibri"/>
          <w:lang w:val="ru-RU" w:eastAsia="ru-RU"/>
        </w:rPr>
        <w:t>отсутствие туалета.</w:t>
      </w:r>
    </w:p>
    <w:p w14:paraId="2A264804" w14:textId="77777777" w:rsidR="003A7A7A" w:rsidRPr="009C7FF2" w:rsidRDefault="003A7A7A" w:rsidP="003A7A7A">
      <w:pPr>
        <w:numPr>
          <w:ilvl w:val="0"/>
          <w:numId w:val="58"/>
        </w:numPr>
        <w:tabs>
          <w:tab w:val="left" w:pos="993"/>
        </w:tabs>
        <w:spacing w:after="0"/>
        <w:ind w:left="993" w:hanging="426"/>
        <w:jc w:val="both"/>
        <w:rPr>
          <w:rFonts w:cs="Calibri"/>
          <w:lang w:val="ru-RU" w:eastAsia="ru-RU"/>
        </w:rPr>
      </w:pPr>
      <w:r w:rsidRPr="009C7FF2">
        <w:rPr>
          <w:rFonts w:cs="Calibri"/>
          <w:lang w:val="ru-RU" w:eastAsia="ru-RU"/>
        </w:rPr>
        <w:t>Нестабильные материальные условия:</w:t>
      </w:r>
    </w:p>
    <w:p w14:paraId="19A5966D" w14:textId="77777777" w:rsidR="003A7A7A" w:rsidRPr="009C7FF2" w:rsidRDefault="003A7A7A" w:rsidP="003A7A7A">
      <w:pPr>
        <w:numPr>
          <w:ilvl w:val="0"/>
          <w:numId w:val="59"/>
        </w:numPr>
        <w:spacing w:after="0"/>
        <w:ind w:left="1276"/>
        <w:contextualSpacing/>
        <w:jc w:val="both"/>
        <w:rPr>
          <w:rFonts w:cs="Calibri"/>
          <w:lang w:val="ru-RU" w:eastAsia="ru-RU"/>
        </w:rPr>
      </w:pPr>
      <w:r w:rsidRPr="009C7FF2">
        <w:rPr>
          <w:rFonts w:cs="Calibri"/>
          <w:lang w:val="ru-RU" w:eastAsia="ru-RU"/>
        </w:rPr>
        <w:t xml:space="preserve">уровень относительной бедности; </w:t>
      </w:r>
    </w:p>
    <w:p w14:paraId="642C7EE2" w14:textId="5A5FC9D6" w:rsidR="003A7A7A" w:rsidRPr="009C7FF2" w:rsidRDefault="003A7A7A" w:rsidP="00B23FC6">
      <w:pPr>
        <w:spacing w:after="0"/>
        <w:contextualSpacing/>
        <w:jc w:val="both"/>
        <w:rPr>
          <w:rFonts w:cs="Calibri"/>
          <w:lang w:val="ru-RU" w:eastAsia="ru-RU"/>
        </w:rPr>
      </w:pPr>
      <w:r w:rsidRPr="009C7FF2">
        <w:rPr>
          <w:rFonts w:cs="Calibri"/>
          <w:lang w:val="ru-RU" w:eastAsia="ru-RU"/>
        </w:rPr>
        <w:t xml:space="preserve">наличие долгов, составляющих более чем 30% расходов. При этом, бедным считается домохозяйство, если оно лишено 25% суммы всех показателей. </w:t>
      </w:r>
    </w:p>
    <w:p w14:paraId="63E0608D" w14:textId="77777777" w:rsidR="00A13B3F" w:rsidRDefault="00A13B3F" w:rsidP="00B23FC6">
      <w:pPr>
        <w:ind w:firstLine="708"/>
        <w:rPr>
          <w:b/>
          <w:lang w:val="ru-RU"/>
        </w:rPr>
      </w:pPr>
    </w:p>
    <w:p w14:paraId="31E4FE0E" w14:textId="77777777" w:rsidR="00A13B3F" w:rsidRDefault="00A13B3F" w:rsidP="00B23FC6">
      <w:pPr>
        <w:ind w:firstLine="708"/>
        <w:rPr>
          <w:b/>
          <w:lang w:val="ru-RU"/>
        </w:rPr>
      </w:pPr>
    </w:p>
    <w:p w14:paraId="1A0CA073" w14:textId="77777777" w:rsidR="008604FA" w:rsidRDefault="008604FA" w:rsidP="00B23FC6">
      <w:pPr>
        <w:ind w:firstLine="708"/>
        <w:rPr>
          <w:b/>
          <w:lang w:val="ru-RU"/>
        </w:rPr>
      </w:pPr>
      <w:r w:rsidRPr="00A13B3F">
        <w:rPr>
          <w:b/>
          <w:lang w:val="ru-RU"/>
        </w:rPr>
        <w:lastRenderedPageBreak/>
        <w:t>ПРИЛОЖЕНИЕ 2. Индекс Устойчивого Человеческого Развития (ИУЧР) для регионов Кыргызской Республики</w:t>
      </w:r>
    </w:p>
    <w:p w14:paraId="71740CA1" w14:textId="77777777" w:rsidR="008604FA" w:rsidRDefault="00327AF7" w:rsidP="00B23FC6">
      <w:pPr>
        <w:ind w:firstLine="708"/>
        <w:jc w:val="both"/>
        <w:rPr>
          <w:lang w:val="ru-RU"/>
        </w:rPr>
      </w:pPr>
      <w:r w:rsidRPr="00B23FC6">
        <w:rPr>
          <w:lang w:val="ru-RU"/>
        </w:rPr>
        <w:t xml:space="preserve">Расчет ИУЧР </w:t>
      </w:r>
      <w:r>
        <w:rPr>
          <w:lang w:val="ru-RU"/>
        </w:rPr>
        <w:t xml:space="preserve">производится на основании выбранных индикаторов для областей Кыргызской Республики, представленных в таблицах 1-3. </w:t>
      </w:r>
    </w:p>
    <w:p w14:paraId="0C1566D1" w14:textId="77777777" w:rsidR="00327AF7" w:rsidRPr="00B23FC6" w:rsidRDefault="00327AF7" w:rsidP="00B23FC6">
      <w:pPr>
        <w:jc w:val="both"/>
        <w:rPr>
          <w:b/>
          <w:bCs/>
          <w:lang w:val="ru-RU"/>
        </w:rPr>
      </w:pPr>
      <w:r w:rsidRPr="00B23FC6">
        <w:rPr>
          <w:b/>
          <w:lang w:val="ru-RU"/>
        </w:rPr>
        <w:t xml:space="preserve">Таблица </w:t>
      </w:r>
      <w:r w:rsidRPr="00B23FC6">
        <w:rPr>
          <w:b/>
          <w:lang w:val="ru-RU"/>
        </w:rPr>
        <w:fldChar w:fldCharType="begin"/>
      </w:r>
      <w:r w:rsidRPr="00B23FC6">
        <w:rPr>
          <w:b/>
          <w:lang w:val="ru-RU"/>
        </w:rPr>
        <w:instrText xml:space="preserve"> SEQ Таблица \* ARABIC </w:instrText>
      </w:r>
      <w:r w:rsidRPr="00B23FC6">
        <w:rPr>
          <w:b/>
          <w:lang w:val="ru-RU"/>
        </w:rPr>
        <w:fldChar w:fldCharType="separate"/>
      </w:r>
      <w:r w:rsidR="001179EA">
        <w:rPr>
          <w:b/>
          <w:noProof/>
          <w:lang w:val="ru-RU"/>
        </w:rPr>
        <w:t>1</w:t>
      </w:r>
      <w:r w:rsidRPr="00B23FC6">
        <w:rPr>
          <w:b/>
          <w:lang w:val="ru-RU"/>
        </w:rPr>
        <w:fldChar w:fldCharType="end"/>
      </w:r>
      <w:r w:rsidRPr="00B23FC6">
        <w:rPr>
          <w:b/>
          <w:lang w:val="ru-RU"/>
        </w:rPr>
        <w:t>. Индикаторы д</w:t>
      </w:r>
      <w:r w:rsidR="00EA742A" w:rsidRPr="00B23FC6">
        <w:rPr>
          <w:b/>
          <w:lang w:val="ru-RU"/>
        </w:rPr>
        <w:t>ля компонента окружающей среды Р</w:t>
      </w:r>
      <w:r w:rsidRPr="00B23FC6">
        <w:rPr>
          <w:b/>
          <w:lang w:val="ru-RU"/>
        </w:rPr>
        <w:t>асширенного ИЧР для Кыргызстана</w:t>
      </w: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552"/>
        <w:gridCol w:w="2348"/>
        <w:gridCol w:w="3402"/>
      </w:tblGrid>
      <w:tr w:rsidR="00327AF7" w:rsidRPr="00862C07" w14:paraId="781CE78E" w14:textId="77777777" w:rsidTr="00B21A37">
        <w:trPr>
          <w:trHeight w:val="764"/>
          <w:tblHeader/>
        </w:trPr>
        <w:tc>
          <w:tcPr>
            <w:tcW w:w="1129" w:type="dxa"/>
            <w:shd w:val="clear" w:color="auto" w:fill="auto"/>
            <w:vAlign w:val="center"/>
          </w:tcPr>
          <w:p w14:paraId="2C1609D0" w14:textId="77777777" w:rsidR="00327AF7" w:rsidRPr="00B21A37" w:rsidRDefault="00327AF7" w:rsidP="00B21A37">
            <w:pPr>
              <w:spacing w:after="0"/>
              <w:jc w:val="center"/>
              <w:rPr>
                <w:b/>
                <w:bCs/>
                <w:sz w:val="20"/>
                <w:szCs w:val="20"/>
                <w:lang w:val="ru-RU"/>
              </w:rPr>
            </w:pPr>
            <w:r w:rsidRPr="00B21A37">
              <w:rPr>
                <w:b/>
                <w:bCs/>
                <w:sz w:val="20"/>
                <w:szCs w:val="20"/>
                <w:lang w:val="ru-RU"/>
              </w:rPr>
              <w:t>Область</w:t>
            </w:r>
          </w:p>
        </w:tc>
        <w:tc>
          <w:tcPr>
            <w:tcW w:w="2552" w:type="dxa"/>
            <w:shd w:val="clear" w:color="auto" w:fill="auto"/>
            <w:vAlign w:val="center"/>
          </w:tcPr>
          <w:p w14:paraId="648338A4" w14:textId="77777777" w:rsidR="00327AF7" w:rsidRPr="00B21A37" w:rsidRDefault="00327AF7" w:rsidP="00B21A37">
            <w:pPr>
              <w:spacing w:after="0"/>
              <w:jc w:val="center"/>
              <w:rPr>
                <w:b/>
                <w:bCs/>
                <w:sz w:val="20"/>
                <w:szCs w:val="20"/>
                <w:lang w:val="ru-RU"/>
              </w:rPr>
            </w:pPr>
            <w:r w:rsidRPr="00B21A37">
              <w:rPr>
                <w:b/>
                <w:bCs/>
                <w:sz w:val="20"/>
                <w:szCs w:val="20"/>
                <w:lang w:val="ru-RU"/>
              </w:rPr>
              <w:t>Идеальный индикатор(ы)</w:t>
            </w:r>
          </w:p>
        </w:tc>
        <w:tc>
          <w:tcPr>
            <w:tcW w:w="2348" w:type="dxa"/>
            <w:shd w:val="clear" w:color="auto" w:fill="auto"/>
            <w:vAlign w:val="center"/>
          </w:tcPr>
          <w:p w14:paraId="1920E1BE" w14:textId="77777777" w:rsidR="00327AF7" w:rsidRPr="00B21A37" w:rsidRDefault="00327AF7" w:rsidP="00B21A37">
            <w:pPr>
              <w:spacing w:after="0"/>
              <w:jc w:val="center"/>
              <w:rPr>
                <w:b/>
                <w:bCs/>
                <w:sz w:val="20"/>
                <w:szCs w:val="20"/>
                <w:lang w:val="ru-RU"/>
              </w:rPr>
            </w:pPr>
            <w:r w:rsidRPr="00B21A37">
              <w:rPr>
                <w:b/>
                <w:bCs/>
                <w:sz w:val="20"/>
                <w:szCs w:val="20"/>
                <w:lang w:val="ru-RU"/>
              </w:rPr>
              <w:t>Доступный индикатор(ы) для страны</w:t>
            </w:r>
          </w:p>
        </w:tc>
        <w:tc>
          <w:tcPr>
            <w:tcW w:w="3402" w:type="dxa"/>
            <w:shd w:val="clear" w:color="auto" w:fill="auto"/>
            <w:vAlign w:val="center"/>
          </w:tcPr>
          <w:p w14:paraId="1D80FAA9" w14:textId="77777777" w:rsidR="00327AF7" w:rsidRPr="00B21A37" w:rsidRDefault="00327AF7" w:rsidP="00B21A37">
            <w:pPr>
              <w:spacing w:after="0"/>
              <w:jc w:val="center"/>
              <w:rPr>
                <w:b/>
                <w:bCs/>
                <w:sz w:val="20"/>
                <w:szCs w:val="20"/>
                <w:lang w:val="ru-RU"/>
              </w:rPr>
            </w:pPr>
            <w:r w:rsidRPr="00B21A37">
              <w:rPr>
                <w:b/>
                <w:bCs/>
                <w:sz w:val="20"/>
                <w:szCs w:val="20"/>
                <w:lang w:val="ru-RU"/>
              </w:rPr>
              <w:t>Доступный индикатор(ы) для регионов</w:t>
            </w:r>
          </w:p>
        </w:tc>
      </w:tr>
      <w:tr w:rsidR="00327AF7" w:rsidRPr="00862C07" w14:paraId="3ACA5999" w14:textId="77777777" w:rsidTr="00B21A37">
        <w:tc>
          <w:tcPr>
            <w:tcW w:w="1129" w:type="dxa"/>
            <w:shd w:val="clear" w:color="auto" w:fill="auto"/>
          </w:tcPr>
          <w:p w14:paraId="07EC1B57" w14:textId="77777777" w:rsidR="00327AF7" w:rsidRPr="00B21A37" w:rsidRDefault="00327AF7" w:rsidP="00B21A37">
            <w:pPr>
              <w:spacing w:after="0"/>
              <w:rPr>
                <w:b/>
                <w:bCs/>
                <w:sz w:val="20"/>
                <w:szCs w:val="20"/>
                <w:lang w:val="ru-RU"/>
              </w:rPr>
            </w:pPr>
            <w:r w:rsidRPr="00B21A37">
              <w:rPr>
                <w:b/>
                <w:bCs/>
                <w:sz w:val="20"/>
                <w:szCs w:val="20"/>
                <w:lang w:val="ru-RU"/>
              </w:rPr>
              <w:t>Вода</w:t>
            </w:r>
          </w:p>
        </w:tc>
        <w:tc>
          <w:tcPr>
            <w:tcW w:w="2552" w:type="dxa"/>
            <w:shd w:val="clear" w:color="auto" w:fill="auto"/>
          </w:tcPr>
          <w:p w14:paraId="07E189B0" w14:textId="77777777" w:rsidR="00327AF7" w:rsidRPr="00B21A37" w:rsidRDefault="00327AF7" w:rsidP="00B21A37">
            <w:pPr>
              <w:spacing w:after="0"/>
              <w:rPr>
                <w:sz w:val="20"/>
                <w:szCs w:val="20"/>
                <w:lang w:val="ru-RU"/>
              </w:rPr>
            </w:pPr>
            <w:r w:rsidRPr="00B21A37">
              <w:rPr>
                <w:sz w:val="20"/>
                <w:szCs w:val="20"/>
                <w:lang w:val="ru-RU"/>
              </w:rPr>
              <w:t>Загрязнение воды</w:t>
            </w:r>
          </w:p>
        </w:tc>
        <w:tc>
          <w:tcPr>
            <w:tcW w:w="2348" w:type="dxa"/>
            <w:shd w:val="clear" w:color="auto" w:fill="auto"/>
          </w:tcPr>
          <w:p w14:paraId="726BD770" w14:textId="77777777" w:rsidR="00327AF7" w:rsidRPr="00B21A37" w:rsidRDefault="00327AF7" w:rsidP="00B21A37">
            <w:pPr>
              <w:spacing w:after="0"/>
              <w:rPr>
                <w:sz w:val="20"/>
                <w:szCs w:val="20"/>
                <w:lang w:val="ru-RU"/>
              </w:rPr>
            </w:pPr>
            <w:r w:rsidRPr="00B21A37">
              <w:rPr>
                <w:sz w:val="20"/>
                <w:szCs w:val="20"/>
                <w:lang w:val="ru-RU"/>
              </w:rPr>
              <w:t>Доступ к улучшенному источнику воды</w:t>
            </w:r>
          </w:p>
        </w:tc>
        <w:tc>
          <w:tcPr>
            <w:tcW w:w="3402" w:type="dxa"/>
            <w:shd w:val="clear" w:color="auto" w:fill="auto"/>
          </w:tcPr>
          <w:p w14:paraId="2E34CDDD" w14:textId="77777777" w:rsidR="00327AF7" w:rsidRPr="00B21A37" w:rsidRDefault="00327AF7" w:rsidP="00B21A37">
            <w:pPr>
              <w:spacing w:after="0"/>
              <w:rPr>
                <w:sz w:val="20"/>
                <w:szCs w:val="20"/>
                <w:lang w:val="ru-RU"/>
              </w:rPr>
            </w:pPr>
            <w:r w:rsidRPr="00B21A37">
              <w:rPr>
                <w:sz w:val="20"/>
                <w:szCs w:val="20"/>
                <w:lang w:val="ru-RU"/>
              </w:rPr>
              <w:t>Доля населения, имеющего доступ к чистой питьевой воде, %</w:t>
            </w:r>
          </w:p>
        </w:tc>
      </w:tr>
      <w:tr w:rsidR="00327AF7" w:rsidRPr="00862C07" w14:paraId="1A7288E7" w14:textId="77777777" w:rsidTr="00B21A37">
        <w:tc>
          <w:tcPr>
            <w:tcW w:w="1129" w:type="dxa"/>
            <w:shd w:val="clear" w:color="auto" w:fill="auto"/>
          </w:tcPr>
          <w:p w14:paraId="7FDC12E7" w14:textId="77777777" w:rsidR="00327AF7" w:rsidRPr="00B21A37" w:rsidRDefault="00327AF7" w:rsidP="00B21A37">
            <w:pPr>
              <w:spacing w:after="0"/>
              <w:rPr>
                <w:b/>
                <w:bCs/>
                <w:sz w:val="20"/>
                <w:szCs w:val="20"/>
                <w:lang w:val="ru-RU"/>
              </w:rPr>
            </w:pPr>
            <w:r w:rsidRPr="00B21A37">
              <w:rPr>
                <w:b/>
                <w:bCs/>
                <w:sz w:val="20"/>
                <w:szCs w:val="20"/>
                <w:lang w:val="ru-RU"/>
              </w:rPr>
              <w:t>Воздух</w:t>
            </w:r>
          </w:p>
        </w:tc>
        <w:tc>
          <w:tcPr>
            <w:tcW w:w="2552" w:type="dxa"/>
            <w:shd w:val="clear" w:color="auto" w:fill="auto"/>
          </w:tcPr>
          <w:p w14:paraId="38CE1D55" w14:textId="77777777" w:rsidR="00327AF7" w:rsidRPr="00B21A37" w:rsidRDefault="00327AF7" w:rsidP="00B21A37">
            <w:pPr>
              <w:spacing w:after="0"/>
              <w:rPr>
                <w:sz w:val="20"/>
                <w:szCs w:val="20"/>
                <w:lang w:val="ru-RU"/>
              </w:rPr>
            </w:pPr>
            <w:r w:rsidRPr="00B21A37">
              <w:rPr>
                <w:sz w:val="20"/>
                <w:szCs w:val="20"/>
                <w:lang w:val="ru-RU"/>
              </w:rPr>
              <w:t>Загрязнение воздуха</w:t>
            </w:r>
          </w:p>
        </w:tc>
        <w:tc>
          <w:tcPr>
            <w:tcW w:w="2348" w:type="dxa"/>
            <w:shd w:val="clear" w:color="auto" w:fill="auto"/>
          </w:tcPr>
          <w:p w14:paraId="564811A1" w14:textId="77777777" w:rsidR="00327AF7" w:rsidRPr="00B21A37" w:rsidRDefault="00327AF7" w:rsidP="00B21A37">
            <w:pPr>
              <w:spacing w:after="0"/>
              <w:rPr>
                <w:sz w:val="20"/>
                <w:szCs w:val="20"/>
                <w:lang w:val="ru-RU"/>
              </w:rPr>
            </w:pPr>
            <w:r w:rsidRPr="00B21A37">
              <w:rPr>
                <w:sz w:val="20"/>
                <w:szCs w:val="20"/>
                <w:lang w:val="ru-RU"/>
              </w:rPr>
              <w:t>Загрязнение воздуха PM2.5</w:t>
            </w:r>
          </w:p>
        </w:tc>
        <w:tc>
          <w:tcPr>
            <w:tcW w:w="3402" w:type="dxa"/>
            <w:shd w:val="clear" w:color="auto" w:fill="auto"/>
          </w:tcPr>
          <w:p w14:paraId="25D93FD5" w14:textId="77777777" w:rsidR="00327AF7" w:rsidRPr="00B21A37" w:rsidRDefault="00327AF7" w:rsidP="00B21A37">
            <w:pPr>
              <w:spacing w:after="0"/>
              <w:rPr>
                <w:sz w:val="20"/>
                <w:szCs w:val="20"/>
                <w:lang w:val="ru-RU"/>
              </w:rPr>
            </w:pPr>
            <w:r w:rsidRPr="00B21A37">
              <w:rPr>
                <w:sz w:val="20"/>
                <w:szCs w:val="20"/>
                <w:lang w:val="ru-RU"/>
              </w:rPr>
              <w:t>Выбросы загрязняющих атмосферу веществ, отходящих от стационарных источников, в расчете на одного человека, килограммов</w:t>
            </w:r>
          </w:p>
        </w:tc>
      </w:tr>
      <w:tr w:rsidR="00327AF7" w:rsidRPr="00862C07" w14:paraId="642191F4" w14:textId="77777777" w:rsidTr="00B21A37">
        <w:tc>
          <w:tcPr>
            <w:tcW w:w="1129" w:type="dxa"/>
            <w:shd w:val="clear" w:color="auto" w:fill="auto"/>
          </w:tcPr>
          <w:p w14:paraId="36FAB413" w14:textId="77777777" w:rsidR="00327AF7" w:rsidRPr="00B21A37" w:rsidRDefault="00327AF7" w:rsidP="00B21A37">
            <w:pPr>
              <w:spacing w:after="0"/>
              <w:rPr>
                <w:b/>
                <w:bCs/>
                <w:sz w:val="20"/>
                <w:szCs w:val="20"/>
                <w:lang w:val="ru-RU"/>
              </w:rPr>
            </w:pPr>
            <w:r w:rsidRPr="00B21A37">
              <w:rPr>
                <w:b/>
                <w:bCs/>
                <w:sz w:val="20"/>
                <w:szCs w:val="20"/>
                <w:lang w:val="ru-RU"/>
              </w:rPr>
              <w:t>Почва</w:t>
            </w:r>
          </w:p>
        </w:tc>
        <w:tc>
          <w:tcPr>
            <w:tcW w:w="2552" w:type="dxa"/>
            <w:shd w:val="clear" w:color="auto" w:fill="auto"/>
          </w:tcPr>
          <w:p w14:paraId="4ADB128C" w14:textId="77777777" w:rsidR="00327AF7" w:rsidRPr="00B21A37" w:rsidRDefault="00327AF7" w:rsidP="00B21A37">
            <w:pPr>
              <w:spacing w:after="0"/>
              <w:rPr>
                <w:sz w:val="20"/>
                <w:szCs w:val="20"/>
                <w:lang w:val="ru-RU"/>
              </w:rPr>
            </w:pPr>
            <w:r w:rsidRPr="00B21A37">
              <w:rPr>
                <w:sz w:val="20"/>
                <w:szCs w:val="20"/>
                <w:lang w:val="ru-RU"/>
              </w:rPr>
              <w:t>Доля деградировавших почв</w:t>
            </w:r>
          </w:p>
        </w:tc>
        <w:tc>
          <w:tcPr>
            <w:tcW w:w="2348" w:type="dxa"/>
            <w:shd w:val="clear" w:color="auto" w:fill="auto"/>
          </w:tcPr>
          <w:p w14:paraId="51634FF0" w14:textId="77777777" w:rsidR="00327AF7" w:rsidRPr="00B21A37" w:rsidRDefault="00327AF7" w:rsidP="00B21A37">
            <w:pPr>
              <w:spacing w:after="0"/>
              <w:rPr>
                <w:sz w:val="20"/>
                <w:szCs w:val="20"/>
                <w:lang w:val="ru-RU"/>
              </w:rPr>
            </w:pPr>
            <w:r w:rsidRPr="00B21A37">
              <w:rPr>
                <w:sz w:val="20"/>
                <w:szCs w:val="20"/>
                <w:lang w:val="ru-RU"/>
              </w:rPr>
              <w:t>Истощение натуральных ресурсов (% Валовых Национальных Сбережений)</w:t>
            </w:r>
          </w:p>
        </w:tc>
        <w:tc>
          <w:tcPr>
            <w:tcW w:w="3402" w:type="dxa"/>
            <w:shd w:val="clear" w:color="auto" w:fill="auto"/>
          </w:tcPr>
          <w:p w14:paraId="69FE842D" w14:textId="77777777" w:rsidR="00327AF7" w:rsidRPr="00B21A37" w:rsidRDefault="00327AF7" w:rsidP="00B21A37">
            <w:pPr>
              <w:spacing w:after="0"/>
              <w:rPr>
                <w:sz w:val="20"/>
                <w:szCs w:val="20"/>
                <w:lang w:val="ru-RU"/>
              </w:rPr>
            </w:pPr>
            <w:r w:rsidRPr="00B21A37">
              <w:rPr>
                <w:sz w:val="20"/>
                <w:szCs w:val="20"/>
                <w:lang w:val="ru-RU"/>
              </w:rPr>
              <w:t>Доля неиспользуемой пашни из-за засоления и заболоченности, отсутствия полива и неисправности оросительной сети, подверженности стихийным бедствиям, %</w:t>
            </w:r>
          </w:p>
        </w:tc>
      </w:tr>
      <w:tr w:rsidR="00327AF7" w:rsidRPr="00B21A37" w14:paraId="4F4FD0E4" w14:textId="77777777" w:rsidTr="00B21A37">
        <w:tc>
          <w:tcPr>
            <w:tcW w:w="1129" w:type="dxa"/>
            <w:shd w:val="clear" w:color="auto" w:fill="auto"/>
          </w:tcPr>
          <w:p w14:paraId="76E93526" w14:textId="77777777" w:rsidR="00327AF7" w:rsidRPr="00B21A37" w:rsidRDefault="00327AF7" w:rsidP="00B21A37">
            <w:pPr>
              <w:spacing w:after="0"/>
              <w:rPr>
                <w:b/>
                <w:bCs/>
                <w:sz w:val="20"/>
                <w:szCs w:val="20"/>
                <w:lang w:val="ru-RU"/>
              </w:rPr>
            </w:pPr>
            <w:r w:rsidRPr="00B21A37">
              <w:rPr>
                <w:b/>
                <w:bCs/>
                <w:sz w:val="20"/>
                <w:szCs w:val="20"/>
                <w:lang w:val="ru-RU"/>
              </w:rPr>
              <w:t>Леса</w:t>
            </w:r>
          </w:p>
        </w:tc>
        <w:tc>
          <w:tcPr>
            <w:tcW w:w="2552" w:type="dxa"/>
            <w:shd w:val="clear" w:color="auto" w:fill="auto"/>
          </w:tcPr>
          <w:p w14:paraId="6BA8E824" w14:textId="77777777" w:rsidR="00327AF7" w:rsidRPr="00B21A37" w:rsidRDefault="00327AF7" w:rsidP="00B21A37">
            <w:pPr>
              <w:spacing w:after="0"/>
              <w:rPr>
                <w:sz w:val="20"/>
                <w:szCs w:val="20"/>
                <w:lang w:val="ru-RU"/>
              </w:rPr>
            </w:pPr>
            <w:r w:rsidRPr="00B21A37">
              <w:rPr>
                <w:sz w:val="20"/>
                <w:szCs w:val="20"/>
                <w:lang w:val="ru-RU"/>
              </w:rPr>
              <w:t>Потеря лесов по отношению к базовому году</w:t>
            </w:r>
          </w:p>
        </w:tc>
        <w:tc>
          <w:tcPr>
            <w:tcW w:w="2348" w:type="dxa"/>
            <w:shd w:val="clear" w:color="auto" w:fill="auto"/>
          </w:tcPr>
          <w:p w14:paraId="49DE984D" w14:textId="77777777" w:rsidR="00327AF7" w:rsidRPr="00B21A37" w:rsidRDefault="00327AF7" w:rsidP="00B21A37">
            <w:pPr>
              <w:spacing w:after="0"/>
              <w:rPr>
                <w:sz w:val="20"/>
                <w:szCs w:val="20"/>
                <w:lang w:val="ru-RU"/>
              </w:rPr>
            </w:pPr>
            <w:r w:rsidRPr="00B21A37">
              <w:rPr>
                <w:sz w:val="20"/>
                <w:szCs w:val="20"/>
                <w:lang w:val="ru-RU"/>
              </w:rPr>
              <w:t>Площадь лесов в процентах к базовому году (1990)</w:t>
            </w:r>
          </w:p>
        </w:tc>
        <w:tc>
          <w:tcPr>
            <w:tcW w:w="3402" w:type="dxa"/>
            <w:shd w:val="clear" w:color="auto" w:fill="auto"/>
          </w:tcPr>
          <w:p w14:paraId="7B85991C" w14:textId="77777777" w:rsidR="00327AF7" w:rsidRPr="00B21A37" w:rsidRDefault="00327AF7" w:rsidP="00B21A37">
            <w:pPr>
              <w:spacing w:after="0"/>
              <w:jc w:val="center"/>
              <w:rPr>
                <w:sz w:val="20"/>
                <w:szCs w:val="20"/>
                <w:lang w:val="ru-RU"/>
              </w:rPr>
            </w:pPr>
            <w:r w:rsidRPr="00B21A37">
              <w:rPr>
                <w:sz w:val="20"/>
                <w:szCs w:val="20"/>
                <w:lang w:val="ru-RU"/>
              </w:rPr>
              <w:t>—</w:t>
            </w:r>
          </w:p>
        </w:tc>
      </w:tr>
      <w:tr w:rsidR="00327AF7" w:rsidRPr="00B21A37" w14:paraId="3BDEE8BC" w14:textId="77777777" w:rsidTr="00B21A37">
        <w:tc>
          <w:tcPr>
            <w:tcW w:w="1129" w:type="dxa"/>
            <w:shd w:val="clear" w:color="auto" w:fill="auto"/>
          </w:tcPr>
          <w:p w14:paraId="440D8F46" w14:textId="77777777" w:rsidR="00327AF7" w:rsidRPr="00B21A37" w:rsidRDefault="00327AF7" w:rsidP="00B21A37">
            <w:pPr>
              <w:spacing w:after="0"/>
              <w:rPr>
                <w:b/>
                <w:bCs/>
                <w:sz w:val="20"/>
                <w:szCs w:val="20"/>
                <w:lang w:val="ru-RU"/>
              </w:rPr>
            </w:pPr>
            <w:r w:rsidRPr="00B21A37">
              <w:rPr>
                <w:b/>
                <w:bCs/>
                <w:sz w:val="20"/>
                <w:szCs w:val="20"/>
                <w:lang w:val="ru-RU"/>
              </w:rPr>
              <w:t>Биоразно</w:t>
            </w:r>
            <w:r w:rsidR="00EA742A" w:rsidRPr="00B21A37">
              <w:rPr>
                <w:b/>
                <w:bCs/>
                <w:sz w:val="20"/>
                <w:szCs w:val="20"/>
                <w:lang w:val="ru-RU"/>
              </w:rPr>
              <w:t>-</w:t>
            </w:r>
            <w:r w:rsidRPr="00B21A37">
              <w:rPr>
                <w:b/>
                <w:bCs/>
                <w:sz w:val="20"/>
                <w:szCs w:val="20"/>
                <w:lang w:val="ru-RU"/>
              </w:rPr>
              <w:t>образие</w:t>
            </w:r>
          </w:p>
        </w:tc>
        <w:tc>
          <w:tcPr>
            <w:tcW w:w="2552" w:type="dxa"/>
            <w:shd w:val="clear" w:color="auto" w:fill="auto"/>
          </w:tcPr>
          <w:p w14:paraId="573E3F1A" w14:textId="77777777" w:rsidR="00327AF7" w:rsidRPr="00B21A37" w:rsidRDefault="00327AF7" w:rsidP="00B21A37">
            <w:pPr>
              <w:spacing w:after="0"/>
              <w:rPr>
                <w:sz w:val="20"/>
                <w:szCs w:val="20"/>
                <w:lang w:val="ru-RU"/>
              </w:rPr>
            </w:pPr>
            <w:r w:rsidRPr="00B21A37">
              <w:rPr>
                <w:sz w:val="20"/>
                <w:szCs w:val="20"/>
                <w:lang w:val="ru-RU"/>
              </w:rPr>
              <w:t>Потер</w:t>
            </w:r>
            <w:r w:rsidR="001A5C30" w:rsidRPr="00B21A37">
              <w:rPr>
                <w:sz w:val="20"/>
                <w:szCs w:val="20"/>
                <w:lang w:val="ru-RU"/>
              </w:rPr>
              <w:t>и</w:t>
            </w:r>
            <w:r w:rsidRPr="00B21A37">
              <w:rPr>
                <w:sz w:val="20"/>
                <w:szCs w:val="20"/>
                <w:lang w:val="ru-RU"/>
              </w:rPr>
              <w:t xml:space="preserve"> биоразнообразия</w:t>
            </w:r>
          </w:p>
        </w:tc>
        <w:tc>
          <w:tcPr>
            <w:tcW w:w="2348" w:type="dxa"/>
            <w:shd w:val="clear" w:color="auto" w:fill="auto"/>
          </w:tcPr>
          <w:p w14:paraId="0A07BE03" w14:textId="77777777" w:rsidR="00327AF7" w:rsidRPr="00B21A37" w:rsidRDefault="00327AF7" w:rsidP="00B21A37">
            <w:pPr>
              <w:spacing w:after="0"/>
              <w:jc w:val="center"/>
              <w:rPr>
                <w:sz w:val="20"/>
                <w:szCs w:val="20"/>
                <w:lang w:val="ru-RU"/>
              </w:rPr>
            </w:pPr>
            <w:r w:rsidRPr="00B21A37">
              <w:rPr>
                <w:sz w:val="20"/>
                <w:szCs w:val="20"/>
                <w:lang w:val="ru-RU"/>
              </w:rPr>
              <w:t>—</w:t>
            </w:r>
          </w:p>
        </w:tc>
        <w:tc>
          <w:tcPr>
            <w:tcW w:w="3402" w:type="dxa"/>
            <w:shd w:val="clear" w:color="auto" w:fill="auto"/>
          </w:tcPr>
          <w:p w14:paraId="66112C57" w14:textId="77777777" w:rsidR="00327AF7" w:rsidRPr="00B21A37" w:rsidRDefault="00327AF7" w:rsidP="00B21A37">
            <w:pPr>
              <w:spacing w:after="0"/>
              <w:jc w:val="center"/>
              <w:rPr>
                <w:sz w:val="20"/>
                <w:szCs w:val="20"/>
                <w:lang w:val="ru-RU"/>
              </w:rPr>
            </w:pPr>
            <w:r w:rsidRPr="00B21A37">
              <w:rPr>
                <w:sz w:val="20"/>
                <w:szCs w:val="20"/>
                <w:lang w:val="ru-RU"/>
              </w:rPr>
              <w:t>—</w:t>
            </w:r>
          </w:p>
        </w:tc>
      </w:tr>
      <w:tr w:rsidR="00327AF7" w:rsidRPr="00862C07" w14:paraId="48135BD5" w14:textId="77777777" w:rsidTr="00B21A37">
        <w:tc>
          <w:tcPr>
            <w:tcW w:w="1129" w:type="dxa"/>
            <w:shd w:val="clear" w:color="auto" w:fill="auto"/>
          </w:tcPr>
          <w:p w14:paraId="71935A0C" w14:textId="77777777" w:rsidR="00327AF7" w:rsidRPr="00B21A37" w:rsidRDefault="00327AF7" w:rsidP="00B21A37">
            <w:pPr>
              <w:spacing w:after="0"/>
              <w:rPr>
                <w:b/>
                <w:bCs/>
                <w:sz w:val="20"/>
                <w:szCs w:val="20"/>
                <w:lang w:val="ru-RU"/>
              </w:rPr>
            </w:pPr>
            <w:r w:rsidRPr="00B21A37">
              <w:rPr>
                <w:b/>
                <w:bCs/>
                <w:sz w:val="20"/>
                <w:szCs w:val="20"/>
                <w:lang w:val="ru-RU"/>
              </w:rPr>
              <w:t>Среда обитания</w:t>
            </w:r>
          </w:p>
        </w:tc>
        <w:tc>
          <w:tcPr>
            <w:tcW w:w="2552" w:type="dxa"/>
            <w:shd w:val="clear" w:color="auto" w:fill="auto"/>
          </w:tcPr>
          <w:p w14:paraId="3CF271D3" w14:textId="77777777" w:rsidR="00327AF7" w:rsidRPr="00B21A37" w:rsidRDefault="00327AF7" w:rsidP="00B21A37">
            <w:pPr>
              <w:spacing w:after="0"/>
              <w:rPr>
                <w:sz w:val="20"/>
                <w:szCs w:val="20"/>
                <w:lang w:val="ru-RU"/>
              </w:rPr>
            </w:pPr>
            <w:r w:rsidRPr="00B21A37">
              <w:rPr>
                <w:sz w:val="20"/>
                <w:szCs w:val="20"/>
                <w:lang w:val="ru-RU"/>
              </w:rPr>
              <w:t xml:space="preserve">Доля населения, </w:t>
            </w:r>
            <w:r w:rsidR="00EA742A" w:rsidRPr="00B21A37">
              <w:rPr>
                <w:sz w:val="20"/>
                <w:szCs w:val="20"/>
                <w:lang w:val="ru-RU"/>
              </w:rPr>
              <w:t>охваченного</w:t>
            </w:r>
            <w:r w:rsidRPr="00B21A37">
              <w:rPr>
                <w:sz w:val="20"/>
                <w:szCs w:val="20"/>
                <w:lang w:val="ru-RU"/>
              </w:rPr>
              <w:t xml:space="preserve"> сбором и переработкой мусора</w:t>
            </w:r>
          </w:p>
        </w:tc>
        <w:tc>
          <w:tcPr>
            <w:tcW w:w="2348" w:type="dxa"/>
            <w:shd w:val="clear" w:color="auto" w:fill="auto"/>
          </w:tcPr>
          <w:p w14:paraId="3C05820C" w14:textId="77777777" w:rsidR="00327AF7" w:rsidRPr="00B21A37" w:rsidRDefault="00327AF7" w:rsidP="00B21A37">
            <w:pPr>
              <w:spacing w:after="0"/>
              <w:rPr>
                <w:sz w:val="20"/>
                <w:szCs w:val="20"/>
                <w:lang w:val="ru-RU"/>
              </w:rPr>
            </w:pPr>
            <w:r w:rsidRPr="00B21A37">
              <w:rPr>
                <w:sz w:val="20"/>
                <w:szCs w:val="20"/>
                <w:lang w:val="ru-RU"/>
              </w:rPr>
              <w:t>Доступ к улучшенным санитарно-техническим сооружениям</w:t>
            </w:r>
          </w:p>
        </w:tc>
        <w:tc>
          <w:tcPr>
            <w:tcW w:w="3402" w:type="dxa"/>
            <w:shd w:val="clear" w:color="auto" w:fill="auto"/>
          </w:tcPr>
          <w:p w14:paraId="3A5ACA65" w14:textId="77777777" w:rsidR="00327AF7" w:rsidRPr="00B21A37" w:rsidRDefault="00327AF7" w:rsidP="00B21A37">
            <w:pPr>
              <w:spacing w:after="0"/>
              <w:rPr>
                <w:sz w:val="20"/>
                <w:szCs w:val="20"/>
                <w:lang w:val="ru-RU"/>
              </w:rPr>
            </w:pPr>
            <w:r w:rsidRPr="00B21A37">
              <w:rPr>
                <w:sz w:val="20"/>
                <w:szCs w:val="20"/>
                <w:lang w:val="ru-RU"/>
              </w:rPr>
              <w:t>Доля населения, имеющего устойчивый доступ к канализации месту проживания, %</w:t>
            </w:r>
          </w:p>
        </w:tc>
      </w:tr>
    </w:tbl>
    <w:p w14:paraId="29B6DDBC" w14:textId="77777777" w:rsidR="00327AF7" w:rsidRDefault="00327AF7" w:rsidP="00327AF7">
      <w:pPr>
        <w:rPr>
          <w:lang w:val="ru-RU"/>
        </w:rPr>
      </w:pPr>
    </w:p>
    <w:p w14:paraId="67654997" w14:textId="77777777" w:rsidR="00327AF7" w:rsidRPr="00B23FC6" w:rsidRDefault="00327AF7" w:rsidP="00B23FC6">
      <w:pPr>
        <w:rPr>
          <w:b/>
          <w:bCs/>
          <w:lang w:val="ru-RU"/>
        </w:rPr>
      </w:pPr>
      <w:r w:rsidRPr="00B23FC6">
        <w:rPr>
          <w:b/>
          <w:lang w:val="ru-RU"/>
        </w:rPr>
        <w:t xml:space="preserve">Таблица </w:t>
      </w:r>
      <w:r w:rsidRPr="00B23FC6">
        <w:rPr>
          <w:b/>
          <w:lang w:val="ru-RU"/>
        </w:rPr>
        <w:fldChar w:fldCharType="begin"/>
      </w:r>
      <w:r w:rsidRPr="00B23FC6">
        <w:rPr>
          <w:b/>
          <w:lang w:val="ru-RU"/>
        </w:rPr>
        <w:instrText xml:space="preserve"> SEQ Таблица \* ARABIC </w:instrText>
      </w:r>
      <w:r w:rsidRPr="00B23FC6">
        <w:rPr>
          <w:b/>
          <w:lang w:val="ru-RU"/>
        </w:rPr>
        <w:fldChar w:fldCharType="separate"/>
      </w:r>
      <w:r w:rsidR="001179EA">
        <w:rPr>
          <w:b/>
          <w:noProof/>
          <w:lang w:val="ru-RU"/>
        </w:rPr>
        <w:t>2</w:t>
      </w:r>
      <w:r w:rsidRPr="00B23FC6">
        <w:rPr>
          <w:b/>
          <w:lang w:val="ru-RU"/>
        </w:rPr>
        <w:fldChar w:fldCharType="end"/>
      </w:r>
      <w:r w:rsidRPr="00B23FC6">
        <w:rPr>
          <w:b/>
          <w:lang w:val="ru-RU"/>
        </w:rPr>
        <w:t>. Индикаторы устойчивости ИУЧР для Кыргызстана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86"/>
        <w:gridCol w:w="2617"/>
        <w:gridCol w:w="2835"/>
      </w:tblGrid>
      <w:tr w:rsidR="00EA742A" w:rsidRPr="00862C07" w14:paraId="3B7E9568" w14:textId="77777777" w:rsidTr="00B21A37">
        <w:tc>
          <w:tcPr>
            <w:tcW w:w="1555" w:type="dxa"/>
            <w:shd w:val="clear" w:color="auto" w:fill="auto"/>
          </w:tcPr>
          <w:p w14:paraId="33C50CF5" w14:textId="77777777" w:rsidR="00327AF7" w:rsidRPr="00B21A37" w:rsidRDefault="00327AF7" w:rsidP="00B21A37">
            <w:pPr>
              <w:spacing w:after="0"/>
              <w:jc w:val="center"/>
              <w:rPr>
                <w:b/>
                <w:bCs/>
                <w:sz w:val="20"/>
                <w:szCs w:val="20"/>
                <w:lang w:val="ru-RU"/>
              </w:rPr>
            </w:pPr>
            <w:r w:rsidRPr="00B21A37">
              <w:rPr>
                <w:b/>
                <w:bCs/>
                <w:sz w:val="20"/>
                <w:szCs w:val="20"/>
                <w:lang w:val="ru-RU"/>
              </w:rPr>
              <w:t>Область</w:t>
            </w:r>
          </w:p>
        </w:tc>
        <w:tc>
          <w:tcPr>
            <w:tcW w:w="2486" w:type="dxa"/>
            <w:shd w:val="clear" w:color="auto" w:fill="auto"/>
          </w:tcPr>
          <w:p w14:paraId="298EEA72" w14:textId="77777777" w:rsidR="00327AF7" w:rsidRPr="00B21A37" w:rsidRDefault="00327AF7" w:rsidP="00B21A37">
            <w:pPr>
              <w:spacing w:after="0"/>
              <w:jc w:val="center"/>
              <w:rPr>
                <w:b/>
                <w:bCs/>
                <w:sz w:val="20"/>
                <w:szCs w:val="20"/>
                <w:lang w:val="ru-RU"/>
              </w:rPr>
            </w:pPr>
            <w:r w:rsidRPr="00B21A37">
              <w:rPr>
                <w:b/>
                <w:bCs/>
                <w:sz w:val="20"/>
                <w:szCs w:val="20"/>
                <w:lang w:val="ru-RU"/>
              </w:rPr>
              <w:t>Идеальный индикатор(ы)</w:t>
            </w:r>
          </w:p>
        </w:tc>
        <w:tc>
          <w:tcPr>
            <w:tcW w:w="2617" w:type="dxa"/>
            <w:shd w:val="clear" w:color="auto" w:fill="auto"/>
          </w:tcPr>
          <w:p w14:paraId="6AC4F047" w14:textId="77777777" w:rsidR="00327AF7" w:rsidRPr="00B21A37" w:rsidRDefault="00327AF7" w:rsidP="00B21A37">
            <w:pPr>
              <w:spacing w:after="0"/>
              <w:jc w:val="center"/>
              <w:rPr>
                <w:b/>
                <w:bCs/>
                <w:sz w:val="20"/>
                <w:szCs w:val="20"/>
                <w:lang w:val="ru-RU"/>
              </w:rPr>
            </w:pPr>
            <w:r w:rsidRPr="00B21A37">
              <w:rPr>
                <w:b/>
                <w:bCs/>
                <w:sz w:val="20"/>
                <w:szCs w:val="20"/>
                <w:lang w:val="ru-RU"/>
              </w:rPr>
              <w:t>Доступный индикатор(ы) для страны</w:t>
            </w:r>
          </w:p>
        </w:tc>
        <w:tc>
          <w:tcPr>
            <w:tcW w:w="2835" w:type="dxa"/>
            <w:shd w:val="clear" w:color="auto" w:fill="auto"/>
          </w:tcPr>
          <w:p w14:paraId="2042BDF8" w14:textId="77777777" w:rsidR="00327AF7" w:rsidRPr="00B21A37" w:rsidRDefault="00327AF7" w:rsidP="00B21A37">
            <w:pPr>
              <w:spacing w:after="0"/>
              <w:jc w:val="center"/>
              <w:rPr>
                <w:b/>
                <w:bCs/>
                <w:sz w:val="20"/>
                <w:szCs w:val="20"/>
                <w:lang w:val="ru-RU"/>
              </w:rPr>
            </w:pPr>
            <w:r w:rsidRPr="00B21A37">
              <w:rPr>
                <w:b/>
                <w:bCs/>
                <w:sz w:val="20"/>
                <w:szCs w:val="20"/>
                <w:lang w:val="ru-RU"/>
              </w:rPr>
              <w:t>Доступный индикатор(ы) для регионов</w:t>
            </w:r>
          </w:p>
        </w:tc>
      </w:tr>
      <w:tr w:rsidR="00EA742A" w:rsidRPr="00862C07" w14:paraId="385D94F6" w14:textId="77777777" w:rsidTr="00B21A37">
        <w:tc>
          <w:tcPr>
            <w:tcW w:w="1555" w:type="dxa"/>
            <w:shd w:val="clear" w:color="auto" w:fill="auto"/>
          </w:tcPr>
          <w:p w14:paraId="0236871C" w14:textId="77777777" w:rsidR="00327AF7" w:rsidRPr="00B21A37" w:rsidRDefault="00327AF7" w:rsidP="00B21A37">
            <w:pPr>
              <w:spacing w:after="0"/>
              <w:rPr>
                <w:b/>
                <w:bCs/>
                <w:sz w:val="20"/>
                <w:szCs w:val="20"/>
                <w:lang w:val="ru-RU"/>
              </w:rPr>
            </w:pPr>
            <w:r w:rsidRPr="00B21A37">
              <w:rPr>
                <w:b/>
                <w:bCs/>
                <w:sz w:val="20"/>
                <w:szCs w:val="20"/>
                <w:lang w:val="ru-RU"/>
              </w:rPr>
              <w:t>Долгая и здоровая жизнь</w:t>
            </w:r>
          </w:p>
        </w:tc>
        <w:tc>
          <w:tcPr>
            <w:tcW w:w="2486" w:type="dxa"/>
            <w:shd w:val="clear" w:color="auto" w:fill="auto"/>
          </w:tcPr>
          <w:p w14:paraId="00E9E5DD" w14:textId="77777777" w:rsidR="00327AF7" w:rsidRPr="00B21A37" w:rsidRDefault="00327AF7" w:rsidP="00B21A37">
            <w:pPr>
              <w:spacing w:after="0"/>
              <w:rPr>
                <w:sz w:val="20"/>
                <w:szCs w:val="20"/>
                <w:lang w:val="ru-RU"/>
              </w:rPr>
            </w:pPr>
            <w:r w:rsidRPr="00B21A37">
              <w:rPr>
                <w:sz w:val="20"/>
                <w:szCs w:val="20"/>
                <w:lang w:val="ru-RU"/>
              </w:rPr>
              <w:t>Ожидаемая продолжительность здоровой (или безинвалидной) жизни</w:t>
            </w:r>
          </w:p>
        </w:tc>
        <w:tc>
          <w:tcPr>
            <w:tcW w:w="2617" w:type="dxa"/>
            <w:shd w:val="clear" w:color="auto" w:fill="auto"/>
          </w:tcPr>
          <w:p w14:paraId="2823F49B" w14:textId="77777777" w:rsidR="00327AF7" w:rsidRPr="00B21A37" w:rsidRDefault="00327AF7" w:rsidP="00B21A37">
            <w:pPr>
              <w:spacing w:after="0"/>
              <w:rPr>
                <w:sz w:val="20"/>
                <w:szCs w:val="20"/>
                <w:lang w:val="ru-RU"/>
              </w:rPr>
            </w:pPr>
            <w:r w:rsidRPr="00B21A37">
              <w:rPr>
                <w:sz w:val="20"/>
                <w:szCs w:val="20"/>
                <w:lang w:val="ru-RU"/>
              </w:rPr>
              <w:t>Ожидаемая продолжительность жизни без инвалидности</w:t>
            </w:r>
          </w:p>
        </w:tc>
        <w:tc>
          <w:tcPr>
            <w:tcW w:w="2835" w:type="dxa"/>
            <w:shd w:val="clear" w:color="auto" w:fill="auto"/>
          </w:tcPr>
          <w:p w14:paraId="066B93F5" w14:textId="77777777" w:rsidR="001A5C30" w:rsidRPr="00B21A37" w:rsidRDefault="001A5C30" w:rsidP="00B21A37">
            <w:pPr>
              <w:spacing w:after="0"/>
              <w:rPr>
                <w:sz w:val="20"/>
                <w:szCs w:val="20"/>
                <w:lang w:val="ru-RU"/>
              </w:rPr>
            </w:pPr>
            <w:r w:rsidRPr="00B21A37">
              <w:rPr>
                <w:sz w:val="20"/>
                <w:szCs w:val="20"/>
                <w:lang w:val="ru-RU"/>
              </w:rPr>
              <w:t>На 100 000 населения:</w:t>
            </w:r>
          </w:p>
          <w:p w14:paraId="6817C06E" w14:textId="77777777" w:rsidR="00327AF7" w:rsidRPr="00B21A37" w:rsidRDefault="001A5C30" w:rsidP="00B21A37">
            <w:pPr>
              <w:spacing w:after="0"/>
              <w:rPr>
                <w:sz w:val="20"/>
                <w:szCs w:val="20"/>
                <w:lang w:val="ru-RU"/>
              </w:rPr>
            </w:pPr>
            <w:r w:rsidRPr="00B21A37">
              <w:rPr>
                <w:sz w:val="20"/>
                <w:szCs w:val="20"/>
                <w:lang w:val="ru-RU"/>
              </w:rPr>
              <w:t xml:space="preserve">1. </w:t>
            </w:r>
            <w:r w:rsidR="00327AF7" w:rsidRPr="00B21A37">
              <w:rPr>
                <w:sz w:val="20"/>
                <w:szCs w:val="20"/>
                <w:lang w:val="ru-RU"/>
              </w:rPr>
              <w:t xml:space="preserve">Заболеваемость болезнями органов дыхания, с диагнозом, установленным впервые в жизни </w:t>
            </w:r>
          </w:p>
          <w:p w14:paraId="723E3AC6" w14:textId="77777777" w:rsidR="00327AF7" w:rsidRPr="00B21A37" w:rsidRDefault="001A5C30" w:rsidP="00B21A37">
            <w:pPr>
              <w:spacing w:after="0"/>
              <w:rPr>
                <w:sz w:val="20"/>
                <w:szCs w:val="20"/>
                <w:lang w:val="ru-RU"/>
              </w:rPr>
            </w:pPr>
            <w:r w:rsidRPr="00B21A37">
              <w:rPr>
                <w:sz w:val="20"/>
                <w:szCs w:val="20"/>
                <w:lang w:val="ru-RU"/>
              </w:rPr>
              <w:t xml:space="preserve">2. </w:t>
            </w:r>
            <w:r w:rsidR="00327AF7" w:rsidRPr="00B21A37">
              <w:rPr>
                <w:sz w:val="20"/>
                <w:szCs w:val="20"/>
                <w:lang w:val="ru-RU"/>
              </w:rPr>
              <w:t>Заболеваемость болезнями органов кровообращения, с диагнозом, установленным впервые в жизни</w:t>
            </w:r>
          </w:p>
          <w:p w14:paraId="5861BB5C" w14:textId="77777777" w:rsidR="00EA742A" w:rsidRPr="00B21A37" w:rsidRDefault="001A5C30" w:rsidP="00B21A37">
            <w:pPr>
              <w:spacing w:after="0"/>
              <w:rPr>
                <w:sz w:val="20"/>
                <w:szCs w:val="20"/>
                <w:lang w:val="ru-RU"/>
              </w:rPr>
            </w:pPr>
            <w:r w:rsidRPr="00B21A37">
              <w:rPr>
                <w:sz w:val="20"/>
                <w:szCs w:val="20"/>
                <w:lang w:val="ru-RU"/>
              </w:rPr>
              <w:t xml:space="preserve">3. </w:t>
            </w:r>
            <w:r w:rsidR="00327AF7" w:rsidRPr="00B21A37">
              <w:rPr>
                <w:sz w:val="20"/>
                <w:szCs w:val="20"/>
                <w:lang w:val="ru-RU"/>
              </w:rPr>
              <w:t>Заболеваемость населения активным туберкулезом, с диагнозом, установленным впервые в жизни</w:t>
            </w:r>
          </w:p>
        </w:tc>
      </w:tr>
      <w:tr w:rsidR="00EA742A" w:rsidRPr="00862C07" w14:paraId="4C97638E" w14:textId="77777777" w:rsidTr="00B21A37">
        <w:tc>
          <w:tcPr>
            <w:tcW w:w="1555" w:type="dxa"/>
            <w:shd w:val="clear" w:color="auto" w:fill="auto"/>
          </w:tcPr>
          <w:p w14:paraId="7928615A" w14:textId="77777777" w:rsidR="00327AF7" w:rsidRPr="00B21A37" w:rsidRDefault="00327AF7" w:rsidP="00B21A37">
            <w:pPr>
              <w:spacing w:after="0"/>
              <w:rPr>
                <w:b/>
                <w:bCs/>
                <w:sz w:val="20"/>
                <w:szCs w:val="20"/>
                <w:lang w:val="ru-RU"/>
              </w:rPr>
            </w:pPr>
            <w:r w:rsidRPr="00B21A37">
              <w:rPr>
                <w:b/>
                <w:bCs/>
                <w:sz w:val="20"/>
                <w:szCs w:val="20"/>
                <w:lang w:val="ru-RU"/>
              </w:rPr>
              <w:lastRenderedPageBreak/>
              <w:t>Знания</w:t>
            </w:r>
          </w:p>
        </w:tc>
        <w:tc>
          <w:tcPr>
            <w:tcW w:w="2486" w:type="dxa"/>
            <w:shd w:val="clear" w:color="auto" w:fill="auto"/>
          </w:tcPr>
          <w:p w14:paraId="1D2BBE8C" w14:textId="77777777" w:rsidR="00327AF7" w:rsidRPr="00B21A37" w:rsidRDefault="00327AF7" w:rsidP="00B21A37">
            <w:pPr>
              <w:spacing w:after="0"/>
              <w:rPr>
                <w:sz w:val="20"/>
                <w:szCs w:val="20"/>
                <w:lang w:val="ru-RU"/>
              </w:rPr>
            </w:pPr>
            <w:r w:rsidRPr="00B21A37">
              <w:rPr>
                <w:sz w:val="20"/>
                <w:szCs w:val="20"/>
                <w:lang w:val="ru-RU"/>
              </w:rPr>
              <w:t>Качество образования – результаты сравнимых тестов</w:t>
            </w:r>
          </w:p>
        </w:tc>
        <w:tc>
          <w:tcPr>
            <w:tcW w:w="2617" w:type="dxa"/>
            <w:shd w:val="clear" w:color="auto" w:fill="auto"/>
          </w:tcPr>
          <w:p w14:paraId="3239B649" w14:textId="77777777" w:rsidR="00327AF7" w:rsidRPr="00B21A37" w:rsidRDefault="00327AF7" w:rsidP="00B21A37">
            <w:pPr>
              <w:spacing w:after="0"/>
              <w:rPr>
                <w:sz w:val="20"/>
                <w:szCs w:val="20"/>
                <w:lang w:val="ru-RU"/>
              </w:rPr>
            </w:pPr>
            <w:r w:rsidRPr="00B21A37">
              <w:rPr>
                <w:sz w:val="20"/>
                <w:szCs w:val="20"/>
                <w:lang w:val="ru-RU"/>
              </w:rPr>
              <w:t>Дохождение до последнего класса начальной школы, всего (% по когорте)</w:t>
            </w:r>
          </w:p>
        </w:tc>
        <w:tc>
          <w:tcPr>
            <w:tcW w:w="2835" w:type="dxa"/>
            <w:shd w:val="clear" w:color="auto" w:fill="auto"/>
          </w:tcPr>
          <w:p w14:paraId="6B12D58D" w14:textId="77777777" w:rsidR="00327AF7" w:rsidRPr="00B21A37" w:rsidRDefault="00327AF7" w:rsidP="00B21A37">
            <w:pPr>
              <w:spacing w:after="0"/>
              <w:rPr>
                <w:sz w:val="20"/>
                <w:szCs w:val="20"/>
                <w:lang w:val="ru-RU"/>
              </w:rPr>
            </w:pPr>
            <w:r w:rsidRPr="00B21A37">
              <w:rPr>
                <w:sz w:val="20"/>
                <w:szCs w:val="20"/>
                <w:lang w:val="ru-RU"/>
              </w:rPr>
              <w:t>Доля получивших менее 80 по основному тесту ОРТ, %</w:t>
            </w:r>
          </w:p>
        </w:tc>
      </w:tr>
      <w:tr w:rsidR="00EA742A" w:rsidRPr="00862C07" w14:paraId="1239582A" w14:textId="77777777" w:rsidTr="00B21A37">
        <w:tc>
          <w:tcPr>
            <w:tcW w:w="1555" w:type="dxa"/>
            <w:shd w:val="clear" w:color="auto" w:fill="auto"/>
          </w:tcPr>
          <w:p w14:paraId="66D316A0" w14:textId="77777777" w:rsidR="00327AF7" w:rsidRPr="00B21A37" w:rsidRDefault="00327AF7" w:rsidP="00B21A37">
            <w:pPr>
              <w:spacing w:after="0"/>
              <w:rPr>
                <w:b/>
                <w:bCs/>
                <w:sz w:val="20"/>
                <w:szCs w:val="20"/>
                <w:lang w:val="ru-RU"/>
              </w:rPr>
            </w:pPr>
            <w:r w:rsidRPr="00B21A37">
              <w:rPr>
                <w:b/>
                <w:bCs/>
                <w:sz w:val="20"/>
                <w:szCs w:val="20"/>
                <w:lang w:val="ru-RU"/>
              </w:rPr>
              <w:t>Достойные стандарты жизни</w:t>
            </w:r>
          </w:p>
        </w:tc>
        <w:tc>
          <w:tcPr>
            <w:tcW w:w="2486" w:type="dxa"/>
            <w:shd w:val="clear" w:color="auto" w:fill="auto"/>
          </w:tcPr>
          <w:p w14:paraId="4B17E25F" w14:textId="77777777" w:rsidR="00327AF7" w:rsidRPr="00B21A37" w:rsidRDefault="00327AF7" w:rsidP="00B21A37">
            <w:pPr>
              <w:spacing w:after="0"/>
              <w:rPr>
                <w:sz w:val="20"/>
                <w:szCs w:val="20"/>
                <w:lang w:val="ru-RU"/>
              </w:rPr>
            </w:pPr>
            <w:r w:rsidRPr="00B21A37">
              <w:rPr>
                <w:sz w:val="20"/>
                <w:szCs w:val="20"/>
                <w:lang w:val="ru-RU"/>
              </w:rPr>
              <w:t>Устойчивость текущей модели потребления</w:t>
            </w:r>
          </w:p>
        </w:tc>
        <w:tc>
          <w:tcPr>
            <w:tcW w:w="2617" w:type="dxa"/>
            <w:shd w:val="clear" w:color="auto" w:fill="auto"/>
          </w:tcPr>
          <w:p w14:paraId="6E544614" w14:textId="77777777" w:rsidR="00327AF7" w:rsidRPr="00B21A37" w:rsidRDefault="00327AF7" w:rsidP="00B21A37">
            <w:pPr>
              <w:spacing w:after="0"/>
              <w:rPr>
                <w:sz w:val="20"/>
                <w:szCs w:val="20"/>
                <w:lang w:val="ru-RU"/>
              </w:rPr>
            </w:pPr>
            <w:r w:rsidRPr="00B21A37">
              <w:rPr>
                <w:sz w:val="20"/>
                <w:szCs w:val="20"/>
                <w:lang w:val="ru-RU"/>
              </w:rPr>
              <w:t>Общий государственный долг (% от ВВП)</w:t>
            </w:r>
          </w:p>
          <w:p w14:paraId="321158DD" w14:textId="77777777" w:rsidR="00327AF7" w:rsidRPr="00B21A37" w:rsidRDefault="00327AF7" w:rsidP="00B21A37">
            <w:pPr>
              <w:spacing w:after="0"/>
              <w:rPr>
                <w:sz w:val="20"/>
                <w:szCs w:val="20"/>
                <w:lang w:val="ru-RU"/>
              </w:rPr>
            </w:pPr>
            <w:r w:rsidRPr="00B21A37">
              <w:rPr>
                <w:sz w:val="20"/>
                <w:szCs w:val="20"/>
                <w:lang w:val="ru-RU"/>
              </w:rPr>
              <w:t xml:space="preserve">Потребление энергии (в кг нефтяного эквивалента) на 1000 долларов ВВП (в постоянных </w:t>
            </w:r>
            <w:r w:rsidR="001A5C30" w:rsidRPr="00B21A37">
              <w:rPr>
                <w:sz w:val="20"/>
                <w:szCs w:val="20"/>
                <w:lang w:val="ru-RU"/>
              </w:rPr>
              <w:t>ценах</w:t>
            </w:r>
            <w:r w:rsidRPr="00B21A37">
              <w:rPr>
                <w:sz w:val="20"/>
                <w:szCs w:val="20"/>
                <w:lang w:val="ru-RU"/>
              </w:rPr>
              <w:t xml:space="preserve"> </w:t>
            </w:r>
            <w:r w:rsidR="001A5C30" w:rsidRPr="00B21A37">
              <w:rPr>
                <w:sz w:val="20"/>
                <w:szCs w:val="20"/>
                <w:lang w:val="ru-RU"/>
              </w:rPr>
              <w:t xml:space="preserve">2005 года </w:t>
            </w:r>
            <w:r w:rsidRPr="00B21A37">
              <w:rPr>
                <w:sz w:val="20"/>
                <w:szCs w:val="20"/>
                <w:lang w:val="ru-RU"/>
              </w:rPr>
              <w:t>по ППС)</w:t>
            </w:r>
          </w:p>
        </w:tc>
        <w:tc>
          <w:tcPr>
            <w:tcW w:w="2835" w:type="dxa"/>
            <w:shd w:val="clear" w:color="auto" w:fill="auto"/>
          </w:tcPr>
          <w:p w14:paraId="5E8AE9D4" w14:textId="77777777" w:rsidR="00327AF7" w:rsidRPr="00B21A37" w:rsidRDefault="00327AF7" w:rsidP="00B21A37">
            <w:pPr>
              <w:spacing w:after="0"/>
              <w:rPr>
                <w:sz w:val="20"/>
                <w:szCs w:val="20"/>
                <w:lang w:val="ru-RU"/>
              </w:rPr>
            </w:pPr>
            <w:r w:rsidRPr="00B21A37">
              <w:rPr>
                <w:sz w:val="20"/>
                <w:szCs w:val="20"/>
                <w:lang w:val="ru-RU"/>
              </w:rPr>
              <w:t>Убыточные предприятия, в процентах к общему количеству предприятий в регионе, %</w:t>
            </w:r>
          </w:p>
        </w:tc>
      </w:tr>
      <w:tr w:rsidR="00EA742A" w:rsidRPr="00B21A37" w14:paraId="0FD29B32" w14:textId="77777777" w:rsidTr="00B21A37">
        <w:tc>
          <w:tcPr>
            <w:tcW w:w="9493" w:type="dxa"/>
            <w:gridSpan w:val="4"/>
            <w:shd w:val="clear" w:color="auto" w:fill="auto"/>
          </w:tcPr>
          <w:p w14:paraId="3CF7F72F" w14:textId="77777777" w:rsidR="00EA742A" w:rsidRPr="00B21A37" w:rsidRDefault="00EA742A" w:rsidP="00B21A37">
            <w:pPr>
              <w:spacing w:after="0"/>
              <w:rPr>
                <w:b/>
                <w:bCs/>
                <w:sz w:val="20"/>
                <w:szCs w:val="20"/>
                <w:lang w:val="ru-RU"/>
              </w:rPr>
            </w:pPr>
            <w:r w:rsidRPr="00B21A37">
              <w:rPr>
                <w:b/>
                <w:bCs/>
                <w:sz w:val="20"/>
                <w:szCs w:val="20"/>
                <w:lang w:val="ru-RU"/>
              </w:rPr>
              <w:t>Окружающая среда</w:t>
            </w:r>
          </w:p>
        </w:tc>
      </w:tr>
      <w:tr w:rsidR="00EA742A" w:rsidRPr="00862C07" w14:paraId="7AAB6D08" w14:textId="77777777" w:rsidTr="00B21A37">
        <w:tc>
          <w:tcPr>
            <w:tcW w:w="1555" w:type="dxa"/>
            <w:shd w:val="clear" w:color="auto" w:fill="auto"/>
          </w:tcPr>
          <w:p w14:paraId="1D988DD4" w14:textId="77777777" w:rsidR="00327AF7" w:rsidRPr="00B21A37" w:rsidRDefault="00327AF7" w:rsidP="00B21A37">
            <w:pPr>
              <w:spacing w:after="0"/>
              <w:rPr>
                <w:bCs/>
                <w:i/>
                <w:sz w:val="20"/>
                <w:szCs w:val="20"/>
                <w:lang w:val="ru-RU"/>
              </w:rPr>
            </w:pPr>
            <w:r w:rsidRPr="00B21A37">
              <w:rPr>
                <w:bCs/>
                <w:i/>
                <w:sz w:val="20"/>
                <w:szCs w:val="20"/>
                <w:lang w:val="ru-RU"/>
              </w:rPr>
              <w:t>Вода</w:t>
            </w:r>
          </w:p>
        </w:tc>
        <w:tc>
          <w:tcPr>
            <w:tcW w:w="2486" w:type="dxa"/>
            <w:shd w:val="clear" w:color="auto" w:fill="auto"/>
          </w:tcPr>
          <w:p w14:paraId="0085CE7E" w14:textId="77777777" w:rsidR="00327AF7" w:rsidRPr="00B21A37" w:rsidRDefault="00327AF7" w:rsidP="00B21A37">
            <w:pPr>
              <w:spacing w:after="0"/>
              <w:rPr>
                <w:sz w:val="20"/>
                <w:szCs w:val="20"/>
                <w:lang w:val="ru-RU"/>
              </w:rPr>
            </w:pPr>
            <w:r w:rsidRPr="00B21A37">
              <w:rPr>
                <w:sz w:val="20"/>
                <w:szCs w:val="20"/>
                <w:lang w:val="ru-RU"/>
              </w:rPr>
              <w:t>Устойчивость использования водных ресурсов</w:t>
            </w:r>
          </w:p>
        </w:tc>
        <w:tc>
          <w:tcPr>
            <w:tcW w:w="2617" w:type="dxa"/>
            <w:shd w:val="clear" w:color="auto" w:fill="auto"/>
          </w:tcPr>
          <w:p w14:paraId="284F6E66" w14:textId="77777777" w:rsidR="00327AF7" w:rsidRPr="00B21A37" w:rsidRDefault="00327AF7" w:rsidP="00B21A37">
            <w:pPr>
              <w:spacing w:after="0"/>
              <w:rPr>
                <w:sz w:val="20"/>
                <w:szCs w:val="20"/>
                <w:lang w:val="ru-RU"/>
              </w:rPr>
            </w:pPr>
            <w:r w:rsidRPr="00B21A37">
              <w:rPr>
                <w:sz w:val="20"/>
                <w:szCs w:val="20"/>
                <w:lang w:val="ru-RU"/>
              </w:rPr>
              <w:t>Водозабор в процентах от внутренних водных ресурсов</w:t>
            </w:r>
          </w:p>
        </w:tc>
        <w:tc>
          <w:tcPr>
            <w:tcW w:w="2835" w:type="dxa"/>
            <w:shd w:val="clear" w:color="auto" w:fill="auto"/>
          </w:tcPr>
          <w:p w14:paraId="0A4B027F" w14:textId="77777777" w:rsidR="00327AF7" w:rsidRPr="00B21A37" w:rsidRDefault="00327AF7" w:rsidP="00B21A37">
            <w:pPr>
              <w:spacing w:after="0"/>
              <w:rPr>
                <w:sz w:val="20"/>
                <w:szCs w:val="20"/>
                <w:lang w:val="ru-RU"/>
              </w:rPr>
            </w:pPr>
            <w:r w:rsidRPr="00B21A37">
              <w:rPr>
                <w:sz w:val="20"/>
                <w:szCs w:val="20"/>
                <w:lang w:val="ru-RU"/>
              </w:rPr>
              <w:t>Потери воды при транспортировке по территории, % к общему объему забору воды</w:t>
            </w:r>
          </w:p>
        </w:tc>
      </w:tr>
      <w:tr w:rsidR="00EA742A" w:rsidRPr="00862C07" w14:paraId="06165EAC" w14:textId="77777777" w:rsidTr="00B21A37">
        <w:tc>
          <w:tcPr>
            <w:tcW w:w="1555" w:type="dxa"/>
            <w:shd w:val="clear" w:color="auto" w:fill="auto"/>
          </w:tcPr>
          <w:p w14:paraId="1D82B884" w14:textId="77777777" w:rsidR="00327AF7" w:rsidRPr="00B21A37" w:rsidRDefault="00327AF7" w:rsidP="00B21A37">
            <w:pPr>
              <w:spacing w:after="0"/>
              <w:rPr>
                <w:bCs/>
                <w:i/>
                <w:sz w:val="20"/>
                <w:szCs w:val="20"/>
                <w:lang w:val="ru-RU"/>
              </w:rPr>
            </w:pPr>
            <w:r w:rsidRPr="00B21A37">
              <w:rPr>
                <w:bCs/>
                <w:i/>
                <w:sz w:val="20"/>
                <w:szCs w:val="20"/>
                <w:lang w:val="ru-RU"/>
              </w:rPr>
              <w:t>Воздух</w:t>
            </w:r>
          </w:p>
        </w:tc>
        <w:tc>
          <w:tcPr>
            <w:tcW w:w="2486" w:type="dxa"/>
            <w:shd w:val="clear" w:color="auto" w:fill="auto"/>
          </w:tcPr>
          <w:p w14:paraId="3AED71B3" w14:textId="03D9FCD8" w:rsidR="00327AF7" w:rsidRPr="00B21A37" w:rsidRDefault="00327AF7" w:rsidP="00B21A37">
            <w:pPr>
              <w:spacing w:after="0"/>
              <w:rPr>
                <w:sz w:val="20"/>
                <w:szCs w:val="20"/>
                <w:lang w:val="ru-RU"/>
              </w:rPr>
            </w:pPr>
            <w:r w:rsidRPr="00B21A37">
              <w:rPr>
                <w:sz w:val="20"/>
                <w:szCs w:val="20"/>
                <w:lang w:val="ru-RU"/>
              </w:rPr>
              <w:t>Очис</w:t>
            </w:r>
            <w:r w:rsidR="00E726B5">
              <w:rPr>
                <w:sz w:val="20"/>
                <w:szCs w:val="20"/>
                <w:lang w:val="ru-RU"/>
              </w:rPr>
              <w:t>т</w:t>
            </w:r>
            <w:r w:rsidRPr="00B21A37">
              <w:rPr>
                <w:sz w:val="20"/>
                <w:szCs w:val="20"/>
                <w:lang w:val="ru-RU"/>
              </w:rPr>
              <w:t>ка выбросов в атмосферу</w:t>
            </w:r>
          </w:p>
        </w:tc>
        <w:tc>
          <w:tcPr>
            <w:tcW w:w="2617" w:type="dxa"/>
            <w:shd w:val="clear" w:color="auto" w:fill="auto"/>
          </w:tcPr>
          <w:p w14:paraId="422FC063" w14:textId="77777777" w:rsidR="00327AF7" w:rsidRPr="00B21A37" w:rsidRDefault="00327AF7" w:rsidP="00B21A37">
            <w:pPr>
              <w:spacing w:after="0"/>
              <w:rPr>
                <w:sz w:val="20"/>
                <w:szCs w:val="20"/>
                <w:lang w:val="ru-RU"/>
              </w:rPr>
            </w:pPr>
            <w:r w:rsidRPr="00B21A37">
              <w:rPr>
                <w:sz w:val="20"/>
                <w:szCs w:val="20"/>
                <w:lang w:val="ru-RU"/>
              </w:rPr>
              <w:t>—</w:t>
            </w:r>
          </w:p>
        </w:tc>
        <w:tc>
          <w:tcPr>
            <w:tcW w:w="2835" w:type="dxa"/>
            <w:shd w:val="clear" w:color="auto" w:fill="auto"/>
          </w:tcPr>
          <w:p w14:paraId="3CF46012" w14:textId="77777777" w:rsidR="00327AF7" w:rsidRPr="00B21A37" w:rsidRDefault="00327AF7" w:rsidP="00B21A37">
            <w:pPr>
              <w:spacing w:after="0"/>
              <w:rPr>
                <w:sz w:val="20"/>
                <w:szCs w:val="20"/>
                <w:lang w:val="ru-RU"/>
              </w:rPr>
            </w:pPr>
            <w:r w:rsidRPr="00B21A37">
              <w:rPr>
                <w:sz w:val="20"/>
                <w:szCs w:val="20"/>
                <w:lang w:val="ru-RU"/>
              </w:rPr>
              <w:t>Использование твердого топлива (печка, очаг) для приготовления пищи, %</w:t>
            </w:r>
          </w:p>
        </w:tc>
      </w:tr>
      <w:tr w:rsidR="00EA742A" w:rsidRPr="00B21A37" w14:paraId="0189B2EE" w14:textId="77777777" w:rsidTr="00B21A37">
        <w:tc>
          <w:tcPr>
            <w:tcW w:w="1555" w:type="dxa"/>
            <w:shd w:val="clear" w:color="auto" w:fill="auto"/>
          </w:tcPr>
          <w:p w14:paraId="233A8E94" w14:textId="77777777" w:rsidR="00327AF7" w:rsidRPr="00B21A37" w:rsidRDefault="00327AF7" w:rsidP="00B21A37">
            <w:pPr>
              <w:spacing w:after="0"/>
              <w:rPr>
                <w:bCs/>
                <w:i/>
                <w:sz w:val="20"/>
                <w:szCs w:val="20"/>
                <w:lang w:val="ru-RU"/>
              </w:rPr>
            </w:pPr>
            <w:r w:rsidRPr="00B21A37">
              <w:rPr>
                <w:bCs/>
                <w:i/>
                <w:sz w:val="20"/>
                <w:szCs w:val="20"/>
                <w:lang w:val="ru-RU"/>
              </w:rPr>
              <w:t>Почва</w:t>
            </w:r>
          </w:p>
        </w:tc>
        <w:tc>
          <w:tcPr>
            <w:tcW w:w="2486" w:type="dxa"/>
            <w:shd w:val="clear" w:color="auto" w:fill="auto"/>
          </w:tcPr>
          <w:p w14:paraId="187C900C" w14:textId="77777777" w:rsidR="00327AF7" w:rsidRPr="00B21A37" w:rsidRDefault="00327AF7" w:rsidP="00B21A37">
            <w:pPr>
              <w:spacing w:after="0"/>
              <w:rPr>
                <w:sz w:val="20"/>
                <w:szCs w:val="20"/>
                <w:lang w:val="ru-RU"/>
              </w:rPr>
            </w:pPr>
            <w:r w:rsidRPr="00B21A37">
              <w:rPr>
                <w:sz w:val="20"/>
                <w:szCs w:val="20"/>
                <w:lang w:val="ru-RU"/>
              </w:rPr>
              <w:t>Темп деградации почв</w:t>
            </w:r>
          </w:p>
        </w:tc>
        <w:tc>
          <w:tcPr>
            <w:tcW w:w="2617" w:type="dxa"/>
            <w:shd w:val="clear" w:color="auto" w:fill="auto"/>
          </w:tcPr>
          <w:p w14:paraId="7DAECC63" w14:textId="77777777" w:rsidR="00327AF7" w:rsidRPr="00B21A37" w:rsidRDefault="00327AF7" w:rsidP="00B21A37">
            <w:pPr>
              <w:spacing w:after="0"/>
              <w:rPr>
                <w:sz w:val="20"/>
                <w:szCs w:val="20"/>
                <w:lang w:val="ru-RU"/>
              </w:rPr>
            </w:pPr>
            <w:r w:rsidRPr="00B21A37">
              <w:rPr>
                <w:sz w:val="20"/>
                <w:szCs w:val="20"/>
                <w:lang w:val="ru-RU"/>
              </w:rPr>
              <w:t>—</w:t>
            </w:r>
          </w:p>
        </w:tc>
        <w:tc>
          <w:tcPr>
            <w:tcW w:w="2835" w:type="dxa"/>
            <w:shd w:val="clear" w:color="auto" w:fill="auto"/>
          </w:tcPr>
          <w:p w14:paraId="35E3DC5D" w14:textId="77777777" w:rsidR="00327AF7" w:rsidRPr="00B21A37" w:rsidRDefault="00327AF7" w:rsidP="00B21A37">
            <w:pPr>
              <w:spacing w:after="0"/>
              <w:rPr>
                <w:sz w:val="20"/>
                <w:szCs w:val="20"/>
                <w:lang w:val="ru-RU"/>
              </w:rPr>
            </w:pPr>
            <w:r w:rsidRPr="00B21A37">
              <w:rPr>
                <w:sz w:val="20"/>
                <w:szCs w:val="20"/>
                <w:lang w:val="ru-RU"/>
              </w:rPr>
              <w:t>—</w:t>
            </w:r>
          </w:p>
        </w:tc>
      </w:tr>
      <w:tr w:rsidR="00EA742A" w:rsidRPr="00862C07" w14:paraId="6ED03FC7" w14:textId="77777777" w:rsidTr="00B21A37">
        <w:tc>
          <w:tcPr>
            <w:tcW w:w="1555" w:type="dxa"/>
            <w:shd w:val="clear" w:color="auto" w:fill="auto"/>
          </w:tcPr>
          <w:p w14:paraId="1AA21175" w14:textId="77777777" w:rsidR="00327AF7" w:rsidRPr="00B21A37" w:rsidRDefault="00327AF7" w:rsidP="00B21A37">
            <w:pPr>
              <w:spacing w:after="0"/>
              <w:rPr>
                <w:bCs/>
                <w:i/>
                <w:sz w:val="20"/>
                <w:szCs w:val="20"/>
                <w:lang w:val="ru-RU"/>
              </w:rPr>
            </w:pPr>
            <w:r w:rsidRPr="00B21A37">
              <w:rPr>
                <w:bCs/>
                <w:i/>
                <w:sz w:val="20"/>
                <w:szCs w:val="20"/>
                <w:lang w:val="ru-RU"/>
              </w:rPr>
              <w:t>Леса</w:t>
            </w:r>
          </w:p>
        </w:tc>
        <w:tc>
          <w:tcPr>
            <w:tcW w:w="2486" w:type="dxa"/>
            <w:shd w:val="clear" w:color="auto" w:fill="auto"/>
          </w:tcPr>
          <w:p w14:paraId="5684636F" w14:textId="77777777" w:rsidR="00327AF7" w:rsidRPr="00B21A37" w:rsidRDefault="00327AF7" w:rsidP="00B21A37">
            <w:pPr>
              <w:spacing w:after="0"/>
              <w:rPr>
                <w:sz w:val="20"/>
                <w:szCs w:val="20"/>
                <w:lang w:val="ru-RU"/>
              </w:rPr>
            </w:pPr>
            <w:r w:rsidRPr="00B21A37">
              <w:rPr>
                <w:sz w:val="20"/>
                <w:szCs w:val="20"/>
                <w:lang w:val="ru-RU"/>
              </w:rPr>
              <w:t>Темп потери лесов по отношению к базовому году</w:t>
            </w:r>
          </w:p>
        </w:tc>
        <w:tc>
          <w:tcPr>
            <w:tcW w:w="2617" w:type="dxa"/>
            <w:shd w:val="clear" w:color="auto" w:fill="auto"/>
          </w:tcPr>
          <w:p w14:paraId="2FE78BEE" w14:textId="77777777" w:rsidR="00327AF7" w:rsidRPr="00B21A37" w:rsidRDefault="00327AF7" w:rsidP="00B21A37">
            <w:pPr>
              <w:spacing w:after="0"/>
              <w:rPr>
                <w:sz w:val="20"/>
                <w:szCs w:val="20"/>
                <w:lang w:val="ru-RU"/>
              </w:rPr>
            </w:pPr>
            <w:r w:rsidRPr="00B21A37">
              <w:rPr>
                <w:sz w:val="20"/>
                <w:szCs w:val="20"/>
                <w:lang w:val="ru-RU"/>
              </w:rPr>
              <w:t>—</w:t>
            </w:r>
          </w:p>
        </w:tc>
        <w:tc>
          <w:tcPr>
            <w:tcW w:w="2835" w:type="dxa"/>
            <w:shd w:val="clear" w:color="auto" w:fill="auto"/>
          </w:tcPr>
          <w:p w14:paraId="60EFE926" w14:textId="77777777" w:rsidR="00327AF7" w:rsidRPr="00B21A37" w:rsidRDefault="00327AF7" w:rsidP="00B21A37">
            <w:pPr>
              <w:spacing w:after="0"/>
              <w:rPr>
                <w:sz w:val="20"/>
                <w:szCs w:val="20"/>
                <w:lang w:val="ru-RU"/>
              </w:rPr>
            </w:pPr>
            <w:r w:rsidRPr="00B21A37">
              <w:rPr>
                <w:sz w:val="20"/>
                <w:szCs w:val="20"/>
                <w:lang w:val="ru-RU"/>
              </w:rPr>
              <w:t>Площадь лесов в процентах к базовому году (2005)</w:t>
            </w:r>
          </w:p>
        </w:tc>
      </w:tr>
      <w:tr w:rsidR="00EA742A" w:rsidRPr="00B21A37" w14:paraId="6DA8F4DB" w14:textId="77777777" w:rsidTr="00B21A37">
        <w:tc>
          <w:tcPr>
            <w:tcW w:w="1555" w:type="dxa"/>
            <w:shd w:val="clear" w:color="auto" w:fill="auto"/>
          </w:tcPr>
          <w:p w14:paraId="462BA17D" w14:textId="77777777" w:rsidR="00327AF7" w:rsidRPr="00B21A37" w:rsidRDefault="00327AF7" w:rsidP="00B21A37">
            <w:pPr>
              <w:spacing w:after="0"/>
              <w:rPr>
                <w:bCs/>
                <w:i/>
                <w:sz w:val="20"/>
                <w:szCs w:val="20"/>
                <w:lang w:val="ru-RU"/>
              </w:rPr>
            </w:pPr>
            <w:r w:rsidRPr="00B21A37">
              <w:rPr>
                <w:bCs/>
                <w:i/>
                <w:sz w:val="20"/>
                <w:szCs w:val="20"/>
                <w:lang w:val="ru-RU"/>
              </w:rPr>
              <w:t>Биоразно</w:t>
            </w:r>
            <w:r w:rsidR="00EA742A" w:rsidRPr="00B21A37">
              <w:rPr>
                <w:bCs/>
                <w:i/>
                <w:sz w:val="20"/>
                <w:szCs w:val="20"/>
                <w:lang w:val="ru-RU"/>
              </w:rPr>
              <w:t>-</w:t>
            </w:r>
            <w:r w:rsidRPr="00B21A37">
              <w:rPr>
                <w:bCs/>
                <w:i/>
                <w:sz w:val="20"/>
                <w:szCs w:val="20"/>
                <w:lang w:val="ru-RU"/>
              </w:rPr>
              <w:t>образие</w:t>
            </w:r>
          </w:p>
        </w:tc>
        <w:tc>
          <w:tcPr>
            <w:tcW w:w="2486" w:type="dxa"/>
            <w:shd w:val="clear" w:color="auto" w:fill="auto"/>
          </w:tcPr>
          <w:p w14:paraId="12DF1D57" w14:textId="77777777" w:rsidR="00327AF7" w:rsidRPr="00B21A37" w:rsidRDefault="00327AF7" w:rsidP="00B21A37">
            <w:pPr>
              <w:spacing w:after="0"/>
              <w:rPr>
                <w:sz w:val="20"/>
                <w:szCs w:val="20"/>
                <w:lang w:val="ru-RU"/>
              </w:rPr>
            </w:pPr>
            <w:r w:rsidRPr="00B21A37">
              <w:rPr>
                <w:sz w:val="20"/>
                <w:szCs w:val="20"/>
                <w:lang w:val="ru-RU"/>
              </w:rPr>
              <w:t>Меры по защите биоразнообразия</w:t>
            </w:r>
          </w:p>
        </w:tc>
        <w:tc>
          <w:tcPr>
            <w:tcW w:w="2617" w:type="dxa"/>
            <w:shd w:val="clear" w:color="auto" w:fill="auto"/>
          </w:tcPr>
          <w:p w14:paraId="14755FC9" w14:textId="77777777" w:rsidR="00327AF7" w:rsidRPr="00B21A37" w:rsidRDefault="00327AF7" w:rsidP="00B21A37">
            <w:pPr>
              <w:spacing w:after="0"/>
              <w:rPr>
                <w:sz w:val="20"/>
                <w:szCs w:val="20"/>
                <w:lang w:val="ru-RU"/>
              </w:rPr>
            </w:pPr>
            <w:r w:rsidRPr="00B21A37">
              <w:rPr>
                <w:sz w:val="20"/>
                <w:szCs w:val="20"/>
                <w:lang w:val="ru-RU"/>
              </w:rPr>
              <w:t>Доля территории в охраняемых земных и морских зонах</w:t>
            </w:r>
          </w:p>
        </w:tc>
        <w:tc>
          <w:tcPr>
            <w:tcW w:w="2835" w:type="dxa"/>
            <w:shd w:val="clear" w:color="auto" w:fill="auto"/>
          </w:tcPr>
          <w:p w14:paraId="75E858F0" w14:textId="77777777" w:rsidR="00327AF7" w:rsidRPr="00B21A37" w:rsidRDefault="00327AF7" w:rsidP="00B21A37">
            <w:pPr>
              <w:spacing w:after="0"/>
              <w:rPr>
                <w:sz w:val="20"/>
                <w:szCs w:val="20"/>
                <w:lang w:val="ru-RU"/>
              </w:rPr>
            </w:pPr>
            <w:r w:rsidRPr="00B21A37">
              <w:rPr>
                <w:sz w:val="20"/>
                <w:szCs w:val="20"/>
                <w:lang w:val="ru-RU"/>
              </w:rPr>
              <w:t>—</w:t>
            </w:r>
          </w:p>
        </w:tc>
      </w:tr>
      <w:tr w:rsidR="00EA742A" w:rsidRPr="00B21A37" w14:paraId="34FC68F5" w14:textId="77777777" w:rsidTr="00B21A37">
        <w:tc>
          <w:tcPr>
            <w:tcW w:w="1555" w:type="dxa"/>
            <w:shd w:val="clear" w:color="auto" w:fill="auto"/>
          </w:tcPr>
          <w:p w14:paraId="05C67790" w14:textId="77777777" w:rsidR="00327AF7" w:rsidRPr="00B21A37" w:rsidRDefault="00327AF7" w:rsidP="00B21A37">
            <w:pPr>
              <w:spacing w:after="0"/>
              <w:rPr>
                <w:bCs/>
                <w:i/>
                <w:sz w:val="20"/>
                <w:szCs w:val="20"/>
                <w:lang w:val="ru-RU"/>
              </w:rPr>
            </w:pPr>
            <w:r w:rsidRPr="00B21A37">
              <w:rPr>
                <w:bCs/>
                <w:i/>
                <w:sz w:val="20"/>
                <w:szCs w:val="20"/>
                <w:lang w:val="ru-RU"/>
              </w:rPr>
              <w:t>Среда обитания</w:t>
            </w:r>
          </w:p>
        </w:tc>
        <w:tc>
          <w:tcPr>
            <w:tcW w:w="2486" w:type="dxa"/>
            <w:shd w:val="clear" w:color="auto" w:fill="auto"/>
          </w:tcPr>
          <w:p w14:paraId="29E5887C" w14:textId="77777777" w:rsidR="00327AF7" w:rsidRPr="00B21A37" w:rsidRDefault="00327AF7" w:rsidP="00B21A37">
            <w:pPr>
              <w:spacing w:after="0"/>
              <w:rPr>
                <w:sz w:val="20"/>
                <w:szCs w:val="20"/>
                <w:lang w:val="ru-RU"/>
              </w:rPr>
            </w:pPr>
            <w:r w:rsidRPr="00B21A37">
              <w:rPr>
                <w:sz w:val="20"/>
                <w:szCs w:val="20"/>
                <w:lang w:val="ru-RU"/>
              </w:rPr>
              <w:t>Доля отходов, подвергающихся сбору и переработке</w:t>
            </w:r>
          </w:p>
        </w:tc>
        <w:tc>
          <w:tcPr>
            <w:tcW w:w="2617" w:type="dxa"/>
            <w:shd w:val="clear" w:color="auto" w:fill="auto"/>
          </w:tcPr>
          <w:p w14:paraId="65B1C739" w14:textId="77777777" w:rsidR="00327AF7" w:rsidRPr="00B21A37" w:rsidRDefault="00327AF7" w:rsidP="00B21A37">
            <w:pPr>
              <w:spacing w:after="0"/>
              <w:rPr>
                <w:sz w:val="20"/>
                <w:szCs w:val="20"/>
                <w:lang w:val="ru-RU"/>
              </w:rPr>
            </w:pPr>
            <w:r w:rsidRPr="00B21A37">
              <w:rPr>
                <w:sz w:val="20"/>
                <w:szCs w:val="20"/>
                <w:lang w:val="ru-RU"/>
              </w:rPr>
              <w:t>Доля возобновляемой и устойчивой энергии</w:t>
            </w:r>
          </w:p>
        </w:tc>
        <w:tc>
          <w:tcPr>
            <w:tcW w:w="2835" w:type="dxa"/>
            <w:shd w:val="clear" w:color="auto" w:fill="auto"/>
          </w:tcPr>
          <w:p w14:paraId="7034CF2A" w14:textId="77777777" w:rsidR="00327AF7" w:rsidRPr="00B21A37" w:rsidRDefault="00327AF7" w:rsidP="00B21A37">
            <w:pPr>
              <w:spacing w:after="0"/>
              <w:rPr>
                <w:sz w:val="20"/>
                <w:szCs w:val="20"/>
                <w:lang w:val="ru-RU"/>
              </w:rPr>
            </w:pPr>
            <w:r w:rsidRPr="00B21A37">
              <w:rPr>
                <w:sz w:val="20"/>
                <w:szCs w:val="20"/>
                <w:lang w:val="ru-RU"/>
              </w:rPr>
              <w:t>—</w:t>
            </w:r>
          </w:p>
        </w:tc>
      </w:tr>
    </w:tbl>
    <w:p w14:paraId="52534BA8" w14:textId="77777777" w:rsidR="00327AF7" w:rsidRDefault="00327AF7" w:rsidP="00327AF7">
      <w:pPr>
        <w:rPr>
          <w:lang w:val="ru-RU"/>
        </w:rPr>
      </w:pPr>
    </w:p>
    <w:p w14:paraId="608A3EE6" w14:textId="77777777" w:rsidR="00327AF7" w:rsidRPr="00B23FC6" w:rsidRDefault="00327AF7" w:rsidP="00B23FC6">
      <w:pPr>
        <w:rPr>
          <w:b/>
          <w:bCs/>
          <w:lang w:val="ru-RU"/>
        </w:rPr>
      </w:pPr>
      <w:r w:rsidRPr="00B23FC6">
        <w:rPr>
          <w:b/>
          <w:lang w:val="ru-RU"/>
        </w:rPr>
        <w:t xml:space="preserve">Таблица </w:t>
      </w:r>
      <w:r w:rsidRPr="00B23FC6">
        <w:rPr>
          <w:b/>
          <w:lang w:val="ru-RU"/>
        </w:rPr>
        <w:fldChar w:fldCharType="begin"/>
      </w:r>
      <w:r w:rsidRPr="00B23FC6">
        <w:rPr>
          <w:b/>
          <w:lang w:val="ru-RU"/>
        </w:rPr>
        <w:instrText xml:space="preserve"> SEQ Таблица \* ARABIC </w:instrText>
      </w:r>
      <w:r w:rsidRPr="00B23FC6">
        <w:rPr>
          <w:b/>
          <w:lang w:val="ru-RU"/>
        </w:rPr>
        <w:fldChar w:fldCharType="separate"/>
      </w:r>
      <w:r w:rsidR="001179EA">
        <w:rPr>
          <w:b/>
          <w:noProof/>
          <w:lang w:val="ru-RU"/>
        </w:rPr>
        <w:t>3</w:t>
      </w:r>
      <w:r w:rsidRPr="00B23FC6">
        <w:rPr>
          <w:b/>
          <w:lang w:val="ru-RU"/>
        </w:rPr>
        <w:fldChar w:fldCharType="end"/>
      </w:r>
      <w:r w:rsidRPr="00B23FC6">
        <w:rPr>
          <w:b/>
          <w:lang w:val="ru-RU"/>
        </w:rPr>
        <w:t>. Индикаторы и значения для индексирования</w:t>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288"/>
        <w:gridCol w:w="1418"/>
      </w:tblGrid>
      <w:tr w:rsidR="00327AF7" w:rsidRPr="00B21A37" w14:paraId="3E45D571" w14:textId="77777777" w:rsidTr="00B21A37">
        <w:tc>
          <w:tcPr>
            <w:tcW w:w="2547" w:type="dxa"/>
            <w:shd w:val="clear" w:color="auto" w:fill="auto"/>
          </w:tcPr>
          <w:p w14:paraId="329BF9B6" w14:textId="77777777" w:rsidR="00327AF7" w:rsidRPr="00B21A37" w:rsidRDefault="00327AF7" w:rsidP="00B21A37">
            <w:pPr>
              <w:spacing w:after="0"/>
              <w:jc w:val="center"/>
              <w:rPr>
                <w:b/>
                <w:bCs/>
                <w:sz w:val="20"/>
                <w:szCs w:val="20"/>
                <w:lang w:val="ru-RU"/>
              </w:rPr>
            </w:pPr>
            <w:r w:rsidRPr="00B21A37">
              <w:rPr>
                <w:b/>
                <w:bCs/>
                <w:sz w:val="20"/>
                <w:szCs w:val="20"/>
                <w:lang w:val="ru-RU"/>
              </w:rPr>
              <w:t>Слой / Область</w:t>
            </w:r>
          </w:p>
        </w:tc>
        <w:tc>
          <w:tcPr>
            <w:tcW w:w="5288" w:type="dxa"/>
            <w:shd w:val="clear" w:color="auto" w:fill="auto"/>
          </w:tcPr>
          <w:p w14:paraId="24C79422" w14:textId="77777777" w:rsidR="00327AF7" w:rsidRPr="00B21A37" w:rsidRDefault="00327AF7" w:rsidP="00B21A37">
            <w:pPr>
              <w:spacing w:after="0"/>
              <w:jc w:val="center"/>
              <w:rPr>
                <w:b/>
                <w:bCs/>
                <w:sz w:val="20"/>
                <w:szCs w:val="20"/>
                <w:lang w:val="ru-RU"/>
              </w:rPr>
            </w:pPr>
            <w:r w:rsidRPr="00B21A37">
              <w:rPr>
                <w:b/>
                <w:bCs/>
                <w:sz w:val="20"/>
                <w:szCs w:val="20"/>
                <w:lang w:val="ru-RU"/>
              </w:rPr>
              <w:t>Индикатор</w:t>
            </w:r>
          </w:p>
        </w:tc>
        <w:tc>
          <w:tcPr>
            <w:tcW w:w="1418" w:type="dxa"/>
            <w:shd w:val="clear" w:color="auto" w:fill="auto"/>
          </w:tcPr>
          <w:p w14:paraId="178AAE1A" w14:textId="77777777" w:rsidR="00327AF7" w:rsidRPr="00B21A37" w:rsidRDefault="00EA742A" w:rsidP="00B21A37">
            <w:pPr>
              <w:spacing w:after="0"/>
              <w:jc w:val="center"/>
              <w:rPr>
                <w:b/>
                <w:bCs/>
                <w:sz w:val="20"/>
                <w:szCs w:val="20"/>
                <w:lang w:val="ru-RU"/>
              </w:rPr>
            </w:pPr>
            <w:r w:rsidRPr="00B21A37">
              <w:rPr>
                <w:b/>
                <w:bCs/>
                <w:sz w:val="20"/>
                <w:szCs w:val="20"/>
                <w:lang w:val="ru-RU"/>
              </w:rPr>
              <w:t>«</w:t>
            </w:r>
            <w:r w:rsidR="00327AF7" w:rsidRPr="00B21A37">
              <w:rPr>
                <w:b/>
                <w:bCs/>
                <w:sz w:val="20"/>
                <w:szCs w:val="20"/>
              </w:rPr>
              <w:t>Min</w:t>
            </w:r>
            <w:r w:rsidRPr="00B21A37">
              <w:rPr>
                <w:b/>
                <w:bCs/>
                <w:sz w:val="20"/>
                <w:szCs w:val="20"/>
                <w:lang w:val="ru-RU"/>
              </w:rPr>
              <w:t xml:space="preserve">» </w:t>
            </w:r>
            <w:r w:rsidR="00327AF7" w:rsidRPr="00B21A37">
              <w:rPr>
                <w:b/>
                <w:bCs/>
                <w:sz w:val="20"/>
                <w:szCs w:val="20"/>
                <w:lang w:val="ru-RU"/>
              </w:rPr>
              <w:t xml:space="preserve">и </w:t>
            </w:r>
            <w:r w:rsidRPr="00B21A37">
              <w:rPr>
                <w:b/>
                <w:bCs/>
                <w:sz w:val="20"/>
                <w:szCs w:val="20"/>
                <w:lang w:val="ru-RU"/>
              </w:rPr>
              <w:t>«</w:t>
            </w:r>
            <w:r w:rsidR="00327AF7" w:rsidRPr="00B21A37">
              <w:rPr>
                <w:b/>
                <w:bCs/>
                <w:sz w:val="20"/>
                <w:szCs w:val="20"/>
              </w:rPr>
              <w:t>max</w:t>
            </w:r>
            <w:r w:rsidRPr="00B21A37">
              <w:rPr>
                <w:b/>
                <w:bCs/>
                <w:sz w:val="20"/>
                <w:szCs w:val="20"/>
                <w:lang w:val="ru-RU"/>
              </w:rPr>
              <w:t>»</w:t>
            </w:r>
            <w:r w:rsidR="00327AF7" w:rsidRPr="00B21A37">
              <w:rPr>
                <w:b/>
                <w:bCs/>
                <w:sz w:val="20"/>
                <w:szCs w:val="20"/>
              </w:rPr>
              <w:t xml:space="preserve"> </w:t>
            </w:r>
            <w:r w:rsidR="001A5C30" w:rsidRPr="00B21A37">
              <w:rPr>
                <w:b/>
                <w:bCs/>
                <w:sz w:val="20"/>
                <w:szCs w:val="20"/>
                <w:lang w:val="ru-RU"/>
              </w:rPr>
              <w:t>значений</w:t>
            </w:r>
          </w:p>
        </w:tc>
      </w:tr>
      <w:tr w:rsidR="00EA742A" w:rsidRPr="00B21A37" w14:paraId="3C6A3CA9" w14:textId="77777777" w:rsidTr="00B21A37">
        <w:tc>
          <w:tcPr>
            <w:tcW w:w="9253" w:type="dxa"/>
            <w:gridSpan w:val="3"/>
            <w:tcBorders>
              <w:top w:val="single" w:sz="4" w:space="0" w:color="70AD47"/>
              <w:bottom w:val="single" w:sz="4" w:space="0" w:color="70AD47"/>
              <w:right w:val="nil"/>
            </w:tcBorders>
            <w:shd w:val="clear" w:color="auto" w:fill="auto"/>
          </w:tcPr>
          <w:p w14:paraId="181A1A28" w14:textId="77777777" w:rsidR="00EA742A" w:rsidRPr="00B21A37" w:rsidRDefault="00EA742A" w:rsidP="00B21A37">
            <w:pPr>
              <w:spacing w:after="0"/>
              <w:jc w:val="center"/>
              <w:rPr>
                <w:b/>
                <w:bCs/>
                <w:sz w:val="20"/>
                <w:szCs w:val="20"/>
                <w:lang w:val="ru-RU"/>
              </w:rPr>
            </w:pPr>
            <w:r w:rsidRPr="00B21A37">
              <w:rPr>
                <w:b/>
                <w:bCs/>
                <w:sz w:val="20"/>
                <w:szCs w:val="20"/>
                <w:lang w:val="ru-RU"/>
              </w:rPr>
              <w:t>Статус</w:t>
            </w:r>
          </w:p>
        </w:tc>
      </w:tr>
      <w:tr w:rsidR="00327AF7" w:rsidRPr="00B21A37" w14:paraId="5D6D4ABB" w14:textId="77777777" w:rsidTr="00B21A37">
        <w:tc>
          <w:tcPr>
            <w:tcW w:w="2547" w:type="dxa"/>
            <w:shd w:val="clear" w:color="auto" w:fill="auto"/>
          </w:tcPr>
          <w:p w14:paraId="52A5E7D9" w14:textId="77777777" w:rsidR="00327AF7" w:rsidRPr="00B21A37" w:rsidRDefault="00327AF7" w:rsidP="00B21A37">
            <w:pPr>
              <w:spacing w:after="0"/>
              <w:rPr>
                <w:bCs/>
                <w:i/>
                <w:sz w:val="20"/>
                <w:szCs w:val="20"/>
                <w:lang w:val="ru-RU"/>
              </w:rPr>
            </w:pPr>
            <w:r w:rsidRPr="00B21A37">
              <w:rPr>
                <w:bCs/>
                <w:i/>
                <w:sz w:val="20"/>
                <w:szCs w:val="20"/>
                <w:lang w:val="ru-RU"/>
              </w:rPr>
              <w:t>Долгая и здоровая жизнь</w:t>
            </w:r>
          </w:p>
        </w:tc>
        <w:tc>
          <w:tcPr>
            <w:tcW w:w="5288" w:type="dxa"/>
            <w:shd w:val="clear" w:color="auto" w:fill="auto"/>
          </w:tcPr>
          <w:p w14:paraId="41BC6279" w14:textId="77777777" w:rsidR="00327AF7" w:rsidRPr="00B21A37" w:rsidRDefault="00327AF7" w:rsidP="00B21A37">
            <w:pPr>
              <w:spacing w:after="0"/>
              <w:rPr>
                <w:sz w:val="20"/>
                <w:szCs w:val="20"/>
                <w:lang w:val="ru-RU"/>
              </w:rPr>
            </w:pPr>
            <w:r w:rsidRPr="00B21A37">
              <w:rPr>
                <w:sz w:val="20"/>
                <w:szCs w:val="20"/>
                <w:lang w:val="ru-RU"/>
              </w:rPr>
              <w:t>Ожидаемая продолжительность жизни при рождении, лет</w:t>
            </w:r>
          </w:p>
        </w:tc>
        <w:tc>
          <w:tcPr>
            <w:tcW w:w="1418" w:type="dxa"/>
            <w:shd w:val="clear" w:color="auto" w:fill="auto"/>
          </w:tcPr>
          <w:p w14:paraId="731A9259" w14:textId="77777777" w:rsidR="00327AF7" w:rsidRPr="00B21A37" w:rsidRDefault="00EA742A" w:rsidP="00B21A37">
            <w:pPr>
              <w:spacing w:after="0"/>
              <w:jc w:val="center"/>
              <w:rPr>
                <w:sz w:val="20"/>
                <w:szCs w:val="20"/>
              </w:rPr>
            </w:pPr>
            <w:r w:rsidRPr="00B21A37">
              <w:rPr>
                <w:sz w:val="20"/>
                <w:szCs w:val="20"/>
              </w:rPr>
              <w:t>20 –</w:t>
            </w:r>
            <w:r w:rsidR="00327AF7" w:rsidRPr="00B21A37">
              <w:rPr>
                <w:sz w:val="20"/>
                <w:szCs w:val="20"/>
              </w:rPr>
              <w:t xml:space="preserve"> 85</w:t>
            </w:r>
          </w:p>
        </w:tc>
      </w:tr>
      <w:tr w:rsidR="00327AF7" w:rsidRPr="00B21A37" w14:paraId="0D426D2C" w14:textId="77777777" w:rsidTr="00B21A37">
        <w:tc>
          <w:tcPr>
            <w:tcW w:w="2547" w:type="dxa"/>
            <w:shd w:val="clear" w:color="auto" w:fill="auto"/>
          </w:tcPr>
          <w:p w14:paraId="44D8BF13" w14:textId="77777777" w:rsidR="00327AF7" w:rsidRPr="00B21A37" w:rsidRDefault="00327AF7" w:rsidP="00B21A37">
            <w:pPr>
              <w:spacing w:after="0"/>
              <w:rPr>
                <w:bCs/>
                <w:i/>
                <w:sz w:val="20"/>
                <w:szCs w:val="20"/>
                <w:lang w:val="ru-RU"/>
              </w:rPr>
            </w:pPr>
            <w:r w:rsidRPr="00B21A37">
              <w:rPr>
                <w:bCs/>
                <w:i/>
                <w:sz w:val="20"/>
                <w:szCs w:val="20"/>
                <w:lang w:val="ru-RU"/>
              </w:rPr>
              <w:t>Знания</w:t>
            </w:r>
          </w:p>
        </w:tc>
        <w:tc>
          <w:tcPr>
            <w:tcW w:w="5288" w:type="dxa"/>
            <w:shd w:val="clear" w:color="auto" w:fill="auto"/>
          </w:tcPr>
          <w:p w14:paraId="4A271F42" w14:textId="77777777" w:rsidR="00327AF7" w:rsidRPr="00B21A37" w:rsidRDefault="00327AF7" w:rsidP="00B21A37">
            <w:pPr>
              <w:spacing w:after="0"/>
              <w:rPr>
                <w:sz w:val="20"/>
                <w:szCs w:val="20"/>
                <w:lang w:val="ru-RU"/>
              </w:rPr>
            </w:pPr>
            <w:r w:rsidRPr="00B21A37">
              <w:rPr>
                <w:sz w:val="20"/>
                <w:szCs w:val="20"/>
                <w:lang w:val="ru-RU"/>
              </w:rPr>
              <w:t>Уровень грамотности, %</w:t>
            </w:r>
          </w:p>
        </w:tc>
        <w:tc>
          <w:tcPr>
            <w:tcW w:w="1418" w:type="dxa"/>
            <w:shd w:val="clear" w:color="auto" w:fill="auto"/>
          </w:tcPr>
          <w:p w14:paraId="59E6FB45" w14:textId="77777777" w:rsidR="00327AF7" w:rsidRPr="00B21A37" w:rsidRDefault="00327AF7" w:rsidP="00B21A37">
            <w:pPr>
              <w:spacing w:after="0"/>
              <w:jc w:val="center"/>
              <w:rPr>
                <w:sz w:val="20"/>
                <w:szCs w:val="20"/>
              </w:rPr>
            </w:pPr>
            <w:r w:rsidRPr="00B21A37">
              <w:rPr>
                <w:sz w:val="20"/>
                <w:szCs w:val="20"/>
              </w:rPr>
              <w:t>0 – 100</w:t>
            </w:r>
          </w:p>
        </w:tc>
      </w:tr>
      <w:tr w:rsidR="00327AF7" w:rsidRPr="00B21A37" w14:paraId="6E4FDB6A" w14:textId="77777777" w:rsidTr="00B21A37">
        <w:tc>
          <w:tcPr>
            <w:tcW w:w="2547" w:type="dxa"/>
            <w:shd w:val="clear" w:color="auto" w:fill="auto"/>
          </w:tcPr>
          <w:p w14:paraId="4862E210" w14:textId="77777777" w:rsidR="00327AF7" w:rsidRPr="00B21A37" w:rsidRDefault="00327AF7" w:rsidP="00B21A37">
            <w:pPr>
              <w:spacing w:after="0"/>
              <w:rPr>
                <w:bCs/>
                <w:i/>
                <w:sz w:val="20"/>
                <w:szCs w:val="20"/>
                <w:lang w:val="ru-RU"/>
              </w:rPr>
            </w:pPr>
          </w:p>
        </w:tc>
        <w:tc>
          <w:tcPr>
            <w:tcW w:w="5288" w:type="dxa"/>
            <w:shd w:val="clear" w:color="auto" w:fill="auto"/>
          </w:tcPr>
          <w:p w14:paraId="148758AE" w14:textId="77777777" w:rsidR="00327AF7" w:rsidRPr="00B21A37" w:rsidRDefault="00327AF7" w:rsidP="00B21A37">
            <w:pPr>
              <w:spacing w:after="0"/>
              <w:rPr>
                <w:sz w:val="20"/>
                <w:szCs w:val="20"/>
                <w:lang w:val="ru-RU"/>
              </w:rPr>
            </w:pPr>
            <w:r w:rsidRPr="00B21A37">
              <w:rPr>
                <w:sz w:val="20"/>
                <w:szCs w:val="20"/>
                <w:lang w:val="ru-RU"/>
              </w:rPr>
              <w:t>Совокупная доля охвата образованием населения, в % от населения в возрасте 7-24 лет</w:t>
            </w:r>
          </w:p>
        </w:tc>
        <w:tc>
          <w:tcPr>
            <w:tcW w:w="1418" w:type="dxa"/>
            <w:shd w:val="clear" w:color="auto" w:fill="auto"/>
          </w:tcPr>
          <w:p w14:paraId="2761CF06" w14:textId="77777777" w:rsidR="00327AF7" w:rsidRPr="00B21A37" w:rsidRDefault="00327AF7" w:rsidP="00B21A37">
            <w:pPr>
              <w:spacing w:after="0"/>
              <w:jc w:val="center"/>
              <w:rPr>
                <w:sz w:val="20"/>
                <w:szCs w:val="20"/>
                <w:lang w:val="ru-RU"/>
              </w:rPr>
            </w:pPr>
            <w:r w:rsidRPr="00B21A37">
              <w:rPr>
                <w:sz w:val="20"/>
                <w:szCs w:val="20"/>
              </w:rPr>
              <w:t>0 – 100</w:t>
            </w:r>
          </w:p>
        </w:tc>
      </w:tr>
      <w:tr w:rsidR="00327AF7" w:rsidRPr="00B21A37" w14:paraId="7BDE216F" w14:textId="77777777" w:rsidTr="00B21A37">
        <w:tc>
          <w:tcPr>
            <w:tcW w:w="2547" w:type="dxa"/>
            <w:shd w:val="clear" w:color="auto" w:fill="auto"/>
          </w:tcPr>
          <w:p w14:paraId="08A1613B" w14:textId="77777777" w:rsidR="00327AF7" w:rsidRPr="00B21A37" w:rsidRDefault="00327AF7" w:rsidP="00B21A37">
            <w:pPr>
              <w:spacing w:after="0"/>
              <w:rPr>
                <w:bCs/>
                <w:i/>
                <w:sz w:val="20"/>
                <w:szCs w:val="20"/>
                <w:lang w:val="ru-RU"/>
              </w:rPr>
            </w:pPr>
            <w:r w:rsidRPr="00B21A37">
              <w:rPr>
                <w:bCs/>
                <w:i/>
                <w:sz w:val="20"/>
                <w:szCs w:val="20"/>
                <w:lang w:val="ru-RU"/>
              </w:rPr>
              <w:t>Достойные стандарты жизни</w:t>
            </w:r>
          </w:p>
        </w:tc>
        <w:tc>
          <w:tcPr>
            <w:tcW w:w="5288" w:type="dxa"/>
            <w:shd w:val="clear" w:color="auto" w:fill="auto"/>
          </w:tcPr>
          <w:p w14:paraId="321BC151" w14:textId="77777777" w:rsidR="00327AF7" w:rsidRPr="00B21A37" w:rsidRDefault="00327AF7" w:rsidP="00B21A37">
            <w:pPr>
              <w:spacing w:after="0"/>
              <w:rPr>
                <w:sz w:val="20"/>
                <w:szCs w:val="20"/>
                <w:lang w:val="ru-RU"/>
              </w:rPr>
            </w:pPr>
            <w:r w:rsidRPr="00B21A37">
              <w:rPr>
                <w:sz w:val="20"/>
                <w:szCs w:val="20"/>
                <w:lang w:val="ru-RU"/>
              </w:rPr>
              <w:t>ВРП на душу населения по ППС, $</w:t>
            </w:r>
          </w:p>
        </w:tc>
        <w:tc>
          <w:tcPr>
            <w:tcW w:w="1418" w:type="dxa"/>
            <w:shd w:val="clear" w:color="auto" w:fill="auto"/>
          </w:tcPr>
          <w:p w14:paraId="6DD412B2" w14:textId="77777777" w:rsidR="00327AF7" w:rsidRPr="00B21A37" w:rsidRDefault="00327AF7" w:rsidP="00B21A37">
            <w:pPr>
              <w:spacing w:after="0"/>
              <w:jc w:val="center"/>
              <w:rPr>
                <w:sz w:val="20"/>
                <w:szCs w:val="20"/>
              </w:rPr>
            </w:pPr>
            <w:r w:rsidRPr="00B21A37">
              <w:rPr>
                <w:sz w:val="20"/>
                <w:szCs w:val="20"/>
              </w:rPr>
              <w:t xml:space="preserve">100 – 75000, </w:t>
            </w:r>
            <w:r w:rsidRPr="00B21A37">
              <w:rPr>
                <w:sz w:val="20"/>
                <w:szCs w:val="20"/>
                <w:lang w:val="ru-RU"/>
              </w:rPr>
              <w:t>используются логарифмы</w:t>
            </w:r>
            <w:r w:rsidR="001A5C30" w:rsidRPr="00B21A37">
              <w:rPr>
                <w:sz w:val="20"/>
                <w:szCs w:val="20"/>
                <w:lang w:val="ru-RU"/>
              </w:rPr>
              <w:t xml:space="preserve"> значений</w:t>
            </w:r>
          </w:p>
        </w:tc>
      </w:tr>
      <w:tr w:rsidR="00327AF7" w:rsidRPr="00B21A37" w14:paraId="4D748A80" w14:textId="77777777" w:rsidTr="00B21A37">
        <w:tc>
          <w:tcPr>
            <w:tcW w:w="2547" w:type="dxa"/>
            <w:shd w:val="clear" w:color="auto" w:fill="auto"/>
          </w:tcPr>
          <w:p w14:paraId="13B59963" w14:textId="77777777" w:rsidR="00327AF7" w:rsidRPr="00B21A37" w:rsidRDefault="00327AF7" w:rsidP="00B21A37">
            <w:pPr>
              <w:spacing w:after="0"/>
              <w:rPr>
                <w:bCs/>
                <w:i/>
                <w:sz w:val="20"/>
                <w:szCs w:val="20"/>
              </w:rPr>
            </w:pPr>
            <w:r w:rsidRPr="00B21A37">
              <w:rPr>
                <w:bCs/>
                <w:i/>
                <w:sz w:val="20"/>
                <w:szCs w:val="20"/>
                <w:lang w:val="ru-RU"/>
              </w:rPr>
              <w:t>Окружающая среда</w:t>
            </w:r>
            <w:r w:rsidR="00EA742A" w:rsidRPr="00B21A37">
              <w:rPr>
                <w:bCs/>
                <w:i/>
                <w:sz w:val="20"/>
                <w:szCs w:val="20"/>
                <w:lang w:val="ru-RU"/>
              </w:rPr>
              <w:t>:</w:t>
            </w:r>
          </w:p>
        </w:tc>
        <w:tc>
          <w:tcPr>
            <w:tcW w:w="5288" w:type="dxa"/>
            <w:shd w:val="clear" w:color="auto" w:fill="auto"/>
          </w:tcPr>
          <w:p w14:paraId="38CA1A65" w14:textId="77777777" w:rsidR="00327AF7" w:rsidRPr="00B21A37" w:rsidRDefault="00327AF7" w:rsidP="00B21A37">
            <w:pPr>
              <w:spacing w:after="0"/>
              <w:rPr>
                <w:sz w:val="20"/>
                <w:szCs w:val="20"/>
                <w:lang w:val="ru-RU"/>
              </w:rPr>
            </w:pPr>
            <w:r w:rsidRPr="00B21A37">
              <w:rPr>
                <w:sz w:val="20"/>
                <w:szCs w:val="20"/>
                <w:lang w:val="ru-RU"/>
              </w:rPr>
              <w:t>Выбросы загрязняющих атмосферу веществ, отходящих от стационарных источников по территории (в расчете на одного человека, килограммов)</w:t>
            </w:r>
          </w:p>
        </w:tc>
        <w:tc>
          <w:tcPr>
            <w:tcW w:w="1418" w:type="dxa"/>
            <w:shd w:val="clear" w:color="auto" w:fill="auto"/>
          </w:tcPr>
          <w:p w14:paraId="3C636DB5" w14:textId="77777777" w:rsidR="00327AF7" w:rsidRPr="00B21A37" w:rsidRDefault="00327AF7" w:rsidP="00B21A37">
            <w:pPr>
              <w:spacing w:after="0"/>
              <w:jc w:val="center"/>
              <w:rPr>
                <w:sz w:val="20"/>
                <w:szCs w:val="20"/>
              </w:rPr>
            </w:pPr>
            <w:r w:rsidRPr="00B21A37">
              <w:rPr>
                <w:sz w:val="20"/>
                <w:szCs w:val="20"/>
              </w:rPr>
              <w:t>30 – 0</w:t>
            </w:r>
          </w:p>
        </w:tc>
      </w:tr>
      <w:tr w:rsidR="00327AF7" w:rsidRPr="00B21A37" w14:paraId="56A048F0" w14:textId="77777777" w:rsidTr="00B21A37">
        <w:tc>
          <w:tcPr>
            <w:tcW w:w="2547" w:type="dxa"/>
            <w:shd w:val="clear" w:color="auto" w:fill="auto"/>
          </w:tcPr>
          <w:p w14:paraId="0AF230DD" w14:textId="77777777" w:rsidR="00327AF7" w:rsidRPr="00B21A37" w:rsidRDefault="00327AF7" w:rsidP="00B21A37">
            <w:pPr>
              <w:spacing w:after="0"/>
              <w:rPr>
                <w:b/>
                <w:bCs/>
                <w:sz w:val="20"/>
                <w:szCs w:val="20"/>
                <w:lang w:val="ru-RU"/>
              </w:rPr>
            </w:pPr>
          </w:p>
        </w:tc>
        <w:tc>
          <w:tcPr>
            <w:tcW w:w="5288" w:type="dxa"/>
            <w:shd w:val="clear" w:color="auto" w:fill="auto"/>
          </w:tcPr>
          <w:p w14:paraId="08493208" w14:textId="77777777" w:rsidR="00327AF7" w:rsidRPr="00B21A37" w:rsidRDefault="00327AF7" w:rsidP="00B21A37">
            <w:pPr>
              <w:spacing w:after="0"/>
              <w:rPr>
                <w:sz w:val="20"/>
                <w:szCs w:val="20"/>
                <w:lang w:val="ru-RU"/>
              </w:rPr>
            </w:pPr>
            <w:r w:rsidRPr="00B21A37">
              <w:rPr>
                <w:sz w:val="20"/>
                <w:szCs w:val="20"/>
                <w:lang w:val="ru-RU"/>
              </w:rPr>
              <w:t>Доля населения, имеющего доступ к чистой питьевой воде, по территории, %</w:t>
            </w:r>
          </w:p>
        </w:tc>
        <w:tc>
          <w:tcPr>
            <w:tcW w:w="1418" w:type="dxa"/>
            <w:shd w:val="clear" w:color="auto" w:fill="auto"/>
          </w:tcPr>
          <w:p w14:paraId="7B1102AB" w14:textId="77777777" w:rsidR="00327AF7" w:rsidRPr="00B21A37" w:rsidRDefault="00327AF7" w:rsidP="00B21A37">
            <w:pPr>
              <w:spacing w:after="0"/>
              <w:jc w:val="center"/>
              <w:rPr>
                <w:sz w:val="20"/>
                <w:szCs w:val="20"/>
                <w:lang w:val="ru-RU"/>
              </w:rPr>
            </w:pPr>
            <w:r w:rsidRPr="00B21A37">
              <w:rPr>
                <w:sz w:val="20"/>
                <w:szCs w:val="20"/>
              </w:rPr>
              <w:t>0 – 100</w:t>
            </w:r>
          </w:p>
        </w:tc>
      </w:tr>
      <w:tr w:rsidR="00327AF7" w:rsidRPr="00B21A37" w14:paraId="1AFE940F" w14:textId="77777777" w:rsidTr="00B21A37">
        <w:tc>
          <w:tcPr>
            <w:tcW w:w="2547" w:type="dxa"/>
            <w:shd w:val="clear" w:color="auto" w:fill="auto"/>
          </w:tcPr>
          <w:p w14:paraId="5E1B11E7" w14:textId="77777777" w:rsidR="00327AF7" w:rsidRPr="00B21A37" w:rsidRDefault="00327AF7" w:rsidP="00B21A37">
            <w:pPr>
              <w:spacing w:after="0"/>
              <w:rPr>
                <w:b/>
                <w:bCs/>
                <w:sz w:val="20"/>
                <w:szCs w:val="20"/>
                <w:lang w:val="ru-RU"/>
              </w:rPr>
            </w:pPr>
          </w:p>
        </w:tc>
        <w:tc>
          <w:tcPr>
            <w:tcW w:w="5288" w:type="dxa"/>
            <w:shd w:val="clear" w:color="auto" w:fill="auto"/>
          </w:tcPr>
          <w:p w14:paraId="4F8AA847" w14:textId="77777777" w:rsidR="00327AF7" w:rsidRPr="00B21A37" w:rsidRDefault="00327AF7" w:rsidP="00B21A37">
            <w:pPr>
              <w:spacing w:after="0"/>
              <w:rPr>
                <w:sz w:val="20"/>
                <w:szCs w:val="20"/>
                <w:lang w:val="ru-RU"/>
              </w:rPr>
            </w:pPr>
            <w:r w:rsidRPr="00B21A37">
              <w:rPr>
                <w:sz w:val="20"/>
                <w:szCs w:val="20"/>
                <w:lang w:val="ru-RU"/>
              </w:rPr>
              <w:t>Доля неиспользуемой пашни из-за засоления и заболоченности, отсутствия полива</w:t>
            </w:r>
            <w:r w:rsidR="001A5C30" w:rsidRPr="00B21A37">
              <w:rPr>
                <w:sz w:val="20"/>
                <w:szCs w:val="20"/>
                <w:lang w:val="ru-RU"/>
              </w:rPr>
              <w:t xml:space="preserve"> </w:t>
            </w:r>
            <w:r w:rsidRPr="00B21A37">
              <w:rPr>
                <w:sz w:val="20"/>
                <w:szCs w:val="20"/>
                <w:lang w:val="ru-RU"/>
              </w:rPr>
              <w:t>и неисправности оросительной сети, подверженности стихийным бедствиям, %</w:t>
            </w:r>
          </w:p>
        </w:tc>
        <w:tc>
          <w:tcPr>
            <w:tcW w:w="1418" w:type="dxa"/>
            <w:shd w:val="clear" w:color="auto" w:fill="auto"/>
          </w:tcPr>
          <w:p w14:paraId="15669213" w14:textId="77777777" w:rsidR="00327AF7" w:rsidRPr="00B21A37" w:rsidRDefault="00327AF7" w:rsidP="00B21A37">
            <w:pPr>
              <w:spacing w:after="0"/>
              <w:jc w:val="center"/>
              <w:rPr>
                <w:sz w:val="20"/>
                <w:szCs w:val="20"/>
              </w:rPr>
            </w:pPr>
            <w:r w:rsidRPr="00B21A37">
              <w:rPr>
                <w:sz w:val="20"/>
                <w:szCs w:val="20"/>
              </w:rPr>
              <w:t>10 – 0</w:t>
            </w:r>
          </w:p>
        </w:tc>
      </w:tr>
      <w:tr w:rsidR="00327AF7" w:rsidRPr="00B21A37" w14:paraId="5FD40673" w14:textId="77777777" w:rsidTr="00B21A37">
        <w:tc>
          <w:tcPr>
            <w:tcW w:w="2547" w:type="dxa"/>
            <w:shd w:val="clear" w:color="auto" w:fill="auto"/>
          </w:tcPr>
          <w:p w14:paraId="3382BCEC" w14:textId="77777777" w:rsidR="00327AF7" w:rsidRPr="00B21A37" w:rsidRDefault="00327AF7" w:rsidP="00B21A37">
            <w:pPr>
              <w:spacing w:after="0"/>
              <w:rPr>
                <w:b/>
                <w:bCs/>
                <w:sz w:val="20"/>
                <w:szCs w:val="20"/>
                <w:lang w:val="ru-RU"/>
              </w:rPr>
            </w:pPr>
          </w:p>
        </w:tc>
        <w:tc>
          <w:tcPr>
            <w:tcW w:w="5288" w:type="dxa"/>
            <w:shd w:val="clear" w:color="auto" w:fill="auto"/>
          </w:tcPr>
          <w:p w14:paraId="3996696D" w14:textId="77777777" w:rsidR="00327AF7" w:rsidRPr="00B21A37" w:rsidRDefault="00327AF7" w:rsidP="00B21A37">
            <w:pPr>
              <w:spacing w:after="0"/>
              <w:rPr>
                <w:sz w:val="20"/>
                <w:szCs w:val="20"/>
                <w:lang w:val="ru-RU"/>
              </w:rPr>
            </w:pPr>
            <w:r w:rsidRPr="00B21A37">
              <w:rPr>
                <w:sz w:val="20"/>
                <w:szCs w:val="20"/>
                <w:lang w:val="ru-RU"/>
              </w:rPr>
              <w:t>Доля населения, имеющего устойчивый доступ к канализации месту проживания, %</w:t>
            </w:r>
          </w:p>
        </w:tc>
        <w:tc>
          <w:tcPr>
            <w:tcW w:w="1418" w:type="dxa"/>
            <w:shd w:val="clear" w:color="auto" w:fill="auto"/>
          </w:tcPr>
          <w:p w14:paraId="5A573D35" w14:textId="77777777" w:rsidR="00327AF7" w:rsidRPr="00B21A37" w:rsidRDefault="00327AF7" w:rsidP="00B21A37">
            <w:pPr>
              <w:spacing w:after="0"/>
              <w:jc w:val="center"/>
              <w:rPr>
                <w:sz w:val="20"/>
                <w:szCs w:val="20"/>
                <w:lang w:val="ru-RU"/>
              </w:rPr>
            </w:pPr>
            <w:r w:rsidRPr="00B21A37">
              <w:rPr>
                <w:sz w:val="20"/>
                <w:szCs w:val="20"/>
              </w:rPr>
              <w:t>0 – 100</w:t>
            </w:r>
          </w:p>
        </w:tc>
      </w:tr>
      <w:tr w:rsidR="00EA742A" w:rsidRPr="00B21A37" w14:paraId="2DC042EE" w14:textId="77777777" w:rsidTr="00B21A37">
        <w:tc>
          <w:tcPr>
            <w:tcW w:w="9253" w:type="dxa"/>
            <w:gridSpan w:val="3"/>
            <w:tcBorders>
              <w:right w:val="nil"/>
            </w:tcBorders>
            <w:shd w:val="clear" w:color="auto" w:fill="auto"/>
          </w:tcPr>
          <w:p w14:paraId="64084EB4" w14:textId="77777777" w:rsidR="00EA742A" w:rsidRPr="00B21A37" w:rsidRDefault="00EA742A" w:rsidP="00B21A37">
            <w:pPr>
              <w:spacing w:after="0"/>
              <w:jc w:val="center"/>
              <w:rPr>
                <w:b/>
                <w:bCs/>
                <w:sz w:val="20"/>
                <w:szCs w:val="20"/>
                <w:lang w:val="ru-RU"/>
              </w:rPr>
            </w:pPr>
            <w:r w:rsidRPr="00B21A37">
              <w:rPr>
                <w:b/>
                <w:bCs/>
                <w:sz w:val="20"/>
                <w:szCs w:val="20"/>
                <w:lang w:val="ru-RU"/>
              </w:rPr>
              <w:t>Устойчивость</w:t>
            </w:r>
          </w:p>
        </w:tc>
      </w:tr>
      <w:tr w:rsidR="00327AF7" w:rsidRPr="00B21A37" w14:paraId="09F054BF" w14:textId="77777777" w:rsidTr="00B21A37">
        <w:tc>
          <w:tcPr>
            <w:tcW w:w="2547" w:type="dxa"/>
            <w:shd w:val="clear" w:color="auto" w:fill="auto"/>
          </w:tcPr>
          <w:p w14:paraId="43D481BF" w14:textId="77777777" w:rsidR="00327AF7" w:rsidRPr="00B21A37" w:rsidRDefault="00327AF7" w:rsidP="00B21A37">
            <w:pPr>
              <w:spacing w:after="0"/>
              <w:rPr>
                <w:bCs/>
                <w:i/>
                <w:sz w:val="20"/>
                <w:szCs w:val="20"/>
                <w:lang w:val="ru-RU"/>
              </w:rPr>
            </w:pPr>
            <w:r w:rsidRPr="00B21A37">
              <w:rPr>
                <w:bCs/>
                <w:i/>
                <w:sz w:val="20"/>
                <w:szCs w:val="20"/>
                <w:lang w:val="ru-RU"/>
              </w:rPr>
              <w:t>Долгая и здоровая жизнь</w:t>
            </w:r>
          </w:p>
        </w:tc>
        <w:tc>
          <w:tcPr>
            <w:tcW w:w="5288" w:type="dxa"/>
            <w:shd w:val="clear" w:color="auto" w:fill="auto"/>
          </w:tcPr>
          <w:p w14:paraId="4A825BB2" w14:textId="77777777" w:rsidR="00327AF7" w:rsidRPr="00B21A37" w:rsidRDefault="00327AF7" w:rsidP="00B21A37">
            <w:pPr>
              <w:spacing w:after="0"/>
              <w:rPr>
                <w:sz w:val="20"/>
                <w:szCs w:val="20"/>
                <w:lang w:val="ru-RU"/>
              </w:rPr>
            </w:pPr>
            <w:r w:rsidRPr="00B21A37">
              <w:rPr>
                <w:sz w:val="20"/>
                <w:szCs w:val="20"/>
                <w:lang w:val="ru-RU"/>
              </w:rPr>
              <w:t>Сумма трёх заболеваемостей</w:t>
            </w:r>
            <w:r w:rsidR="001A5C30" w:rsidRPr="00B21A37">
              <w:rPr>
                <w:sz w:val="20"/>
                <w:szCs w:val="20"/>
                <w:lang w:val="ru-RU"/>
              </w:rPr>
              <w:t xml:space="preserve"> (на 100 000 населения)</w:t>
            </w:r>
          </w:p>
          <w:p w14:paraId="0604974E" w14:textId="77777777" w:rsidR="00327AF7" w:rsidRPr="00B21A37" w:rsidRDefault="001A5C30" w:rsidP="00B21A37">
            <w:pPr>
              <w:spacing w:after="0" w:line="240" w:lineRule="auto"/>
              <w:rPr>
                <w:sz w:val="20"/>
                <w:szCs w:val="20"/>
                <w:lang w:val="ru-RU"/>
              </w:rPr>
            </w:pPr>
            <w:r w:rsidRPr="00B21A37">
              <w:rPr>
                <w:sz w:val="20"/>
                <w:szCs w:val="20"/>
                <w:lang w:val="ru-RU"/>
              </w:rPr>
              <w:t xml:space="preserve">1. </w:t>
            </w:r>
            <w:r w:rsidR="00327AF7" w:rsidRPr="00B21A37">
              <w:rPr>
                <w:sz w:val="20"/>
                <w:szCs w:val="20"/>
                <w:lang w:val="ru-RU"/>
              </w:rPr>
              <w:t xml:space="preserve">Заболеваемость болезнями органов дыхания, с диагнозом, установленным впервые в жизни </w:t>
            </w:r>
          </w:p>
          <w:p w14:paraId="792D446E" w14:textId="77777777" w:rsidR="00327AF7" w:rsidRPr="00B21A37" w:rsidRDefault="001A5C30" w:rsidP="00B21A37">
            <w:pPr>
              <w:spacing w:after="0" w:line="240" w:lineRule="auto"/>
              <w:rPr>
                <w:sz w:val="20"/>
                <w:szCs w:val="20"/>
                <w:lang w:val="ru-RU"/>
              </w:rPr>
            </w:pPr>
            <w:r w:rsidRPr="00B21A37">
              <w:rPr>
                <w:sz w:val="20"/>
                <w:szCs w:val="20"/>
                <w:lang w:val="ru-RU"/>
              </w:rPr>
              <w:t xml:space="preserve">2. </w:t>
            </w:r>
            <w:r w:rsidR="00327AF7" w:rsidRPr="00B21A37">
              <w:rPr>
                <w:sz w:val="20"/>
                <w:szCs w:val="20"/>
                <w:lang w:val="ru-RU"/>
              </w:rPr>
              <w:t xml:space="preserve">Заболеваемость болезнями органов кровообращения, с диагнозом, установленным впервые в жизни </w:t>
            </w:r>
          </w:p>
          <w:p w14:paraId="58A71989" w14:textId="77777777" w:rsidR="00327AF7" w:rsidRPr="00B21A37" w:rsidRDefault="001A5C30" w:rsidP="00B21A37">
            <w:pPr>
              <w:spacing w:after="0" w:line="240" w:lineRule="auto"/>
              <w:rPr>
                <w:sz w:val="20"/>
                <w:szCs w:val="20"/>
                <w:lang w:val="ru-RU"/>
              </w:rPr>
            </w:pPr>
            <w:r w:rsidRPr="00B21A37">
              <w:rPr>
                <w:sz w:val="20"/>
                <w:szCs w:val="20"/>
                <w:lang w:val="ru-RU"/>
              </w:rPr>
              <w:t xml:space="preserve">3. </w:t>
            </w:r>
            <w:r w:rsidR="00327AF7" w:rsidRPr="00B21A37">
              <w:rPr>
                <w:sz w:val="20"/>
                <w:szCs w:val="20"/>
                <w:lang w:val="ru-RU"/>
              </w:rPr>
              <w:t xml:space="preserve">Заболеваемость населения активным туберкулезом, с диагнозом, установленным впервые в жизни </w:t>
            </w:r>
          </w:p>
        </w:tc>
        <w:tc>
          <w:tcPr>
            <w:tcW w:w="1418" w:type="dxa"/>
            <w:shd w:val="clear" w:color="auto" w:fill="auto"/>
          </w:tcPr>
          <w:p w14:paraId="1D8B7410" w14:textId="77777777" w:rsidR="00327AF7" w:rsidRPr="00B21A37" w:rsidRDefault="00327AF7" w:rsidP="00B21A37">
            <w:pPr>
              <w:spacing w:after="0"/>
              <w:jc w:val="center"/>
              <w:rPr>
                <w:sz w:val="20"/>
                <w:szCs w:val="20"/>
                <w:lang w:val="ru-RU"/>
              </w:rPr>
            </w:pPr>
            <w:r w:rsidRPr="00B21A37">
              <w:rPr>
                <w:sz w:val="20"/>
                <w:szCs w:val="20"/>
                <w:lang w:val="ru-RU"/>
              </w:rPr>
              <w:t>50000 – 1000</w:t>
            </w:r>
          </w:p>
        </w:tc>
      </w:tr>
      <w:tr w:rsidR="00327AF7" w:rsidRPr="00B21A37" w14:paraId="3F06709C" w14:textId="77777777" w:rsidTr="00B21A37">
        <w:tc>
          <w:tcPr>
            <w:tcW w:w="2547" w:type="dxa"/>
            <w:shd w:val="clear" w:color="auto" w:fill="auto"/>
          </w:tcPr>
          <w:p w14:paraId="63EFC913" w14:textId="77777777" w:rsidR="00327AF7" w:rsidRPr="00B21A37" w:rsidRDefault="00327AF7" w:rsidP="00B21A37">
            <w:pPr>
              <w:spacing w:after="0"/>
              <w:rPr>
                <w:bCs/>
                <w:i/>
                <w:sz w:val="20"/>
                <w:szCs w:val="20"/>
                <w:lang w:val="ru-RU"/>
              </w:rPr>
            </w:pPr>
            <w:r w:rsidRPr="00B21A37">
              <w:rPr>
                <w:bCs/>
                <w:i/>
                <w:sz w:val="20"/>
                <w:szCs w:val="20"/>
                <w:lang w:val="ru-RU"/>
              </w:rPr>
              <w:t>Знания</w:t>
            </w:r>
          </w:p>
        </w:tc>
        <w:tc>
          <w:tcPr>
            <w:tcW w:w="5288" w:type="dxa"/>
            <w:shd w:val="clear" w:color="auto" w:fill="auto"/>
          </w:tcPr>
          <w:p w14:paraId="0101C5C2" w14:textId="77777777" w:rsidR="00327AF7" w:rsidRPr="00B21A37" w:rsidRDefault="00327AF7" w:rsidP="00B21A37">
            <w:pPr>
              <w:spacing w:after="0"/>
              <w:rPr>
                <w:sz w:val="20"/>
                <w:szCs w:val="20"/>
                <w:lang w:val="ru-RU"/>
              </w:rPr>
            </w:pPr>
            <w:r w:rsidRPr="00B21A37">
              <w:rPr>
                <w:sz w:val="20"/>
                <w:szCs w:val="20"/>
                <w:lang w:val="ru-RU"/>
              </w:rPr>
              <w:t>Доля получивших менее 80 по основному тесту ОРТ, %</w:t>
            </w:r>
          </w:p>
        </w:tc>
        <w:tc>
          <w:tcPr>
            <w:tcW w:w="1418" w:type="dxa"/>
            <w:shd w:val="clear" w:color="auto" w:fill="auto"/>
          </w:tcPr>
          <w:p w14:paraId="3C0C4D83" w14:textId="77777777" w:rsidR="00327AF7" w:rsidRPr="00B21A37" w:rsidRDefault="00327AF7" w:rsidP="00B21A37">
            <w:pPr>
              <w:spacing w:after="0"/>
              <w:jc w:val="center"/>
              <w:rPr>
                <w:sz w:val="20"/>
                <w:szCs w:val="20"/>
                <w:lang w:val="ru-RU"/>
              </w:rPr>
            </w:pPr>
            <w:r w:rsidRPr="00B21A37">
              <w:rPr>
                <w:sz w:val="20"/>
                <w:szCs w:val="20"/>
                <w:lang w:val="ru-RU"/>
              </w:rPr>
              <w:t>50 – 0</w:t>
            </w:r>
          </w:p>
        </w:tc>
      </w:tr>
      <w:tr w:rsidR="00327AF7" w:rsidRPr="00B21A37" w14:paraId="68C58593" w14:textId="77777777" w:rsidTr="00B21A37">
        <w:tc>
          <w:tcPr>
            <w:tcW w:w="2547" w:type="dxa"/>
            <w:shd w:val="clear" w:color="auto" w:fill="auto"/>
          </w:tcPr>
          <w:p w14:paraId="751AE3B1" w14:textId="77777777" w:rsidR="00327AF7" w:rsidRPr="00B21A37" w:rsidRDefault="00327AF7" w:rsidP="00B21A37">
            <w:pPr>
              <w:spacing w:after="0"/>
              <w:rPr>
                <w:bCs/>
                <w:i/>
                <w:sz w:val="20"/>
                <w:szCs w:val="20"/>
                <w:lang w:val="ru-RU"/>
              </w:rPr>
            </w:pPr>
            <w:r w:rsidRPr="00B21A37">
              <w:rPr>
                <w:bCs/>
                <w:i/>
                <w:sz w:val="20"/>
                <w:szCs w:val="20"/>
                <w:lang w:val="ru-RU"/>
              </w:rPr>
              <w:t>Достойные стандарты жизни</w:t>
            </w:r>
          </w:p>
        </w:tc>
        <w:tc>
          <w:tcPr>
            <w:tcW w:w="5288" w:type="dxa"/>
            <w:shd w:val="clear" w:color="auto" w:fill="auto"/>
          </w:tcPr>
          <w:p w14:paraId="239DE108" w14:textId="77777777" w:rsidR="00327AF7" w:rsidRPr="00B21A37" w:rsidRDefault="00327AF7" w:rsidP="00B21A37">
            <w:pPr>
              <w:spacing w:after="0"/>
              <w:rPr>
                <w:sz w:val="20"/>
                <w:szCs w:val="20"/>
                <w:lang w:val="ru-RU"/>
              </w:rPr>
            </w:pPr>
            <w:r w:rsidRPr="00B21A37">
              <w:rPr>
                <w:sz w:val="20"/>
                <w:szCs w:val="20"/>
                <w:lang w:val="ru-RU"/>
              </w:rPr>
              <w:t>Убыточные предприятия, в процентах к общему количеству предприятий в регионе, %</w:t>
            </w:r>
          </w:p>
        </w:tc>
        <w:tc>
          <w:tcPr>
            <w:tcW w:w="1418" w:type="dxa"/>
            <w:shd w:val="clear" w:color="auto" w:fill="auto"/>
          </w:tcPr>
          <w:p w14:paraId="7ACEC0C0" w14:textId="77777777" w:rsidR="00327AF7" w:rsidRPr="00B21A37" w:rsidRDefault="00327AF7" w:rsidP="00B21A37">
            <w:pPr>
              <w:spacing w:after="0"/>
              <w:jc w:val="center"/>
              <w:rPr>
                <w:sz w:val="20"/>
                <w:szCs w:val="20"/>
                <w:lang w:val="ru-RU"/>
              </w:rPr>
            </w:pPr>
            <w:r w:rsidRPr="00B21A37">
              <w:rPr>
                <w:sz w:val="20"/>
                <w:szCs w:val="20"/>
              </w:rPr>
              <w:t>50 – 0</w:t>
            </w:r>
          </w:p>
        </w:tc>
      </w:tr>
      <w:tr w:rsidR="00327AF7" w:rsidRPr="00B21A37" w14:paraId="20760248" w14:textId="77777777" w:rsidTr="00B21A37">
        <w:tc>
          <w:tcPr>
            <w:tcW w:w="2547" w:type="dxa"/>
            <w:shd w:val="clear" w:color="auto" w:fill="auto"/>
          </w:tcPr>
          <w:p w14:paraId="7CA2541B" w14:textId="77777777" w:rsidR="00327AF7" w:rsidRPr="00B21A37" w:rsidRDefault="00327AF7" w:rsidP="00B21A37">
            <w:pPr>
              <w:spacing w:after="0"/>
              <w:rPr>
                <w:bCs/>
                <w:i/>
                <w:sz w:val="20"/>
                <w:szCs w:val="20"/>
              </w:rPr>
            </w:pPr>
            <w:r w:rsidRPr="00B21A37">
              <w:rPr>
                <w:bCs/>
                <w:i/>
                <w:sz w:val="20"/>
                <w:szCs w:val="20"/>
                <w:lang w:val="ru-RU"/>
              </w:rPr>
              <w:t>Окружающая среда</w:t>
            </w:r>
            <w:r w:rsidR="00EA742A" w:rsidRPr="00B21A37">
              <w:rPr>
                <w:bCs/>
                <w:i/>
                <w:sz w:val="20"/>
                <w:szCs w:val="20"/>
                <w:lang w:val="ru-RU"/>
              </w:rPr>
              <w:t>:</w:t>
            </w:r>
          </w:p>
        </w:tc>
        <w:tc>
          <w:tcPr>
            <w:tcW w:w="5288" w:type="dxa"/>
            <w:shd w:val="clear" w:color="auto" w:fill="auto"/>
          </w:tcPr>
          <w:p w14:paraId="7A818BBD" w14:textId="77777777" w:rsidR="00327AF7" w:rsidRPr="00B21A37" w:rsidRDefault="00327AF7" w:rsidP="00B21A37">
            <w:pPr>
              <w:spacing w:after="0"/>
              <w:rPr>
                <w:sz w:val="20"/>
                <w:szCs w:val="20"/>
                <w:lang w:val="ru-RU"/>
              </w:rPr>
            </w:pPr>
            <w:r w:rsidRPr="00B21A37">
              <w:rPr>
                <w:sz w:val="20"/>
                <w:szCs w:val="20"/>
                <w:lang w:val="ru-RU"/>
              </w:rPr>
              <w:t>Использование твердого топлива (печка, очаг) для приготовления пищи, %</w:t>
            </w:r>
          </w:p>
        </w:tc>
        <w:tc>
          <w:tcPr>
            <w:tcW w:w="1418" w:type="dxa"/>
            <w:shd w:val="clear" w:color="auto" w:fill="auto"/>
          </w:tcPr>
          <w:p w14:paraId="56DABC48" w14:textId="77777777" w:rsidR="00327AF7" w:rsidRPr="00B21A37" w:rsidRDefault="00327AF7" w:rsidP="00B21A37">
            <w:pPr>
              <w:spacing w:after="0"/>
              <w:jc w:val="center"/>
              <w:rPr>
                <w:sz w:val="20"/>
                <w:szCs w:val="20"/>
                <w:lang w:val="ru-RU"/>
              </w:rPr>
            </w:pPr>
            <w:r w:rsidRPr="00B21A37">
              <w:rPr>
                <w:sz w:val="20"/>
                <w:szCs w:val="20"/>
              </w:rPr>
              <w:t>50 – 0</w:t>
            </w:r>
          </w:p>
        </w:tc>
      </w:tr>
      <w:tr w:rsidR="00327AF7" w:rsidRPr="00B21A37" w14:paraId="4CDA1CEA" w14:textId="77777777" w:rsidTr="00B21A37">
        <w:tc>
          <w:tcPr>
            <w:tcW w:w="2547" w:type="dxa"/>
            <w:shd w:val="clear" w:color="auto" w:fill="auto"/>
          </w:tcPr>
          <w:p w14:paraId="6A423BC0" w14:textId="77777777" w:rsidR="00327AF7" w:rsidRPr="00B21A37" w:rsidRDefault="00327AF7" w:rsidP="00B21A37">
            <w:pPr>
              <w:spacing w:after="0"/>
              <w:rPr>
                <w:bCs/>
                <w:i/>
                <w:sz w:val="20"/>
                <w:szCs w:val="20"/>
                <w:lang w:val="ru-RU"/>
              </w:rPr>
            </w:pPr>
          </w:p>
        </w:tc>
        <w:tc>
          <w:tcPr>
            <w:tcW w:w="5288" w:type="dxa"/>
            <w:shd w:val="clear" w:color="auto" w:fill="auto"/>
          </w:tcPr>
          <w:p w14:paraId="09FB2C6A" w14:textId="77777777" w:rsidR="00327AF7" w:rsidRPr="00B21A37" w:rsidRDefault="00327AF7" w:rsidP="00B21A37">
            <w:pPr>
              <w:spacing w:after="0"/>
              <w:rPr>
                <w:sz w:val="20"/>
                <w:szCs w:val="20"/>
                <w:lang w:val="ru-RU"/>
              </w:rPr>
            </w:pPr>
            <w:r w:rsidRPr="00B21A37">
              <w:rPr>
                <w:sz w:val="20"/>
                <w:szCs w:val="20"/>
                <w:lang w:val="ru-RU"/>
              </w:rPr>
              <w:t>Потери воды при транспортировке по территории, % к общему объему забору воды</w:t>
            </w:r>
          </w:p>
        </w:tc>
        <w:tc>
          <w:tcPr>
            <w:tcW w:w="1418" w:type="dxa"/>
            <w:shd w:val="clear" w:color="auto" w:fill="auto"/>
          </w:tcPr>
          <w:p w14:paraId="03E3950F" w14:textId="77777777" w:rsidR="00327AF7" w:rsidRPr="00B21A37" w:rsidRDefault="00327AF7" w:rsidP="00B21A37">
            <w:pPr>
              <w:spacing w:after="0"/>
              <w:jc w:val="center"/>
              <w:rPr>
                <w:sz w:val="20"/>
                <w:szCs w:val="20"/>
                <w:lang w:val="ru-RU"/>
              </w:rPr>
            </w:pPr>
            <w:r w:rsidRPr="00B21A37">
              <w:rPr>
                <w:sz w:val="20"/>
                <w:szCs w:val="20"/>
              </w:rPr>
              <w:t>50 – 0</w:t>
            </w:r>
          </w:p>
        </w:tc>
      </w:tr>
      <w:tr w:rsidR="00327AF7" w:rsidRPr="00B21A37" w14:paraId="63E7E277" w14:textId="77777777" w:rsidTr="00B21A37">
        <w:tc>
          <w:tcPr>
            <w:tcW w:w="2547" w:type="dxa"/>
            <w:shd w:val="clear" w:color="auto" w:fill="auto"/>
          </w:tcPr>
          <w:p w14:paraId="66942D40" w14:textId="77777777" w:rsidR="00327AF7" w:rsidRPr="00B21A37" w:rsidRDefault="00327AF7" w:rsidP="00B21A37">
            <w:pPr>
              <w:spacing w:after="0"/>
              <w:rPr>
                <w:bCs/>
                <w:i/>
                <w:sz w:val="20"/>
                <w:szCs w:val="20"/>
                <w:lang w:val="ru-RU"/>
              </w:rPr>
            </w:pPr>
          </w:p>
        </w:tc>
        <w:tc>
          <w:tcPr>
            <w:tcW w:w="5288" w:type="dxa"/>
            <w:shd w:val="clear" w:color="auto" w:fill="auto"/>
          </w:tcPr>
          <w:p w14:paraId="5D98CDD5" w14:textId="77777777" w:rsidR="00327AF7" w:rsidRPr="00B21A37" w:rsidRDefault="00327AF7" w:rsidP="00B21A37">
            <w:pPr>
              <w:spacing w:after="0"/>
              <w:rPr>
                <w:sz w:val="20"/>
                <w:szCs w:val="20"/>
                <w:lang w:val="ru-RU"/>
              </w:rPr>
            </w:pPr>
            <w:r w:rsidRPr="00B21A37">
              <w:rPr>
                <w:sz w:val="20"/>
                <w:szCs w:val="20"/>
                <w:lang w:val="ru-RU"/>
              </w:rPr>
              <w:t>Доля земельных площадей, покрытых лесом, % к 2005 году</w:t>
            </w:r>
          </w:p>
        </w:tc>
        <w:tc>
          <w:tcPr>
            <w:tcW w:w="1418" w:type="dxa"/>
            <w:shd w:val="clear" w:color="auto" w:fill="auto"/>
          </w:tcPr>
          <w:p w14:paraId="4A1D5F90" w14:textId="77777777" w:rsidR="00327AF7" w:rsidRPr="00B21A37" w:rsidRDefault="00327AF7" w:rsidP="00B21A37">
            <w:pPr>
              <w:spacing w:after="0"/>
              <w:jc w:val="center"/>
              <w:rPr>
                <w:sz w:val="20"/>
                <w:szCs w:val="20"/>
                <w:lang w:val="ru-RU"/>
              </w:rPr>
            </w:pPr>
            <w:r w:rsidRPr="00B21A37">
              <w:rPr>
                <w:sz w:val="20"/>
                <w:szCs w:val="20"/>
              </w:rPr>
              <w:t>80 – 100</w:t>
            </w:r>
          </w:p>
        </w:tc>
      </w:tr>
    </w:tbl>
    <w:p w14:paraId="51E7D030" w14:textId="77777777" w:rsidR="00327AF7" w:rsidRDefault="00327AF7" w:rsidP="00B23FC6">
      <w:pPr>
        <w:rPr>
          <w:lang w:val="ru-RU"/>
        </w:rPr>
      </w:pPr>
    </w:p>
    <w:p w14:paraId="452A9CED" w14:textId="77777777" w:rsidR="00327AF7" w:rsidRPr="00983DC9" w:rsidRDefault="00327AF7" w:rsidP="00B23FC6">
      <w:pPr>
        <w:rPr>
          <w:lang w:val="ru-RU"/>
        </w:rPr>
      </w:pPr>
      <w:r>
        <w:rPr>
          <w:lang w:val="ru-RU"/>
        </w:rPr>
        <w:t>Расчет значений ИУЧР производится в несколько этапов:</w:t>
      </w:r>
    </w:p>
    <w:p w14:paraId="0ED3019F" w14:textId="61124AC6" w:rsidR="00327AF7" w:rsidRPr="004E03DA" w:rsidRDefault="00327AF7" w:rsidP="00B23FC6">
      <w:pPr>
        <w:pStyle w:val="a3"/>
        <w:numPr>
          <w:ilvl w:val="0"/>
          <w:numId w:val="67"/>
        </w:numPr>
        <w:spacing w:after="160" w:line="259" w:lineRule="auto"/>
        <w:jc w:val="both"/>
        <w:rPr>
          <w:lang w:val="ru-RU"/>
        </w:rPr>
      </w:pPr>
      <w:r w:rsidRPr="004E03DA">
        <w:rPr>
          <w:lang w:val="ru-RU"/>
        </w:rPr>
        <w:t>Рассчитываются индексы по областям – здоровье, образование, «доходы</w:t>
      </w:r>
      <w:r w:rsidR="00DF3395">
        <w:rPr>
          <w:lang w:val="ru-RU"/>
        </w:rPr>
        <w:t>»</w:t>
      </w:r>
      <w:r w:rsidRPr="004E03DA">
        <w:rPr>
          <w:rStyle w:val="a9"/>
          <w:lang w:val="ru-RU"/>
        </w:rPr>
        <w:footnoteReference w:id="148"/>
      </w:r>
      <w:r w:rsidRPr="004E03DA">
        <w:rPr>
          <w:lang w:val="ru-RU"/>
        </w:rPr>
        <w:t xml:space="preserve">, окружающая среда. Индексы рассчитываются по формуле </w:t>
      </w:r>
      <m:oMath>
        <m:sSub>
          <m:sSubPr>
            <m:ctrlPr>
              <w:rPr>
                <w:rFonts w:ascii="Cambria Math" w:hAnsi="Cambria Math"/>
                <w:lang w:val="ru-RU"/>
              </w:rPr>
            </m:ctrlPr>
          </m:sSubPr>
          <m:e>
            <m:r>
              <m:rPr>
                <m:sty m:val="p"/>
              </m:rPr>
              <w:rPr>
                <w:rFonts w:ascii="Cambria Math" w:hAnsi="Cambria Math"/>
                <w:lang w:val="ru-RU"/>
              </w:rPr>
              <m:t>I</m:t>
            </m:r>
          </m:e>
          <m:sub>
            <m:r>
              <m:rPr>
                <m:sty m:val="p"/>
              </m:rPr>
              <w:rPr>
                <w:rFonts w:ascii="Cambria Math" w:hAnsi="Cambria Math"/>
                <w:lang w:val="ru-RU"/>
              </w:rPr>
              <m:t>x</m:t>
            </m:r>
          </m:sub>
        </m:sSub>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x-</m:t>
            </m:r>
            <m:sSub>
              <m:sSubPr>
                <m:ctrlPr>
                  <w:rPr>
                    <w:rFonts w:ascii="Cambria Math" w:hAnsi="Cambria Math"/>
                    <w:lang w:val="ru-RU"/>
                  </w:rPr>
                </m:ctrlPr>
              </m:sSubPr>
              <m:e>
                <m:r>
                  <m:rPr>
                    <m:sty m:val="p"/>
                  </m:rPr>
                  <w:rPr>
                    <w:rFonts w:ascii="Cambria Math" w:hAnsi="Cambria Math"/>
                    <w:lang w:val="ru-RU"/>
                  </w:rPr>
                  <m:t>x</m:t>
                </m:r>
              </m:e>
              <m:sub>
                <m:r>
                  <m:rPr>
                    <m:sty m:val="p"/>
                  </m:rPr>
                  <w:rPr>
                    <w:rFonts w:ascii="Cambria Math" w:hAnsi="Cambria Math"/>
                    <w:lang w:val="ru-RU"/>
                  </w:rPr>
                  <m:t>min</m:t>
                </m:r>
              </m:sub>
            </m:sSub>
          </m:num>
          <m:den>
            <m:sSub>
              <m:sSubPr>
                <m:ctrlPr>
                  <w:rPr>
                    <w:rFonts w:ascii="Cambria Math" w:hAnsi="Cambria Math"/>
                    <w:lang w:val="ru-RU"/>
                  </w:rPr>
                </m:ctrlPr>
              </m:sSubPr>
              <m:e>
                <m:r>
                  <m:rPr>
                    <m:sty m:val="p"/>
                  </m:rPr>
                  <w:rPr>
                    <w:rFonts w:ascii="Cambria Math" w:hAnsi="Cambria Math"/>
                    <w:lang w:val="ru-RU"/>
                  </w:rPr>
                  <m:t>x</m:t>
                </m:r>
              </m:e>
              <m:sub>
                <m:r>
                  <m:rPr>
                    <m:sty m:val="p"/>
                  </m:rP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x</m:t>
                </m:r>
              </m:e>
              <m:sub>
                <m:r>
                  <m:rPr>
                    <m:sty m:val="p"/>
                  </m:rPr>
                  <w:rPr>
                    <w:rFonts w:ascii="Cambria Math" w:hAnsi="Cambria Math"/>
                    <w:lang w:val="ru-RU"/>
                  </w:rPr>
                  <m:t>max</m:t>
                </m:r>
              </m:sub>
            </m:sSub>
          </m:den>
        </m:f>
      </m:oMath>
      <w:r w:rsidRPr="004E03DA">
        <w:rPr>
          <w:lang w:val="ru-RU"/>
        </w:rPr>
        <w:t xml:space="preserve">, где </w:t>
      </w:r>
      <w:r w:rsidRPr="00B23FC6">
        <w:t>x</w:t>
      </w:r>
      <w:r w:rsidRPr="004E03DA">
        <w:rPr>
          <w:lang w:val="ru-RU"/>
        </w:rPr>
        <w:t xml:space="preserve"> – реальное значение показателя, </w:t>
      </w:r>
      <w:r w:rsidRPr="00B23FC6">
        <w:t>x</w:t>
      </w:r>
      <w:r w:rsidRPr="00B23FC6">
        <w:rPr>
          <w:vertAlign w:val="subscript"/>
        </w:rPr>
        <w:t>min</w:t>
      </w:r>
      <w:r w:rsidRPr="004E03DA">
        <w:rPr>
          <w:lang w:val="ru-RU"/>
        </w:rPr>
        <w:t xml:space="preserve"> – минимальное, </w:t>
      </w:r>
      <w:r w:rsidRPr="00B23FC6">
        <w:t>x</w:t>
      </w:r>
      <w:r w:rsidRPr="00B23FC6">
        <w:rPr>
          <w:vertAlign w:val="subscript"/>
        </w:rPr>
        <w:t>max</w:t>
      </w:r>
      <w:r w:rsidRPr="004E03DA">
        <w:rPr>
          <w:lang w:val="ru-RU"/>
        </w:rPr>
        <w:t xml:space="preserve"> – максимальное</w:t>
      </w:r>
      <w:r w:rsidRPr="004E03DA">
        <w:rPr>
          <w:rStyle w:val="a9"/>
          <w:lang w:val="ru-RU"/>
        </w:rPr>
        <w:footnoteReference w:id="149"/>
      </w:r>
      <w:r w:rsidRPr="004E03DA">
        <w:rPr>
          <w:lang w:val="ru-RU"/>
        </w:rPr>
        <w:t>. В случае нескольких показателей в области (образование, окружающая среда) берётся среднее геометрическое индивидуальных индексов.</w:t>
      </w:r>
    </w:p>
    <w:p w14:paraId="4FF1FC37" w14:textId="76960169" w:rsidR="00327AF7" w:rsidRPr="00B23FC6" w:rsidRDefault="00327AF7" w:rsidP="00B23FC6">
      <w:pPr>
        <w:pStyle w:val="a3"/>
        <w:numPr>
          <w:ilvl w:val="0"/>
          <w:numId w:val="67"/>
        </w:numPr>
        <w:spacing w:after="160" w:line="259" w:lineRule="auto"/>
        <w:jc w:val="both"/>
        <w:rPr>
          <w:rFonts w:ascii="Cambria Math" w:hAnsi="Cambria Math"/>
          <w:lang w:val="ru-RU"/>
        </w:rPr>
      </w:pPr>
      <w:r w:rsidRPr="004E03DA">
        <w:rPr>
          <w:lang w:val="ru-RU"/>
        </w:rPr>
        <w:t xml:space="preserve">Рассчитывается </w:t>
      </w:r>
      <w:r w:rsidRPr="00B23FC6">
        <w:rPr>
          <w:b/>
          <w:lang w:val="ru-RU"/>
        </w:rPr>
        <w:t>РИЧР</w:t>
      </w:r>
      <w:r w:rsidRPr="004E03DA">
        <w:rPr>
          <w:lang w:val="ru-RU"/>
        </w:rPr>
        <w:t xml:space="preserve"> как среднее геометрическое индексов </w:t>
      </w:r>
      <m:oMath>
        <m:r>
          <w:rPr>
            <w:rFonts w:ascii="Cambria Math" w:hAnsi="Cambria Math" w:hint="eastAsia"/>
            <w:lang w:val="ru-RU"/>
          </w:rPr>
          <m:t>РИЧР</m:t>
        </m:r>
        <m:r>
          <m:rPr>
            <m:sty m:val="p"/>
          </m:rPr>
          <w:rPr>
            <w:rFonts w:ascii="Cambria Math" w:hAnsi="Cambria Math"/>
            <w:lang w:val="ru-RU"/>
          </w:rPr>
          <m:t>=</m:t>
        </m:r>
        <m:rad>
          <m:radPr>
            <m:ctrlPr>
              <w:rPr>
                <w:rFonts w:ascii="Cambria Math" w:hAnsi="Cambria Math"/>
                <w:lang w:val="ru-RU"/>
              </w:rPr>
            </m:ctrlPr>
          </m:radPr>
          <m:deg>
            <m:r>
              <m:rPr>
                <m:sty m:val="p"/>
              </m:rPr>
              <w:rPr>
                <w:rFonts w:ascii="Cambria Math" w:hAnsi="Cambria Math"/>
                <w:lang w:val="ru-RU"/>
              </w:rPr>
              <m:t>4</m:t>
            </m:r>
          </m:deg>
          <m:e>
            <m:sSub>
              <m:sSubPr>
                <m:ctrlPr>
                  <w:rPr>
                    <w:rFonts w:ascii="Cambria Math" w:hAnsi="Cambria Math"/>
                    <w:lang w:val="ru-RU"/>
                  </w:rPr>
                </m:ctrlPr>
              </m:sSubPr>
              <m:e>
                <m:r>
                  <m:rPr>
                    <m:sty m:val="p"/>
                  </m:rPr>
                  <w:rPr>
                    <w:rFonts w:ascii="Cambria Math" w:hAnsi="Cambria Math"/>
                    <w:lang w:val="ru-RU"/>
                  </w:rPr>
                  <m:t>I</m:t>
                </m:r>
              </m:e>
              <m:sub>
                <m:r>
                  <m:rPr>
                    <m:sty m:val="p"/>
                  </m:rPr>
                  <w:rPr>
                    <w:rFonts w:ascii="Cambria Math" w:hAnsi="Cambria Math"/>
                    <w:lang w:val="ru-RU"/>
                  </w:rPr>
                  <m:t>Health</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I</m:t>
                </m:r>
              </m:e>
              <m:sub>
                <m:r>
                  <m:rPr>
                    <m:sty m:val="p"/>
                  </m:rPr>
                  <w:rPr>
                    <w:rFonts w:ascii="Cambria Math" w:hAnsi="Cambria Math"/>
                    <w:lang w:val="ru-RU"/>
                  </w:rPr>
                  <m:t>Education</m:t>
                </m:r>
              </m:sub>
            </m:sSub>
            <m:sSub>
              <m:sSubPr>
                <m:ctrlPr>
                  <w:rPr>
                    <w:rFonts w:ascii="Cambria Math" w:hAnsi="Cambria Math"/>
                    <w:lang w:val="ru-RU"/>
                  </w:rPr>
                </m:ctrlPr>
              </m:sSubPr>
              <m:e>
                <m:r>
                  <m:rPr>
                    <m:sty m:val="p"/>
                  </m:rPr>
                  <w:rPr>
                    <w:rFonts w:ascii="Cambria Math" w:hAnsi="Cambria Math"/>
                    <w:lang w:val="ru-RU"/>
                  </w:rPr>
                  <m:t>∙I</m:t>
                </m:r>
              </m:e>
              <m:sub>
                <m:r>
                  <m:rPr>
                    <m:sty m:val="p"/>
                  </m:rPr>
                  <w:rPr>
                    <w:rFonts w:ascii="Cambria Math" w:hAnsi="Cambria Math"/>
                    <w:lang w:val="ru-RU"/>
                  </w:rPr>
                  <m:t>Incomes</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I</m:t>
                </m:r>
              </m:e>
              <m:sub>
                <m:r>
                  <m:rPr>
                    <m:sty m:val="p"/>
                  </m:rPr>
                  <w:rPr>
                    <w:rFonts w:ascii="Cambria Math" w:hAnsi="Cambria Math"/>
                    <w:lang w:val="ru-RU"/>
                  </w:rPr>
                  <m:t>Environment</m:t>
                </m:r>
              </m:sub>
            </m:sSub>
          </m:e>
        </m:rad>
      </m:oMath>
      <w:r w:rsidR="004E03DA">
        <w:rPr>
          <w:lang w:val="ru-RU"/>
        </w:rPr>
        <w:t xml:space="preserve">, где </w:t>
      </w:r>
      <w:r w:rsidR="004E03DA" w:rsidRPr="00B23FC6">
        <w:rPr>
          <w:i/>
        </w:rPr>
        <w:t>health</w:t>
      </w:r>
      <w:r w:rsidR="004E03DA" w:rsidRPr="00B23FC6">
        <w:rPr>
          <w:i/>
          <w:lang w:val="ru-RU"/>
        </w:rPr>
        <w:t xml:space="preserve">, </w:t>
      </w:r>
      <w:r w:rsidR="004E03DA" w:rsidRPr="00B23FC6">
        <w:rPr>
          <w:i/>
        </w:rPr>
        <w:t>education</w:t>
      </w:r>
      <w:r w:rsidR="004E03DA" w:rsidRPr="00B23FC6">
        <w:rPr>
          <w:i/>
          <w:lang w:val="ru-RU"/>
        </w:rPr>
        <w:t xml:space="preserve">, </w:t>
      </w:r>
      <w:r w:rsidR="004E03DA" w:rsidRPr="00B23FC6">
        <w:rPr>
          <w:i/>
        </w:rPr>
        <w:t>incomes</w:t>
      </w:r>
      <w:r w:rsidR="004E03DA" w:rsidRPr="00B23FC6">
        <w:rPr>
          <w:i/>
          <w:lang w:val="ru-RU"/>
        </w:rPr>
        <w:t xml:space="preserve">, </w:t>
      </w:r>
      <w:r w:rsidR="004E03DA" w:rsidRPr="00B23FC6">
        <w:rPr>
          <w:i/>
        </w:rPr>
        <w:t>environment</w:t>
      </w:r>
      <w:r w:rsidR="004E03DA" w:rsidRPr="00B23FC6">
        <w:rPr>
          <w:lang w:val="ru-RU"/>
        </w:rPr>
        <w:t xml:space="preserve"> </w:t>
      </w:r>
      <w:r w:rsidR="004E03DA">
        <w:rPr>
          <w:lang w:val="ru-RU"/>
        </w:rPr>
        <w:t>–</w:t>
      </w:r>
      <w:r w:rsidR="004E03DA" w:rsidRPr="00B23FC6">
        <w:rPr>
          <w:lang w:val="ru-RU"/>
        </w:rPr>
        <w:t xml:space="preserve"> </w:t>
      </w:r>
      <w:r w:rsidR="004E03DA">
        <w:rPr>
          <w:lang w:val="ru-RU"/>
        </w:rPr>
        <w:t>соответствующие области «здоровье, образование, доходы, окружающая среда».</w:t>
      </w:r>
    </w:p>
    <w:p w14:paraId="1165A073" w14:textId="3BEE9CF2" w:rsidR="00327AF7" w:rsidRPr="004E03DA" w:rsidRDefault="00327AF7" w:rsidP="00B23FC6">
      <w:pPr>
        <w:pStyle w:val="a3"/>
        <w:numPr>
          <w:ilvl w:val="0"/>
          <w:numId w:val="67"/>
        </w:numPr>
        <w:spacing w:after="160" w:line="259" w:lineRule="auto"/>
        <w:jc w:val="both"/>
        <w:rPr>
          <w:lang w:val="ru-RU"/>
        </w:rPr>
      </w:pPr>
      <w:r w:rsidRPr="004E03DA">
        <w:rPr>
          <w:lang w:val="ru-RU"/>
        </w:rPr>
        <w:t xml:space="preserve">Рассчитываются индексы устойчивости по областям – здоровье, образование, «доходы», окружающая среда. Индексы рассчитываются по формуле </w:t>
      </w:r>
      <m:oMath>
        <m:sSub>
          <m:sSubPr>
            <m:ctrlPr>
              <w:rPr>
                <w:rFonts w:ascii="Cambria Math" w:hAnsi="Cambria Math"/>
                <w:lang w:val="ru-RU"/>
              </w:rPr>
            </m:ctrlPr>
          </m:sSubPr>
          <m:e>
            <m:r>
              <m:rPr>
                <m:sty m:val="p"/>
              </m:rPr>
              <w:rPr>
                <w:rFonts w:ascii="Cambria Math" w:hAnsi="Cambria Math"/>
                <w:lang w:val="ru-RU"/>
              </w:rPr>
              <m:t>S</m:t>
            </m:r>
          </m:e>
          <m:sub>
            <m:r>
              <m:rPr>
                <m:sty m:val="p"/>
              </m:rPr>
              <w:rPr>
                <w:rFonts w:ascii="Cambria Math" w:hAnsi="Cambria Math"/>
                <w:lang w:val="ru-RU"/>
              </w:rPr>
              <m:t>x</m:t>
            </m:r>
          </m:sub>
        </m:sSub>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x-</m:t>
            </m:r>
            <m:sSub>
              <m:sSubPr>
                <m:ctrlPr>
                  <w:rPr>
                    <w:rFonts w:ascii="Cambria Math" w:hAnsi="Cambria Math"/>
                    <w:lang w:val="ru-RU"/>
                  </w:rPr>
                </m:ctrlPr>
              </m:sSubPr>
              <m:e>
                <m:r>
                  <m:rPr>
                    <m:sty m:val="p"/>
                  </m:rPr>
                  <w:rPr>
                    <w:rFonts w:ascii="Cambria Math" w:hAnsi="Cambria Math"/>
                    <w:lang w:val="ru-RU"/>
                  </w:rPr>
                  <m:t>x</m:t>
                </m:r>
              </m:e>
              <m:sub>
                <m:r>
                  <m:rPr>
                    <m:sty m:val="p"/>
                  </m:rPr>
                  <w:rPr>
                    <w:rFonts w:ascii="Cambria Math" w:hAnsi="Cambria Math"/>
                    <w:lang w:val="ru-RU"/>
                  </w:rPr>
                  <m:t>min</m:t>
                </m:r>
              </m:sub>
            </m:sSub>
          </m:num>
          <m:den>
            <m:sSub>
              <m:sSubPr>
                <m:ctrlPr>
                  <w:rPr>
                    <w:rFonts w:ascii="Cambria Math" w:hAnsi="Cambria Math"/>
                    <w:lang w:val="ru-RU"/>
                  </w:rPr>
                </m:ctrlPr>
              </m:sSubPr>
              <m:e>
                <m:r>
                  <m:rPr>
                    <m:sty m:val="p"/>
                  </m:rPr>
                  <w:rPr>
                    <w:rFonts w:ascii="Cambria Math" w:hAnsi="Cambria Math"/>
                    <w:lang w:val="ru-RU"/>
                  </w:rPr>
                  <m:t>x</m:t>
                </m:r>
              </m:e>
              <m:sub>
                <m:r>
                  <m:rPr>
                    <m:sty m:val="p"/>
                  </m:rP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x</m:t>
                </m:r>
              </m:e>
              <m:sub>
                <m:r>
                  <m:rPr>
                    <m:sty m:val="p"/>
                  </m:rPr>
                  <w:rPr>
                    <w:rFonts w:ascii="Cambria Math" w:hAnsi="Cambria Math"/>
                    <w:lang w:val="ru-RU"/>
                  </w:rPr>
                  <m:t>max</m:t>
                </m:r>
              </m:sub>
            </m:sSub>
          </m:den>
        </m:f>
      </m:oMath>
      <w:r w:rsidRPr="004E03DA">
        <w:rPr>
          <w:lang w:val="ru-RU"/>
        </w:rPr>
        <w:t xml:space="preserve">, где </w:t>
      </w:r>
      <w:r w:rsidRPr="00B23FC6">
        <w:t>x</w:t>
      </w:r>
      <w:r w:rsidRPr="004E03DA">
        <w:rPr>
          <w:lang w:val="ru-RU"/>
        </w:rPr>
        <w:t xml:space="preserve"> – реальное значение показателя, </w:t>
      </w:r>
      <w:r w:rsidRPr="00B23FC6">
        <w:t>x</w:t>
      </w:r>
      <w:r w:rsidRPr="00B23FC6">
        <w:rPr>
          <w:vertAlign w:val="subscript"/>
        </w:rPr>
        <w:t>min</w:t>
      </w:r>
      <w:r w:rsidRPr="004E03DA">
        <w:rPr>
          <w:lang w:val="ru-RU"/>
        </w:rPr>
        <w:t xml:space="preserve"> – минимальное, соответствующее полной неустойчивости, </w:t>
      </w:r>
      <w:r w:rsidRPr="00B23FC6">
        <w:t>x</w:t>
      </w:r>
      <w:r w:rsidRPr="00B23FC6">
        <w:rPr>
          <w:vertAlign w:val="subscript"/>
        </w:rPr>
        <w:t>max</w:t>
      </w:r>
      <w:r w:rsidRPr="004E03DA">
        <w:rPr>
          <w:lang w:val="ru-RU"/>
        </w:rPr>
        <w:t xml:space="preserve"> – максимальное, соответствующее полной устойчивости</w:t>
      </w:r>
      <w:r w:rsidRPr="004E03DA">
        <w:rPr>
          <w:rStyle w:val="a9"/>
          <w:lang w:val="ru-RU"/>
        </w:rPr>
        <w:footnoteReference w:id="150"/>
      </w:r>
      <w:r w:rsidRPr="004E03DA">
        <w:rPr>
          <w:lang w:val="ru-RU"/>
        </w:rPr>
        <w:t>. В случае нескольких показателей в области берётся среднее геометрическое индивидуальных индексов.</w:t>
      </w:r>
    </w:p>
    <w:p w14:paraId="79E199AC" w14:textId="1C0A45D4" w:rsidR="008604FA" w:rsidRPr="004E03DA" w:rsidRDefault="00327AF7">
      <w:pPr>
        <w:pStyle w:val="a3"/>
        <w:numPr>
          <w:ilvl w:val="0"/>
          <w:numId w:val="67"/>
        </w:numPr>
        <w:spacing w:after="0" w:line="259" w:lineRule="auto"/>
        <w:jc w:val="both"/>
        <w:rPr>
          <w:rFonts w:cs="Calibri"/>
          <w:lang w:val="ru-RU"/>
        </w:rPr>
      </w:pPr>
      <w:r w:rsidRPr="004E03DA">
        <w:rPr>
          <w:lang w:val="ru-RU"/>
        </w:rPr>
        <w:t xml:space="preserve">Рассчитывается </w:t>
      </w:r>
      <w:r w:rsidRPr="00B23FC6">
        <w:rPr>
          <w:b/>
          <w:lang w:val="ru-RU"/>
        </w:rPr>
        <w:t>ИУЧР</w:t>
      </w:r>
      <w:r w:rsidRPr="004E03DA">
        <w:rPr>
          <w:lang w:val="ru-RU"/>
        </w:rPr>
        <w:t xml:space="preserve"> как среднее геометрическое индексов с учётом устойчивости</w:t>
      </w:r>
      <w:r w:rsidR="004E03DA" w:rsidRPr="004E03DA">
        <w:rPr>
          <w:lang w:val="ru-RU"/>
        </w:rPr>
        <w:t xml:space="preserve"> </w:t>
      </w:r>
      <m:oMath>
        <m:r>
          <m:rPr>
            <m:sty m:val="p"/>
          </m:rPr>
          <w:rPr>
            <w:rFonts w:ascii="Cambria Math" w:hAnsi="Cambria Math" w:hint="eastAsia"/>
            <w:lang w:val="ru-RU"/>
          </w:rPr>
          <m:t>ИУЧР</m:t>
        </m:r>
        <m:r>
          <m:rPr>
            <m:sty m:val="p"/>
          </m:rPr>
          <w:rPr>
            <w:rFonts w:ascii="Cambria Math" w:hAnsi="Cambria Math"/>
            <w:lang w:val="ru-RU"/>
          </w:rPr>
          <m:t>=</m:t>
        </m:r>
        <m:rad>
          <m:radPr>
            <m:ctrlPr>
              <w:rPr>
                <w:rFonts w:ascii="Cambria Math" w:hAnsi="Cambria Math"/>
                <w:lang w:val="ru-RU"/>
              </w:rPr>
            </m:ctrlPr>
          </m:radPr>
          <m:deg>
            <m:r>
              <m:rPr>
                <m:sty m:val="p"/>
              </m:rPr>
              <w:rPr>
                <w:rFonts w:ascii="Cambria Math" w:hAnsi="Cambria Math"/>
                <w:lang w:val="ru-RU"/>
              </w:rPr>
              <m:t>4</m:t>
            </m:r>
          </m:deg>
          <m:e>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S</m:t>
                </m:r>
              </m:e>
              <m:sub>
                <m:r>
                  <m:rPr>
                    <m:sty m:val="p"/>
                  </m:rPr>
                  <w:rPr>
                    <w:rFonts w:ascii="Cambria Math" w:hAnsi="Cambria Math"/>
                    <w:lang w:val="ru-RU"/>
                  </w:rPr>
                  <m:t>Health</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I</m:t>
                </m:r>
              </m:e>
              <m:sub>
                <m:r>
                  <m:rPr>
                    <m:sty m:val="p"/>
                  </m:rPr>
                  <w:rPr>
                    <w:rFonts w:ascii="Cambria Math" w:hAnsi="Cambria Math"/>
                    <w:lang w:val="ru-RU"/>
                  </w:rPr>
                  <m:t>Health</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S</m:t>
                </m:r>
              </m:e>
              <m:sub>
                <m:r>
                  <m:rPr>
                    <m:sty m:val="p"/>
                  </m:rPr>
                  <w:rPr>
                    <w:rFonts w:ascii="Cambria Math" w:hAnsi="Cambria Math"/>
                    <w:lang w:val="ru-RU"/>
                  </w:rPr>
                  <m:t>Education</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I</m:t>
                </m:r>
              </m:e>
              <m:sub>
                <m:r>
                  <m:rPr>
                    <m:sty m:val="p"/>
                  </m:rPr>
                  <w:rPr>
                    <w:rFonts w:ascii="Cambria Math" w:hAnsi="Cambria Math"/>
                    <w:lang w:val="ru-RU"/>
                  </w:rPr>
                  <m:t>Education</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S</m:t>
                    </m:r>
                  </m:e>
                  <m:sub>
                    <m:r>
                      <m:rPr>
                        <m:sty m:val="p"/>
                      </m:rPr>
                      <w:rPr>
                        <w:rFonts w:ascii="Cambria Math" w:hAnsi="Cambria Math"/>
                        <w:lang w:val="ru-RU"/>
                      </w:rPr>
                      <m:t>Incomes</m:t>
                    </m:r>
                  </m:sub>
                </m:sSub>
                <m:r>
                  <m:rPr>
                    <m:sty m:val="p"/>
                  </m:rPr>
                  <w:rPr>
                    <w:rFonts w:ascii="Cambria Math" w:hAnsi="Cambria Math"/>
                    <w:lang w:val="ru-RU"/>
                  </w:rPr>
                  <m:t>∙I</m:t>
                </m:r>
              </m:e>
              <m:sub>
                <m:r>
                  <m:rPr>
                    <m:sty m:val="p"/>
                  </m:rPr>
                  <w:rPr>
                    <w:rFonts w:ascii="Cambria Math" w:hAnsi="Cambria Math"/>
                    <w:lang w:val="ru-RU"/>
                  </w:rPr>
                  <m:t>Incomes</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S</m:t>
                </m:r>
              </m:e>
              <m:sub>
                <m:r>
                  <m:rPr>
                    <m:sty m:val="p"/>
                  </m:rPr>
                  <w:rPr>
                    <w:rFonts w:ascii="Cambria Math" w:hAnsi="Cambria Math"/>
                    <w:lang w:val="ru-RU"/>
                  </w:rPr>
                  <m:t>Environment</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I</m:t>
                </m:r>
              </m:e>
              <m:sub>
                <m:r>
                  <m:rPr>
                    <m:sty m:val="p"/>
                  </m:rPr>
                  <w:rPr>
                    <w:rFonts w:ascii="Cambria Math" w:hAnsi="Cambria Math"/>
                    <w:lang w:val="ru-RU"/>
                  </w:rPr>
                  <m:t>Environment</m:t>
                </m:r>
              </m:sub>
            </m:sSub>
            <m:r>
              <m:rPr>
                <m:sty m:val="p"/>
              </m:rPr>
              <w:rPr>
                <w:rFonts w:ascii="Cambria Math" w:hAnsi="Cambria Math"/>
                <w:lang w:val="ru-RU"/>
              </w:rPr>
              <m:t>)</m:t>
            </m:r>
          </m:e>
        </m:rad>
      </m:oMath>
    </w:p>
    <w:p w14:paraId="16B90BCF" w14:textId="77777777" w:rsidR="009E7FDD" w:rsidRDefault="009E7FDD" w:rsidP="003A7A7A">
      <w:pPr>
        <w:rPr>
          <w:b/>
          <w:lang w:val="ru-RU"/>
        </w:rPr>
      </w:pPr>
    </w:p>
    <w:p w14:paraId="2232C68B" w14:textId="73C10783" w:rsidR="003A7A7A" w:rsidRPr="009C7FF2" w:rsidRDefault="003A7A7A" w:rsidP="003A7A7A">
      <w:pPr>
        <w:rPr>
          <w:b/>
          <w:lang w:val="ru-RU"/>
        </w:rPr>
      </w:pPr>
      <w:r w:rsidRPr="009C7FF2">
        <w:rPr>
          <w:b/>
          <w:lang w:val="ru-RU"/>
        </w:rPr>
        <w:lastRenderedPageBreak/>
        <w:t xml:space="preserve">ПРИЛОЖЕНИЕ </w:t>
      </w:r>
      <w:r w:rsidR="008604FA">
        <w:rPr>
          <w:b/>
          <w:lang w:val="ru-RU"/>
        </w:rPr>
        <w:t>3</w:t>
      </w:r>
      <w:r w:rsidRPr="009C7FF2">
        <w:rPr>
          <w:b/>
          <w:lang w:val="ru-RU"/>
        </w:rPr>
        <w:t>. Индекс многомерной бедности 2010-2014 гг.</w:t>
      </w:r>
    </w:p>
    <w:p w14:paraId="03BFDD3E" w14:textId="77777777" w:rsidR="003A7A7A" w:rsidRPr="00B21A37" w:rsidRDefault="003A7A7A" w:rsidP="003A7A7A">
      <w:pPr>
        <w:pStyle w:val="af0"/>
        <w:spacing w:after="0" w:line="276" w:lineRule="auto"/>
        <w:rPr>
          <w:color w:val="auto"/>
          <w:sz w:val="22"/>
          <w:szCs w:val="22"/>
          <w:lang w:eastAsia="ru-RU"/>
        </w:rPr>
      </w:pPr>
      <w:r w:rsidRPr="00B21A37">
        <w:rPr>
          <w:color w:val="auto"/>
          <w:sz w:val="22"/>
          <w:szCs w:val="22"/>
        </w:rPr>
        <w:t>Таблица 1. Компоненты Индекса многомерной бедности (ИМБ)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6521"/>
      </w:tblGrid>
      <w:tr w:rsidR="003A7A7A" w:rsidRPr="00B21A37" w14:paraId="34894D2D" w14:textId="77777777" w:rsidTr="00A74C5D">
        <w:tc>
          <w:tcPr>
            <w:tcW w:w="2835" w:type="dxa"/>
          </w:tcPr>
          <w:p w14:paraId="72973457" w14:textId="77777777" w:rsidR="003A7A7A" w:rsidRPr="00B21A37" w:rsidRDefault="003A7A7A" w:rsidP="00A74C5D">
            <w:pPr>
              <w:spacing w:after="0"/>
              <w:contextualSpacing/>
              <w:jc w:val="both"/>
              <w:rPr>
                <w:rFonts w:cs="Calibri"/>
                <w:lang w:val="ru-RU"/>
              </w:rPr>
            </w:pPr>
            <w:r w:rsidRPr="00B21A37">
              <w:rPr>
                <w:rFonts w:cs="Calibri"/>
                <w:lang w:val="ru-RU"/>
              </w:rPr>
              <w:t>Группа</w:t>
            </w:r>
          </w:p>
        </w:tc>
        <w:tc>
          <w:tcPr>
            <w:tcW w:w="6521" w:type="dxa"/>
          </w:tcPr>
          <w:p w14:paraId="2DBFDCE0" w14:textId="77777777" w:rsidR="003A7A7A" w:rsidRPr="00B21A37" w:rsidRDefault="003A7A7A" w:rsidP="00A74C5D">
            <w:pPr>
              <w:spacing w:after="0"/>
              <w:contextualSpacing/>
              <w:jc w:val="both"/>
              <w:rPr>
                <w:rFonts w:cs="Calibri"/>
                <w:lang w:val="ru-RU"/>
              </w:rPr>
            </w:pPr>
            <w:r w:rsidRPr="00B21A37">
              <w:rPr>
                <w:rFonts w:cs="Calibri"/>
                <w:lang w:val="ru-RU"/>
              </w:rPr>
              <w:t>Наименование показателя</w:t>
            </w:r>
          </w:p>
        </w:tc>
      </w:tr>
      <w:tr w:rsidR="003A7A7A" w:rsidRPr="00B21A37" w14:paraId="6561EC80" w14:textId="77777777" w:rsidTr="00A74C5D">
        <w:tc>
          <w:tcPr>
            <w:tcW w:w="2835" w:type="dxa"/>
            <w:vMerge w:val="restart"/>
          </w:tcPr>
          <w:p w14:paraId="12627BFC" w14:textId="77777777" w:rsidR="003A7A7A" w:rsidRPr="00B21A37" w:rsidRDefault="003A7A7A" w:rsidP="00A74C5D">
            <w:pPr>
              <w:spacing w:after="0"/>
              <w:contextualSpacing/>
              <w:jc w:val="both"/>
              <w:rPr>
                <w:rFonts w:cs="Calibri"/>
                <w:lang w:val="ru-RU"/>
              </w:rPr>
            </w:pPr>
            <w:r w:rsidRPr="00B21A37">
              <w:rPr>
                <w:rFonts w:cs="Calibri"/>
                <w:lang w:val="ru-RU"/>
              </w:rPr>
              <w:t>Здоровье</w:t>
            </w:r>
          </w:p>
        </w:tc>
        <w:tc>
          <w:tcPr>
            <w:tcW w:w="6521" w:type="dxa"/>
          </w:tcPr>
          <w:p w14:paraId="673B34B5" w14:textId="77777777" w:rsidR="003A7A7A" w:rsidRPr="00B21A37" w:rsidRDefault="003A7A7A" w:rsidP="00A74C5D">
            <w:pPr>
              <w:spacing w:after="0"/>
              <w:contextualSpacing/>
              <w:jc w:val="both"/>
              <w:rPr>
                <w:rFonts w:cs="Calibri"/>
                <w:lang w:val="ru-RU"/>
              </w:rPr>
            </w:pPr>
            <w:r w:rsidRPr="00B21A37">
              <w:rPr>
                <w:rFonts w:cs="Calibri"/>
                <w:lang w:val="ru-RU"/>
              </w:rPr>
              <w:t>Потребление менее 2100 Ккал</w:t>
            </w:r>
          </w:p>
        </w:tc>
      </w:tr>
      <w:tr w:rsidR="003A7A7A" w:rsidRPr="00862C07" w14:paraId="1ACFA7EC" w14:textId="77777777" w:rsidTr="00A74C5D">
        <w:tc>
          <w:tcPr>
            <w:tcW w:w="2835" w:type="dxa"/>
            <w:vMerge/>
          </w:tcPr>
          <w:p w14:paraId="78BAE827" w14:textId="77777777" w:rsidR="003A7A7A" w:rsidRPr="00B21A37" w:rsidRDefault="003A7A7A" w:rsidP="00A74C5D">
            <w:pPr>
              <w:spacing w:after="0"/>
              <w:contextualSpacing/>
              <w:jc w:val="both"/>
              <w:rPr>
                <w:rFonts w:cs="Calibri"/>
                <w:lang w:val="ru-RU"/>
              </w:rPr>
            </w:pPr>
          </w:p>
        </w:tc>
        <w:tc>
          <w:tcPr>
            <w:tcW w:w="6521" w:type="dxa"/>
          </w:tcPr>
          <w:p w14:paraId="35691176" w14:textId="77777777" w:rsidR="003A7A7A" w:rsidRPr="00B21A37" w:rsidRDefault="003A7A7A" w:rsidP="00A74C5D">
            <w:pPr>
              <w:spacing w:after="0"/>
              <w:contextualSpacing/>
              <w:jc w:val="both"/>
              <w:rPr>
                <w:rFonts w:cs="Calibri"/>
                <w:lang w:val="ru-RU"/>
              </w:rPr>
            </w:pPr>
            <w:r w:rsidRPr="00B21A37">
              <w:rPr>
                <w:rFonts w:cs="Calibri"/>
                <w:lang w:val="ru-RU"/>
              </w:rPr>
              <w:t>Не могут получить помощь врача</w:t>
            </w:r>
          </w:p>
        </w:tc>
      </w:tr>
      <w:tr w:rsidR="003A7A7A" w:rsidRPr="00862C07" w14:paraId="03868AD5" w14:textId="77777777" w:rsidTr="00A74C5D">
        <w:tc>
          <w:tcPr>
            <w:tcW w:w="2835" w:type="dxa"/>
            <w:vMerge w:val="restart"/>
          </w:tcPr>
          <w:p w14:paraId="2B69CA39" w14:textId="77777777" w:rsidR="003A7A7A" w:rsidRPr="00B21A37" w:rsidRDefault="003A7A7A" w:rsidP="00A74C5D">
            <w:pPr>
              <w:spacing w:after="0"/>
              <w:contextualSpacing/>
              <w:jc w:val="both"/>
              <w:rPr>
                <w:rFonts w:cs="Calibri"/>
                <w:lang w:val="ru-RU"/>
              </w:rPr>
            </w:pPr>
            <w:r w:rsidRPr="00B21A37">
              <w:rPr>
                <w:rFonts w:cs="Calibri"/>
                <w:lang w:val="ru-RU"/>
              </w:rPr>
              <w:t>Образование</w:t>
            </w:r>
          </w:p>
        </w:tc>
        <w:tc>
          <w:tcPr>
            <w:tcW w:w="6521" w:type="dxa"/>
          </w:tcPr>
          <w:p w14:paraId="147FBD1C" w14:textId="77777777" w:rsidR="003A7A7A" w:rsidRPr="00B21A37" w:rsidRDefault="003A7A7A" w:rsidP="00A74C5D">
            <w:pPr>
              <w:spacing w:after="0"/>
              <w:contextualSpacing/>
              <w:jc w:val="both"/>
              <w:rPr>
                <w:rFonts w:cs="Calibri"/>
                <w:lang w:val="ru-RU"/>
              </w:rPr>
            </w:pPr>
            <w:r w:rsidRPr="00B21A37">
              <w:rPr>
                <w:rFonts w:cs="Calibri"/>
                <w:lang w:val="ru-RU"/>
              </w:rPr>
              <w:t>Дети школьного возраста не охвачены обучением или безработные взрослые</w:t>
            </w:r>
          </w:p>
        </w:tc>
      </w:tr>
      <w:tr w:rsidR="003A7A7A" w:rsidRPr="00862C07" w14:paraId="39DDBA80" w14:textId="77777777" w:rsidTr="00A74C5D">
        <w:tc>
          <w:tcPr>
            <w:tcW w:w="2835" w:type="dxa"/>
            <w:vMerge/>
          </w:tcPr>
          <w:p w14:paraId="5B88AE92" w14:textId="77777777" w:rsidR="003A7A7A" w:rsidRPr="00B21A37" w:rsidRDefault="003A7A7A" w:rsidP="00A74C5D">
            <w:pPr>
              <w:spacing w:after="0"/>
              <w:contextualSpacing/>
              <w:jc w:val="both"/>
              <w:rPr>
                <w:rFonts w:cs="Calibri"/>
                <w:lang w:val="ru-RU"/>
              </w:rPr>
            </w:pPr>
          </w:p>
        </w:tc>
        <w:tc>
          <w:tcPr>
            <w:tcW w:w="6521" w:type="dxa"/>
          </w:tcPr>
          <w:p w14:paraId="259E02CA" w14:textId="77777777" w:rsidR="003A7A7A" w:rsidRPr="00B21A37" w:rsidRDefault="003A7A7A" w:rsidP="00A74C5D">
            <w:pPr>
              <w:spacing w:after="0"/>
              <w:contextualSpacing/>
              <w:jc w:val="both"/>
              <w:rPr>
                <w:rFonts w:cs="Calibri"/>
                <w:lang w:val="ru-RU"/>
              </w:rPr>
            </w:pPr>
            <w:r w:rsidRPr="00B21A37">
              <w:rPr>
                <w:rFonts w:cs="Calibri"/>
                <w:lang w:val="ru-RU"/>
              </w:rPr>
              <w:t>Не достиг необходимого уровня образования</w:t>
            </w:r>
          </w:p>
        </w:tc>
      </w:tr>
      <w:tr w:rsidR="003A7A7A" w:rsidRPr="00B21A37" w14:paraId="36F98E94" w14:textId="77777777" w:rsidTr="00A74C5D">
        <w:tc>
          <w:tcPr>
            <w:tcW w:w="2835" w:type="dxa"/>
            <w:vMerge w:val="restart"/>
          </w:tcPr>
          <w:p w14:paraId="0A48A668" w14:textId="77777777" w:rsidR="003A7A7A" w:rsidRPr="00B21A37" w:rsidRDefault="003A7A7A" w:rsidP="00A74C5D">
            <w:pPr>
              <w:spacing w:after="0"/>
              <w:contextualSpacing/>
              <w:jc w:val="both"/>
              <w:rPr>
                <w:rFonts w:cs="Calibri"/>
                <w:lang w:val="ru-RU"/>
              </w:rPr>
            </w:pPr>
            <w:r w:rsidRPr="00B21A37">
              <w:rPr>
                <w:rFonts w:cs="Calibri"/>
                <w:lang w:val="ru-RU"/>
              </w:rPr>
              <w:t>Развитие инфраструктуры</w:t>
            </w:r>
          </w:p>
        </w:tc>
        <w:tc>
          <w:tcPr>
            <w:tcW w:w="6521" w:type="dxa"/>
          </w:tcPr>
          <w:p w14:paraId="20249875" w14:textId="77777777" w:rsidR="003A7A7A" w:rsidRPr="00B21A37" w:rsidRDefault="003A7A7A" w:rsidP="00A74C5D">
            <w:pPr>
              <w:spacing w:after="0"/>
              <w:contextualSpacing/>
              <w:jc w:val="both"/>
              <w:rPr>
                <w:rFonts w:cs="Calibri"/>
                <w:lang w:val="ru-RU"/>
              </w:rPr>
            </w:pPr>
            <w:r w:rsidRPr="00B21A37">
              <w:rPr>
                <w:rFonts w:cs="Calibri"/>
                <w:lang w:val="ru-RU"/>
              </w:rPr>
              <w:t>Открытый источник питьевой воды</w:t>
            </w:r>
          </w:p>
        </w:tc>
      </w:tr>
      <w:tr w:rsidR="003A7A7A" w:rsidRPr="00B21A37" w14:paraId="3A5CCF7C" w14:textId="77777777" w:rsidTr="00A74C5D">
        <w:tc>
          <w:tcPr>
            <w:tcW w:w="2835" w:type="dxa"/>
            <w:vMerge/>
          </w:tcPr>
          <w:p w14:paraId="1EDFA7F2" w14:textId="77777777" w:rsidR="003A7A7A" w:rsidRPr="00B21A37" w:rsidRDefault="003A7A7A" w:rsidP="00A74C5D">
            <w:pPr>
              <w:spacing w:after="0"/>
              <w:contextualSpacing/>
              <w:jc w:val="both"/>
              <w:rPr>
                <w:rFonts w:cs="Calibri"/>
                <w:lang w:val="ru-RU"/>
              </w:rPr>
            </w:pPr>
          </w:p>
        </w:tc>
        <w:tc>
          <w:tcPr>
            <w:tcW w:w="6521" w:type="dxa"/>
          </w:tcPr>
          <w:p w14:paraId="053AC323" w14:textId="77777777" w:rsidR="003A7A7A" w:rsidRPr="00B21A37" w:rsidRDefault="003A7A7A" w:rsidP="00A74C5D">
            <w:pPr>
              <w:spacing w:after="0"/>
              <w:contextualSpacing/>
              <w:jc w:val="both"/>
              <w:rPr>
                <w:rFonts w:cs="Calibri"/>
                <w:lang w:val="ru-RU"/>
              </w:rPr>
            </w:pPr>
            <w:r w:rsidRPr="00B21A37">
              <w:rPr>
                <w:rFonts w:cs="Calibri"/>
                <w:lang w:val="ru-RU"/>
              </w:rPr>
              <w:t>Туалет отсутствует</w:t>
            </w:r>
          </w:p>
        </w:tc>
      </w:tr>
      <w:tr w:rsidR="003A7A7A" w:rsidRPr="00B21A37" w14:paraId="2B98C297" w14:textId="77777777" w:rsidTr="00A74C5D">
        <w:tc>
          <w:tcPr>
            <w:tcW w:w="2835" w:type="dxa"/>
            <w:vMerge w:val="restart"/>
          </w:tcPr>
          <w:p w14:paraId="1590A39D" w14:textId="77777777" w:rsidR="003A7A7A" w:rsidRPr="00B21A37" w:rsidRDefault="003A7A7A" w:rsidP="00A74C5D">
            <w:pPr>
              <w:spacing w:after="0"/>
              <w:contextualSpacing/>
              <w:jc w:val="both"/>
              <w:rPr>
                <w:rFonts w:cs="Calibri"/>
                <w:lang w:val="ru-RU"/>
              </w:rPr>
            </w:pPr>
            <w:r w:rsidRPr="00B21A37">
              <w:rPr>
                <w:rFonts w:cs="Calibri"/>
                <w:lang w:val="ru-RU"/>
              </w:rPr>
              <w:t>Материальная обеспеченность</w:t>
            </w:r>
          </w:p>
        </w:tc>
        <w:tc>
          <w:tcPr>
            <w:tcW w:w="6521" w:type="dxa"/>
          </w:tcPr>
          <w:p w14:paraId="68E17029" w14:textId="77777777" w:rsidR="003A7A7A" w:rsidRPr="00B21A37" w:rsidRDefault="003A7A7A" w:rsidP="00A74C5D">
            <w:pPr>
              <w:spacing w:after="0"/>
              <w:contextualSpacing/>
              <w:jc w:val="both"/>
              <w:rPr>
                <w:rFonts w:cs="Calibri"/>
                <w:lang w:val="ru-RU"/>
              </w:rPr>
            </w:pPr>
            <w:r w:rsidRPr="00B21A37">
              <w:rPr>
                <w:rFonts w:cs="Calibri"/>
                <w:lang w:val="ru-RU"/>
              </w:rPr>
              <w:t>Относительная бедность</w:t>
            </w:r>
          </w:p>
        </w:tc>
      </w:tr>
      <w:tr w:rsidR="003A7A7A" w:rsidRPr="00B21A37" w14:paraId="379E8B02" w14:textId="77777777" w:rsidTr="00A74C5D">
        <w:tc>
          <w:tcPr>
            <w:tcW w:w="2835" w:type="dxa"/>
            <w:vMerge/>
          </w:tcPr>
          <w:p w14:paraId="1E6DF1B3" w14:textId="77777777" w:rsidR="003A7A7A" w:rsidRPr="00B21A37" w:rsidRDefault="003A7A7A" w:rsidP="00A74C5D">
            <w:pPr>
              <w:spacing w:after="0"/>
              <w:contextualSpacing/>
              <w:jc w:val="both"/>
              <w:rPr>
                <w:rFonts w:cs="Calibri"/>
                <w:lang w:val="ru-RU"/>
              </w:rPr>
            </w:pPr>
          </w:p>
        </w:tc>
        <w:tc>
          <w:tcPr>
            <w:tcW w:w="6521" w:type="dxa"/>
          </w:tcPr>
          <w:p w14:paraId="7ADE2781" w14:textId="77777777" w:rsidR="003A7A7A" w:rsidRPr="00B21A37" w:rsidRDefault="003A7A7A" w:rsidP="00A74C5D">
            <w:pPr>
              <w:spacing w:after="0"/>
              <w:contextualSpacing/>
              <w:jc w:val="both"/>
              <w:rPr>
                <w:rFonts w:cs="Calibri"/>
                <w:lang w:val="ru-RU"/>
              </w:rPr>
            </w:pPr>
            <w:r w:rsidRPr="00B21A37">
              <w:rPr>
                <w:rFonts w:cs="Calibri"/>
                <w:lang w:val="ru-RU"/>
              </w:rPr>
              <w:t>Долги более чем 30% расходов</w:t>
            </w:r>
          </w:p>
        </w:tc>
      </w:tr>
    </w:tbl>
    <w:p w14:paraId="58478B0A" w14:textId="77777777" w:rsidR="003A7A7A" w:rsidRPr="009C7FF2" w:rsidRDefault="003A7A7A" w:rsidP="003A7A7A">
      <w:pPr>
        <w:spacing w:after="0"/>
        <w:ind w:firstLine="567"/>
        <w:jc w:val="both"/>
        <w:rPr>
          <w:lang w:val="ru-RU" w:eastAsia="ru-RU"/>
        </w:rPr>
      </w:pPr>
    </w:p>
    <w:p w14:paraId="4BADEB21" w14:textId="77777777" w:rsidR="003A7A7A" w:rsidRPr="009C7FF2" w:rsidRDefault="003A7A7A" w:rsidP="003A7A7A">
      <w:pPr>
        <w:spacing w:after="0"/>
        <w:ind w:firstLine="567"/>
        <w:jc w:val="both"/>
        <w:rPr>
          <w:lang w:val="ru-RU" w:eastAsia="ru-RU"/>
        </w:rPr>
      </w:pPr>
      <w:r w:rsidRPr="009C7FF2">
        <w:rPr>
          <w:lang w:val="ru-RU" w:eastAsia="ru-RU"/>
        </w:rPr>
        <w:t>Все индикаторы, необходимые для построения ИМБ для домохозяйства взяты из интегрированного обследования бюджетов домашних хозяйств и рабочей силы. Индикаторы взвешиваются, затем рассчитываются баллы депривации для каждого домохозяйства в обследовании. Домохозяйства с баллом 2, что соответствует уровню депривации (бедности), по крайней мере, по двум индикаторам из восьми, рассматриваются как многосторонне бедные.</w:t>
      </w:r>
    </w:p>
    <w:p w14:paraId="6A222B6D" w14:textId="77777777" w:rsidR="003A7A7A" w:rsidRPr="00B21A37" w:rsidRDefault="003A7A7A" w:rsidP="003A7A7A">
      <w:pPr>
        <w:pStyle w:val="af0"/>
        <w:spacing w:after="0" w:line="276" w:lineRule="auto"/>
        <w:rPr>
          <w:color w:val="auto"/>
          <w:sz w:val="22"/>
          <w:szCs w:val="22"/>
        </w:rPr>
      </w:pPr>
    </w:p>
    <w:p w14:paraId="2D8EE862" w14:textId="00D9D0A2" w:rsidR="003A7A7A" w:rsidRPr="00B21A37" w:rsidRDefault="003A7A7A" w:rsidP="003A7A7A">
      <w:pPr>
        <w:pStyle w:val="af0"/>
        <w:spacing w:after="0" w:line="276" w:lineRule="auto"/>
        <w:rPr>
          <w:color w:val="auto"/>
          <w:sz w:val="22"/>
          <w:szCs w:val="22"/>
          <w:lang w:eastAsia="ru-RU"/>
        </w:rPr>
      </w:pPr>
      <w:r w:rsidRPr="00B21A37">
        <w:rPr>
          <w:color w:val="auto"/>
          <w:sz w:val="22"/>
          <w:szCs w:val="22"/>
        </w:rPr>
        <w:t xml:space="preserve">Таблица </w:t>
      </w:r>
      <w:r w:rsidR="003066DA">
        <w:rPr>
          <w:color w:val="auto"/>
          <w:sz w:val="22"/>
          <w:szCs w:val="22"/>
        </w:rPr>
        <w:t>2</w:t>
      </w:r>
      <w:r w:rsidRPr="00B21A37">
        <w:rPr>
          <w:color w:val="auto"/>
          <w:sz w:val="22"/>
          <w:szCs w:val="22"/>
        </w:rPr>
        <w:t>. Многомерная бедность, рассчитанная на основе 2 деприваций</w:t>
      </w:r>
    </w:p>
    <w:tbl>
      <w:tblPr>
        <w:tblW w:w="8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1081"/>
        <w:gridCol w:w="1081"/>
        <w:gridCol w:w="1081"/>
        <w:gridCol w:w="1134"/>
        <w:gridCol w:w="1190"/>
      </w:tblGrid>
      <w:tr w:rsidR="003A7A7A" w:rsidRPr="00B21A37" w14:paraId="3620C66A" w14:textId="77777777" w:rsidTr="00A74C5D">
        <w:trPr>
          <w:trHeight w:val="20"/>
        </w:trPr>
        <w:tc>
          <w:tcPr>
            <w:tcW w:w="3402" w:type="dxa"/>
            <w:noWrap/>
          </w:tcPr>
          <w:p w14:paraId="5E75CE97" w14:textId="77777777" w:rsidR="003A7A7A" w:rsidRPr="00B21A37" w:rsidRDefault="003A7A7A" w:rsidP="00A74C5D">
            <w:pPr>
              <w:spacing w:after="0"/>
              <w:contextualSpacing/>
              <w:jc w:val="center"/>
              <w:rPr>
                <w:rFonts w:cs="Calibri"/>
                <w:lang w:val="ru-RU"/>
              </w:rPr>
            </w:pPr>
          </w:p>
        </w:tc>
        <w:tc>
          <w:tcPr>
            <w:tcW w:w="1081" w:type="dxa"/>
          </w:tcPr>
          <w:p w14:paraId="688372A3" w14:textId="77777777" w:rsidR="003A7A7A" w:rsidRPr="00B21A37" w:rsidRDefault="003A7A7A" w:rsidP="00A74C5D">
            <w:pPr>
              <w:spacing w:after="0"/>
              <w:contextualSpacing/>
              <w:jc w:val="center"/>
              <w:rPr>
                <w:rFonts w:cs="Calibri"/>
                <w:b/>
                <w:lang w:val="ru-RU"/>
              </w:rPr>
            </w:pPr>
            <w:r w:rsidRPr="00B21A37">
              <w:rPr>
                <w:rFonts w:cs="Calibri"/>
                <w:b/>
                <w:lang w:val="ru-RU"/>
              </w:rPr>
              <w:t>2010</w:t>
            </w:r>
          </w:p>
        </w:tc>
        <w:tc>
          <w:tcPr>
            <w:tcW w:w="1081" w:type="dxa"/>
            <w:noWrap/>
          </w:tcPr>
          <w:p w14:paraId="15D1B3C1" w14:textId="77777777" w:rsidR="003A7A7A" w:rsidRPr="00B21A37" w:rsidRDefault="003A7A7A" w:rsidP="00A74C5D">
            <w:pPr>
              <w:spacing w:after="0"/>
              <w:contextualSpacing/>
              <w:jc w:val="center"/>
              <w:rPr>
                <w:rFonts w:cs="Calibri"/>
                <w:b/>
                <w:lang w:val="ru-RU"/>
              </w:rPr>
            </w:pPr>
            <w:r w:rsidRPr="00B21A37">
              <w:rPr>
                <w:rFonts w:cs="Calibri"/>
                <w:b/>
                <w:lang w:val="ru-RU"/>
              </w:rPr>
              <w:t>2011</w:t>
            </w:r>
          </w:p>
        </w:tc>
        <w:tc>
          <w:tcPr>
            <w:tcW w:w="1081" w:type="dxa"/>
            <w:noWrap/>
          </w:tcPr>
          <w:p w14:paraId="28E9B31B" w14:textId="77777777" w:rsidR="003A7A7A" w:rsidRPr="00B21A37" w:rsidRDefault="003A7A7A" w:rsidP="00A74C5D">
            <w:pPr>
              <w:spacing w:after="0"/>
              <w:contextualSpacing/>
              <w:jc w:val="center"/>
              <w:rPr>
                <w:rFonts w:cs="Calibri"/>
                <w:b/>
                <w:lang w:val="ru-RU"/>
              </w:rPr>
            </w:pPr>
            <w:r w:rsidRPr="00B21A37">
              <w:rPr>
                <w:rFonts w:cs="Calibri"/>
                <w:b/>
                <w:lang w:val="ru-RU"/>
              </w:rPr>
              <w:t>2012</w:t>
            </w:r>
          </w:p>
        </w:tc>
        <w:tc>
          <w:tcPr>
            <w:tcW w:w="1134" w:type="dxa"/>
            <w:noWrap/>
          </w:tcPr>
          <w:p w14:paraId="2888CAEF" w14:textId="77777777" w:rsidR="003A7A7A" w:rsidRPr="00B21A37" w:rsidRDefault="003A7A7A" w:rsidP="00A74C5D">
            <w:pPr>
              <w:spacing w:after="0"/>
              <w:contextualSpacing/>
              <w:jc w:val="center"/>
              <w:rPr>
                <w:rFonts w:cs="Calibri"/>
                <w:b/>
                <w:lang w:val="ru-RU"/>
              </w:rPr>
            </w:pPr>
            <w:r w:rsidRPr="00B21A37">
              <w:rPr>
                <w:rFonts w:cs="Calibri"/>
                <w:b/>
                <w:lang w:val="ru-RU"/>
              </w:rPr>
              <w:t>2013</w:t>
            </w:r>
          </w:p>
        </w:tc>
        <w:tc>
          <w:tcPr>
            <w:tcW w:w="1190" w:type="dxa"/>
            <w:noWrap/>
          </w:tcPr>
          <w:p w14:paraId="22DDE82D" w14:textId="77777777" w:rsidR="003A7A7A" w:rsidRPr="00B21A37" w:rsidRDefault="003A7A7A" w:rsidP="00A74C5D">
            <w:pPr>
              <w:spacing w:after="0"/>
              <w:contextualSpacing/>
              <w:jc w:val="center"/>
              <w:rPr>
                <w:rFonts w:cs="Calibri"/>
                <w:b/>
                <w:lang w:val="ru-RU"/>
              </w:rPr>
            </w:pPr>
            <w:r w:rsidRPr="00B21A37">
              <w:rPr>
                <w:rFonts w:cs="Calibri"/>
                <w:b/>
                <w:lang w:val="ru-RU"/>
              </w:rPr>
              <w:t>2014</w:t>
            </w:r>
          </w:p>
        </w:tc>
      </w:tr>
      <w:tr w:rsidR="003A7A7A" w:rsidRPr="00B21A37" w14:paraId="5AC103CB" w14:textId="77777777" w:rsidTr="00A74C5D">
        <w:trPr>
          <w:trHeight w:val="20"/>
        </w:trPr>
        <w:tc>
          <w:tcPr>
            <w:tcW w:w="3402" w:type="dxa"/>
          </w:tcPr>
          <w:p w14:paraId="22688F99" w14:textId="3F257F77" w:rsidR="003A7A7A" w:rsidRPr="005D3A1F" w:rsidRDefault="003A7A7A" w:rsidP="003066DA">
            <w:pPr>
              <w:spacing w:after="0"/>
              <w:contextualSpacing/>
              <w:jc w:val="both"/>
              <w:rPr>
                <w:rFonts w:cs="Calibri"/>
                <w:lang w:val="ru-RU"/>
              </w:rPr>
            </w:pPr>
            <w:r w:rsidRPr="005D3A1F">
              <w:rPr>
                <w:rFonts w:cs="Calibri"/>
                <w:lang w:val="ru-RU"/>
              </w:rPr>
              <w:t>Число многомерно-бедных</w:t>
            </w:r>
          </w:p>
        </w:tc>
        <w:tc>
          <w:tcPr>
            <w:tcW w:w="1081" w:type="dxa"/>
          </w:tcPr>
          <w:p w14:paraId="2059B82D" w14:textId="77777777" w:rsidR="003A7A7A" w:rsidRPr="00B21A37" w:rsidRDefault="003A7A7A" w:rsidP="00A74C5D">
            <w:pPr>
              <w:spacing w:after="0"/>
              <w:contextualSpacing/>
              <w:jc w:val="center"/>
              <w:rPr>
                <w:rFonts w:cs="Calibri"/>
                <w:lang w:val="ru-RU"/>
              </w:rPr>
            </w:pPr>
            <w:r w:rsidRPr="00B21A37">
              <w:rPr>
                <w:rFonts w:cs="Calibri"/>
                <w:lang w:val="ru-RU"/>
              </w:rPr>
              <w:t>976548</w:t>
            </w:r>
          </w:p>
        </w:tc>
        <w:tc>
          <w:tcPr>
            <w:tcW w:w="1081" w:type="dxa"/>
            <w:noWrap/>
            <w:vAlign w:val="bottom"/>
          </w:tcPr>
          <w:p w14:paraId="2CFB56CA" w14:textId="77777777" w:rsidR="003A7A7A" w:rsidRPr="00B21A37" w:rsidRDefault="003A7A7A" w:rsidP="00A74C5D">
            <w:pPr>
              <w:spacing w:after="0"/>
              <w:jc w:val="center"/>
              <w:rPr>
                <w:rFonts w:cs="Arial"/>
                <w:lang w:val="ru-RU"/>
              </w:rPr>
            </w:pPr>
            <w:r w:rsidRPr="00B21A37">
              <w:rPr>
                <w:rFonts w:cs="Arial"/>
                <w:lang w:val="ru-RU"/>
              </w:rPr>
              <w:t>1054323</w:t>
            </w:r>
          </w:p>
        </w:tc>
        <w:tc>
          <w:tcPr>
            <w:tcW w:w="1081" w:type="dxa"/>
            <w:noWrap/>
            <w:vAlign w:val="bottom"/>
          </w:tcPr>
          <w:p w14:paraId="413D3EF3" w14:textId="77777777" w:rsidR="003A7A7A" w:rsidRPr="00B21A37" w:rsidRDefault="003A7A7A" w:rsidP="00A74C5D">
            <w:pPr>
              <w:spacing w:after="0"/>
              <w:jc w:val="center"/>
              <w:rPr>
                <w:rFonts w:cs="Arial"/>
                <w:lang w:val="ru-RU"/>
              </w:rPr>
            </w:pPr>
            <w:r w:rsidRPr="00B21A37">
              <w:rPr>
                <w:rFonts w:cs="Arial"/>
                <w:lang w:val="ru-RU"/>
              </w:rPr>
              <w:t>1062040</w:t>
            </w:r>
          </w:p>
        </w:tc>
        <w:tc>
          <w:tcPr>
            <w:tcW w:w="1134" w:type="dxa"/>
            <w:noWrap/>
            <w:vAlign w:val="bottom"/>
          </w:tcPr>
          <w:p w14:paraId="65A4D9A0" w14:textId="77777777" w:rsidR="003A7A7A" w:rsidRPr="00B21A37" w:rsidRDefault="003A7A7A" w:rsidP="00A74C5D">
            <w:pPr>
              <w:spacing w:after="0"/>
              <w:jc w:val="center"/>
              <w:rPr>
                <w:rFonts w:cs="Arial"/>
                <w:lang w:val="ru-RU"/>
              </w:rPr>
            </w:pPr>
            <w:r w:rsidRPr="00B21A37">
              <w:rPr>
                <w:rFonts w:cs="Arial"/>
                <w:lang w:val="ru-RU"/>
              </w:rPr>
              <w:t>1208505</w:t>
            </w:r>
          </w:p>
        </w:tc>
        <w:tc>
          <w:tcPr>
            <w:tcW w:w="1190" w:type="dxa"/>
            <w:noWrap/>
            <w:vAlign w:val="bottom"/>
          </w:tcPr>
          <w:p w14:paraId="003DB7CE" w14:textId="77777777" w:rsidR="003A7A7A" w:rsidRPr="00B21A37" w:rsidRDefault="003A7A7A" w:rsidP="00A74C5D">
            <w:pPr>
              <w:spacing w:after="0"/>
              <w:jc w:val="center"/>
              <w:rPr>
                <w:rFonts w:cs="Arial"/>
                <w:lang w:val="ru-RU"/>
              </w:rPr>
            </w:pPr>
            <w:r w:rsidRPr="00B21A37">
              <w:rPr>
                <w:rFonts w:cs="Arial"/>
                <w:lang w:val="ru-RU"/>
              </w:rPr>
              <w:t>818979</w:t>
            </w:r>
          </w:p>
        </w:tc>
      </w:tr>
      <w:tr w:rsidR="003A7A7A" w:rsidRPr="00B21A37" w14:paraId="66CD59C5" w14:textId="77777777" w:rsidTr="00A74C5D">
        <w:trPr>
          <w:trHeight w:val="20"/>
        </w:trPr>
        <w:tc>
          <w:tcPr>
            <w:tcW w:w="3402" w:type="dxa"/>
          </w:tcPr>
          <w:p w14:paraId="39BB7829" w14:textId="7CB4EE0D" w:rsidR="003A7A7A" w:rsidRPr="005D3A1F" w:rsidRDefault="003066DA" w:rsidP="003066DA">
            <w:pPr>
              <w:spacing w:after="0"/>
              <w:contextualSpacing/>
              <w:jc w:val="both"/>
              <w:rPr>
                <w:rFonts w:cs="Calibri"/>
                <w:lang w:val="ru-RU"/>
              </w:rPr>
            </w:pPr>
            <w:r w:rsidRPr="005D3A1F">
              <w:rPr>
                <w:rFonts w:cs="Calibri"/>
                <w:lang w:val="ru-RU"/>
              </w:rPr>
              <w:t>Ч</w:t>
            </w:r>
            <w:r w:rsidR="003A7A7A" w:rsidRPr="005D3A1F">
              <w:rPr>
                <w:rFonts w:cs="Calibri"/>
                <w:lang w:val="ru-RU"/>
              </w:rPr>
              <w:t>исленность населения</w:t>
            </w:r>
          </w:p>
        </w:tc>
        <w:tc>
          <w:tcPr>
            <w:tcW w:w="1081" w:type="dxa"/>
          </w:tcPr>
          <w:p w14:paraId="67FD96F5" w14:textId="77777777" w:rsidR="003A7A7A" w:rsidRPr="00B21A37" w:rsidRDefault="003A7A7A" w:rsidP="00A74C5D">
            <w:pPr>
              <w:spacing w:after="0"/>
              <w:contextualSpacing/>
              <w:jc w:val="center"/>
              <w:rPr>
                <w:rFonts w:cs="Calibri"/>
                <w:lang w:val="ru-RU"/>
              </w:rPr>
            </w:pPr>
            <w:r w:rsidRPr="00B21A37">
              <w:rPr>
                <w:rFonts w:cs="Calibri"/>
                <w:lang w:val="ru-RU"/>
              </w:rPr>
              <w:t>5477620</w:t>
            </w:r>
          </w:p>
        </w:tc>
        <w:tc>
          <w:tcPr>
            <w:tcW w:w="1081" w:type="dxa"/>
            <w:noWrap/>
            <w:vAlign w:val="bottom"/>
          </w:tcPr>
          <w:p w14:paraId="06951B96" w14:textId="77777777" w:rsidR="003A7A7A" w:rsidRPr="00B21A37" w:rsidRDefault="003A7A7A" w:rsidP="00A74C5D">
            <w:pPr>
              <w:spacing w:after="0"/>
              <w:jc w:val="center"/>
              <w:rPr>
                <w:rFonts w:cs="Arial"/>
                <w:lang w:val="ru-RU"/>
              </w:rPr>
            </w:pPr>
            <w:r w:rsidRPr="00B21A37">
              <w:rPr>
                <w:rFonts w:cs="Arial"/>
                <w:lang w:val="ru-RU"/>
              </w:rPr>
              <w:t>5551888</w:t>
            </w:r>
          </w:p>
        </w:tc>
        <w:tc>
          <w:tcPr>
            <w:tcW w:w="1081" w:type="dxa"/>
            <w:noWrap/>
            <w:vAlign w:val="bottom"/>
          </w:tcPr>
          <w:p w14:paraId="214FF028" w14:textId="77777777" w:rsidR="003A7A7A" w:rsidRPr="00B21A37" w:rsidRDefault="003A7A7A" w:rsidP="00A74C5D">
            <w:pPr>
              <w:spacing w:after="0"/>
              <w:jc w:val="center"/>
              <w:rPr>
                <w:rFonts w:cs="Arial"/>
                <w:lang w:val="ru-RU"/>
              </w:rPr>
            </w:pPr>
            <w:r w:rsidRPr="00B21A37">
              <w:rPr>
                <w:rFonts w:cs="Arial"/>
                <w:lang w:val="ru-RU"/>
              </w:rPr>
              <w:t>5663133</w:t>
            </w:r>
          </w:p>
        </w:tc>
        <w:tc>
          <w:tcPr>
            <w:tcW w:w="1134" w:type="dxa"/>
            <w:noWrap/>
            <w:vAlign w:val="bottom"/>
          </w:tcPr>
          <w:p w14:paraId="12BCFDE2" w14:textId="77777777" w:rsidR="003A7A7A" w:rsidRPr="00B21A37" w:rsidRDefault="003A7A7A" w:rsidP="00A74C5D">
            <w:pPr>
              <w:spacing w:after="0"/>
              <w:jc w:val="center"/>
              <w:rPr>
                <w:rFonts w:cs="Arial"/>
                <w:lang w:val="ru-RU"/>
              </w:rPr>
            </w:pPr>
            <w:r w:rsidRPr="00B21A37">
              <w:rPr>
                <w:rFonts w:cs="Arial"/>
                <w:lang w:val="ru-RU"/>
              </w:rPr>
              <w:t>5773218</w:t>
            </w:r>
          </w:p>
        </w:tc>
        <w:tc>
          <w:tcPr>
            <w:tcW w:w="1190" w:type="dxa"/>
            <w:noWrap/>
            <w:vAlign w:val="bottom"/>
          </w:tcPr>
          <w:p w14:paraId="77648849" w14:textId="77777777" w:rsidR="003A7A7A" w:rsidRPr="00B21A37" w:rsidRDefault="003A7A7A" w:rsidP="00A74C5D">
            <w:pPr>
              <w:spacing w:after="0"/>
              <w:jc w:val="center"/>
              <w:rPr>
                <w:rFonts w:cs="Arial"/>
                <w:lang w:val="ru-RU"/>
              </w:rPr>
            </w:pPr>
            <w:r w:rsidRPr="00B21A37">
              <w:rPr>
                <w:rFonts w:cs="Arial"/>
                <w:lang w:val="ru-RU"/>
              </w:rPr>
              <w:t>5895062</w:t>
            </w:r>
          </w:p>
        </w:tc>
      </w:tr>
      <w:tr w:rsidR="003A7A7A" w:rsidRPr="00B21A37" w14:paraId="3DE610DD" w14:textId="77777777" w:rsidTr="00A74C5D">
        <w:trPr>
          <w:trHeight w:val="20"/>
        </w:trPr>
        <w:tc>
          <w:tcPr>
            <w:tcW w:w="3402" w:type="dxa"/>
          </w:tcPr>
          <w:p w14:paraId="6EF9C124" w14:textId="63E88B61" w:rsidR="003A7A7A" w:rsidRPr="005D3A1F" w:rsidRDefault="003066DA" w:rsidP="00A74C5D">
            <w:pPr>
              <w:spacing w:after="0"/>
              <w:contextualSpacing/>
              <w:jc w:val="both"/>
              <w:rPr>
                <w:rFonts w:cs="Calibri"/>
                <w:lang w:val="ru-RU"/>
              </w:rPr>
            </w:pPr>
            <w:r w:rsidRPr="005D3A1F">
              <w:rPr>
                <w:rFonts w:cs="Calibri"/>
                <w:lang w:val="ru-RU"/>
              </w:rPr>
              <w:t>Д</w:t>
            </w:r>
            <w:r w:rsidR="003A7A7A" w:rsidRPr="005D3A1F">
              <w:rPr>
                <w:rFonts w:cs="Calibri"/>
                <w:lang w:val="ru-RU"/>
              </w:rPr>
              <w:t>оля бедных</w:t>
            </w:r>
          </w:p>
        </w:tc>
        <w:tc>
          <w:tcPr>
            <w:tcW w:w="1081" w:type="dxa"/>
          </w:tcPr>
          <w:p w14:paraId="7E737577" w14:textId="77777777" w:rsidR="003A7A7A" w:rsidRPr="00B21A37" w:rsidRDefault="003A7A7A" w:rsidP="00A74C5D">
            <w:pPr>
              <w:spacing w:after="0"/>
              <w:contextualSpacing/>
              <w:jc w:val="center"/>
              <w:rPr>
                <w:rFonts w:cs="Calibri"/>
                <w:lang w:val="ru-RU"/>
              </w:rPr>
            </w:pPr>
            <w:r w:rsidRPr="00B21A37">
              <w:rPr>
                <w:rFonts w:cs="Calibri"/>
                <w:lang w:val="ru-RU"/>
              </w:rPr>
              <w:t>0,178</w:t>
            </w:r>
          </w:p>
        </w:tc>
        <w:tc>
          <w:tcPr>
            <w:tcW w:w="1081" w:type="dxa"/>
            <w:noWrap/>
            <w:vAlign w:val="bottom"/>
          </w:tcPr>
          <w:p w14:paraId="2E6E4BF2" w14:textId="77777777" w:rsidR="003A7A7A" w:rsidRPr="00B21A37" w:rsidRDefault="003A7A7A" w:rsidP="00A74C5D">
            <w:pPr>
              <w:spacing w:after="0"/>
              <w:jc w:val="center"/>
              <w:rPr>
                <w:lang w:val="ru-RU"/>
              </w:rPr>
            </w:pPr>
            <w:r w:rsidRPr="00B21A37">
              <w:rPr>
                <w:lang w:val="ru-RU"/>
              </w:rPr>
              <w:t>0,190</w:t>
            </w:r>
          </w:p>
        </w:tc>
        <w:tc>
          <w:tcPr>
            <w:tcW w:w="1081" w:type="dxa"/>
            <w:noWrap/>
            <w:vAlign w:val="bottom"/>
          </w:tcPr>
          <w:p w14:paraId="5864442D" w14:textId="77777777" w:rsidR="003A7A7A" w:rsidRPr="00B21A37" w:rsidRDefault="003A7A7A" w:rsidP="00A74C5D">
            <w:pPr>
              <w:spacing w:after="0"/>
              <w:jc w:val="center"/>
              <w:rPr>
                <w:lang w:val="ru-RU"/>
              </w:rPr>
            </w:pPr>
            <w:r w:rsidRPr="00B21A37">
              <w:rPr>
                <w:lang w:val="ru-RU"/>
              </w:rPr>
              <w:t>0,188</w:t>
            </w:r>
          </w:p>
        </w:tc>
        <w:tc>
          <w:tcPr>
            <w:tcW w:w="1134" w:type="dxa"/>
            <w:noWrap/>
            <w:vAlign w:val="bottom"/>
          </w:tcPr>
          <w:p w14:paraId="19985435" w14:textId="77777777" w:rsidR="003A7A7A" w:rsidRPr="00B21A37" w:rsidRDefault="003A7A7A" w:rsidP="00A74C5D">
            <w:pPr>
              <w:spacing w:after="0"/>
              <w:jc w:val="center"/>
              <w:rPr>
                <w:lang w:val="ru-RU"/>
              </w:rPr>
            </w:pPr>
            <w:r w:rsidRPr="00B21A37">
              <w:rPr>
                <w:lang w:val="ru-RU"/>
              </w:rPr>
              <w:t>0,209</w:t>
            </w:r>
          </w:p>
        </w:tc>
        <w:tc>
          <w:tcPr>
            <w:tcW w:w="1190" w:type="dxa"/>
            <w:noWrap/>
            <w:vAlign w:val="bottom"/>
          </w:tcPr>
          <w:p w14:paraId="03E33147" w14:textId="77777777" w:rsidR="003A7A7A" w:rsidRPr="00B21A37" w:rsidRDefault="003A7A7A" w:rsidP="00A74C5D">
            <w:pPr>
              <w:spacing w:after="0"/>
              <w:jc w:val="center"/>
              <w:rPr>
                <w:lang w:val="ru-RU"/>
              </w:rPr>
            </w:pPr>
            <w:r w:rsidRPr="00B21A37">
              <w:rPr>
                <w:lang w:val="ru-RU"/>
              </w:rPr>
              <w:t>0,139</w:t>
            </w:r>
          </w:p>
        </w:tc>
      </w:tr>
      <w:tr w:rsidR="003A7A7A" w:rsidRPr="00B21A37" w14:paraId="31A67EFC" w14:textId="77777777" w:rsidTr="00A74C5D">
        <w:trPr>
          <w:trHeight w:val="20"/>
        </w:trPr>
        <w:tc>
          <w:tcPr>
            <w:tcW w:w="3402" w:type="dxa"/>
          </w:tcPr>
          <w:p w14:paraId="3E21BE3C" w14:textId="45B11F5C" w:rsidR="003A7A7A" w:rsidRPr="005D3A1F" w:rsidRDefault="003066DA" w:rsidP="00A74C5D">
            <w:pPr>
              <w:spacing w:after="0"/>
              <w:contextualSpacing/>
              <w:jc w:val="both"/>
              <w:rPr>
                <w:rFonts w:cs="Calibri"/>
                <w:lang w:val="ru-RU"/>
              </w:rPr>
            </w:pPr>
            <w:r w:rsidRPr="005D3A1F">
              <w:rPr>
                <w:rFonts w:cs="Calibri"/>
                <w:lang w:val="ru-RU"/>
              </w:rPr>
              <w:t>Д</w:t>
            </w:r>
            <w:r w:rsidR="003A7A7A" w:rsidRPr="005D3A1F">
              <w:rPr>
                <w:rFonts w:cs="Calibri"/>
                <w:lang w:val="ru-RU"/>
              </w:rPr>
              <w:t>оля деприваций</w:t>
            </w:r>
          </w:p>
        </w:tc>
        <w:tc>
          <w:tcPr>
            <w:tcW w:w="1081" w:type="dxa"/>
          </w:tcPr>
          <w:p w14:paraId="2F8BD65F" w14:textId="77777777" w:rsidR="003A7A7A" w:rsidRPr="00B21A37" w:rsidRDefault="003A7A7A" w:rsidP="00A74C5D">
            <w:pPr>
              <w:spacing w:after="0"/>
              <w:contextualSpacing/>
              <w:jc w:val="center"/>
              <w:rPr>
                <w:rFonts w:cs="Calibri"/>
                <w:lang w:val="ru-RU"/>
              </w:rPr>
            </w:pPr>
            <w:r w:rsidRPr="00B21A37">
              <w:rPr>
                <w:rFonts w:cs="Calibri"/>
                <w:lang w:val="ru-RU"/>
              </w:rPr>
              <w:t>0,271</w:t>
            </w:r>
          </w:p>
        </w:tc>
        <w:tc>
          <w:tcPr>
            <w:tcW w:w="1081" w:type="dxa"/>
            <w:noWrap/>
            <w:vAlign w:val="bottom"/>
          </w:tcPr>
          <w:p w14:paraId="22ABB46F" w14:textId="77777777" w:rsidR="003A7A7A" w:rsidRPr="00B21A37" w:rsidRDefault="003A7A7A" w:rsidP="00A74C5D">
            <w:pPr>
              <w:spacing w:after="0"/>
              <w:jc w:val="center"/>
              <w:rPr>
                <w:lang w:val="ru-RU"/>
              </w:rPr>
            </w:pPr>
            <w:r w:rsidRPr="00B21A37">
              <w:rPr>
                <w:lang w:val="ru-RU"/>
              </w:rPr>
              <w:t>0,275</w:t>
            </w:r>
          </w:p>
        </w:tc>
        <w:tc>
          <w:tcPr>
            <w:tcW w:w="1081" w:type="dxa"/>
            <w:noWrap/>
            <w:vAlign w:val="bottom"/>
          </w:tcPr>
          <w:p w14:paraId="3035C976" w14:textId="77777777" w:rsidR="003A7A7A" w:rsidRPr="00B21A37" w:rsidRDefault="003A7A7A" w:rsidP="00A74C5D">
            <w:pPr>
              <w:spacing w:after="0"/>
              <w:jc w:val="center"/>
              <w:rPr>
                <w:lang w:val="ru-RU"/>
              </w:rPr>
            </w:pPr>
            <w:r w:rsidRPr="00B21A37">
              <w:rPr>
                <w:lang w:val="ru-RU"/>
              </w:rPr>
              <w:t>0,270</w:t>
            </w:r>
          </w:p>
        </w:tc>
        <w:tc>
          <w:tcPr>
            <w:tcW w:w="1134" w:type="dxa"/>
            <w:noWrap/>
            <w:vAlign w:val="bottom"/>
          </w:tcPr>
          <w:p w14:paraId="1A7E841E" w14:textId="77777777" w:rsidR="003A7A7A" w:rsidRPr="00B21A37" w:rsidRDefault="003A7A7A" w:rsidP="00A74C5D">
            <w:pPr>
              <w:spacing w:after="0"/>
              <w:jc w:val="center"/>
              <w:rPr>
                <w:lang w:val="ru-RU"/>
              </w:rPr>
            </w:pPr>
            <w:r w:rsidRPr="00B21A37">
              <w:rPr>
                <w:lang w:val="ru-RU"/>
              </w:rPr>
              <w:t>0,276</w:t>
            </w:r>
          </w:p>
        </w:tc>
        <w:tc>
          <w:tcPr>
            <w:tcW w:w="1190" w:type="dxa"/>
            <w:noWrap/>
            <w:vAlign w:val="bottom"/>
          </w:tcPr>
          <w:p w14:paraId="029F3AFC" w14:textId="77777777" w:rsidR="003A7A7A" w:rsidRPr="00B21A37" w:rsidRDefault="003A7A7A" w:rsidP="00A74C5D">
            <w:pPr>
              <w:spacing w:after="0"/>
              <w:jc w:val="center"/>
              <w:rPr>
                <w:lang w:val="ru-RU"/>
              </w:rPr>
            </w:pPr>
            <w:r w:rsidRPr="00B21A37">
              <w:rPr>
                <w:lang w:val="ru-RU"/>
              </w:rPr>
              <w:t>0,268</w:t>
            </w:r>
          </w:p>
        </w:tc>
      </w:tr>
      <w:tr w:rsidR="003A7A7A" w:rsidRPr="00B21A37" w14:paraId="524FFD7B" w14:textId="77777777" w:rsidTr="00A74C5D">
        <w:trPr>
          <w:trHeight w:val="20"/>
        </w:trPr>
        <w:tc>
          <w:tcPr>
            <w:tcW w:w="3402" w:type="dxa"/>
          </w:tcPr>
          <w:p w14:paraId="5B624E2F" w14:textId="370CF360" w:rsidR="003A7A7A" w:rsidRPr="005D3A1F" w:rsidRDefault="003A7A7A" w:rsidP="003066DA">
            <w:pPr>
              <w:spacing w:after="0"/>
              <w:contextualSpacing/>
              <w:jc w:val="both"/>
              <w:rPr>
                <w:rFonts w:cs="Calibri"/>
                <w:lang w:val="ru-RU"/>
              </w:rPr>
            </w:pPr>
            <w:r w:rsidRPr="005D3A1F">
              <w:rPr>
                <w:rFonts w:cs="Calibri"/>
                <w:lang w:val="ru-RU"/>
              </w:rPr>
              <w:t>ИМБ</w:t>
            </w:r>
          </w:p>
        </w:tc>
        <w:tc>
          <w:tcPr>
            <w:tcW w:w="1081" w:type="dxa"/>
          </w:tcPr>
          <w:p w14:paraId="655E3A3D" w14:textId="77777777" w:rsidR="003A7A7A" w:rsidRPr="00B21A37" w:rsidRDefault="003A7A7A" w:rsidP="00A74C5D">
            <w:pPr>
              <w:spacing w:after="0"/>
              <w:contextualSpacing/>
              <w:jc w:val="center"/>
              <w:rPr>
                <w:rFonts w:cs="Calibri"/>
                <w:lang w:val="ru-RU"/>
              </w:rPr>
            </w:pPr>
            <w:r w:rsidRPr="00B21A37">
              <w:rPr>
                <w:rFonts w:cs="Calibri"/>
                <w:lang w:val="ru-RU"/>
              </w:rPr>
              <w:t>0,048</w:t>
            </w:r>
          </w:p>
        </w:tc>
        <w:tc>
          <w:tcPr>
            <w:tcW w:w="1081" w:type="dxa"/>
            <w:noWrap/>
            <w:vAlign w:val="bottom"/>
          </w:tcPr>
          <w:p w14:paraId="6AED15D7" w14:textId="77777777" w:rsidR="003A7A7A" w:rsidRPr="00B21A37" w:rsidRDefault="003A7A7A" w:rsidP="00A74C5D">
            <w:pPr>
              <w:spacing w:after="0"/>
              <w:jc w:val="center"/>
              <w:rPr>
                <w:lang w:val="ru-RU"/>
              </w:rPr>
            </w:pPr>
            <w:r w:rsidRPr="00B21A37">
              <w:rPr>
                <w:lang w:val="ru-RU"/>
              </w:rPr>
              <w:t>0,052</w:t>
            </w:r>
          </w:p>
        </w:tc>
        <w:tc>
          <w:tcPr>
            <w:tcW w:w="1081" w:type="dxa"/>
            <w:noWrap/>
            <w:vAlign w:val="bottom"/>
          </w:tcPr>
          <w:p w14:paraId="246BD796" w14:textId="77777777" w:rsidR="003A7A7A" w:rsidRPr="00B21A37" w:rsidRDefault="003A7A7A" w:rsidP="00A74C5D">
            <w:pPr>
              <w:spacing w:after="0"/>
              <w:jc w:val="center"/>
              <w:rPr>
                <w:lang w:val="ru-RU"/>
              </w:rPr>
            </w:pPr>
            <w:r w:rsidRPr="00B21A37">
              <w:rPr>
                <w:lang w:val="ru-RU"/>
              </w:rPr>
              <w:t>0,051</w:t>
            </w:r>
          </w:p>
        </w:tc>
        <w:tc>
          <w:tcPr>
            <w:tcW w:w="1134" w:type="dxa"/>
            <w:noWrap/>
            <w:vAlign w:val="bottom"/>
          </w:tcPr>
          <w:p w14:paraId="583A6058" w14:textId="77777777" w:rsidR="003A7A7A" w:rsidRPr="00B21A37" w:rsidRDefault="003A7A7A" w:rsidP="00A74C5D">
            <w:pPr>
              <w:spacing w:after="0"/>
              <w:jc w:val="center"/>
              <w:rPr>
                <w:lang w:val="ru-RU"/>
              </w:rPr>
            </w:pPr>
            <w:r w:rsidRPr="00B21A37">
              <w:rPr>
                <w:lang w:val="ru-RU"/>
              </w:rPr>
              <w:t>0,058</w:t>
            </w:r>
          </w:p>
        </w:tc>
        <w:tc>
          <w:tcPr>
            <w:tcW w:w="1190" w:type="dxa"/>
            <w:noWrap/>
            <w:vAlign w:val="bottom"/>
          </w:tcPr>
          <w:p w14:paraId="528EFB6A" w14:textId="77777777" w:rsidR="003A7A7A" w:rsidRPr="00B21A37" w:rsidRDefault="003A7A7A" w:rsidP="00A74C5D">
            <w:pPr>
              <w:spacing w:after="0"/>
              <w:jc w:val="center"/>
              <w:rPr>
                <w:lang w:val="ru-RU"/>
              </w:rPr>
            </w:pPr>
            <w:r w:rsidRPr="00B21A37">
              <w:rPr>
                <w:lang w:val="ru-RU"/>
              </w:rPr>
              <w:t>0,037</w:t>
            </w:r>
          </w:p>
        </w:tc>
      </w:tr>
    </w:tbl>
    <w:p w14:paraId="61BC27B5" w14:textId="77777777" w:rsidR="003A7A7A" w:rsidRPr="009C7FF2" w:rsidRDefault="003A7A7A" w:rsidP="003A7A7A">
      <w:pPr>
        <w:spacing w:after="0"/>
        <w:ind w:firstLine="567"/>
        <w:jc w:val="both"/>
        <w:rPr>
          <w:lang w:val="ru-RU" w:eastAsia="ru-RU"/>
        </w:rPr>
      </w:pPr>
    </w:p>
    <w:p w14:paraId="2EEFD8A8" w14:textId="06E17362" w:rsidR="003A7A7A" w:rsidRPr="00B21A37" w:rsidRDefault="003A7A7A" w:rsidP="003A7A7A">
      <w:pPr>
        <w:pStyle w:val="af0"/>
        <w:spacing w:after="0" w:line="276" w:lineRule="auto"/>
        <w:rPr>
          <w:color w:val="auto"/>
          <w:sz w:val="22"/>
          <w:szCs w:val="22"/>
          <w:lang w:eastAsia="ru-RU"/>
        </w:rPr>
      </w:pPr>
      <w:r w:rsidRPr="00B21A37">
        <w:rPr>
          <w:color w:val="auto"/>
          <w:sz w:val="22"/>
          <w:szCs w:val="22"/>
        </w:rPr>
        <w:t xml:space="preserve">Таблица </w:t>
      </w:r>
      <w:r w:rsidR="003066DA">
        <w:rPr>
          <w:color w:val="auto"/>
          <w:sz w:val="22"/>
          <w:szCs w:val="22"/>
        </w:rPr>
        <w:t>3</w:t>
      </w:r>
      <w:r w:rsidRPr="00B21A37">
        <w:rPr>
          <w:color w:val="auto"/>
          <w:sz w:val="22"/>
          <w:szCs w:val="22"/>
        </w:rPr>
        <w:t xml:space="preserve">. </w:t>
      </w:r>
      <w:r w:rsidRPr="00B21A37">
        <w:rPr>
          <w:color w:val="auto"/>
          <w:sz w:val="22"/>
          <w:szCs w:val="22"/>
          <w:lang w:eastAsia="ru-RU"/>
        </w:rPr>
        <w:t>Многомерная бедность по территории (2 депривации)</w:t>
      </w: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1319"/>
        <w:gridCol w:w="1180"/>
        <w:gridCol w:w="1010"/>
        <w:gridCol w:w="1073"/>
        <w:gridCol w:w="1271"/>
      </w:tblGrid>
      <w:tr w:rsidR="003A7A7A" w:rsidRPr="00B21A37" w14:paraId="381F40FE" w14:textId="77777777" w:rsidTr="00A74C5D">
        <w:trPr>
          <w:trHeight w:val="270"/>
          <w:jc w:val="center"/>
        </w:trPr>
        <w:tc>
          <w:tcPr>
            <w:tcW w:w="3402" w:type="dxa"/>
            <w:noWrap/>
          </w:tcPr>
          <w:p w14:paraId="425771C2" w14:textId="77777777" w:rsidR="003A7A7A" w:rsidRPr="00B21A37" w:rsidRDefault="003A7A7A" w:rsidP="00A74C5D">
            <w:pPr>
              <w:spacing w:after="0"/>
              <w:contextualSpacing/>
              <w:jc w:val="both"/>
              <w:rPr>
                <w:rFonts w:cs="Calibri"/>
                <w:b/>
                <w:lang w:val="ru-RU"/>
              </w:rPr>
            </w:pPr>
            <w:r w:rsidRPr="00B21A37">
              <w:rPr>
                <w:rFonts w:cs="Calibri"/>
                <w:b/>
                <w:lang w:val="ru-RU"/>
              </w:rPr>
              <w:t> </w:t>
            </w:r>
          </w:p>
        </w:tc>
        <w:tc>
          <w:tcPr>
            <w:tcW w:w="1319" w:type="dxa"/>
            <w:noWrap/>
          </w:tcPr>
          <w:p w14:paraId="2FB3F951" w14:textId="77777777" w:rsidR="003A7A7A" w:rsidRPr="00B21A37" w:rsidRDefault="003A7A7A" w:rsidP="00A74C5D">
            <w:pPr>
              <w:spacing w:after="0"/>
              <w:contextualSpacing/>
              <w:jc w:val="center"/>
              <w:rPr>
                <w:rFonts w:cs="Calibri"/>
                <w:b/>
                <w:lang w:val="ru-RU"/>
              </w:rPr>
            </w:pPr>
            <w:r w:rsidRPr="00B21A37">
              <w:rPr>
                <w:rFonts w:cs="Calibri"/>
                <w:b/>
                <w:lang w:val="ru-RU"/>
              </w:rPr>
              <w:t>2010</w:t>
            </w:r>
          </w:p>
        </w:tc>
        <w:tc>
          <w:tcPr>
            <w:tcW w:w="1180" w:type="dxa"/>
            <w:noWrap/>
          </w:tcPr>
          <w:p w14:paraId="26706A19" w14:textId="77777777" w:rsidR="003A7A7A" w:rsidRPr="00B21A37" w:rsidRDefault="003A7A7A" w:rsidP="00A74C5D">
            <w:pPr>
              <w:spacing w:after="0"/>
              <w:contextualSpacing/>
              <w:jc w:val="center"/>
              <w:rPr>
                <w:rFonts w:cs="Calibri"/>
                <w:b/>
                <w:lang w:val="ru-RU"/>
              </w:rPr>
            </w:pPr>
            <w:r w:rsidRPr="00B21A37">
              <w:rPr>
                <w:rFonts w:cs="Calibri"/>
                <w:b/>
                <w:lang w:val="ru-RU"/>
              </w:rPr>
              <w:t>2011</w:t>
            </w:r>
          </w:p>
        </w:tc>
        <w:tc>
          <w:tcPr>
            <w:tcW w:w="1010" w:type="dxa"/>
            <w:noWrap/>
          </w:tcPr>
          <w:p w14:paraId="41A31A79" w14:textId="77777777" w:rsidR="003A7A7A" w:rsidRPr="00B21A37" w:rsidRDefault="003A7A7A" w:rsidP="00A74C5D">
            <w:pPr>
              <w:spacing w:after="0"/>
              <w:contextualSpacing/>
              <w:jc w:val="center"/>
              <w:rPr>
                <w:rFonts w:cs="Calibri"/>
                <w:b/>
                <w:lang w:val="ru-RU"/>
              </w:rPr>
            </w:pPr>
            <w:r w:rsidRPr="00B21A37">
              <w:rPr>
                <w:rFonts w:cs="Calibri"/>
                <w:b/>
                <w:lang w:val="ru-RU"/>
              </w:rPr>
              <w:t>2012</w:t>
            </w:r>
          </w:p>
        </w:tc>
        <w:tc>
          <w:tcPr>
            <w:tcW w:w="1073" w:type="dxa"/>
            <w:noWrap/>
          </w:tcPr>
          <w:p w14:paraId="293B622F" w14:textId="77777777" w:rsidR="003A7A7A" w:rsidRPr="00B21A37" w:rsidRDefault="003A7A7A" w:rsidP="00A74C5D">
            <w:pPr>
              <w:spacing w:after="0"/>
              <w:contextualSpacing/>
              <w:jc w:val="center"/>
              <w:rPr>
                <w:rFonts w:cs="Calibri"/>
                <w:b/>
                <w:lang w:val="ru-RU"/>
              </w:rPr>
            </w:pPr>
            <w:r w:rsidRPr="00B21A37">
              <w:rPr>
                <w:rFonts w:cs="Calibri"/>
                <w:b/>
                <w:lang w:val="ru-RU"/>
              </w:rPr>
              <w:t>2013</w:t>
            </w:r>
          </w:p>
        </w:tc>
        <w:tc>
          <w:tcPr>
            <w:tcW w:w="1271" w:type="dxa"/>
            <w:noWrap/>
          </w:tcPr>
          <w:p w14:paraId="663270D3" w14:textId="77777777" w:rsidR="003A7A7A" w:rsidRPr="00B21A37" w:rsidRDefault="003A7A7A" w:rsidP="00A74C5D">
            <w:pPr>
              <w:spacing w:after="0"/>
              <w:contextualSpacing/>
              <w:jc w:val="center"/>
              <w:rPr>
                <w:rFonts w:cs="Calibri"/>
                <w:b/>
                <w:lang w:val="ru-RU"/>
              </w:rPr>
            </w:pPr>
            <w:r w:rsidRPr="00B21A37">
              <w:rPr>
                <w:rFonts w:cs="Calibri"/>
                <w:b/>
                <w:lang w:val="ru-RU"/>
              </w:rPr>
              <w:t>2014</w:t>
            </w:r>
          </w:p>
        </w:tc>
      </w:tr>
      <w:tr w:rsidR="003A7A7A" w:rsidRPr="00B21A37" w14:paraId="634F93CC" w14:textId="77777777" w:rsidTr="00A74C5D">
        <w:trPr>
          <w:trHeight w:val="255"/>
          <w:jc w:val="center"/>
        </w:trPr>
        <w:tc>
          <w:tcPr>
            <w:tcW w:w="3402" w:type="dxa"/>
          </w:tcPr>
          <w:p w14:paraId="220D3128" w14:textId="77777777" w:rsidR="003A7A7A" w:rsidRPr="00B21A37" w:rsidRDefault="003A7A7A" w:rsidP="00A74C5D">
            <w:pPr>
              <w:spacing w:after="0"/>
              <w:contextualSpacing/>
              <w:jc w:val="both"/>
              <w:rPr>
                <w:rFonts w:cs="Calibri"/>
                <w:b/>
                <w:lang w:val="ru-RU"/>
              </w:rPr>
            </w:pPr>
            <w:r w:rsidRPr="00B21A37">
              <w:rPr>
                <w:rFonts w:cs="Calibri"/>
                <w:b/>
                <w:lang w:val="ru-RU"/>
              </w:rPr>
              <w:t>Кыргызская Республика</w:t>
            </w:r>
          </w:p>
        </w:tc>
        <w:tc>
          <w:tcPr>
            <w:tcW w:w="1319" w:type="dxa"/>
            <w:noWrap/>
          </w:tcPr>
          <w:p w14:paraId="6F23A00C" w14:textId="77777777" w:rsidR="003A7A7A" w:rsidRPr="00B21A37" w:rsidRDefault="003A7A7A" w:rsidP="00A74C5D">
            <w:pPr>
              <w:spacing w:after="0"/>
              <w:contextualSpacing/>
              <w:jc w:val="center"/>
              <w:rPr>
                <w:rFonts w:cs="Calibri"/>
                <w:b/>
                <w:lang w:val="ru-RU"/>
              </w:rPr>
            </w:pPr>
            <w:r w:rsidRPr="00B21A37">
              <w:rPr>
                <w:rFonts w:cs="Calibri"/>
                <w:b/>
                <w:lang w:val="ru-RU"/>
              </w:rPr>
              <w:t>0,048</w:t>
            </w:r>
          </w:p>
        </w:tc>
        <w:tc>
          <w:tcPr>
            <w:tcW w:w="1180" w:type="dxa"/>
            <w:noWrap/>
            <w:vAlign w:val="bottom"/>
          </w:tcPr>
          <w:p w14:paraId="44BFE85E" w14:textId="77777777" w:rsidR="003A7A7A" w:rsidRPr="00B21A37" w:rsidRDefault="003A7A7A" w:rsidP="00A74C5D">
            <w:pPr>
              <w:spacing w:after="0"/>
              <w:jc w:val="center"/>
              <w:rPr>
                <w:b/>
                <w:lang w:val="ru-RU"/>
              </w:rPr>
            </w:pPr>
            <w:r w:rsidRPr="00B21A37">
              <w:rPr>
                <w:b/>
                <w:lang w:val="ru-RU"/>
              </w:rPr>
              <w:t>0,052</w:t>
            </w:r>
          </w:p>
        </w:tc>
        <w:tc>
          <w:tcPr>
            <w:tcW w:w="1010" w:type="dxa"/>
            <w:noWrap/>
            <w:vAlign w:val="bottom"/>
          </w:tcPr>
          <w:p w14:paraId="1142294E" w14:textId="77777777" w:rsidR="003A7A7A" w:rsidRPr="00B21A37" w:rsidRDefault="003A7A7A" w:rsidP="00A74C5D">
            <w:pPr>
              <w:spacing w:after="0"/>
              <w:jc w:val="center"/>
              <w:rPr>
                <w:b/>
                <w:lang w:val="ru-RU"/>
              </w:rPr>
            </w:pPr>
            <w:r w:rsidRPr="00B21A37">
              <w:rPr>
                <w:b/>
                <w:lang w:val="ru-RU"/>
              </w:rPr>
              <w:t>0,051</w:t>
            </w:r>
          </w:p>
        </w:tc>
        <w:tc>
          <w:tcPr>
            <w:tcW w:w="1073" w:type="dxa"/>
            <w:noWrap/>
            <w:vAlign w:val="bottom"/>
          </w:tcPr>
          <w:p w14:paraId="32374FEE" w14:textId="77777777" w:rsidR="003A7A7A" w:rsidRPr="00B21A37" w:rsidRDefault="003A7A7A" w:rsidP="00A74C5D">
            <w:pPr>
              <w:spacing w:after="0"/>
              <w:jc w:val="center"/>
              <w:rPr>
                <w:b/>
                <w:lang w:val="ru-RU"/>
              </w:rPr>
            </w:pPr>
            <w:r w:rsidRPr="00B21A37">
              <w:rPr>
                <w:b/>
                <w:lang w:val="ru-RU"/>
              </w:rPr>
              <w:t>0,058</w:t>
            </w:r>
          </w:p>
        </w:tc>
        <w:tc>
          <w:tcPr>
            <w:tcW w:w="1271" w:type="dxa"/>
            <w:noWrap/>
            <w:vAlign w:val="bottom"/>
          </w:tcPr>
          <w:p w14:paraId="0F0238F4" w14:textId="77777777" w:rsidR="003A7A7A" w:rsidRPr="00B21A37" w:rsidRDefault="003A7A7A" w:rsidP="00A74C5D">
            <w:pPr>
              <w:spacing w:after="0"/>
              <w:jc w:val="center"/>
              <w:rPr>
                <w:b/>
                <w:lang w:val="ru-RU"/>
              </w:rPr>
            </w:pPr>
            <w:r w:rsidRPr="00B21A37">
              <w:rPr>
                <w:b/>
                <w:lang w:val="ru-RU"/>
              </w:rPr>
              <w:t>0,037</w:t>
            </w:r>
          </w:p>
        </w:tc>
      </w:tr>
      <w:tr w:rsidR="003A7A7A" w:rsidRPr="00B21A37" w14:paraId="6F1AF223" w14:textId="77777777" w:rsidTr="00A74C5D">
        <w:trPr>
          <w:trHeight w:val="255"/>
          <w:jc w:val="center"/>
        </w:trPr>
        <w:tc>
          <w:tcPr>
            <w:tcW w:w="3402" w:type="dxa"/>
          </w:tcPr>
          <w:p w14:paraId="7EE5EAEC" w14:textId="77777777" w:rsidR="003A7A7A" w:rsidRPr="00B21A37" w:rsidRDefault="003A7A7A" w:rsidP="00A74C5D">
            <w:pPr>
              <w:spacing w:after="0"/>
              <w:ind w:left="567"/>
              <w:contextualSpacing/>
              <w:jc w:val="both"/>
              <w:rPr>
                <w:rFonts w:cs="Calibri"/>
                <w:lang w:val="ru-RU"/>
              </w:rPr>
            </w:pPr>
            <w:r w:rsidRPr="00B21A37">
              <w:rPr>
                <w:rFonts w:cs="Calibri"/>
                <w:lang w:val="ru-RU"/>
              </w:rPr>
              <w:t>Город</w:t>
            </w:r>
          </w:p>
        </w:tc>
        <w:tc>
          <w:tcPr>
            <w:tcW w:w="1319" w:type="dxa"/>
            <w:noWrap/>
          </w:tcPr>
          <w:p w14:paraId="55725C90" w14:textId="77777777" w:rsidR="003A7A7A" w:rsidRPr="00B21A37" w:rsidRDefault="003A7A7A" w:rsidP="00A74C5D">
            <w:pPr>
              <w:spacing w:after="0"/>
              <w:contextualSpacing/>
              <w:jc w:val="center"/>
              <w:rPr>
                <w:rFonts w:cs="Calibri"/>
                <w:lang w:val="ru-RU"/>
              </w:rPr>
            </w:pPr>
            <w:r w:rsidRPr="00B21A37">
              <w:rPr>
                <w:rFonts w:cs="Calibri"/>
                <w:lang w:val="ru-RU"/>
              </w:rPr>
              <w:t>0,039</w:t>
            </w:r>
          </w:p>
        </w:tc>
        <w:tc>
          <w:tcPr>
            <w:tcW w:w="1180" w:type="dxa"/>
            <w:noWrap/>
            <w:vAlign w:val="bottom"/>
          </w:tcPr>
          <w:p w14:paraId="1F55F1D5" w14:textId="77777777" w:rsidR="003A7A7A" w:rsidRPr="00B21A37" w:rsidRDefault="003A7A7A" w:rsidP="00A74C5D">
            <w:pPr>
              <w:spacing w:after="0"/>
              <w:jc w:val="center"/>
              <w:rPr>
                <w:lang w:val="ru-RU"/>
              </w:rPr>
            </w:pPr>
            <w:r w:rsidRPr="00B21A37">
              <w:rPr>
                <w:lang w:val="ru-RU"/>
              </w:rPr>
              <w:t>0,042</w:t>
            </w:r>
          </w:p>
        </w:tc>
        <w:tc>
          <w:tcPr>
            <w:tcW w:w="1010" w:type="dxa"/>
            <w:noWrap/>
            <w:vAlign w:val="bottom"/>
          </w:tcPr>
          <w:p w14:paraId="3F2B32F9" w14:textId="77777777" w:rsidR="003A7A7A" w:rsidRPr="00B21A37" w:rsidRDefault="003A7A7A" w:rsidP="00A74C5D">
            <w:pPr>
              <w:spacing w:after="0"/>
              <w:jc w:val="center"/>
              <w:rPr>
                <w:lang w:val="ru-RU"/>
              </w:rPr>
            </w:pPr>
            <w:r w:rsidRPr="00B21A37">
              <w:rPr>
                <w:lang w:val="ru-RU"/>
              </w:rPr>
              <w:t>0,045</w:t>
            </w:r>
          </w:p>
        </w:tc>
        <w:tc>
          <w:tcPr>
            <w:tcW w:w="1073" w:type="dxa"/>
            <w:noWrap/>
            <w:vAlign w:val="bottom"/>
          </w:tcPr>
          <w:p w14:paraId="774F55F1" w14:textId="77777777" w:rsidR="003A7A7A" w:rsidRPr="00B21A37" w:rsidRDefault="003A7A7A" w:rsidP="00A74C5D">
            <w:pPr>
              <w:spacing w:after="0"/>
              <w:jc w:val="center"/>
              <w:rPr>
                <w:lang w:val="ru-RU"/>
              </w:rPr>
            </w:pPr>
            <w:r w:rsidRPr="00B21A37">
              <w:rPr>
                <w:lang w:val="ru-RU"/>
              </w:rPr>
              <w:t>0,038</w:t>
            </w:r>
          </w:p>
        </w:tc>
        <w:tc>
          <w:tcPr>
            <w:tcW w:w="1271" w:type="dxa"/>
            <w:noWrap/>
            <w:vAlign w:val="bottom"/>
          </w:tcPr>
          <w:p w14:paraId="39A0F670" w14:textId="77777777" w:rsidR="003A7A7A" w:rsidRPr="00B21A37" w:rsidRDefault="003A7A7A" w:rsidP="00A74C5D">
            <w:pPr>
              <w:spacing w:after="0"/>
              <w:jc w:val="center"/>
              <w:rPr>
                <w:lang w:val="ru-RU"/>
              </w:rPr>
            </w:pPr>
            <w:r w:rsidRPr="00B21A37">
              <w:rPr>
                <w:lang w:val="ru-RU"/>
              </w:rPr>
              <w:t>0,029</w:t>
            </w:r>
          </w:p>
        </w:tc>
      </w:tr>
      <w:tr w:rsidR="003A7A7A" w:rsidRPr="00B21A37" w14:paraId="7A7C8D6C" w14:textId="77777777" w:rsidTr="00A74C5D">
        <w:trPr>
          <w:trHeight w:val="255"/>
          <w:jc w:val="center"/>
        </w:trPr>
        <w:tc>
          <w:tcPr>
            <w:tcW w:w="3402" w:type="dxa"/>
          </w:tcPr>
          <w:p w14:paraId="77C8258B" w14:textId="77777777" w:rsidR="003A7A7A" w:rsidRPr="00B21A37" w:rsidRDefault="003A7A7A" w:rsidP="00A74C5D">
            <w:pPr>
              <w:spacing w:after="0"/>
              <w:ind w:left="567"/>
              <w:contextualSpacing/>
              <w:jc w:val="both"/>
              <w:rPr>
                <w:rFonts w:cs="Calibri"/>
                <w:lang w:val="ru-RU"/>
              </w:rPr>
            </w:pPr>
            <w:r w:rsidRPr="00B21A37">
              <w:rPr>
                <w:rFonts w:cs="Calibri"/>
                <w:lang w:val="ru-RU"/>
              </w:rPr>
              <w:t>Село</w:t>
            </w:r>
          </w:p>
        </w:tc>
        <w:tc>
          <w:tcPr>
            <w:tcW w:w="1319" w:type="dxa"/>
            <w:noWrap/>
          </w:tcPr>
          <w:p w14:paraId="54553703" w14:textId="77777777" w:rsidR="003A7A7A" w:rsidRPr="00B21A37" w:rsidRDefault="003A7A7A" w:rsidP="00A74C5D">
            <w:pPr>
              <w:spacing w:after="0"/>
              <w:contextualSpacing/>
              <w:jc w:val="center"/>
              <w:rPr>
                <w:rFonts w:cs="Calibri"/>
                <w:lang w:val="ru-RU"/>
              </w:rPr>
            </w:pPr>
            <w:r w:rsidRPr="00B21A37">
              <w:rPr>
                <w:rFonts w:cs="Calibri"/>
                <w:lang w:val="ru-RU"/>
              </w:rPr>
              <w:t>0,054</w:t>
            </w:r>
          </w:p>
        </w:tc>
        <w:tc>
          <w:tcPr>
            <w:tcW w:w="1180" w:type="dxa"/>
            <w:noWrap/>
            <w:vAlign w:val="bottom"/>
          </w:tcPr>
          <w:p w14:paraId="642C4F1F" w14:textId="77777777" w:rsidR="003A7A7A" w:rsidRPr="00B21A37" w:rsidRDefault="003A7A7A" w:rsidP="00A74C5D">
            <w:pPr>
              <w:spacing w:after="0"/>
              <w:jc w:val="center"/>
              <w:rPr>
                <w:lang w:val="ru-RU"/>
              </w:rPr>
            </w:pPr>
            <w:r w:rsidRPr="00B21A37">
              <w:rPr>
                <w:lang w:val="ru-RU"/>
              </w:rPr>
              <w:t>0,058</w:t>
            </w:r>
          </w:p>
        </w:tc>
        <w:tc>
          <w:tcPr>
            <w:tcW w:w="1010" w:type="dxa"/>
            <w:noWrap/>
            <w:vAlign w:val="bottom"/>
          </w:tcPr>
          <w:p w14:paraId="12E43AB8" w14:textId="77777777" w:rsidR="003A7A7A" w:rsidRPr="00B21A37" w:rsidRDefault="003A7A7A" w:rsidP="00A74C5D">
            <w:pPr>
              <w:spacing w:after="0"/>
              <w:jc w:val="center"/>
              <w:rPr>
                <w:lang w:val="ru-RU"/>
              </w:rPr>
            </w:pPr>
            <w:r w:rsidRPr="00B21A37">
              <w:rPr>
                <w:lang w:val="ru-RU"/>
              </w:rPr>
              <w:t>0,054</w:t>
            </w:r>
          </w:p>
        </w:tc>
        <w:tc>
          <w:tcPr>
            <w:tcW w:w="1073" w:type="dxa"/>
            <w:noWrap/>
            <w:vAlign w:val="bottom"/>
          </w:tcPr>
          <w:p w14:paraId="58AD723E" w14:textId="77777777" w:rsidR="003A7A7A" w:rsidRPr="00B21A37" w:rsidRDefault="003A7A7A" w:rsidP="00A74C5D">
            <w:pPr>
              <w:spacing w:after="0"/>
              <w:jc w:val="center"/>
              <w:rPr>
                <w:lang w:val="ru-RU"/>
              </w:rPr>
            </w:pPr>
            <w:r w:rsidRPr="00B21A37">
              <w:rPr>
                <w:lang w:val="ru-RU"/>
              </w:rPr>
              <w:t>0,068</w:t>
            </w:r>
          </w:p>
        </w:tc>
        <w:tc>
          <w:tcPr>
            <w:tcW w:w="1271" w:type="dxa"/>
            <w:noWrap/>
            <w:vAlign w:val="bottom"/>
          </w:tcPr>
          <w:p w14:paraId="1104A6B8" w14:textId="77777777" w:rsidR="003A7A7A" w:rsidRPr="00B21A37" w:rsidRDefault="003A7A7A" w:rsidP="00A74C5D">
            <w:pPr>
              <w:spacing w:after="0"/>
              <w:jc w:val="center"/>
              <w:rPr>
                <w:lang w:val="ru-RU"/>
              </w:rPr>
            </w:pPr>
            <w:r w:rsidRPr="00B21A37">
              <w:rPr>
                <w:lang w:val="ru-RU"/>
              </w:rPr>
              <w:t>0,042</w:t>
            </w:r>
          </w:p>
        </w:tc>
      </w:tr>
      <w:tr w:rsidR="003A7A7A" w:rsidRPr="00B21A37" w14:paraId="285E70EA" w14:textId="77777777" w:rsidTr="00A74C5D">
        <w:trPr>
          <w:trHeight w:val="255"/>
          <w:jc w:val="center"/>
        </w:trPr>
        <w:tc>
          <w:tcPr>
            <w:tcW w:w="3402" w:type="dxa"/>
          </w:tcPr>
          <w:p w14:paraId="174A6B5D" w14:textId="77777777" w:rsidR="003A7A7A" w:rsidRPr="00B21A37" w:rsidRDefault="003A7A7A" w:rsidP="00A74C5D">
            <w:pPr>
              <w:spacing w:after="0"/>
              <w:contextualSpacing/>
              <w:jc w:val="both"/>
              <w:rPr>
                <w:rFonts w:cs="Calibri"/>
                <w:lang w:val="ru-RU"/>
              </w:rPr>
            </w:pPr>
            <w:r w:rsidRPr="00B21A37">
              <w:rPr>
                <w:rFonts w:cs="Calibri"/>
                <w:lang w:val="ru-RU"/>
              </w:rPr>
              <w:t>Баткенская область</w:t>
            </w:r>
          </w:p>
        </w:tc>
        <w:tc>
          <w:tcPr>
            <w:tcW w:w="1319" w:type="dxa"/>
            <w:noWrap/>
          </w:tcPr>
          <w:p w14:paraId="1D057D78" w14:textId="77777777" w:rsidR="003A7A7A" w:rsidRPr="00B21A37" w:rsidRDefault="003A7A7A" w:rsidP="00A74C5D">
            <w:pPr>
              <w:spacing w:after="0"/>
              <w:contextualSpacing/>
              <w:jc w:val="center"/>
              <w:rPr>
                <w:rFonts w:cs="Calibri"/>
                <w:lang w:val="ru-RU"/>
              </w:rPr>
            </w:pPr>
            <w:r w:rsidRPr="00B21A37">
              <w:rPr>
                <w:rFonts w:cs="Calibri"/>
                <w:lang w:val="ru-RU"/>
              </w:rPr>
              <w:t>0,087</w:t>
            </w:r>
          </w:p>
        </w:tc>
        <w:tc>
          <w:tcPr>
            <w:tcW w:w="1180" w:type="dxa"/>
            <w:noWrap/>
            <w:vAlign w:val="bottom"/>
          </w:tcPr>
          <w:p w14:paraId="76AB1E49" w14:textId="77777777" w:rsidR="003A7A7A" w:rsidRPr="00B21A37" w:rsidRDefault="003A7A7A" w:rsidP="00A74C5D">
            <w:pPr>
              <w:spacing w:after="0"/>
              <w:jc w:val="center"/>
              <w:rPr>
                <w:lang w:val="ru-RU"/>
              </w:rPr>
            </w:pPr>
            <w:r w:rsidRPr="00B21A37">
              <w:rPr>
                <w:lang w:val="ru-RU"/>
              </w:rPr>
              <w:t>0,086</w:t>
            </w:r>
          </w:p>
        </w:tc>
        <w:tc>
          <w:tcPr>
            <w:tcW w:w="1010" w:type="dxa"/>
            <w:noWrap/>
            <w:vAlign w:val="bottom"/>
          </w:tcPr>
          <w:p w14:paraId="1DB5D17B" w14:textId="77777777" w:rsidR="003A7A7A" w:rsidRPr="00B21A37" w:rsidRDefault="003A7A7A" w:rsidP="00A74C5D">
            <w:pPr>
              <w:spacing w:after="0"/>
              <w:jc w:val="center"/>
              <w:rPr>
                <w:lang w:val="ru-RU"/>
              </w:rPr>
            </w:pPr>
            <w:r w:rsidRPr="00B21A37">
              <w:rPr>
                <w:lang w:val="ru-RU"/>
              </w:rPr>
              <w:t>0,075</w:t>
            </w:r>
          </w:p>
        </w:tc>
        <w:tc>
          <w:tcPr>
            <w:tcW w:w="1073" w:type="dxa"/>
            <w:noWrap/>
            <w:vAlign w:val="bottom"/>
          </w:tcPr>
          <w:p w14:paraId="63321201" w14:textId="77777777" w:rsidR="003A7A7A" w:rsidRPr="00B21A37" w:rsidRDefault="003A7A7A" w:rsidP="00A74C5D">
            <w:pPr>
              <w:spacing w:after="0"/>
              <w:jc w:val="center"/>
              <w:rPr>
                <w:lang w:val="ru-RU"/>
              </w:rPr>
            </w:pPr>
            <w:r w:rsidRPr="00B21A37">
              <w:rPr>
                <w:lang w:val="ru-RU"/>
              </w:rPr>
              <w:t>0,108</w:t>
            </w:r>
          </w:p>
        </w:tc>
        <w:tc>
          <w:tcPr>
            <w:tcW w:w="1271" w:type="dxa"/>
            <w:noWrap/>
            <w:vAlign w:val="bottom"/>
          </w:tcPr>
          <w:p w14:paraId="12E9A4A8" w14:textId="77777777" w:rsidR="003A7A7A" w:rsidRPr="00B21A37" w:rsidRDefault="003A7A7A" w:rsidP="00A74C5D">
            <w:pPr>
              <w:spacing w:after="0"/>
              <w:jc w:val="center"/>
              <w:rPr>
                <w:lang w:val="ru-RU"/>
              </w:rPr>
            </w:pPr>
            <w:r w:rsidRPr="00B21A37">
              <w:rPr>
                <w:lang w:val="ru-RU"/>
              </w:rPr>
              <w:t>0,069</w:t>
            </w:r>
          </w:p>
        </w:tc>
      </w:tr>
      <w:tr w:rsidR="003A7A7A" w:rsidRPr="00B21A37" w14:paraId="3DF9D7A7" w14:textId="77777777" w:rsidTr="00A74C5D">
        <w:trPr>
          <w:trHeight w:val="255"/>
          <w:jc w:val="center"/>
        </w:trPr>
        <w:tc>
          <w:tcPr>
            <w:tcW w:w="3402" w:type="dxa"/>
          </w:tcPr>
          <w:p w14:paraId="4A1E771B" w14:textId="77777777" w:rsidR="003A7A7A" w:rsidRPr="00B21A37" w:rsidRDefault="003A7A7A" w:rsidP="00A74C5D">
            <w:pPr>
              <w:spacing w:after="0"/>
              <w:ind w:left="567"/>
              <w:contextualSpacing/>
              <w:jc w:val="both"/>
              <w:rPr>
                <w:rFonts w:cs="Calibri"/>
                <w:lang w:val="ru-RU"/>
              </w:rPr>
            </w:pPr>
            <w:r w:rsidRPr="00B21A37">
              <w:rPr>
                <w:rFonts w:cs="Calibri"/>
                <w:lang w:val="ru-RU"/>
              </w:rPr>
              <w:t>Город</w:t>
            </w:r>
          </w:p>
        </w:tc>
        <w:tc>
          <w:tcPr>
            <w:tcW w:w="1319" w:type="dxa"/>
            <w:noWrap/>
          </w:tcPr>
          <w:p w14:paraId="0DCC2632" w14:textId="77777777" w:rsidR="003A7A7A" w:rsidRPr="00B21A37" w:rsidRDefault="003A7A7A" w:rsidP="00A74C5D">
            <w:pPr>
              <w:spacing w:after="0"/>
              <w:contextualSpacing/>
              <w:jc w:val="center"/>
              <w:rPr>
                <w:rFonts w:cs="Calibri"/>
                <w:lang w:val="ru-RU"/>
              </w:rPr>
            </w:pPr>
            <w:r w:rsidRPr="00B21A37">
              <w:rPr>
                <w:rFonts w:cs="Calibri"/>
                <w:lang w:val="ru-RU"/>
              </w:rPr>
              <w:t>0,052</w:t>
            </w:r>
          </w:p>
        </w:tc>
        <w:tc>
          <w:tcPr>
            <w:tcW w:w="1180" w:type="dxa"/>
            <w:noWrap/>
            <w:vAlign w:val="bottom"/>
          </w:tcPr>
          <w:p w14:paraId="6BE20867" w14:textId="77777777" w:rsidR="003A7A7A" w:rsidRPr="00B21A37" w:rsidRDefault="003A7A7A" w:rsidP="00A74C5D">
            <w:pPr>
              <w:spacing w:after="0"/>
              <w:jc w:val="center"/>
              <w:rPr>
                <w:lang w:val="ru-RU"/>
              </w:rPr>
            </w:pPr>
            <w:r w:rsidRPr="00B21A37">
              <w:rPr>
                <w:lang w:val="ru-RU"/>
              </w:rPr>
              <w:t>0,043</w:t>
            </w:r>
          </w:p>
        </w:tc>
        <w:tc>
          <w:tcPr>
            <w:tcW w:w="1010" w:type="dxa"/>
            <w:noWrap/>
            <w:vAlign w:val="bottom"/>
          </w:tcPr>
          <w:p w14:paraId="5969591E" w14:textId="77777777" w:rsidR="003A7A7A" w:rsidRPr="00B21A37" w:rsidRDefault="003A7A7A" w:rsidP="00A74C5D">
            <w:pPr>
              <w:spacing w:after="0"/>
              <w:jc w:val="center"/>
              <w:rPr>
                <w:lang w:val="ru-RU"/>
              </w:rPr>
            </w:pPr>
            <w:r w:rsidRPr="00B21A37">
              <w:rPr>
                <w:lang w:val="ru-RU"/>
              </w:rPr>
              <w:t>0,037</w:t>
            </w:r>
          </w:p>
        </w:tc>
        <w:tc>
          <w:tcPr>
            <w:tcW w:w="1073" w:type="dxa"/>
            <w:noWrap/>
            <w:vAlign w:val="bottom"/>
          </w:tcPr>
          <w:p w14:paraId="398CBDEC" w14:textId="77777777" w:rsidR="003A7A7A" w:rsidRPr="00B21A37" w:rsidRDefault="003A7A7A" w:rsidP="00A74C5D">
            <w:pPr>
              <w:spacing w:after="0"/>
              <w:jc w:val="center"/>
              <w:rPr>
                <w:lang w:val="ru-RU"/>
              </w:rPr>
            </w:pPr>
            <w:r w:rsidRPr="00B21A37">
              <w:rPr>
                <w:lang w:val="ru-RU"/>
              </w:rPr>
              <w:t>0,054</w:t>
            </w:r>
          </w:p>
        </w:tc>
        <w:tc>
          <w:tcPr>
            <w:tcW w:w="1271" w:type="dxa"/>
            <w:noWrap/>
            <w:vAlign w:val="bottom"/>
          </w:tcPr>
          <w:p w14:paraId="675EE165" w14:textId="77777777" w:rsidR="003A7A7A" w:rsidRPr="00B21A37" w:rsidRDefault="003A7A7A" w:rsidP="00A74C5D">
            <w:pPr>
              <w:spacing w:after="0"/>
              <w:jc w:val="center"/>
              <w:rPr>
                <w:lang w:val="ru-RU"/>
              </w:rPr>
            </w:pPr>
            <w:r w:rsidRPr="00B21A37">
              <w:rPr>
                <w:lang w:val="ru-RU"/>
              </w:rPr>
              <w:t>0,035</w:t>
            </w:r>
          </w:p>
        </w:tc>
      </w:tr>
      <w:tr w:rsidR="003A7A7A" w:rsidRPr="00B21A37" w14:paraId="6A4AE8B9" w14:textId="77777777" w:rsidTr="00A74C5D">
        <w:trPr>
          <w:trHeight w:val="255"/>
          <w:jc w:val="center"/>
        </w:trPr>
        <w:tc>
          <w:tcPr>
            <w:tcW w:w="3402" w:type="dxa"/>
          </w:tcPr>
          <w:p w14:paraId="34D2F417" w14:textId="77777777" w:rsidR="003A7A7A" w:rsidRPr="00B21A37" w:rsidRDefault="003A7A7A" w:rsidP="00A74C5D">
            <w:pPr>
              <w:spacing w:after="0"/>
              <w:ind w:left="567"/>
              <w:contextualSpacing/>
              <w:jc w:val="both"/>
              <w:rPr>
                <w:rFonts w:cs="Calibri"/>
                <w:lang w:val="ru-RU"/>
              </w:rPr>
            </w:pPr>
            <w:r w:rsidRPr="00B21A37">
              <w:rPr>
                <w:rFonts w:cs="Calibri"/>
                <w:lang w:val="ru-RU"/>
              </w:rPr>
              <w:t>Село</w:t>
            </w:r>
          </w:p>
        </w:tc>
        <w:tc>
          <w:tcPr>
            <w:tcW w:w="1319" w:type="dxa"/>
            <w:noWrap/>
          </w:tcPr>
          <w:p w14:paraId="1BEAE8B4" w14:textId="77777777" w:rsidR="003A7A7A" w:rsidRPr="00B21A37" w:rsidRDefault="003A7A7A" w:rsidP="00A74C5D">
            <w:pPr>
              <w:spacing w:after="0"/>
              <w:contextualSpacing/>
              <w:jc w:val="center"/>
              <w:rPr>
                <w:rFonts w:cs="Calibri"/>
                <w:lang w:val="ru-RU"/>
              </w:rPr>
            </w:pPr>
            <w:r w:rsidRPr="00B21A37">
              <w:rPr>
                <w:rFonts w:cs="Calibri"/>
                <w:lang w:val="ru-RU"/>
              </w:rPr>
              <w:t>0,098</w:t>
            </w:r>
          </w:p>
        </w:tc>
        <w:tc>
          <w:tcPr>
            <w:tcW w:w="1180" w:type="dxa"/>
            <w:noWrap/>
            <w:vAlign w:val="bottom"/>
          </w:tcPr>
          <w:p w14:paraId="1DEE0CC5" w14:textId="77777777" w:rsidR="003A7A7A" w:rsidRPr="00B21A37" w:rsidRDefault="003A7A7A" w:rsidP="00A74C5D">
            <w:pPr>
              <w:spacing w:after="0"/>
              <w:jc w:val="center"/>
              <w:rPr>
                <w:lang w:val="ru-RU"/>
              </w:rPr>
            </w:pPr>
            <w:r w:rsidRPr="00B21A37">
              <w:rPr>
                <w:lang w:val="ru-RU"/>
              </w:rPr>
              <w:t>0,099</w:t>
            </w:r>
          </w:p>
        </w:tc>
        <w:tc>
          <w:tcPr>
            <w:tcW w:w="1010" w:type="dxa"/>
            <w:noWrap/>
            <w:vAlign w:val="bottom"/>
          </w:tcPr>
          <w:p w14:paraId="506CB111" w14:textId="77777777" w:rsidR="003A7A7A" w:rsidRPr="00B21A37" w:rsidRDefault="003A7A7A" w:rsidP="00A74C5D">
            <w:pPr>
              <w:spacing w:after="0"/>
              <w:jc w:val="center"/>
              <w:rPr>
                <w:lang w:val="ru-RU"/>
              </w:rPr>
            </w:pPr>
            <w:r w:rsidRPr="00B21A37">
              <w:rPr>
                <w:lang w:val="ru-RU"/>
              </w:rPr>
              <w:t>0,087</w:t>
            </w:r>
          </w:p>
        </w:tc>
        <w:tc>
          <w:tcPr>
            <w:tcW w:w="1073" w:type="dxa"/>
            <w:noWrap/>
            <w:vAlign w:val="bottom"/>
          </w:tcPr>
          <w:p w14:paraId="74D1A84C" w14:textId="77777777" w:rsidR="003A7A7A" w:rsidRPr="00B21A37" w:rsidRDefault="003A7A7A" w:rsidP="00A74C5D">
            <w:pPr>
              <w:spacing w:after="0"/>
              <w:jc w:val="center"/>
              <w:rPr>
                <w:lang w:val="ru-RU"/>
              </w:rPr>
            </w:pPr>
            <w:r w:rsidRPr="00B21A37">
              <w:rPr>
                <w:lang w:val="ru-RU"/>
              </w:rPr>
              <w:t>0,125</w:t>
            </w:r>
          </w:p>
        </w:tc>
        <w:tc>
          <w:tcPr>
            <w:tcW w:w="1271" w:type="dxa"/>
            <w:noWrap/>
            <w:vAlign w:val="bottom"/>
          </w:tcPr>
          <w:p w14:paraId="2A32649F" w14:textId="77777777" w:rsidR="003A7A7A" w:rsidRPr="00B21A37" w:rsidRDefault="003A7A7A" w:rsidP="00A74C5D">
            <w:pPr>
              <w:spacing w:after="0"/>
              <w:jc w:val="center"/>
              <w:rPr>
                <w:lang w:val="ru-RU"/>
              </w:rPr>
            </w:pPr>
            <w:r w:rsidRPr="00B21A37">
              <w:rPr>
                <w:lang w:val="ru-RU"/>
              </w:rPr>
              <w:t>0,084</w:t>
            </w:r>
          </w:p>
        </w:tc>
      </w:tr>
      <w:tr w:rsidR="003A7A7A" w:rsidRPr="00B21A37" w14:paraId="5647524F" w14:textId="77777777" w:rsidTr="00A74C5D">
        <w:trPr>
          <w:trHeight w:val="255"/>
          <w:jc w:val="center"/>
        </w:trPr>
        <w:tc>
          <w:tcPr>
            <w:tcW w:w="3402" w:type="dxa"/>
          </w:tcPr>
          <w:p w14:paraId="56CEED8D" w14:textId="77777777" w:rsidR="003A7A7A" w:rsidRPr="00B21A37" w:rsidRDefault="003A7A7A" w:rsidP="00A74C5D">
            <w:pPr>
              <w:spacing w:after="0"/>
              <w:contextualSpacing/>
              <w:jc w:val="both"/>
              <w:rPr>
                <w:rFonts w:cs="Calibri"/>
                <w:lang w:val="ru-RU"/>
              </w:rPr>
            </w:pPr>
            <w:r w:rsidRPr="00B21A37">
              <w:rPr>
                <w:rFonts w:cs="Calibri"/>
                <w:lang w:val="ru-RU"/>
              </w:rPr>
              <w:t>Джалал-Абадская область</w:t>
            </w:r>
          </w:p>
        </w:tc>
        <w:tc>
          <w:tcPr>
            <w:tcW w:w="1319" w:type="dxa"/>
            <w:noWrap/>
          </w:tcPr>
          <w:p w14:paraId="5B7C2D16" w14:textId="77777777" w:rsidR="003A7A7A" w:rsidRPr="00B21A37" w:rsidRDefault="003A7A7A" w:rsidP="00A74C5D">
            <w:pPr>
              <w:spacing w:after="0"/>
              <w:contextualSpacing/>
              <w:jc w:val="center"/>
              <w:rPr>
                <w:rFonts w:cs="Calibri"/>
                <w:lang w:val="ru-RU"/>
              </w:rPr>
            </w:pPr>
            <w:r w:rsidRPr="00B21A37">
              <w:rPr>
                <w:rFonts w:cs="Calibri"/>
                <w:lang w:val="ru-RU"/>
              </w:rPr>
              <w:t>0,041</w:t>
            </w:r>
          </w:p>
        </w:tc>
        <w:tc>
          <w:tcPr>
            <w:tcW w:w="1180" w:type="dxa"/>
            <w:noWrap/>
            <w:vAlign w:val="bottom"/>
          </w:tcPr>
          <w:p w14:paraId="45DA904A" w14:textId="77777777" w:rsidR="003A7A7A" w:rsidRPr="00B21A37" w:rsidRDefault="003A7A7A" w:rsidP="00A74C5D">
            <w:pPr>
              <w:spacing w:after="0"/>
              <w:jc w:val="center"/>
              <w:rPr>
                <w:lang w:val="ru-RU"/>
              </w:rPr>
            </w:pPr>
            <w:r w:rsidRPr="00B21A37">
              <w:rPr>
                <w:lang w:val="ru-RU"/>
              </w:rPr>
              <w:t>0,044</w:t>
            </w:r>
          </w:p>
        </w:tc>
        <w:tc>
          <w:tcPr>
            <w:tcW w:w="1010" w:type="dxa"/>
            <w:noWrap/>
            <w:vAlign w:val="bottom"/>
          </w:tcPr>
          <w:p w14:paraId="6CDE44EA" w14:textId="77777777" w:rsidR="003A7A7A" w:rsidRPr="00B21A37" w:rsidRDefault="003A7A7A" w:rsidP="00A74C5D">
            <w:pPr>
              <w:spacing w:after="0"/>
              <w:jc w:val="center"/>
              <w:rPr>
                <w:lang w:val="ru-RU"/>
              </w:rPr>
            </w:pPr>
            <w:r w:rsidRPr="00B21A37">
              <w:rPr>
                <w:lang w:val="ru-RU"/>
              </w:rPr>
              <w:t>0,069</w:t>
            </w:r>
          </w:p>
        </w:tc>
        <w:tc>
          <w:tcPr>
            <w:tcW w:w="1073" w:type="dxa"/>
            <w:noWrap/>
            <w:vAlign w:val="bottom"/>
          </w:tcPr>
          <w:p w14:paraId="2606C3A3" w14:textId="77777777" w:rsidR="003A7A7A" w:rsidRPr="00B21A37" w:rsidRDefault="003A7A7A" w:rsidP="00A74C5D">
            <w:pPr>
              <w:spacing w:after="0"/>
              <w:jc w:val="center"/>
              <w:rPr>
                <w:lang w:val="ru-RU"/>
              </w:rPr>
            </w:pPr>
            <w:r w:rsidRPr="00B21A37">
              <w:rPr>
                <w:lang w:val="ru-RU"/>
              </w:rPr>
              <w:t>0,051</w:t>
            </w:r>
          </w:p>
        </w:tc>
        <w:tc>
          <w:tcPr>
            <w:tcW w:w="1271" w:type="dxa"/>
            <w:noWrap/>
            <w:vAlign w:val="bottom"/>
          </w:tcPr>
          <w:p w14:paraId="6C8C1D27" w14:textId="77777777" w:rsidR="003A7A7A" w:rsidRPr="00B21A37" w:rsidRDefault="003A7A7A" w:rsidP="00A74C5D">
            <w:pPr>
              <w:spacing w:after="0"/>
              <w:jc w:val="center"/>
              <w:rPr>
                <w:lang w:val="ru-RU"/>
              </w:rPr>
            </w:pPr>
            <w:r w:rsidRPr="00B21A37">
              <w:rPr>
                <w:lang w:val="ru-RU"/>
              </w:rPr>
              <w:t>0,035</w:t>
            </w:r>
          </w:p>
        </w:tc>
      </w:tr>
      <w:tr w:rsidR="003A7A7A" w:rsidRPr="00B21A37" w14:paraId="623235F6" w14:textId="77777777" w:rsidTr="00A74C5D">
        <w:trPr>
          <w:trHeight w:val="255"/>
          <w:jc w:val="center"/>
        </w:trPr>
        <w:tc>
          <w:tcPr>
            <w:tcW w:w="3402" w:type="dxa"/>
          </w:tcPr>
          <w:p w14:paraId="092D8555" w14:textId="77777777" w:rsidR="003A7A7A" w:rsidRPr="00B21A37" w:rsidRDefault="003A7A7A" w:rsidP="00A74C5D">
            <w:pPr>
              <w:spacing w:after="0"/>
              <w:ind w:left="567"/>
              <w:contextualSpacing/>
              <w:jc w:val="both"/>
              <w:rPr>
                <w:rFonts w:cs="Calibri"/>
                <w:lang w:val="ru-RU"/>
              </w:rPr>
            </w:pPr>
            <w:r w:rsidRPr="00B21A37">
              <w:rPr>
                <w:rFonts w:cs="Calibri"/>
                <w:lang w:val="ru-RU"/>
              </w:rPr>
              <w:t>Город</w:t>
            </w:r>
          </w:p>
        </w:tc>
        <w:tc>
          <w:tcPr>
            <w:tcW w:w="1319" w:type="dxa"/>
            <w:noWrap/>
          </w:tcPr>
          <w:p w14:paraId="3260BF2F" w14:textId="77777777" w:rsidR="003A7A7A" w:rsidRPr="00B21A37" w:rsidRDefault="003A7A7A" w:rsidP="00A74C5D">
            <w:pPr>
              <w:spacing w:after="0"/>
              <w:contextualSpacing/>
              <w:jc w:val="center"/>
              <w:rPr>
                <w:rFonts w:cs="Calibri"/>
                <w:lang w:val="ru-RU"/>
              </w:rPr>
            </w:pPr>
            <w:r w:rsidRPr="00B21A37">
              <w:rPr>
                <w:rFonts w:cs="Calibri"/>
                <w:lang w:val="ru-RU"/>
              </w:rPr>
              <w:t>0,033</w:t>
            </w:r>
          </w:p>
        </w:tc>
        <w:tc>
          <w:tcPr>
            <w:tcW w:w="1180" w:type="dxa"/>
            <w:noWrap/>
            <w:vAlign w:val="bottom"/>
          </w:tcPr>
          <w:p w14:paraId="4493357B" w14:textId="77777777" w:rsidR="003A7A7A" w:rsidRPr="00B21A37" w:rsidRDefault="003A7A7A" w:rsidP="00A74C5D">
            <w:pPr>
              <w:spacing w:after="0"/>
              <w:jc w:val="center"/>
              <w:rPr>
                <w:lang w:val="ru-RU"/>
              </w:rPr>
            </w:pPr>
            <w:r w:rsidRPr="00B21A37">
              <w:rPr>
                <w:lang w:val="ru-RU"/>
              </w:rPr>
              <w:t>0,049</w:t>
            </w:r>
          </w:p>
        </w:tc>
        <w:tc>
          <w:tcPr>
            <w:tcW w:w="1010" w:type="dxa"/>
            <w:noWrap/>
            <w:vAlign w:val="bottom"/>
          </w:tcPr>
          <w:p w14:paraId="5E778D7E" w14:textId="77777777" w:rsidR="003A7A7A" w:rsidRPr="00B21A37" w:rsidRDefault="003A7A7A" w:rsidP="00A74C5D">
            <w:pPr>
              <w:spacing w:after="0"/>
              <w:jc w:val="center"/>
              <w:rPr>
                <w:lang w:val="ru-RU"/>
              </w:rPr>
            </w:pPr>
            <w:r w:rsidRPr="00B21A37">
              <w:rPr>
                <w:lang w:val="ru-RU"/>
              </w:rPr>
              <w:t>0,086</w:t>
            </w:r>
          </w:p>
        </w:tc>
        <w:tc>
          <w:tcPr>
            <w:tcW w:w="1073" w:type="dxa"/>
            <w:noWrap/>
            <w:vAlign w:val="bottom"/>
          </w:tcPr>
          <w:p w14:paraId="2B7C0480" w14:textId="77777777" w:rsidR="003A7A7A" w:rsidRPr="00B21A37" w:rsidRDefault="003A7A7A" w:rsidP="00A74C5D">
            <w:pPr>
              <w:spacing w:after="0"/>
              <w:jc w:val="center"/>
              <w:rPr>
                <w:lang w:val="ru-RU"/>
              </w:rPr>
            </w:pPr>
            <w:r w:rsidRPr="00B21A37">
              <w:rPr>
                <w:lang w:val="ru-RU"/>
              </w:rPr>
              <w:t>0,047</w:t>
            </w:r>
          </w:p>
        </w:tc>
        <w:tc>
          <w:tcPr>
            <w:tcW w:w="1271" w:type="dxa"/>
            <w:noWrap/>
            <w:vAlign w:val="bottom"/>
          </w:tcPr>
          <w:p w14:paraId="4FC5614A" w14:textId="77777777" w:rsidR="003A7A7A" w:rsidRPr="00B21A37" w:rsidRDefault="003A7A7A" w:rsidP="00A74C5D">
            <w:pPr>
              <w:spacing w:after="0"/>
              <w:jc w:val="center"/>
              <w:rPr>
                <w:lang w:val="ru-RU"/>
              </w:rPr>
            </w:pPr>
            <w:r w:rsidRPr="00B21A37">
              <w:rPr>
                <w:lang w:val="ru-RU"/>
              </w:rPr>
              <w:t>0,038</w:t>
            </w:r>
          </w:p>
        </w:tc>
      </w:tr>
      <w:tr w:rsidR="003A7A7A" w:rsidRPr="00B21A37" w14:paraId="22665220" w14:textId="77777777" w:rsidTr="00A74C5D">
        <w:trPr>
          <w:trHeight w:val="255"/>
          <w:jc w:val="center"/>
        </w:trPr>
        <w:tc>
          <w:tcPr>
            <w:tcW w:w="3402" w:type="dxa"/>
          </w:tcPr>
          <w:p w14:paraId="3B4D15A7" w14:textId="77777777" w:rsidR="003A7A7A" w:rsidRPr="00B21A37" w:rsidRDefault="003A7A7A" w:rsidP="00A74C5D">
            <w:pPr>
              <w:spacing w:after="0"/>
              <w:ind w:left="567"/>
              <w:contextualSpacing/>
              <w:jc w:val="both"/>
              <w:rPr>
                <w:rFonts w:cs="Calibri"/>
                <w:lang w:val="ru-RU"/>
              </w:rPr>
            </w:pPr>
            <w:r w:rsidRPr="00B21A37">
              <w:rPr>
                <w:rFonts w:cs="Calibri"/>
                <w:lang w:val="ru-RU"/>
              </w:rPr>
              <w:t>Село</w:t>
            </w:r>
          </w:p>
        </w:tc>
        <w:tc>
          <w:tcPr>
            <w:tcW w:w="1319" w:type="dxa"/>
            <w:noWrap/>
          </w:tcPr>
          <w:p w14:paraId="1744881A" w14:textId="77777777" w:rsidR="003A7A7A" w:rsidRPr="00B21A37" w:rsidRDefault="003A7A7A" w:rsidP="00A74C5D">
            <w:pPr>
              <w:spacing w:after="0"/>
              <w:contextualSpacing/>
              <w:jc w:val="center"/>
              <w:rPr>
                <w:rFonts w:cs="Calibri"/>
                <w:lang w:val="ru-RU"/>
              </w:rPr>
            </w:pPr>
            <w:r w:rsidRPr="00B21A37">
              <w:rPr>
                <w:rFonts w:cs="Calibri"/>
                <w:lang w:val="ru-RU"/>
              </w:rPr>
              <w:t>0,044</w:t>
            </w:r>
          </w:p>
        </w:tc>
        <w:tc>
          <w:tcPr>
            <w:tcW w:w="1180" w:type="dxa"/>
            <w:noWrap/>
            <w:vAlign w:val="bottom"/>
          </w:tcPr>
          <w:p w14:paraId="3B261E85" w14:textId="77777777" w:rsidR="003A7A7A" w:rsidRPr="00B21A37" w:rsidRDefault="003A7A7A" w:rsidP="00A74C5D">
            <w:pPr>
              <w:spacing w:after="0"/>
              <w:jc w:val="center"/>
              <w:rPr>
                <w:lang w:val="ru-RU"/>
              </w:rPr>
            </w:pPr>
            <w:r w:rsidRPr="00B21A37">
              <w:rPr>
                <w:lang w:val="ru-RU"/>
              </w:rPr>
              <w:t>0,042</w:t>
            </w:r>
          </w:p>
        </w:tc>
        <w:tc>
          <w:tcPr>
            <w:tcW w:w="1010" w:type="dxa"/>
            <w:noWrap/>
            <w:vAlign w:val="bottom"/>
          </w:tcPr>
          <w:p w14:paraId="406D9C53" w14:textId="77777777" w:rsidR="003A7A7A" w:rsidRPr="00B21A37" w:rsidRDefault="003A7A7A" w:rsidP="00A74C5D">
            <w:pPr>
              <w:spacing w:after="0"/>
              <w:jc w:val="center"/>
              <w:rPr>
                <w:lang w:val="ru-RU"/>
              </w:rPr>
            </w:pPr>
            <w:r w:rsidRPr="00B21A37">
              <w:rPr>
                <w:lang w:val="ru-RU"/>
              </w:rPr>
              <w:t>0,063</w:t>
            </w:r>
          </w:p>
        </w:tc>
        <w:tc>
          <w:tcPr>
            <w:tcW w:w="1073" w:type="dxa"/>
            <w:noWrap/>
            <w:vAlign w:val="bottom"/>
          </w:tcPr>
          <w:p w14:paraId="4812E4FC" w14:textId="77777777" w:rsidR="003A7A7A" w:rsidRPr="00B21A37" w:rsidRDefault="003A7A7A" w:rsidP="00A74C5D">
            <w:pPr>
              <w:spacing w:after="0"/>
              <w:jc w:val="center"/>
              <w:rPr>
                <w:lang w:val="ru-RU"/>
              </w:rPr>
            </w:pPr>
            <w:r w:rsidRPr="00B21A37">
              <w:rPr>
                <w:lang w:val="ru-RU"/>
              </w:rPr>
              <w:t>0,052</w:t>
            </w:r>
          </w:p>
        </w:tc>
        <w:tc>
          <w:tcPr>
            <w:tcW w:w="1271" w:type="dxa"/>
            <w:noWrap/>
            <w:vAlign w:val="bottom"/>
          </w:tcPr>
          <w:p w14:paraId="17E7604E" w14:textId="77777777" w:rsidR="003A7A7A" w:rsidRPr="00B21A37" w:rsidRDefault="003A7A7A" w:rsidP="00A74C5D">
            <w:pPr>
              <w:spacing w:after="0"/>
              <w:jc w:val="center"/>
              <w:rPr>
                <w:lang w:val="ru-RU"/>
              </w:rPr>
            </w:pPr>
            <w:r w:rsidRPr="00B21A37">
              <w:rPr>
                <w:lang w:val="ru-RU"/>
              </w:rPr>
              <w:t>0,034</w:t>
            </w:r>
          </w:p>
        </w:tc>
      </w:tr>
      <w:tr w:rsidR="003A7A7A" w:rsidRPr="00B21A37" w14:paraId="75AC2DE4" w14:textId="77777777" w:rsidTr="00A74C5D">
        <w:trPr>
          <w:trHeight w:val="255"/>
          <w:jc w:val="center"/>
        </w:trPr>
        <w:tc>
          <w:tcPr>
            <w:tcW w:w="3402" w:type="dxa"/>
          </w:tcPr>
          <w:p w14:paraId="4A695B88" w14:textId="77777777" w:rsidR="003A7A7A" w:rsidRPr="00B21A37" w:rsidRDefault="003A7A7A" w:rsidP="00A74C5D">
            <w:pPr>
              <w:spacing w:after="0"/>
              <w:contextualSpacing/>
              <w:jc w:val="both"/>
              <w:rPr>
                <w:rFonts w:cs="Calibri"/>
                <w:lang w:val="ru-RU"/>
              </w:rPr>
            </w:pPr>
            <w:r w:rsidRPr="00B21A37">
              <w:rPr>
                <w:rFonts w:cs="Calibri"/>
                <w:lang w:val="ru-RU"/>
              </w:rPr>
              <w:t>Иссык-Кульская область</w:t>
            </w:r>
          </w:p>
        </w:tc>
        <w:tc>
          <w:tcPr>
            <w:tcW w:w="1319" w:type="dxa"/>
            <w:noWrap/>
          </w:tcPr>
          <w:p w14:paraId="46E95C4E" w14:textId="77777777" w:rsidR="003A7A7A" w:rsidRPr="00B21A37" w:rsidRDefault="003A7A7A" w:rsidP="00A74C5D">
            <w:pPr>
              <w:spacing w:after="0"/>
              <w:contextualSpacing/>
              <w:jc w:val="center"/>
              <w:rPr>
                <w:rFonts w:cs="Calibri"/>
                <w:lang w:val="ru-RU"/>
              </w:rPr>
            </w:pPr>
            <w:r w:rsidRPr="00B21A37">
              <w:rPr>
                <w:rFonts w:cs="Calibri"/>
                <w:lang w:val="ru-RU"/>
              </w:rPr>
              <w:t>0,036</w:t>
            </w:r>
          </w:p>
        </w:tc>
        <w:tc>
          <w:tcPr>
            <w:tcW w:w="1180" w:type="dxa"/>
            <w:noWrap/>
            <w:vAlign w:val="bottom"/>
          </w:tcPr>
          <w:p w14:paraId="0186E565" w14:textId="77777777" w:rsidR="003A7A7A" w:rsidRPr="00B21A37" w:rsidRDefault="003A7A7A" w:rsidP="00A74C5D">
            <w:pPr>
              <w:spacing w:after="0"/>
              <w:jc w:val="center"/>
              <w:rPr>
                <w:lang w:val="ru-RU"/>
              </w:rPr>
            </w:pPr>
            <w:r w:rsidRPr="00B21A37">
              <w:rPr>
                <w:lang w:val="ru-RU"/>
              </w:rPr>
              <w:t>0,030</w:t>
            </w:r>
          </w:p>
        </w:tc>
        <w:tc>
          <w:tcPr>
            <w:tcW w:w="1010" w:type="dxa"/>
            <w:noWrap/>
            <w:vAlign w:val="bottom"/>
          </w:tcPr>
          <w:p w14:paraId="2F1B0AFD" w14:textId="77777777" w:rsidR="003A7A7A" w:rsidRPr="00B21A37" w:rsidRDefault="003A7A7A" w:rsidP="00A74C5D">
            <w:pPr>
              <w:spacing w:after="0"/>
              <w:jc w:val="center"/>
              <w:rPr>
                <w:lang w:val="ru-RU"/>
              </w:rPr>
            </w:pPr>
            <w:r w:rsidRPr="00B21A37">
              <w:rPr>
                <w:lang w:val="ru-RU"/>
              </w:rPr>
              <w:t>0,032</w:t>
            </w:r>
          </w:p>
        </w:tc>
        <w:tc>
          <w:tcPr>
            <w:tcW w:w="1073" w:type="dxa"/>
            <w:noWrap/>
            <w:vAlign w:val="bottom"/>
          </w:tcPr>
          <w:p w14:paraId="3B8167B3" w14:textId="77777777" w:rsidR="003A7A7A" w:rsidRPr="00B21A37" w:rsidRDefault="003A7A7A" w:rsidP="00A74C5D">
            <w:pPr>
              <w:spacing w:after="0"/>
              <w:jc w:val="center"/>
              <w:rPr>
                <w:lang w:val="ru-RU"/>
              </w:rPr>
            </w:pPr>
            <w:r w:rsidRPr="00B21A37">
              <w:rPr>
                <w:lang w:val="ru-RU"/>
              </w:rPr>
              <w:t>0,052</w:t>
            </w:r>
          </w:p>
        </w:tc>
        <w:tc>
          <w:tcPr>
            <w:tcW w:w="1271" w:type="dxa"/>
            <w:noWrap/>
            <w:vAlign w:val="bottom"/>
          </w:tcPr>
          <w:p w14:paraId="6E74108F" w14:textId="77777777" w:rsidR="003A7A7A" w:rsidRPr="00B21A37" w:rsidRDefault="003A7A7A" w:rsidP="00A74C5D">
            <w:pPr>
              <w:spacing w:after="0"/>
              <w:jc w:val="center"/>
              <w:rPr>
                <w:lang w:val="ru-RU"/>
              </w:rPr>
            </w:pPr>
            <w:r w:rsidRPr="00B21A37">
              <w:rPr>
                <w:lang w:val="ru-RU"/>
              </w:rPr>
              <w:t>0,020</w:t>
            </w:r>
          </w:p>
        </w:tc>
      </w:tr>
      <w:tr w:rsidR="003A7A7A" w:rsidRPr="00B21A37" w14:paraId="19057E82" w14:textId="77777777" w:rsidTr="00A74C5D">
        <w:trPr>
          <w:trHeight w:val="255"/>
          <w:jc w:val="center"/>
        </w:trPr>
        <w:tc>
          <w:tcPr>
            <w:tcW w:w="3402" w:type="dxa"/>
          </w:tcPr>
          <w:p w14:paraId="69696C0D" w14:textId="77777777" w:rsidR="003A7A7A" w:rsidRPr="00B21A37" w:rsidRDefault="003A7A7A" w:rsidP="00A74C5D">
            <w:pPr>
              <w:spacing w:after="0"/>
              <w:ind w:left="567"/>
              <w:contextualSpacing/>
              <w:jc w:val="both"/>
              <w:rPr>
                <w:rFonts w:cs="Calibri"/>
                <w:lang w:val="ru-RU"/>
              </w:rPr>
            </w:pPr>
            <w:r w:rsidRPr="00B21A37">
              <w:rPr>
                <w:rFonts w:cs="Calibri"/>
                <w:lang w:val="ru-RU"/>
              </w:rPr>
              <w:t>Город</w:t>
            </w:r>
          </w:p>
        </w:tc>
        <w:tc>
          <w:tcPr>
            <w:tcW w:w="1319" w:type="dxa"/>
            <w:noWrap/>
          </w:tcPr>
          <w:p w14:paraId="0C63220A" w14:textId="77777777" w:rsidR="003A7A7A" w:rsidRPr="00B21A37" w:rsidRDefault="003A7A7A" w:rsidP="00A74C5D">
            <w:pPr>
              <w:spacing w:after="0"/>
              <w:contextualSpacing/>
              <w:jc w:val="center"/>
              <w:rPr>
                <w:rFonts w:cs="Calibri"/>
                <w:lang w:val="ru-RU"/>
              </w:rPr>
            </w:pPr>
            <w:r w:rsidRPr="00B21A37">
              <w:rPr>
                <w:rFonts w:cs="Calibri"/>
                <w:lang w:val="ru-RU"/>
              </w:rPr>
              <w:t>0,035</w:t>
            </w:r>
          </w:p>
        </w:tc>
        <w:tc>
          <w:tcPr>
            <w:tcW w:w="1180" w:type="dxa"/>
            <w:noWrap/>
            <w:vAlign w:val="bottom"/>
          </w:tcPr>
          <w:p w14:paraId="521DA203" w14:textId="77777777" w:rsidR="003A7A7A" w:rsidRPr="00B21A37" w:rsidRDefault="003A7A7A" w:rsidP="00A74C5D">
            <w:pPr>
              <w:spacing w:after="0"/>
              <w:jc w:val="center"/>
              <w:rPr>
                <w:lang w:val="ru-RU"/>
              </w:rPr>
            </w:pPr>
            <w:r w:rsidRPr="00B21A37">
              <w:rPr>
                <w:lang w:val="ru-RU"/>
              </w:rPr>
              <w:t>0,027</w:t>
            </w:r>
          </w:p>
        </w:tc>
        <w:tc>
          <w:tcPr>
            <w:tcW w:w="1010" w:type="dxa"/>
            <w:noWrap/>
            <w:vAlign w:val="bottom"/>
          </w:tcPr>
          <w:p w14:paraId="55DD38C3" w14:textId="77777777" w:rsidR="003A7A7A" w:rsidRPr="00B21A37" w:rsidRDefault="003A7A7A" w:rsidP="00A74C5D">
            <w:pPr>
              <w:spacing w:after="0"/>
              <w:jc w:val="center"/>
              <w:rPr>
                <w:lang w:val="ru-RU"/>
              </w:rPr>
            </w:pPr>
            <w:r w:rsidRPr="00B21A37">
              <w:rPr>
                <w:lang w:val="ru-RU"/>
              </w:rPr>
              <w:t>0,034</w:t>
            </w:r>
          </w:p>
        </w:tc>
        <w:tc>
          <w:tcPr>
            <w:tcW w:w="1073" w:type="dxa"/>
            <w:noWrap/>
            <w:vAlign w:val="bottom"/>
          </w:tcPr>
          <w:p w14:paraId="22D76B5B" w14:textId="77777777" w:rsidR="003A7A7A" w:rsidRPr="00B21A37" w:rsidRDefault="003A7A7A" w:rsidP="00A74C5D">
            <w:pPr>
              <w:spacing w:after="0"/>
              <w:jc w:val="center"/>
              <w:rPr>
                <w:lang w:val="ru-RU"/>
              </w:rPr>
            </w:pPr>
            <w:r w:rsidRPr="00B21A37">
              <w:rPr>
                <w:lang w:val="ru-RU"/>
              </w:rPr>
              <w:t>0,025</w:t>
            </w:r>
          </w:p>
        </w:tc>
        <w:tc>
          <w:tcPr>
            <w:tcW w:w="1271" w:type="dxa"/>
            <w:noWrap/>
            <w:vAlign w:val="bottom"/>
          </w:tcPr>
          <w:p w14:paraId="3D3E45B8" w14:textId="77777777" w:rsidR="003A7A7A" w:rsidRPr="00B21A37" w:rsidRDefault="003A7A7A" w:rsidP="00A74C5D">
            <w:pPr>
              <w:spacing w:after="0"/>
              <w:jc w:val="center"/>
              <w:rPr>
                <w:lang w:val="ru-RU"/>
              </w:rPr>
            </w:pPr>
            <w:r w:rsidRPr="00B21A37">
              <w:rPr>
                <w:lang w:val="ru-RU"/>
              </w:rPr>
              <w:t>0,016</w:t>
            </w:r>
          </w:p>
        </w:tc>
      </w:tr>
      <w:tr w:rsidR="003A7A7A" w:rsidRPr="00B21A37" w14:paraId="25DD3129" w14:textId="77777777" w:rsidTr="00A74C5D">
        <w:trPr>
          <w:trHeight w:val="255"/>
          <w:jc w:val="center"/>
        </w:trPr>
        <w:tc>
          <w:tcPr>
            <w:tcW w:w="3402" w:type="dxa"/>
          </w:tcPr>
          <w:p w14:paraId="02D312D4" w14:textId="77777777" w:rsidR="003A7A7A" w:rsidRPr="00B21A37" w:rsidRDefault="003A7A7A" w:rsidP="00A74C5D">
            <w:pPr>
              <w:spacing w:after="0"/>
              <w:ind w:left="567"/>
              <w:contextualSpacing/>
              <w:jc w:val="both"/>
              <w:rPr>
                <w:rFonts w:cs="Calibri"/>
                <w:lang w:val="ru-RU"/>
              </w:rPr>
            </w:pPr>
            <w:r w:rsidRPr="00B21A37">
              <w:rPr>
                <w:rFonts w:cs="Calibri"/>
                <w:lang w:val="ru-RU"/>
              </w:rPr>
              <w:t>Село</w:t>
            </w:r>
          </w:p>
        </w:tc>
        <w:tc>
          <w:tcPr>
            <w:tcW w:w="1319" w:type="dxa"/>
            <w:noWrap/>
          </w:tcPr>
          <w:p w14:paraId="7685FB12" w14:textId="77777777" w:rsidR="003A7A7A" w:rsidRPr="00B21A37" w:rsidRDefault="003A7A7A" w:rsidP="00A74C5D">
            <w:pPr>
              <w:spacing w:after="0"/>
              <w:contextualSpacing/>
              <w:jc w:val="center"/>
              <w:rPr>
                <w:rFonts w:cs="Calibri"/>
                <w:lang w:val="ru-RU"/>
              </w:rPr>
            </w:pPr>
            <w:r w:rsidRPr="00B21A37">
              <w:rPr>
                <w:rFonts w:cs="Calibri"/>
                <w:lang w:val="ru-RU"/>
              </w:rPr>
              <w:t>0,036</w:t>
            </w:r>
          </w:p>
        </w:tc>
        <w:tc>
          <w:tcPr>
            <w:tcW w:w="1180" w:type="dxa"/>
            <w:noWrap/>
            <w:vAlign w:val="bottom"/>
          </w:tcPr>
          <w:p w14:paraId="0CFDDA41" w14:textId="77777777" w:rsidR="003A7A7A" w:rsidRPr="00B21A37" w:rsidRDefault="003A7A7A" w:rsidP="00A74C5D">
            <w:pPr>
              <w:spacing w:after="0"/>
              <w:jc w:val="center"/>
              <w:rPr>
                <w:lang w:val="ru-RU"/>
              </w:rPr>
            </w:pPr>
            <w:r w:rsidRPr="00B21A37">
              <w:rPr>
                <w:lang w:val="ru-RU"/>
              </w:rPr>
              <w:t>0,031</w:t>
            </w:r>
          </w:p>
        </w:tc>
        <w:tc>
          <w:tcPr>
            <w:tcW w:w="1010" w:type="dxa"/>
            <w:noWrap/>
            <w:vAlign w:val="bottom"/>
          </w:tcPr>
          <w:p w14:paraId="01AAABA3" w14:textId="77777777" w:rsidR="003A7A7A" w:rsidRPr="00B21A37" w:rsidRDefault="003A7A7A" w:rsidP="00A74C5D">
            <w:pPr>
              <w:spacing w:after="0"/>
              <w:jc w:val="center"/>
              <w:rPr>
                <w:lang w:val="ru-RU"/>
              </w:rPr>
            </w:pPr>
            <w:r w:rsidRPr="00B21A37">
              <w:rPr>
                <w:lang w:val="ru-RU"/>
              </w:rPr>
              <w:t>0,032</w:t>
            </w:r>
          </w:p>
        </w:tc>
        <w:tc>
          <w:tcPr>
            <w:tcW w:w="1073" w:type="dxa"/>
            <w:noWrap/>
            <w:vAlign w:val="bottom"/>
          </w:tcPr>
          <w:p w14:paraId="0B872C4A" w14:textId="77777777" w:rsidR="003A7A7A" w:rsidRPr="00B21A37" w:rsidRDefault="003A7A7A" w:rsidP="00A74C5D">
            <w:pPr>
              <w:spacing w:after="0"/>
              <w:jc w:val="center"/>
              <w:rPr>
                <w:lang w:val="ru-RU"/>
              </w:rPr>
            </w:pPr>
            <w:r w:rsidRPr="00B21A37">
              <w:rPr>
                <w:lang w:val="ru-RU"/>
              </w:rPr>
              <w:t>0,062</w:t>
            </w:r>
          </w:p>
        </w:tc>
        <w:tc>
          <w:tcPr>
            <w:tcW w:w="1271" w:type="dxa"/>
            <w:noWrap/>
            <w:vAlign w:val="bottom"/>
          </w:tcPr>
          <w:p w14:paraId="5BBABC78" w14:textId="77777777" w:rsidR="003A7A7A" w:rsidRPr="00B21A37" w:rsidRDefault="003A7A7A" w:rsidP="00A74C5D">
            <w:pPr>
              <w:spacing w:after="0"/>
              <w:jc w:val="center"/>
              <w:rPr>
                <w:lang w:val="ru-RU"/>
              </w:rPr>
            </w:pPr>
            <w:r w:rsidRPr="00B21A37">
              <w:rPr>
                <w:lang w:val="ru-RU"/>
              </w:rPr>
              <w:t>0,022</w:t>
            </w:r>
          </w:p>
        </w:tc>
      </w:tr>
      <w:tr w:rsidR="003A7A7A" w:rsidRPr="00B21A37" w14:paraId="5C3748B0" w14:textId="77777777" w:rsidTr="00A74C5D">
        <w:trPr>
          <w:trHeight w:val="255"/>
          <w:jc w:val="center"/>
        </w:trPr>
        <w:tc>
          <w:tcPr>
            <w:tcW w:w="3402" w:type="dxa"/>
          </w:tcPr>
          <w:p w14:paraId="31B3B9D4" w14:textId="77777777" w:rsidR="003A7A7A" w:rsidRPr="00B21A37" w:rsidRDefault="003A7A7A" w:rsidP="00A74C5D">
            <w:pPr>
              <w:spacing w:after="0"/>
              <w:contextualSpacing/>
              <w:jc w:val="both"/>
              <w:rPr>
                <w:rFonts w:cs="Calibri"/>
                <w:lang w:val="ru-RU"/>
              </w:rPr>
            </w:pPr>
            <w:r w:rsidRPr="00B21A37">
              <w:rPr>
                <w:rFonts w:cs="Calibri"/>
                <w:lang w:val="ru-RU"/>
              </w:rPr>
              <w:t>Нарынская область</w:t>
            </w:r>
          </w:p>
        </w:tc>
        <w:tc>
          <w:tcPr>
            <w:tcW w:w="1319" w:type="dxa"/>
            <w:noWrap/>
          </w:tcPr>
          <w:p w14:paraId="56ECBBE0" w14:textId="77777777" w:rsidR="003A7A7A" w:rsidRPr="00B21A37" w:rsidRDefault="003A7A7A" w:rsidP="00A74C5D">
            <w:pPr>
              <w:spacing w:after="0"/>
              <w:contextualSpacing/>
              <w:jc w:val="center"/>
              <w:rPr>
                <w:rFonts w:cs="Calibri"/>
                <w:lang w:val="ru-RU"/>
              </w:rPr>
            </w:pPr>
            <w:r w:rsidRPr="00B21A37">
              <w:rPr>
                <w:rFonts w:cs="Calibri"/>
                <w:lang w:val="ru-RU"/>
              </w:rPr>
              <w:t>0,112</w:t>
            </w:r>
          </w:p>
        </w:tc>
        <w:tc>
          <w:tcPr>
            <w:tcW w:w="1180" w:type="dxa"/>
            <w:noWrap/>
            <w:vAlign w:val="bottom"/>
          </w:tcPr>
          <w:p w14:paraId="52F0739D" w14:textId="77777777" w:rsidR="003A7A7A" w:rsidRPr="00B21A37" w:rsidRDefault="003A7A7A" w:rsidP="00A74C5D">
            <w:pPr>
              <w:spacing w:after="0"/>
              <w:jc w:val="center"/>
              <w:rPr>
                <w:lang w:val="ru-RU"/>
              </w:rPr>
            </w:pPr>
            <w:r w:rsidRPr="00B21A37">
              <w:rPr>
                <w:lang w:val="ru-RU"/>
              </w:rPr>
              <w:t>0,140</w:t>
            </w:r>
          </w:p>
        </w:tc>
        <w:tc>
          <w:tcPr>
            <w:tcW w:w="1010" w:type="dxa"/>
            <w:noWrap/>
            <w:vAlign w:val="bottom"/>
          </w:tcPr>
          <w:p w14:paraId="6D9035CF" w14:textId="77777777" w:rsidR="003A7A7A" w:rsidRPr="00B21A37" w:rsidRDefault="003A7A7A" w:rsidP="00A74C5D">
            <w:pPr>
              <w:spacing w:after="0"/>
              <w:jc w:val="center"/>
              <w:rPr>
                <w:lang w:val="ru-RU"/>
              </w:rPr>
            </w:pPr>
            <w:r w:rsidRPr="00B21A37">
              <w:rPr>
                <w:lang w:val="ru-RU"/>
              </w:rPr>
              <w:t>0,100</w:t>
            </w:r>
          </w:p>
        </w:tc>
        <w:tc>
          <w:tcPr>
            <w:tcW w:w="1073" w:type="dxa"/>
            <w:noWrap/>
            <w:vAlign w:val="bottom"/>
          </w:tcPr>
          <w:p w14:paraId="506D35FE" w14:textId="77777777" w:rsidR="003A7A7A" w:rsidRPr="00B21A37" w:rsidRDefault="003A7A7A" w:rsidP="00A74C5D">
            <w:pPr>
              <w:spacing w:after="0"/>
              <w:jc w:val="center"/>
              <w:rPr>
                <w:lang w:val="ru-RU"/>
              </w:rPr>
            </w:pPr>
            <w:r w:rsidRPr="00B21A37">
              <w:rPr>
                <w:lang w:val="ru-RU"/>
              </w:rPr>
              <w:t>0,114</w:t>
            </w:r>
          </w:p>
        </w:tc>
        <w:tc>
          <w:tcPr>
            <w:tcW w:w="1271" w:type="dxa"/>
            <w:noWrap/>
            <w:vAlign w:val="bottom"/>
          </w:tcPr>
          <w:p w14:paraId="08BD2B6A" w14:textId="77777777" w:rsidR="003A7A7A" w:rsidRPr="00B21A37" w:rsidRDefault="003A7A7A" w:rsidP="00A74C5D">
            <w:pPr>
              <w:spacing w:after="0"/>
              <w:jc w:val="center"/>
              <w:rPr>
                <w:lang w:val="ru-RU"/>
              </w:rPr>
            </w:pPr>
            <w:r w:rsidRPr="00B21A37">
              <w:rPr>
                <w:lang w:val="ru-RU"/>
              </w:rPr>
              <w:t>0,091</w:t>
            </w:r>
          </w:p>
        </w:tc>
      </w:tr>
      <w:tr w:rsidR="003A7A7A" w:rsidRPr="00B21A37" w14:paraId="6AEBF0DA" w14:textId="77777777" w:rsidTr="00A74C5D">
        <w:trPr>
          <w:trHeight w:val="255"/>
          <w:jc w:val="center"/>
        </w:trPr>
        <w:tc>
          <w:tcPr>
            <w:tcW w:w="3402" w:type="dxa"/>
          </w:tcPr>
          <w:p w14:paraId="4FEC7735" w14:textId="77777777" w:rsidR="003A7A7A" w:rsidRPr="00B21A37" w:rsidRDefault="003A7A7A" w:rsidP="00A74C5D">
            <w:pPr>
              <w:spacing w:after="0"/>
              <w:ind w:left="567"/>
              <w:contextualSpacing/>
              <w:jc w:val="both"/>
              <w:rPr>
                <w:rFonts w:cs="Calibri"/>
                <w:lang w:val="ru-RU"/>
              </w:rPr>
            </w:pPr>
            <w:r w:rsidRPr="00B21A37">
              <w:rPr>
                <w:rFonts w:cs="Calibri"/>
                <w:lang w:val="ru-RU"/>
              </w:rPr>
              <w:t>Город</w:t>
            </w:r>
          </w:p>
        </w:tc>
        <w:tc>
          <w:tcPr>
            <w:tcW w:w="1319" w:type="dxa"/>
            <w:noWrap/>
          </w:tcPr>
          <w:p w14:paraId="3DA5FBFA" w14:textId="77777777" w:rsidR="003A7A7A" w:rsidRPr="00B21A37" w:rsidRDefault="003A7A7A" w:rsidP="00A74C5D">
            <w:pPr>
              <w:spacing w:after="0"/>
              <w:contextualSpacing/>
              <w:jc w:val="center"/>
              <w:rPr>
                <w:rFonts w:cs="Calibri"/>
                <w:lang w:val="ru-RU"/>
              </w:rPr>
            </w:pPr>
            <w:r w:rsidRPr="00B21A37">
              <w:rPr>
                <w:rFonts w:cs="Calibri"/>
                <w:lang w:val="ru-RU"/>
              </w:rPr>
              <w:t>0,132</w:t>
            </w:r>
          </w:p>
        </w:tc>
        <w:tc>
          <w:tcPr>
            <w:tcW w:w="1180" w:type="dxa"/>
            <w:noWrap/>
            <w:vAlign w:val="bottom"/>
          </w:tcPr>
          <w:p w14:paraId="23C089DA" w14:textId="77777777" w:rsidR="003A7A7A" w:rsidRPr="00B21A37" w:rsidRDefault="003A7A7A" w:rsidP="00A74C5D">
            <w:pPr>
              <w:spacing w:after="0"/>
              <w:jc w:val="center"/>
              <w:rPr>
                <w:lang w:val="ru-RU"/>
              </w:rPr>
            </w:pPr>
            <w:r w:rsidRPr="00B21A37">
              <w:rPr>
                <w:lang w:val="ru-RU"/>
              </w:rPr>
              <w:t>0,135</w:t>
            </w:r>
          </w:p>
        </w:tc>
        <w:tc>
          <w:tcPr>
            <w:tcW w:w="1010" w:type="dxa"/>
            <w:noWrap/>
            <w:vAlign w:val="bottom"/>
          </w:tcPr>
          <w:p w14:paraId="2C75367B" w14:textId="77777777" w:rsidR="003A7A7A" w:rsidRPr="00B21A37" w:rsidRDefault="003A7A7A" w:rsidP="00A74C5D">
            <w:pPr>
              <w:spacing w:after="0"/>
              <w:jc w:val="center"/>
              <w:rPr>
                <w:lang w:val="ru-RU"/>
              </w:rPr>
            </w:pPr>
            <w:r w:rsidRPr="00B21A37">
              <w:rPr>
                <w:lang w:val="ru-RU"/>
              </w:rPr>
              <w:t>0,132</w:t>
            </w:r>
          </w:p>
        </w:tc>
        <w:tc>
          <w:tcPr>
            <w:tcW w:w="1073" w:type="dxa"/>
            <w:noWrap/>
            <w:vAlign w:val="bottom"/>
          </w:tcPr>
          <w:p w14:paraId="27B7CEB2" w14:textId="77777777" w:rsidR="003A7A7A" w:rsidRPr="00B21A37" w:rsidRDefault="003A7A7A" w:rsidP="00A74C5D">
            <w:pPr>
              <w:spacing w:after="0"/>
              <w:jc w:val="center"/>
              <w:rPr>
                <w:lang w:val="ru-RU"/>
              </w:rPr>
            </w:pPr>
            <w:r w:rsidRPr="00B21A37">
              <w:rPr>
                <w:lang w:val="ru-RU"/>
              </w:rPr>
              <w:t>0,119</w:t>
            </w:r>
          </w:p>
        </w:tc>
        <w:tc>
          <w:tcPr>
            <w:tcW w:w="1271" w:type="dxa"/>
            <w:noWrap/>
            <w:vAlign w:val="bottom"/>
          </w:tcPr>
          <w:p w14:paraId="51815D7A" w14:textId="77777777" w:rsidR="003A7A7A" w:rsidRPr="00B21A37" w:rsidRDefault="003A7A7A" w:rsidP="00A74C5D">
            <w:pPr>
              <w:spacing w:after="0"/>
              <w:jc w:val="center"/>
              <w:rPr>
                <w:lang w:val="ru-RU"/>
              </w:rPr>
            </w:pPr>
            <w:r w:rsidRPr="00B21A37">
              <w:rPr>
                <w:lang w:val="ru-RU"/>
              </w:rPr>
              <w:t>0,102</w:t>
            </w:r>
          </w:p>
        </w:tc>
      </w:tr>
      <w:tr w:rsidR="003A7A7A" w:rsidRPr="00B21A37" w14:paraId="64066C12" w14:textId="77777777" w:rsidTr="00A74C5D">
        <w:trPr>
          <w:trHeight w:val="255"/>
          <w:jc w:val="center"/>
        </w:trPr>
        <w:tc>
          <w:tcPr>
            <w:tcW w:w="3402" w:type="dxa"/>
          </w:tcPr>
          <w:p w14:paraId="7883CBBC" w14:textId="77777777" w:rsidR="003A7A7A" w:rsidRPr="00B21A37" w:rsidRDefault="003A7A7A" w:rsidP="00A74C5D">
            <w:pPr>
              <w:spacing w:after="0"/>
              <w:ind w:left="567"/>
              <w:contextualSpacing/>
              <w:jc w:val="both"/>
              <w:rPr>
                <w:rFonts w:cs="Calibri"/>
                <w:lang w:val="ru-RU"/>
              </w:rPr>
            </w:pPr>
            <w:r w:rsidRPr="00B21A37">
              <w:rPr>
                <w:rFonts w:cs="Calibri"/>
                <w:lang w:val="ru-RU"/>
              </w:rPr>
              <w:t>Село</w:t>
            </w:r>
          </w:p>
        </w:tc>
        <w:tc>
          <w:tcPr>
            <w:tcW w:w="1319" w:type="dxa"/>
            <w:noWrap/>
          </w:tcPr>
          <w:p w14:paraId="732BE4E7" w14:textId="77777777" w:rsidR="003A7A7A" w:rsidRPr="00B21A37" w:rsidRDefault="003A7A7A" w:rsidP="00A74C5D">
            <w:pPr>
              <w:spacing w:after="0"/>
              <w:contextualSpacing/>
              <w:jc w:val="center"/>
              <w:rPr>
                <w:rFonts w:cs="Calibri"/>
                <w:lang w:val="ru-RU"/>
              </w:rPr>
            </w:pPr>
            <w:r w:rsidRPr="00B21A37">
              <w:rPr>
                <w:rFonts w:cs="Calibri"/>
                <w:lang w:val="ru-RU"/>
              </w:rPr>
              <w:t>0,108</w:t>
            </w:r>
          </w:p>
        </w:tc>
        <w:tc>
          <w:tcPr>
            <w:tcW w:w="1180" w:type="dxa"/>
            <w:noWrap/>
            <w:vAlign w:val="bottom"/>
          </w:tcPr>
          <w:p w14:paraId="75F96AA0" w14:textId="77777777" w:rsidR="003A7A7A" w:rsidRPr="00B21A37" w:rsidRDefault="003A7A7A" w:rsidP="00A74C5D">
            <w:pPr>
              <w:spacing w:after="0"/>
              <w:jc w:val="center"/>
              <w:rPr>
                <w:lang w:val="ru-RU"/>
              </w:rPr>
            </w:pPr>
            <w:r w:rsidRPr="00B21A37">
              <w:rPr>
                <w:lang w:val="ru-RU"/>
              </w:rPr>
              <w:t>0,141</w:t>
            </w:r>
          </w:p>
        </w:tc>
        <w:tc>
          <w:tcPr>
            <w:tcW w:w="1010" w:type="dxa"/>
            <w:noWrap/>
            <w:vAlign w:val="bottom"/>
          </w:tcPr>
          <w:p w14:paraId="7C7C6DF0" w14:textId="77777777" w:rsidR="003A7A7A" w:rsidRPr="00B21A37" w:rsidRDefault="003A7A7A" w:rsidP="00A74C5D">
            <w:pPr>
              <w:spacing w:after="0"/>
              <w:jc w:val="center"/>
              <w:rPr>
                <w:lang w:val="ru-RU"/>
              </w:rPr>
            </w:pPr>
            <w:r w:rsidRPr="00B21A37">
              <w:rPr>
                <w:lang w:val="ru-RU"/>
              </w:rPr>
              <w:t>0,095</w:t>
            </w:r>
          </w:p>
        </w:tc>
        <w:tc>
          <w:tcPr>
            <w:tcW w:w="1073" w:type="dxa"/>
            <w:noWrap/>
            <w:vAlign w:val="bottom"/>
          </w:tcPr>
          <w:p w14:paraId="4C928D18" w14:textId="77777777" w:rsidR="003A7A7A" w:rsidRPr="00B21A37" w:rsidRDefault="003A7A7A" w:rsidP="00A74C5D">
            <w:pPr>
              <w:spacing w:after="0"/>
              <w:jc w:val="center"/>
              <w:rPr>
                <w:lang w:val="ru-RU"/>
              </w:rPr>
            </w:pPr>
            <w:r w:rsidRPr="00B21A37">
              <w:rPr>
                <w:lang w:val="ru-RU"/>
              </w:rPr>
              <w:t>0,113</w:t>
            </w:r>
          </w:p>
        </w:tc>
        <w:tc>
          <w:tcPr>
            <w:tcW w:w="1271" w:type="dxa"/>
            <w:noWrap/>
            <w:vAlign w:val="bottom"/>
          </w:tcPr>
          <w:p w14:paraId="2D3BA3C4" w14:textId="77777777" w:rsidR="003A7A7A" w:rsidRPr="00B21A37" w:rsidRDefault="003A7A7A" w:rsidP="00A74C5D">
            <w:pPr>
              <w:spacing w:after="0"/>
              <w:jc w:val="center"/>
              <w:rPr>
                <w:lang w:val="ru-RU"/>
              </w:rPr>
            </w:pPr>
            <w:r w:rsidRPr="00B21A37">
              <w:rPr>
                <w:lang w:val="ru-RU"/>
              </w:rPr>
              <w:t>0,089</w:t>
            </w:r>
          </w:p>
        </w:tc>
      </w:tr>
      <w:tr w:rsidR="003A7A7A" w:rsidRPr="00B21A37" w14:paraId="1B767890" w14:textId="77777777" w:rsidTr="00A74C5D">
        <w:trPr>
          <w:trHeight w:val="255"/>
          <w:jc w:val="center"/>
        </w:trPr>
        <w:tc>
          <w:tcPr>
            <w:tcW w:w="3402" w:type="dxa"/>
            <w:vAlign w:val="center"/>
          </w:tcPr>
          <w:p w14:paraId="1A3BB84F" w14:textId="2BB5E665" w:rsidR="003A7A7A" w:rsidRPr="00B21A37" w:rsidRDefault="003A7A7A" w:rsidP="00A74C5D">
            <w:pPr>
              <w:spacing w:after="0"/>
              <w:contextualSpacing/>
              <w:jc w:val="both"/>
              <w:rPr>
                <w:rFonts w:cs="Calibri"/>
                <w:lang w:val="ru-RU"/>
              </w:rPr>
            </w:pPr>
            <w:r w:rsidRPr="00B21A37">
              <w:rPr>
                <w:rFonts w:cs="Calibri"/>
                <w:lang w:val="ru-RU"/>
              </w:rPr>
              <w:lastRenderedPageBreak/>
              <w:t xml:space="preserve">Ошская область </w:t>
            </w:r>
          </w:p>
        </w:tc>
        <w:tc>
          <w:tcPr>
            <w:tcW w:w="1319" w:type="dxa"/>
            <w:noWrap/>
            <w:vAlign w:val="center"/>
          </w:tcPr>
          <w:p w14:paraId="001A6913" w14:textId="77777777" w:rsidR="003A7A7A" w:rsidRPr="00B21A37" w:rsidRDefault="003A7A7A" w:rsidP="00A74C5D">
            <w:pPr>
              <w:spacing w:after="0"/>
              <w:contextualSpacing/>
              <w:jc w:val="center"/>
              <w:rPr>
                <w:rFonts w:cs="Calibri"/>
                <w:lang w:val="ru-RU"/>
              </w:rPr>
            </w:pPr>
            <w:r w:rsidRPr="00B21A37">
              <w:rPr>
                <w:rFonts w:cs="Calibri"/>
                <w:lang w:val="ru-RU"/>
              </w:rPr>
              <w:t>0,061</w:t>
            </w:r>
          </w:p>
        </w:tc>
        <w:tc>
          <w:tcPr>
            <w:tcW w:w="1180" w:type="dxa"/>
            <w:noWrap/>
            <w:vAlign w:val="center"/>
          </w:tcPr>
          <w:p w14:paraId="103D9E20" w14:textId="77777777" w:rsidR="003A7A7A" w:rsidRPr="00B21A37" w:rsidRDefault="003A7A7A" w:rsidP="00A74C5D">
            <w:pPr>
              <w:spacing w:after="0"/>
              <w:jc w:val="center"/>
              <w:rPr>
                <w:lang w:val="ru-RU"/>
              </w:rPr>
            </w:pPr>
            <w:r w:rsidRPr="00B21A37">
              <w:rPr>
                <w:lang w:val="ru-RU"/>
              </w:rPr>
              <w:t>0,058</w:t>
            </w:r>
          </w:p>
        </w:tc>
        <w:tc>
          <w:tcPr>
            <w:tcW w:w="1010" w:type="dxa"/>
            <w:noWrap/>
            <w:vAlign w:val="center"/>
          </w:tcPr>
          <w:p w14:paraId="26E7E926" w14:textId="77777777" w:rsidR="003A7A7A" w:rsidRPr="00B21A37" w:rsidRDefault="003A7A7A" w:rsidP="00A74C5D">
            <w:pPr>
              <w:spacing w:after="0"/>
              <w:jc w:val="center"/>
              <w:rPr>
                <w:lang w:val="ru-RU"/>
              </w:rPr>
            </w:pPr>
            <w:r w:rsidRPr="00B21A37">
              <w:rPr>
                <w:lang w:val="ru-RU"/>
              </w:rPr>
              <w:t>0,047</w:t>
            </w:r>
          </w:p>
        </w:tc>
        <w:tc>
          <w:tcPr>
            <w:tcW w:w="1073" w:type="dxa"/>
            <w:noWrap/>
            <w:vAlign w:val="center"/>
          </w:tcPr>
          <w:p w14:paraId="29E82F81" w14:textId="77777777" w:rsidR="003A7A7A" w:rsidRPr="00B21A37" w:rsidRDefault="003A7A7A" w:rsidP="00A74C5D">
            <w:pPr>
              <w:spacing w:after="0"/>
              <w:jc w:val="center"/>
              <w:rPr>
                <w:lang w:val="ru-RU"/>
              </w:rPr>
            </w:pPr>
            <w:r w:rsidRPr="00B21A37">
              <w:rPr>
                <w:lang w:val="ru-RU"/>
              </w:rPr>
              <w:t>0,083</w:t>
            </w:r>
          </w:p>
        </w:tc>
        <w:tc>
          <w:tcPr>
            <w:tcW w:w="1271" w:type="dxa"/>
            <w:noWrap/>
            <w:vAlign w:val="center"/>
          </w:tcPr>
          <w:p w14:paraId="4B73259B" w14:textId="77777777" w:rsidR="003A7A7A" w:rsidRPr="00B21A37" w:rsidRDefault="003A7A7A" w:rsidP="00A74C5D">
            <w:pPr>
              <w:spacing w:after="0"/>
              <w:jc w:val="center"/>
              <w:rPr>
                <w:lang w:val="ru-RU"/>
              </w:rPr>
            </w:pPr>
            <w:r w:rsidRPr="00B21A37">
              <w:rPr>
                <w:lang w:val="ru-RU"/>
              </w:rPr>
              <w:t>0,046</w:t>
            </w:r>
          </w:p>
        </w:tc>
      </w:tr>
      <w:tr w:rsidR="003A7A7A" w:rsidRPr="00B21A37" w14:paraId="14765885" w14:textId="77777777" w:rsidTr="00A74C5D">
        <w:trPr>
          <w:trHeight w:val="255"/>
          <w:jc w:val="center"/>
        </w:trPr>
        <w:tc>
          <w:tcPr>
            <w:tcW w:w="3402" w:type="dxa"/>
          </w:tcPr>
          <w:p w14:paraId="2AFBEA34" w14:textId="77777777" w:rsidR="003A7A7A" w:rsidRPr="00B21A37" w:rsidRDefault="003A7A7A" w:rsidP="00A74C5D">
            <w:pPr>
              <w:spacing w:after="0"/>
              <w:ind w:left="567"/>
              <w:contextualSpacing/>
              <w:jc w:val="both"/>
              <w:rPr>
                <w:rFonts w:cs="Calibri"/>
                <w:lang w:val="ru-RU"/>
              </w:rPr>
            </w:pPr>
            <w:r w:rsidRPr="00B21A37">
              <w:rPr>
                <w:rFonts w:cs="Calibri"/>
                <w:lang w:val="ru-RU"/>
              </w:rPr>
              <w:t>Город</w:t>
            </w:r>
          </w:p>
        </w:tc>
        <w:tc>
          <w:tcPr>
            <w:tcW w:w="1319" w:type="dxa"/>
            <w:noWrap/>
          </w:tcPr>
          <w:p w14:paraId="1D54A815" w14:textId="77777777" w:rsidR="003A7A7A" w:rsidRPr="00B21A37" w:rsidRDefault="003A7A7A" w:rsidP="00A74C5D">
            <w:pPr>
              <w:spacing w:after="0"/>
              <w:contextualSpacing/>
              <w:jc w:val="center"/>
              <w:rPr>
                <w:rFonts w:cs="Calibri"/>
                <w:lang w:val="ru-RU"/>
              </w:rPr>
            </w:pPr>
            <w:r w:rsidRPr="00B21A37">
              <w:rPr>
                <w:rFonts w:cs="Calibri"/>
                <w:lang w:val="ru-RU"/>
              </w:rPr>
              <w:t>0,074</w:t>
            </w:r>
          </w:p>
        </w:tc>
        <w:tc>
          <w:tcPr>
            <w:tcW w:w="1180" w:type="dxa"/>
            <w:noWrap/>
            <w:vAlign w:val="bottom"/>
          </w:tcPr>
          <w:p w14:paraId="53C0E347" w14:textId="77777777" w:rsidR="003A7A7A" w:rsidRPr="00B21A37" w:rsidRDefault="003A7A7A" w:rsidP="00A74C5D">
            <w:pPr>
              <w:spacing w:after="0"/>
              <w:jc w:val="center"/>
              <w:rPr>
                <w:lang w:val="ru-RU"/>
              </w:rPr>
            </w:pPr>
            <w:r w:rsidRPr="00B21A37">
              <w:rPr>
                <w:lang w:val="ru-RU"/>
              </w:rPr>
              <w:t>0,061</w:t>
            </w:r>
          </w:p>
        </w:tc>
        <w:tc>
          <w:tcPr>
            <w:tcW w:w="1010" w:type="dxa"/>
            <w:noWrap/>
            <w:vAlign w:val="bottom"/>
          </w:tcPr>
          <w:p w14:paraId="29DBF6BB" w14:textId="77777777" w:rsidR="003A7A7A" w:rsidRPr="00B21A37" w:rsidRDefault="003A7A7A" w:rsidP="00A74C5D">
            <w:pPr>
              <w:spacing w:after="0"/>
              <w:jc w:val="center"/>
              <w:rPr>
                <w:lang w:val="ru-RU"/>
              </w:rPr>
            </w:pPr>
            <w:r w:rsidRPr="00B21A37">
              <w:rPr>
                <w:lang w:val="ru-RU"/>
              </w:rPr>
              <w:t>0,038</w:t>
            </w:r>
          </w:p>
        </w:tc>
        <w:tc>
          <w:tcPr>
            <w:tcW w:w="1073" w:type="dxa"/>
            <w:noWrap/>
            <w:vAlign w:val="bottom"/>
          </w:tcPr>
          <w:p w14:paraId="769538E6" w14:textId="77777777" w:rsidR="003A7A7A" w:rsidRPr="00B21A37" w:rsidRDefault="003A7A7A" w:rsidP="00A74C5D">
            <w:pPr>
              <w:spacing w:after="0"/>
              <w:jc w:val="center"/>
              <w:rPr>
                <w:lang w:val="ru-RU"/>
              </w:rPr>
            </w:pPr>
            <w:r w:rsidRPr="00B21A37">
              <w:rPr>
                <w:lang w:val="ru-RU"/>
              </w:rPr>
              <w:t>0,101</w:t>
            </w:r>
          </w:p>
        </w:tc>
        <w:tc>
          <w:tcPr>
            <w:tcW w:w="1271" w:type="dxa"/>
            <w:noWrap/>
            <w:vAlign w:val="bottom"/>
          </w:tcPr>
          <w:p w14:paraId="55B4CF02" w14:textId="77777777" w:rsidR="003A7A7A" w:rsidRPr="00B21A37" w:rsidRDefault="003A7A7A" w:rsidP="00A74C5D">
            <w:pPr>
              <w:spacing w:after="0"/>
              <w:jc w:val="center"/>
              <w:rPr>
                <w:lang w:val="ru-RU"/>
              </w:rPr>
            </w:pPr>
            <w:r w:rsidRPr="00B21A37">
              <w:rPr>
                <w:lang w:val="ru-RU"/>
              </w:rPr>
              <w:t>0,064</w:t>
            </w:r>
          </w:p>
        </w:tc>
      </w:tr>
      <w:tr w:rsidR="003A7A7A" w:rsidRPr="00B21A37" w14:paraId="73EDD073" w14:textId="77777777" w:rsidTr="00A74C5D">
        <w:trPr>
          <w:trHeight w:val="255"/>
          <w:jc w:val="center"/>
        </w:trPr>
        <w:tc>
          <w:tcPr>
            <w:tcW w:w="3402" w:type="dxa"/>
          </w:tcPr>
          <w:p w14:paraId="1B2EA329" w14:textId="77777777" w:rsidR="003A7A7A" w:rsidRPr="00B21A37" w:rsidRDefault="003A7A7A" w:rsidP="00A74C5D">
            <w:pPr>
              <w:spacing w:after="0"/>
              <w:ind w:left="567"/>
              <w:contextualSpacing/>
              <w:jc w:val="both"/>
              <w:rPr>
                <w:rFonts w:cs="Calibri"/>
                <w:lang w:val="ru-RU"/>
              </w:rPr>
            </w:pPr>
            <w:r w:rsidRPr="00B21A37">
              <w:rPr>
                <w:rFonts w:cs="Calibri"/>
                <w:lang w:val="ru-RU"/>
              </w:rPr>
              <w:t>Село</w:t>
            </w:r>
          </w:p>
        </w:tc>
        <w:tc>
          <w:tcPr>
            <w:tcW w:w="1319" w:type="dxa"/>
            <w:noWrap/>
          </w:tcPr>
          <w:p w14:paraId="67362240" w14:textId="77777777" w:rsidR="003A7A7A" w:rsidRPr="00B21A37" w:rsidRDefault="003A7A7A" w:rsidP="00A74C5D">
            <w:pPr>
              <w:spacing w:after="0"/>
              <w:contextualSpacing/>
              <w:jc w:val="center"/>
              <w:rPr>
                <w:rFonts w:cs="Calibri"/>
                <w:lang w:val="ru-RU"/>
              </w:rPr>
            </w:pPr>
            <w:r w:rsidRPr="00B21A37">
              <w:rPr>
                <w:rFonts w:cs="Calibri"/>
                <w:lang w:val="ru-RU"/>
              </w:rPr>
              <w:t>0,056</w:t>
            </w:r>
          </w:p>
        </w:tc>
        <w:tc>
          <w:tcPr>
            <w:tcW w:w="1180" w:type="dxa"/>
            <w:noWrap/>
            <w:vAlign w:val="bottom"/>
          </w:tcPr>
          <w:p w14:paraId="22CCE098" w14:textId="77777777" w:rsidR="003A7A7A" w:rsidRPr="00B21A37" w:rsidRDefault="003A7A7A" w:rsidP="00A74C5D">
            <w:pPr>
              <w:spacing w:after="0"/>
              <w:jc w:val="center"/>
              <w:rPr>
                <w:lang w:val="ru-RU"/>
              </w:rPr>
            </w:pPr>
            <w:r w:rsidRPr="00B21A37">
              <w:rPr>
                <w:lang w:val="ru-RU"/>
              </w:rPr>
              <w:t>0,057</w:t>
            </w:r>
          </w:p>
        </w:tc>
        <w:tc>
          <w:tcPr>
            <w:tcW w:w="1010" w:type="dxa"/>
            <w:noWrap/>
            <w:vAlign w:val="bottom"/>
          </w:tcPr>
          <w:p w14:paraId="28D0FDEA" w14:textId="77777777" w:rsidR="003A7A7A" w:rsidRPr="00B21A37" w:rsidRDefault="003A7A7A" w:rsidP="00A74C5D">
            <w:pPr>
              <w:spacing w:after="0"/>
              <w:jc w:val="center"/>
              <w:rPr>
                <w:lang w:val="ru-RU"/>
              </w:rPr>
            </w:pPr>
            <w:r w:rsidRPr="00B21A37">
              <w:rPr>
                <w:lang w:val="ru-RU"/>
              </w:rPr>
              <w:t>0,050</w:t>
            </w:r>
          </w:p>
        </w:tc>
        <w:tc>
          <w:tcPr>
            <w:tcW w:w="1073" w:type="dxa"/>
            <w:noWrap/>
            <w:vAlign w:val="bottom"/>
          </w:tcPr>
          <w:p w14:paraId="74A9B38D" w14:textId="77777777" w:rsidR="003A7A7A" w:rsidRPr="00B21A37" w:rsidRDefault="003A7A7A" w:rsidP="00A74C5D">
            <w:pPr>
              <w:spacing w:after="0"/>
              <w:jc w:val="center"/>
              <w:rPr>
                <w:lang w:val="ru-RU"/>
              </w:rPr>
            </w:pPr>
            <w:r w:rsidRPr="00B21A37">
              <w:rPr>
                <w:lang w:val="ru-RU"/>
              </w:rPr>
              <w:t>0,081</w:t>
            </w:r>
          </w:p>
        </w:tc>
        <w:tc>
          <w:tcPr>
            <w:tcW w:w="1271" w:type="dxa"/>
            <w:noWrap/>
            <w:vAlign w:val="bottom"/>
          </w:tcPr>
          <w:p w14:paraId="2D5A153F" w14:textId="77777777" w:rsidR="003A7A7A" w:rsidRPr="00B21A37" w:rsidRDefault="003A7A7A" w:rsidP="00A74C5D">
            <w:pPr>
              <w:spacing w:after="0"/>
              <w:jc w:val="center"/>
              <w:rPr>
                <w:lang w:val="ru-RU"/>
              </w:rPr>
            </w:pPr>
            <w:r w:rsidRPr="00B21A37">
              <w:rPr>
                <w:lang w:val="ru-RU"/>
              </w:rPr>
              <w:t>0,044</w:t>
            </w:r>
          </w:p>
        </w:tc>
      </w:tr>
      <w:tr w:rsidR="003A7A7A" w:rsidRPr="00B21A37" w14:paraId="45B58F8B" w14:textId="77777777" w:rsidTr="00A74C5D">
        <w:trPr>
          <w:trHeight w:val="255"/>
          <w:jc w:val="center"/>
        </w:trPr>
        <w:tc>
          <w:tcPr>
            <w:tcW w:w="3402" w:type="dxa"/>
          </w:tcPr>
          <w:p w14:paraId="0562BF52" w14:textId="77777777" w:rsidR="003A7A7A" w:rsidRPr="00B21A37" w:rsidRDefault="003A7A7A" w:rsidP="00A74C5D">
            <w:pPr>
              <w:spacing w:after="0"/>
              <w:contextualSpacing/>
              <w:jc w:val="both"/>
              <w:rPr>
                <w:rFonts w:cs="Calibri"/>
                <w:lang w:val="ru-RU"/>
              </w:rPr>
            </w:pPr>
            <w:r w:rsidRPr="00B21A37">
              <w:rPr>
                <w:rFonts w:cs="Calibri"/>
                <w:lang w:val="ru-RU"/>
              </w:rPr>
              <w:t>Таласская область</w:t>
            </w:r>
          </w:p>
        </w:tc>
        <w:tc>
          <w:tcPr>
            <w:tcW w:w="1319" w:type="dxa"/>
            <w:noWrap/>
          </w:tcPr>
          <w:p w14:paraId="385263DD" w14:textId="77777777" w:rsidR="003A7A7A" w:rsidRPr="00B21A37" w:rsidRDefault="003A7A7A" w:rsidP="00A74C5D">
            <w:pPr>
              <w:spacing w:after="0"/>
              <w:contextualSpacing/>
              <w:jc w:val="center"/>
              <w:rPr>
                <w:rFonts w:cs="Calibri"/>
                <w:lang w:val="ru-RU"/>
              </w:rPr>
            </w:pPr>
            <w:r w:rsidRPr="00B21A37">
              <w:rPr>
                <w:rFonts w:cs="Calibri"/>
                <w:lang w:val="ru-RU"/>
              </w:rPr>
              <w:t>0,035</w:t>
            </w:r>
          </w:p>
        </w:tc>
        <w:tc>
          <w:tcPr>
            <w:tcW w:w="1180" w:type="dxa"/>
            <w:noWrap/>
            <w:vAlign w:val="bottom"/>
          </w:tcPr>
          <w:p w14:paraId="4BCDDC2B" w14:textId="77777777" w:rsidR="003A7A7A" w:rsidRPr="00B21A37" w:rsidRDefault="003A7A7A" w:rsidP="00A74C5D">
            <w:pPr>
              <w:spacing w:after="0"/>
              <w:jc w:val="center"/>
              <w:rPr>
                <w:lang w:val="ru-RU"/>
              </w:rPr>
            </w:pPr>
            <w:r w:rsidRPr="00B21A37">
              <w:rPr>
                <w:lang w:val="ru-RU"/>
              </w:rPr>
              <w:t>0,059</w:t>
            </w:r>
          </w:p>
        </w:tc>
        <w:tc>
          <w:tcPr>
            <w:tcW w:w="1010" w:type="dxa"/>
            <w:noWrap/>
            <w:vAlign w:val="bottom"/>
          </w:tcPr>
          <w:p w14:paraId="33843104" w14:textId="77777777" w:rsidR="003A7A7A" w:rsidRPr="00B21A37" w:rsidRDefault="003A7A7A" w:rsidP="00A74C5D">
            <w:pPr>
              <w:spacing w:after="0"/>
              <w:jc w:val="center"/>
              <w:rPr>
                <w:lang w:val="ru-RU"/>
              </w:rPr>
            </w:pPr>
            <w:r w:rsidRPr="00B21A37">
              <w:rPr>
                <w:lang w:val="ru-RU"/>
              </w:rPr>
              <w:t>0,025</w:t>
            </w:r>
          </w:p>
        </w:tc>
        <w:tc>
          <w:tcPr>
            <w:tcW w:w="1073" w:type="dxa"/>
            <w:noWrap/>
            <w:vAlign w:val="bottom"/>
          </w:tcPr>
          <w:p w14:paraId="715946A9" w14:textId="77777777" w:rsidR="003A7A7A" w:rsidRPr="00B21A37" w:rsidRDefault="003A7A7A" w:rsidP="00A74C5D">
            <w:pPr>
              <w:spacing w:after="0"/>
              <w:jc w:val="center"/>
              <w:rPr>
                <w:lang w:val="ru-RU"/>
              </w:rPr>
            </w:pPr>
            <w:r w:rsidRPr="00B21A37">
              <w:rPr>
                <w:lang w:val="ru-RU"/>
              </w:rPr>
              <w:t>0,015</w:t>
            </w:r>
          </w:p>
        </w:tc>
        <w:tc>
          <w:tcPr>
            <w:tcW w:w="1271" w:type="dxa"/>
            <w:noWrap/>
            <w:vAlign w:val="bottom"/>
          </w:tcPr>
          <w:p w14:paraId="08F8A3EE" w14:textId="77777777" w:rsidR="003A7A7A" w:rsidRPr="00B21A37" w:rsidRDefault="003A7A7A" w:rsidP="00A74C5D">
            <w:pPr>
              <w:spacing w:after="0"/>
              <w:jc w:val="center"/>
              <w:rPr>
                <w:lang w:val="ru-RU"/>
              </w:rPr>
            </w:pPr>
            <w:r w:rsidRPr="00B21A37">
              <w:rPr>
                <w:lang w:val="ru-RU"/>
              </w:rPr>
              <w:t>0,006</w:t>
            </w:r>
          </w:p>
        </w:tc>
      </w:tr>
      <w:tr w:rsidR="003A7A7A" w:rsidRPr="00B21A37" w14:paraId="6662D2A1" w14:textId="77777777" w:rsidTr="00A74C5D">
        <w:trPr>
          <w:trHeight w:val="255"/>
          <w:jc w:val="center"/>
        </w:trPr>
        <w:tc>
          <w:tcPr>
            <w:tcW w:w="3402" w:type="dxa"/>
          </w:tcPr>
          <w:p w14:paraId="6150962B" w14:textId="77777777" w:rsidR="003A7A7A" w:rsidRPr="00B21A37" w:rsidRDefault="003A7A7A" w:rsidP="00A74C5D">
            <w:pPr>
              <w:spacing w:after="0"/>
              <w:ind w:left="567"/>
              <w:contextualSpacing/>
              <w:jc w:val="both"/>
              <w:rPr>
                <w:rFonts w:cs="Calibri"/>
                <w:lang w:val="ru-RU"/>
              </w:rPr>
            </w:pPr>
            <w:r w:rsidRPr="00B21A37">
              <w:rPr>
                <w:rFonts w:cs="Calibri"/>
                <w:lang w:val="ru-RU"/>
              </w:rPr>
              <w:t>Город</w:t>
            </w:r>
          </w:p>
        </w:tc>
        <w:tc>
          <w:tcPr>
            <w:tcW w:w="1319" w:type="dxa"/>
            <w:noWrap/>
          </w:tcPr>
          <w:p w14:paraId="6B9DE52E" w14:textId="77777777" w:rsidR="003A7A7A" w:rsidRPr="00B21A37" w:rsidRDefault="003A7A7A" w:rsidP="00A74C5D">
            <w:pPr>
              <w:spacing w:after="0"/>
              <w:contextualSpacing/>
              <w:jc w:val="center"/>
              <w:rPr>
                <w:rFonts w:cs="Calibri"/>
                <w:lang w:val="ru-RU"/>
              </w:rPr>
            </w:pPr>
            <w:r w:rsidRPr="00B21A37">
              <w:rPr>
                <w:rFonts w:cs="Calibri"/>
                <w:lang w:val="ru-RU"/>
              </w:rPr>
              <w:t>0,015</w:t>
            </w:r>
          </w:p>
        </w:tc>
        <w:tc>
          <w:tcPr>
            <w:tcW w:w="1180" w:type="dxa"/>
            <w:noWrap/>
            <w:vAlign w:val="bottom"/>
          </w:tcPr>
          <w:p w14:paraId="236E15B1" w14:textId="77777777" w:rsidR="003A7A7A" w:rsidRPr="00B21A37" w:rsidRDefault="003A7A7A" w:rsidP="00A74C5D">
            <w:pPr>
              <w:spacing w:after="0"/>
              <w:jc w:val="center"/>
              <w:rPr>
                <w:lang w:val="ru-RU"/>
              </w:rPr>
            </w:pPr>
            <w:r w:rsidRPr="00B21A37">
              <w:rPr>
                <w:lang w:val="ru-RU"/>
              </w:rPr>
              <w:t>0,025</w:t>
            </w:r>
          </w:p>
        </w:tc>
        <w:tc>
          <w:tcPr>
            <w:tcW w:w="1010" w:type="dxa"/>
            <w:noWrap/>
            <w:vAlign w:val="bottom"/>
          </w:tcPr>
          <w:p w14:paraId="5142E411" w14:textId="77777777" w:rsidR="003A7A7A" w:rsidRPr="00B21A37" w:rsidRDefault="003A7A7A" w:rsidP="00A74C5D">
            <w:pPr>
              <w:spacing w:after="0"/>
              <w:jc w:val="center"/>
              <w:rPr>
                <w:lang w:val="ru-RU"/>
              </w:rPr>
            </w:pPr>
            <w:r w:rsidRPr="00B21A37">
              <w:rPr>
                <w:lang w:val="ru-RU"/>
              </w:rPr>
              <w:t>0,013</w:t>
            </w:r>
          </w:p>
        </w:tc>
        <w:tc>
          <w:tcPr>
            <w:tcW w:w="1073" w:type="dxa"/>
            <w:noWrap/>
            <w:vAlign w:val="bottom"/>
          </w:tcPr>
          <w:p w14:paraId="0E3445EF" w14:textId="77777777" w:rsidR="003A7A7A" w:rsidRPr="00B21A37" w:rsidRDefault="003A7A7A" w:rsidP="00A74C5D">
            <w:pPr>
              <w:spacing w:after="0"/>
              <w:jc w:val="center"/>
              <w:rPr>
                <w:lang w:val="ru-RU"/>
              </w:rPr>
            </w:pPr>
            <w:r w:rsidRPr="00B21A37">
              <w:rPr>
                <w:lang w:val="ru-RU"/>
              </w:rPr>
              <w:t>0,002</w:t>
            </w:r>
          </w:p>
        </w:tc>
        <w:tc>
          <w:tcPr>
            <w:tcW w:w="1271" w:type="dxa"/>
            <w:noWrap/>
            <w:vAlign w:val="bottom"/>
          </w:tcPr>
          <w:p w14:paraId="066B8891" w14:textId="77777777" w:rsidR="003A7A7A" w:rsidRPr="00B21A37" w:rsidRDefault="003A7A7A" w:rsidP="00A74C5D">
            <w:pPr>
              <w:spacing w:after="0"/>
              <w:jc w:val="center"/>
              <w:rPr>
                <w:lang w:val="ru-RU"/>
              </w:rPr>
            </w:pPr>
            <w:r w:rsidRPr="00B21A37">
              <w:rPr>
                <w:lang w:val="ru-RU"/>
              </w:rPr>
              <w:t>0,002</w:t>
            </w:r>
          </w:p>
        </w:tc>
      </w:tr>
      <w:tr w:rsidR="003A7A7A" w:rsidRPr="00B21A37" w14:paraId="5B4F0729" w14:textId="77777777" w:rsidTr="00A74C5D">
        <w:trPr>
          <w:trHeight w:val="255"/>
          <w:jc w:val="center"/>
        </w:trPr>
        <w:tc>
          <w:tcPr>
            <w:tcW w:w="3402" w:type="dxa"/>
          </w:tcPr>
          <w:p w14:paraId="78374DEA" w14:textId="77777777" w:rsidR="003A7A7A" w:rsidRPr="00B21A37" w:rsidRDefault="003A7A7A" w:rsidP="00A74C5D">
            <w:pPr>
              <w:spacing w:after="0"/>
              <w:ind w:left="567"/>
              <w:contextualSpacing/>
              <w:jc w:val="both"/>
              <w:rPr>
                <w:rFonts w:cs="Calibri"/>
                <w:lang w:val="ru-RU"/>
              </w:rPr>
            </w:pPr>
            <w:r w:rsidRPr="00B21A37">
              <w:rPr>
                <w:rFonts w:cs="Calibri"/>
                <w:lang w:val="ru-RU"/>
              </w:rPr>
              <w:t>Село</w:t>
            </w:r>
          </w:p>
        </w:tc>
        <w:tc>
          <w:tcPr>
            <w:tcW w:w="1319" w:type="dxa"/>
            <w:noWrap/>
          </w:tcPr>
          <w:p w14:paraId="7CB50BA1" w14:textId="77777777" w:rsidR="003A7A7A" w:rsidRPr="00B21A37" w:rsidRDefault="003A7A7A" w:rsidP="00A74C5D">
            <w:pPr>
              <w:spacing w:after="0"/>
              <w:contextualSpacing/>
              <w:jc w:val="center"/>
              <w:rPr>
                <w:rFonts w:cs="Calibri"/>
                <w:lang w:val="ru-RU"/>
              </w:rPr>
            </w:pPr>
            <w:r w:rsidRPr="00B21A37">
              <w:rPr>
                <w:rFonts w:cs="Calibri"/>
                <w:lang w:val="ru-RU"/>
              </w:rPr>
              <w:t>0,038</w:t>
            </w:r>
          </w:p>
        </w:tc>
        <w:tc>
          <w:tcPr>
            <w:tcW w:w="1180" w:type="dxa"/>
            <w:noWrap/>
            <w:vAlign w:val="bottom"/>
          </w:tcPr>
          <w:p w14:paraId="488C28FB" w14:textId="77777777" w:rsidR="003A7A7A" w:rsidRPr="00B21A37" w:rsidRDefault="003A7A7A" w:rsidP="00A74C5D">
            <w:pPr>
              <w:spacing w:after="0"/>
              <w:jc w:val="center"/>
              <w:rPr>
                <w:lang w:val="ru-RU"/>
              </w:rPr>
            </w:pPr>
            <w:r w:rsidRPr="00B21A37">
              <w:rPr>
                <w:lang w:val="ru-RU"/>
              </w:rPr>
              <w:t>0,064</w:t>
            </w:r>
          </w:p>
        </w:tc>
        <w:tc>
          <w:tcPr>
            <w:tcW w:w="1010" w:type="dxa"/>
            <w:noWrap/>
            <w:vAlign w:val="bottom"/>
          </w:tcPr>
          <w:p w14:paraId="440D0B03" w14:textId="77777777" w:rsidR="003A7A7A" w:rsidRPr="00B21A37" w:rsidRDefault="003A7A7A" w:rsidP="00A74C5D">
            <w:pPr>
              <w:spacing w:after="0"/>
              <w:jc w:val="center"/>
              <w:rPr>
                <w:lang w:val="ru-RU"/>
              </w:rPr>
            </w:pPr>
            <w:r w:rsidRPr="00B21A37">
              <w:rPr>
                <w:lang w:val="ru-RU"/>
              </w:rPr>
              <w:t>0,027</w:t>
            </w:r>
          </w:p>
        </w:tc>
        <w:tc>
          <w:tcPr>
            <w:tcW w:w="1073" w:type="dxa"/>
            <w:noWrap/>
            <w:vAlign w:val="bottom"/>
          </w:tcPr>
          <w:p w14:paraId="436C4629" w14:textId="77777777" w:rsidR="003A7A7A" w:rsidRPr="00B21A37" w:rsidRDefault="003A7A7A" w:rsidP="00A74C5D">
            <w:pPr>
              <w:spacing w:after="0"/>
              <w:jc w:val="center"/>
              <w:rPr>
                <w:lang w:val="ru-RU"/>
              </w:rPr>
            </w:pPr>
            <w:r w:rsidRPr="00B21A37">
              <w:rPr>
                <w:lang w:val="ru-RU"/>
              </w:rPr>
              <w:t>0,017</w:t>
            </w:r>
          </w:p>
        </w:tc>
        <w:tc>
          <w:tcPr>
            <w:tcW w:w="1271" w:type="dxa"/>
            <w:noWrap/>
            <w:vAlign w:val="bottom"/>
          </w:tcPr>
          <w:p w14:paraId="2BCC6518" w14:textId="77777777" w:rsidR="003A7A7A" w:rsidRPr="00B21A37" w:rsidRDefault="003A7A7A" w:rsidP="00A74C5D">
            <w:pPr>
              <w:spacing w:after="0"/>
              <w:jc w:val="center"/>
              <w:rPr>
                <w:lang w:val="ru-RU"/>
              </w:rPr>
            </w:pPr>
            <w:r w:rsidRPr="00B21A37">
              <w:rPr>
                <w:lang w:val="ru-RU"/>
              </w:rPr>
              <w:t>0,007</w:t>
            </w:r>
          </w:p>
        </w:tc>
      </w:tr>
      <w:tr w:rsidR="003A7A7A" w:rsidRPr="00B21A37" w14:paraId="039718AE" w14:textId="77777777" w:rsidTr="00A74C5D">
        <w:trPr>
          <w:trHeight w:val="255"/>
          <w:jc w:val="center"/>
        </w:trPr>
        <w:tc>
          <w:tcPr>
            <w:tcW w:w="3402" w:type="dxa"/>
          </w:tcPr>
          <w:p w14:paraId="01D287A4" w14:textId="77777777" w:rsidR="003A7A7A" w:rsidRPr="00B21A37" w:rsidRDefault="003A7A7A" w:rsidP="00A74C5D">
            <w:pPr>
              <w:spacing w:after="0"/>
              <w:contextualSpacing/>
              <w:jc w:val="both"/>
              <w:rPr>
                <w:rFonts w:cs="Calibri"/>
                <w:lang w:val="ru-RU"/>
              </w:rPr>
            </w:pPr>
            <w:r w:rsidRPr="00B21A37">
              <w:rPr>
                <w:rFonts w:cs="Calibri"/>
                <w:lang w:val="ru-RU"/>
              </w:rPr>
              <w:t>Чуйская область</w:t>
            </w:r>
          </w:p>
        </w:tc>
        <w:tc>
          <w:tcPr>
            <w:tcW w:w="1319" w:type="dxa"/>
            <w:noWrap/>
          </w:tcPr>
          <w:p w14:paraId="04AA4698" w14:textId="77777777" w:rsidR="003A7A7A" w:rsidRPr="00B21A37" w:rsidRDefault="003A7A7A" w:rsidP="00A74C5D">
            <w:pPr>
              <w:spacing w:after="0"/>
              <w:contextualSpacing/>
              <w:jc w:val="center"/>
              <w:rPr>
                <w:rFonts w:cs="Calibri"/>
                <w:lang w:val="ru-RU"/>
              </w:rPr>
            </w:pPr>
            <w:r w:rsidRPr="00B21A37">
              <w:rPr>
                <w:rFonts w:cs="Calibri"/>
                <w:lang w:val="ru-RU"/>
              </w:rPr>
              <w:t>0,033</w:t>
            </w:r>
          </w:p>
        </w:tc>
        <w:tc>
          <w:tcPr>
            <w:tcW w:w="1180" w:type="dxa"/>
            <w:noWrap/>
            <w:vAlign w:val="bottom"/>
          </w:tcPr>
          <w:p w14:paraId="1362E88D" w14:textId="77777777" w:rsidR="003A7A7A" w:rsidRPr="00B21A37" w:rsidRDefault="003A7A7A" w:rsidP="00A74C5D">
            <w:pPr>
              <w:spacing w:after="0"/>
              <w:jc w:val="center"/>
              <w:rPr>
                <w:lang w:val="ru-RU"/>
              </w:rPr>
            </w:pPr>
            <w:r w:rsidRPr="00B21A37">
              <w:rPr>
                <w:lang w:val="ru-RU"/>
              </w:rPr>
              <w:t>0,041</w:t>
            </w:r>
          </w:p>
        </w:tc>
        <w:tc>
          <w:tcPr>
            <w:tcW w:w="1010" w:type="dxa"/>
            <w:noWrap/>
            <w:vAlign w:val="bottom"/>
          </w:tcPr>
          <w:p w14:paraId="54801D96" w14:textId="77777777" w:rsidR="003A7A7A" w:rsidRPr="00B21A37" w:rsidRDefault="003A7A7A" w:rsidP="00A74C5D">
            <w:pPr>
              <w:spacing w:after="0"/>
              <w:jc w:val="center"/>
              <w:rPr>
                <w:lang w:val="ru-RU"/>
              </w:rPr>
            </w:pPr>
            <w:r w:rsidRPr="00B21A37">
              <w:rPr>
                <w:lang w:val="ru-RU"/>
              </w:rPr>
              <w:t>0,037</w:t>
            </w:r>
          </w:p>
        </w:tc>
        <w:tc>
          <w:tcPr>
            <w:tcW w:w="1073" w:type="dxa"/>
            <w:noWrap/>
            <w:vAlign w:val="bottom"/>
          </w:tcPr>
          <w:p w14:paraId="51FBF32C" w14:textId="77777777" w:rsidR="003A7A7A" w:rsidRPr="00B21A37" w:rsidRDefault="003A7A7A" w:rsidP="00A74C5D">
            <w:pPr>
              <w:spacing w:after="0"/>
              <w:jc w:val="center"/>
              <w:rPr>
                <w:lang w:val="ru-RU"/>
              </w:rPr>
            </w:pPr>
            <w:r w:rsidRPr="00B21A37">
              <w:rPr>
                <w:lang w:val="ru-RU"/>
              </w:rPr>
              <w:t>0,037</w:t>
            </w:r>
          </w:p>
        </w:tc>
        <w:tc>
          <w:tcPr>
            <w:tcW w:w="1271" w:type="dxa"/>
            <w:noWrap/>
            <w:vAlign w:val="bottom"/>
          </w:tcPr>
          <w:p w14:paraId="49ACC1E4" w14:textId="77777777" w:rsidR="003A7A7A" w:rsidRPr="00B21A37" w:rsidRDefault="003A7A7A" w:rsidP="00A74C5D">
            <w:pPr>
              <w:spacing w:after="0"/>
              <w:jc w:val="center"/>
              <w:rPr>
                <w:lang w:val="ru-RU"/>
              </w:rPr>
            </w:pPr>
            <w:r w:rsidRPr="00B21A37">
              <w:rPr>
                <w:lang w:val="ru-RU"/>
              </w:rPr>
              <w:t>0,031</w:t>
            </w:r>
          </w:p>
        </w:tc>
      </w:tr>
      <w:tr w:rsidR="003A7A7A" w:rsidRPr="00B21A37" w14:paraId="51E0A6A9" w14:textId="77777777" w:rsidTr="00A74C5D">
        <w:trPr>
          <w:trHeight w:val="255"/>
          <w:jc w:val="center"/>
        </w:trPr>
        <w:tc>
          <w:tcPr>
            <w:tcW w:w="3402" w:type="dxa"/>
          </w:tcPr>
          <w:p w14:paraId="569A7E50" w14:textId="77777777" w:rsidR="003A7A7A" w:rsidRPr="00B21A37" w:rsidRDefault="003A7A7A" w:rsidP="00A74C5D">
            <w:pPr>
              <w:spacing w:after="0"/>
              <w:ind w:left="567"/>
              <w:contextualSpacing/>
              <w:jc w:val="both"/>
              <w:rPr>
                <w:rFonts w:cs="Calibri"/>
                <w:lang w:val="ru-RU"/>
              </w:rPr>
            </w:pPr>
            <w:r w:rsidRPr="00B21A37">
              <w:rPr>
                <w:rFonts w:cs="Calibri"/>
                <w:lang w:val="ru-RU"/>
              </w:rPr>
              <w:t>Город</w:t>
            </w:r>
          </w:p>
        </w:tc>
        <w:tc>
          <w:tcPr>
            <w:tcW w:w="1319" w:type="dxa"/>
            <w:noWrap/>
          </w:tcPr>
          <w:p w14:paraId="7FEC9841" w14:textId="77777777" w:rsidR="003A7A7A" w:rsidRPr="00B21A37" w:rsidRDefault="003A7A7A" w:rsidP="00A74C5D">
            <w:pPr>
              <w:spacing w:after="0"/>
              <w:contextualSpacing/>
              <w:jc w:val="center"/>
              <w:rPr>
                <w:rFonts w:cs="Calibri"/>
                <w:lang w:val="ru-RU"/>
              </w:rPr>
            </w:pPr>
            <w:r w:rsidRPr="00B21A37">
              <w:rPr>
                <w:rFonts w:cs="Calibri"/>
                <w:lang w:val="ru-RU"/>
              </w:rPr>
              <w:t>0,026</w:t>
            </w:r>
          </w:p>
        </w:tc>
        <w:tc>
          <w:tcPr>
            <w:tcW w:w="1180" w:type="dxa"/>
            <w:noWrap/>
            <w:vAlign w:val="bottom"/>
          </w:tcPr>
          <w:p w14:paraId="3299E39C" w14:textId="77777777" w:rsidR="003A7A7A" w:rsidRPr="00B21A37" w:rsidRDefault="003A7A7A" w:rsidP="00A74C5D">
            <w:pPr>
              <w:spacing w:after="0"/>
              <w:jc w:val="center"/>
              <w:rPr>
                <w:lang w:val="ru-RU"/>
              </w:rPr>
            </w:pPr>
            <w:r w:rsidRPr="00B21A37">
              <w:rPr>
                <w:lang w:val="ru-RU"/>
              </w:rPr>
              <w:t>0,038</w:t>
            </w:r>
          </w:p>
        </w:tc>
        <w:tc>
          <w:tcPr>
            <w:tcW w:w="1010" w:type="dxa"/>
            <w:noWrap/>
            <w:vAlign w:val="bottom"/>
          </w:tcPr>
          <w:p w14:paraId="54BDA406" w14:textId="77777777" w:rsidR="003A7A7A" w:rsidRPr="00B21A37" w:rsidRDefault="003A7A7A" w:rsidP="00A74C5D">
            <w:pPr>
              <w:spacing w:after="0"/>
              <w:jc w:val="center"/>
              <w:rPr>
                <w:lang w:val="ru-RU"/>
              </w:rPr>
            </w:pPr>
            <w:r w:rsidRPr="00B21A37">
              <w:rPr>
                <w:lang w:val="ru-RU"/>
              </w:rPr>
              <w:t>0,043</w:t>
            </w:r>
          </w:p>
        </w:tc>
        <w:tc>
          <w:tcPr>
            <w:tcW w:w="1073" w:type="dxa"/>
            <w:noWrap/>
            <w:vAlign w:val="bottom"/>
          </w:tcPr>
          <w:p w14:paraId="0A4A578B" w14:textId="77777777" w:rsidR="003A7A7A" w:rsidRPr="00B21A37" w:rsidRDefault="003A7A7A" w:rsidP="00A74C5D">
            <w:pPr>
              <w:spacing w:after="0"/>
              <w:jc w:val="center"/>
              <w:rPr>
                <w:lang w:val="ru-RU"/>
              </w:rPr>
            </w:pPr>
            <w:r w:rsidRPr="00B21A37">
              <w:rPr>
                <w:lang w:val="ru-RU"/>
              </w:rPr>
              <w:t>0,011</w:t>
            </w:r>
          </w:p>
        </w:tc>
        <w:tc>
          <w:tcPr>
            <w:tcW w:w="1271" w:type="dxa"/>
            <w:noWrap/>
            <w:vAlign w:val="bottom"/>
          </w:tcPr>
          <w:p w14:paraId="610D2F69" w14:textId="77777777" w:rsidR="003A7A7A" w:rsidRPr="00B21A37" w:rsidRDefault="003A7A7A" w:rsidP="00A74C5D">
            <w:pPr>
              <w:spacing w:after="0"/>
              <w:jc w:val="center"/>
              <w:rPr>
                <w:lang w:val="ru-RU"/>
              </w:rPr>
            </w:pPr>
            <w:r w:rsidRPr="00B21A37">
              <w:rPr>
                <w:lang w:val="ru-RU"/>
              </w:rPr>
              <w:t>0,023</w:t>
            </w:r>
          </w:p>
        </w:tc>
      </w:tr>
      <w:tr w:rsidR="003A7A7A" w:rsidRPr="00B21A37" w14:paraId="289DDD77" w14:textId="77777777" w:rsidTr="00A74C5D">
        <w:trPr>
          <w:trHeight w:val="255"/>
          <w:jc w:val="center"/>
        </w:trPr>
        <w:tc>
          <w:tcPr>
            <w:tcW w:w="3402" w:type="dxa"/>
          </w:tcPr>
          <w:p w14:paraId="3266813B" w14:textId="77777777" w:rsidR="003A7A7A" w:rsidRPr="00B21A37" w:rsidRDefault="003A7A7A" w:rsidP="00A74C5D">
            <w:pPr>
              <w:spacing w:after="0"/>
              <w:ind w:left="567"/>
              <w:contextualSpacing/>
              <w:jc w:val="both"/>
              <w:rPr>
                <w:rFonts w:cs="Calibri"/>
                <w:lang w:val="ru-RU"/>
              </w:rPr>
            </w:pPr>
            <w:r w:rsidRPr="00B21A37">
              <w:rPr>
                <w:rFonts w:cs="Calibri"/>
                <w:lang w:val="ru-RU"/>
              </w:rPr>
              <w:t>Село</w:t>
            </w:r>
          </w:p>
        </w:tc>
        <w:tc>
          <w:tcPr>
            <w:tcW w:w="1319" w:type="dxa"/>
            <w:noWrap/>
          </w:tcPr>
          <w:p w14:paraId="21787420" w14:textId="77777777" w:rsidR="003A7A7A" w:rsidRPr="00B21A37" w:rsidRDefault="003A7A7A" w:rsidP="00A74C5D">
            <w:pPr>
              <w:spacing w:after="0"/>
              <w:contextualSpacing/>
              <w:jc w:val="center"/>
              <w:rPr>
                <w:rFonts w:cs="Calibri"/>
                <w:lang w:val="ru-RU"/>
              </w:rPr>
            </w:pPr>
            <w:r w:rsidRPr="00B21A37">
              <w:rPr>
                <w:rFonts w:cs="Calibri"/>
                <w:lang w:val="ru-RU"/>
              </w:rPr>
              <w:t>0,034</w:t>
            </w:r>
          </w:p>
        </w:tc>
        <w:tc>
          <w:tcPr>
            <w:tcW w:w="1180" w:type="dxa"/>
            <w:noWrap/>
            <w:vAlign w:val="bottom"/>
          </w:tcPr>
          <w:p w14:paraId="250BB23D" w14:textId="77777777" w:rsidR="003A7A7A" w:rsidRPr="00B21A37" w:rsidRDefault="003A7A7A" w:rsidP="00A74C5D">
            <w:pPr>
              <w:spacing w:after="0"/>
              <w:jc w:val="center"/>
              <w:rPr>
                <w:lang w:val="ru-RU"/>
              </w:rPr>
            </w:pPr>
            <w:r w:rsidRPr="00B21A37">
              <w:rPr>
                <w:lang w:val="ru-RU"/>
              </w:rPr>
              <w:t>0,042</w:t>
            </w:r>
          </w:p>
        </w:tc>
        <w:tc>
          <w:tcPr>
            <w:tcW w:w="1010" w:type="dxa"/>
            <w:noWrap/>
            <w:vAlign w:val="bottom"/>
          </w:tcPr>
          <w:p w14:paraId="4CC193FE" w14:textId="77777777" w:rsidR="003A7A7A" w:rsidRPr="00B21A37" w:rsidRDefault="003A7A7A" w:rsidP="00A74C5D">
            <w:pPr>
              <w:spacing w:after="0"/>
              <w:jc w:val="center"/>
              <w:rPr>
                <w:lang w:val="ru-RU"/>
              </w:rPr>
            </w:pPr>
            <w:r w:rsidRPr="00B21A37">
              <w:rPr>
                <w:lang w:val="ru-RU"/>
              </w:rPr>
              <w:t>0,036</w:t>
            </w:r>
          </w:p>
        </w:tc>
        <w:tc>
          <w:tcPr>
            <w:tcW w:w="1073" w:type="dxa"/>
            <w:noWrap/>
            <w:vAlign w:val="bottom"/>
          </w:tcPr>
          <w:p w14:paraId="39575C34" w14:textId="77777777" w:rsidR="003A7A7A" w:rsidRPr="00B21A37" w:rsidRDefault="003A7A7A" w:rsidP="00A74C5D">
            <w:pPr>
              <w:spacing w:after="0"/>
              <w:jc w:val="center"/>
              <w:rPr>
                <w:lang w:val="ru-RU"/>
              </w:rPr>
            </w:pPr>
            <w:r w:rsidRPr="00B21A37">
              <w:rPr>
                <w:lang w:val="ru-RU"/>
              </w:rPr>
              <w:t>0,043</w:t>
            </w:r>
          </w:p>
        </w:tc>
        <w:tc>
          <w:tcPr>
            <w:tcW w:w="1271" w:type="dxa"/>
            <w:noWrap/>
            <w:vAlign w:val="bottom"/>
          </w:tcPr>
          <w:p w14:paraId="67790411" w14:textId="77777777" w:rsidR="003A7A7A" w:rsidRPr="00B21A37" w:rsidRDefault="003A7A7A" w:rsidP="00A74C5D">
            <w:pPr>
              <w:spacing w:after="0"/>
              <w:jc w:val="center"/>
              <w:rPr>
                <w:lang w:val="ru-RU"/>
              </w:rPr>
            </w:pPr>
            <w:r w:rsidRPr="00B21A37">
              <w:rPr>
                <w:lang w:val="ru-RU"/>
              </w:rPr>
              <w:t>0,033</w:t>
            </w:r>
          </w:p>
        </w:tc>
      </w:tr>
      <w:tr w:rsidR="003A7A7A" w:rsidRPr="00B21A37" w14:paraId="7641C816" w14:textId="77777777" w:rsidTr="00A74C5D">
        <w:trPr>
          <w:trHeight w:val="255"/>
          <w:jc w:val="center"/>
        </w:trPr>
        <w:tc>
          <w:tcPr>
            <w:tcW w:w="3402" w:type="dxa"/>
          </w:tcPr>
          <w:p w14:paraId="4B45D72D" w14:textId="77777777" w:rsidR="003A7A7A" w:rsidRPr="00B21A37" w:rsidRDefault="003A7A7A" w:rsidP="00A74C5D">
            <w:pPr>
              <w:spacing w:after="0"/>
              <w:contextualSpacing/>
              <w:jc w:val="both"/>
              <w:rPr>
                <w:rFonts w:cs="Calibri"/>
                <w:lang w:val="ru-RU"/>
              </w:rPr>
            </w:pPr>
            <w:r w:rsidRPr="00B21A37">
              <w:rPr>
                <w:rFonts w:cs="Calibri"/>
                <w:lang w:val="ru-RU"/>
              </w:rPr>
              <w:t>г. Бишкек</w:t>
            </w:r>
          </w:p>
        </w:tc>
        <w:tc>
          <w:tcPr>
            <w:tcW w:w="1319" w:type="dxa"/>
            <w:noWrap/>
          </w:tcPr>
          <w:p w14:paraId="515CB4FC" w14:textId="77777777" w:rsidR="003A7A7A" w:rsidRPr="00B21A37" w:rsidRDefault="003A7A7A" w:rsidP="00A74C5D">
            <w:pPr>
              <w:spacing w:after="0"/>
              <w:contextualSpacing/>
              <w:jc w:val="center"/>
              <w:rPr>
                <w:rFonts w:cs="Calibri"/>
                <w:lang w:val="ru-RU"/>
              </w:rPr>
            </w:pPr>
            <w:r w:rsidRPr="00B21A37">
              <w:rPr>
                <w:rFonts w:cs="Calibri"/>
                <w:lang w:val="ru-RU"/>
              </w:rPr>
              <w:t>0,022</w:t>
            </w:r>
          </w:p>
        </w:tc>
        <w:tc>
          <w:tcPr>
            <w:tcW w:w="1180" w:type="dxa"/>
            <w:noWrap/>
            <w:vAlign w:val="bottom"/>
          </w:tcPr>
          <w:p w14:paraId="6C980701" w14:textId="77777777" w:rsidR="003A7A7A" w:rsidRPr="00B21A37" w:rsidRDefault="003A7A7A" w:rsidP="00A74C5D">
            <w:pPr>
              <w:spacing w:after="0"/>
              <w:jc w:val="center"/>
              <w:rPr>
                <w:lang w:val="ru-RU"/>
              </w:rPr>
            </w:pPr>
            <w:r w:rsidRPr="00B21A37">
              <w:rPr>
                <w:lang w:val="ru-RU"/>
              </w:rPr>
              <w:t>0,029</w:t>
            </w:r>
          </w:p>
        </w:tc>
        <w:tc>
          <w:tcPr>
            <w:tcW w:w="1010" w:type="dxa"/>
            <w:noWrap/>
            <w:vAlign w:val="bottom"/>
          </w:tcPr>
          <w:p w14:paraId="1F519AF1" w14:textId="77777777" w:rsidR="003A7A7A" w:rsidRPr="00B21A37" w:rsidRDefault="003A7A7A" w:rsidP="00A74C5D">
            <w:pPr>
              <w:spacing w:after="0"/>
              <w:jc w:val="center"/>
              <w:rPr>
                <w:lang w:val="ru-RU"/>
              </w:rPr>
            </w:pPr>
            <w:r w:rsidRPr="00B21A37">
              <w:rPr>
                <w:lang w:val="ru-RU"/>
              </w:rPr>
              <w:t>0,036</w:t>
            </w:r>
          </w:p>
        </w:tc>
        <w:tc>
          <w:tcPr>
            <w:tcW w:w="1073" w:type="dxa"/>
            <w:noWrap/>
            <w:vAlign w:val="bottom"/>
          </w:tcPr>
          <w:p w14:paraId="18B1C07B" w14:textId="77777777" w:rsidR="003A7A7A" w:rsidRPr="00B21A37" w:rsidRDefault="003A7A7A" w:rsidP="00A74C5D">
            <w:pPr>
              <w:spacing w:after="0"/>
              <w:jc w:val="center"/>
              <w:rPr>
                <w:lang w:val="ru-RU"/>
              </w:rPr>
            </w:pPr>
            <w:r w:rsidRPr="00B21A37">
              <w:rPr>
                <w:lang w:val="ru-RU"/>
              </w:rPr>
              <w:t>0,026</w:t>
            </w:r>
          </w:p>
        </w:tc>
        <w:tc>
          <w:tcPr>
            <w:tcW w:w="1271" w:type="dxa"/>
            <w:noWrap/>
            <w:vAlign w:val="bottom"/>
          </w:tcPr>
          <w:p w14:paraId="7631F99C" w14:textId="77777777" w:rsidR="003A7A7A" w:rsidRPr="00B21A37" w:rsidRDefault="003A7A7A" w:rsidP="00A74C5D">
            <w:pPr>
              <w:spacing w:after="0"/>
              <w:jc w:val="center"/>
              <w:rPr>
                <w:lang w:val="ru-RU"/>
              </w:rPr>
            </w:pPr>
            <w:r w:rsidRPr="00B21A37">
              <w:rPr>
                <w:lang w:val="ru-RU"/>
              </w:rPr>
              <w:t>0,016</w:t>
            </w:r>
          </w:p>
        </w:tc>
      </w:tr>
      <w:tr w:rsidR="003A7A7A" w:rsidRPr="00B21A37" w14:paraId="736CB35D" w14:textId="77777777" w:rsidTr="00A74C5D">
        <w:trPr>
          <w:trHeight w:val="255"/>
          <w:jc w:val="center"/>
        </w:trPr>
        <w:tc>
          <w:tcPr>
            <w:tcW w:w="3402" w:type="dxa"/>
          </w:tcPr>
          <w:p w14:paraId="54A5DBEB" w14:textId="77777777" w:rsidR="003A7A7A" w:rsidRPr="00B21A37" w:rsidRDefault="003A7A7A" w:rsidP="00A74C5D">
            <w:pPr>
              <w:spacing w:after="0"/>
              <w:contextualSpacing/>
              <w:jc w:val="both"/>
              <w:rPr>
                <w:rFonts w:cs="Calibri"/>
                <w:lang w:val="ru-RU"/>
              </w:rPr>
            </w:pPr>
            <w:r w:rsidRPr="00B21A37">
              <w:rPr>
                <w:rFonts w:cs="Calibri"/>
                <w:lang w:val="ru-RU"/>
              </w:rPr>
              <w:t>г. Ош</w:t>
            </w:r>
          </w:p>
        </w:tc>
        <w:tc>
          <w:tcPr>
            <w:tcW w:w="1319" w:type="dxa"/>
            <w:noWrap/>
          </w:tcPr>
          <w:p w14:paraId="79F29DCF" w14:textId="77777777" w:rsidR="003A7A7A" w:rsidRPr="00B21A37" w:rsidRDefault="003A7A7A" w:rsidP="00A74C5D">
            <w:pPr>
              <w:spacing w:after="0"/>
              <w:contextualSpacing/>
              <w:jc w:val="center"/>
              <w:rPr>
                <w:rFonts w:cs="Calibri"/>
                <w:lang w:val="ru-RU"/>
              </w:rPr>
            </w:pPr>
            <w:r w:rsidRPr="00B21A37">
              <w:rPr>
                <w:rFonts w:cs="Calibri"/>
                <w:lang w:val="ru-RU"/>
              </w:rPr>
              <w:t>-</w:t>
            </w:r>
          </w:p>
        </w:tc>
        <w:tc>
          <w:tcPr>
            <w:tcW w:w="1180" w:type="dxa"/>
            <w:noWrap/>
            <w:vAlign w:val="bottom"/>
          </w:tcPr>
          <w:p w14:paraId="6B9D0D6D" w14:textId="77777777" w:rsidR="003A7A7A" w:rsidRPr="00B21A37" w:rsidRDefault="003A7A7A" w:rsidP="00A74C5D">
            <w:pPr>
              <w:spacing w:after="0"/>
              <w:jc w:val="center"/>
              <w:rPr>
                <w:rFonts w:cs="Arial"/>
                <w:lang w:val="ru-RU"/>
              </w:rPr>
            </w:pPr>
            <w:r w:rsidRPr="00B21A37">
              <w:rPr>
                <w:rFonts w:cs="Arial"/>
                <w:lang w:val="ru-RU"/>
              </w:rPr>
              <w:t>-</w:t>
            </w:r>
          </w:p>
        </w:tc>
        <w:tc>
          <w:tcPr>
            <w:tcW w:w="1010" w:type="dxa"/>
            <w:noWrap/>
            <w:vAlign w:val="bottom"/>
          </w:tcPr>
          <w:p w14:paraId="0318F8ED" w14:textId="77777777" w:rsidR="003A7A7A" w:rsidRPr="00B21A37" w:rsidRDefault="003A7A7A" w:rsidP="00A74C5D">
            <w:pPr>
              <w:spacing w:after="0"/>
              <w:jc w:val="center"/>
              <w:rPr>
                <w:rFonts w:cs="Arial"/>
                <w:lang w:val="ru-RU"/>
              </w:rPr>
            </w:pPr>
            <w:r w:rsidRPr="00B21A37">
              <w:rPr>
                <w:rFonts w:cs="Arial"/>
                <w:lang w:val="ru-RU"/>
              </w:rPr>
              <w:t>-</w:t>
            </w:r>
          </w:p>
        </w:tc>
        <w:tc>
          <w:tcPr>
            <w:tcW w:w="1073" w:type="dxa"/>
            <w:noWrap/>
            <w:vAlign w:val="bottom"/>
          </w:tcPr>
          <w:p w14:paraId="701245FB" w14:textId="77777777" w:rsidR="003A7A7A" w:rsidRPr="00B21A37" w:rsidRDefault="003A7A7A" w:rsidP="00A74C5D">
            <w:pPr>
              <w:spacing w:after="0"/>
              <w:jc w:val="center"/>
              <w:rPr>
                <w:lang w:val="ru-RU"/>
              </w:rPr>
            </w:pPr>
            <w:r w:rsidRPr="00B21A37">
              <w:rPr>
                <w:lang w:val="ru-RU"/>
              </w:rPr>
              <w:t>0,056</w:t>
            </w:r>
          </w:p>
        </w:tc>
        <w:tc>
          <w:tcPr>
            <w:tcW w:w="1271" w:type="dxa"/>
            <w:noWrap/>
            <w:vAlign w:val="bottom"/>
          </w:tcPr>
          <w:p w14:paraId="08139CA2" w14:textId="77777777" w:rsidR="003A7A7A" w:rsidRPr="00B21A37" w:rsidRDefault="003A7A7A" w:rsidP="00A74C5D">
            <w:pPr>
              <w:spacing w:after="0"/>
              <w:jc w:val="center"/>
              <w:rPr>
                <w:lang w:val="ru-RU"/>
              </w:rPr>
            </w:pPr>
            <w:r w:rsidRPr="00B21A37">
              <w:rPr>
                <w:lang w:val="ru-RU"/>
              </w:rPr>
              <w:t>0,049</w:t>
            </w:r>
          </w:p>
        </w:tc>
      </w:tr>
    </w:tbl>
    <w:p w14:paraId="2C29DFB0" w14:textId="77777777" w:rsidR="003A7A7A" w:rsidRPr="003A1943" w:rsidRDefault="003A7A7A" w:rsidP="003A7A7A">
      <w:pPr>
        <w:rPr>
          <w:lang w:eastAsia="ru-RU"/>
        </w:rPr>
      </w:pPr>
    </w:p>
    <w:p w14:paraId="5D7721CD" w14:textId="77777777" w:rsidR="003A7A7A" w:rsidRDefault="003A7A7A" w:rsidP="003A7A7A">
      <w:pPr>
        <w:rPr>
          <w:lang w:eastAsia="ru-RU"/>
        </w:rPr>
      </w:pPr>
    </w:p>
    <w:p w14:paraId="3E589E86" w14:textId="77777777" w:rsidR="003A7A7A" w:rsidRPr="009C7FF2" w:rsidRDefault="003A7A7A" w:rsidP="003A7A7A">
      <w:pPr>
        <w:rPr>
          <w:lang w:eastAsia="ru-RU"/>
        </w:rPr>
      </w:pPr>
    </w:p>
    <w:p w14:paraId="68C6477B" w14:textId="77777777" w:rsidR="003A7A7A" w:rsidRPr="009C7FF2" w:rsidRDefault="003A7A7A" w:rsidP="003A7A7A">
      <w:pPr>
        <w:spacing w:after="0"/>
        <w:ind w:firstLine="567"/>
        <w:jc w:val="both"/>
        <w:rPr>
          <w:lang w:val="ru-RU"/>
        </w:rPr>
      </w:pPr>
    </w:p>
    <w:p w14:paraId="19B11A7E" w14:textId="48EF364D" w:rsidR="005D3A1F" w:rsidRDefault="005D3A1F">
      <w:pPr>
        <w:spacing w:after="0" w:line="240" w:lineRule="auto"/>
        <w:rPr>
          <w:b/>
          <w:lang w:val="ru-RU"/>
        </w:rPr>
      </w:pPr>
      <w:r>
        <w:rPr>
          <w:b/>
          <w:lang w:val="ru-RU"/>
        </w:rPr>
        <w:br w:type="page"/>
      </w:r>
    </w:p>
    <w:p w14:paraId="4F27F0CA" w14:textId="77777777" w:rsidR="005D3A1F" w:rsidRPr="009E7FDD" w:rsidRDefault="005D3A1F" w:rsidP="005D3A1F">
      <w:pPr>
        <w:jc w:val="both"/>
        <w:rPr>
          <w:rFonts w:asciiTheme="minorHAnsi" w:hAnsiTheme="minorHAnsi"/>
          <w:lang w:val="ru-RU"/>
        </w:rPr>
      </w:pPr>
      <w:r>
        <w:rPr>
          <w:rFonts w:ascii="Times New Roman" w:hAnsi="Times New Roman"/>
        </w:rPr>
        <w:lastRenderedPageBreak/>
        <w:tab/>
      </w:r>
      <w:r w:rsidRPr="009E7FDD">
        <w:rPr>
          <w:rFonts w:asciiTheme="minorHAnsi" w:hAnsiTheme="minorHAnsi"/>
          <w:lang w:val="ru-RU"/>
        </w:rPr>
        <w:t>СПИСОК ЛИТЕРАТУРЫ</w:t>
      </w:r>
    </w:p>
    <w:p w14:paraId="4A4D476E"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Аналитический отчет Министерства труда, занятости и миграции Кыргызской Республики за 2011 год</w:t>
      </w:r>
    </w:p>
    <w:p w14:paraId="11BA1CD5"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 В будущее без барьеров: региональное сотрудничество в области человеческого развития обеспечения человеческой безопасности, Доклад о человеческом развитии в Центральной Азии, - Региональное бюро ПРООН по странам Европы и Содружества Независимых Государств, 2005</w:t>
      </w:r>
    </w:p>
    <w:p w14:paraId="2BF0D100"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Влияние качества институциональной среды на развитие человеческого потенциала// Экономика и управление в XXI веке: тенденции развития, 2015 г. </w:t>
      </w:r>
    </w:p>
    <w:p w14:paraId="508EBAA0"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Гендерная оценка доступа к государственным и муниципальным услугам, ПРООН</w:t>
      </w:r>
    </w:p>
    <w:p w14:paraId="0E9A6CDC"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Женщины и мужчины Кыргызской Республики 2010-2014, Национальный статистический комитет КР, - Бишкек, 2015</w:t>
      </w:r>
    </w:p>
    <w:p w14:paraId="554EFA81"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Доверие. Социальные добродетели и путь к процветанию, Ф. Фукуяма 2006 г. </w:t>
      </w:r>
    </w:p>
    <w:p w14:paraId="51ED04BF"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Закон Кыргызской Республики от 11 января 2001 года № 4 «Об управлении землями сельскохозяйственного назначения» в редакции от 30 июля 2016 г. </w:t>
      </w:r>
    </w:p>
    <w:p w14:paraId="0CDC0415"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Закон Кыргызской Республики «О недрах», принятый 12 августа 2012 года. В мае 2014 года в него были внесены изменения и дополнения (Закон КР «О внесении изменений и дополнений в Закон КР «О недрах»).</w:t>
      </w:r>
    </w:p>
    <w:p w14:paraId="6F95544C"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Исследование теневой экономики в КР, Инвестиционный круглый стол. 2012 г. Исследование проведено по заказу Министерства экономики в рамках проекта СВЕМ Всемирного банка</w:t>
      </w:r>
    </w:p>
    <w:p w14:paraId="4ECFCA11"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Исследование Института АБР «Связи Центральной Азии с глобальными экономическими центрами», опубликованное в 2015 г</w:t>
      </w:r>
    </w:p>
    <w:p w14:paraId="1487BBBB"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Камински Б., Митра С., «Клубок шелка: безграничные базары и приграничная торговля в Центральной Азии», - Всемирный банк, 2008.</w:t>
      </w:r>
    </w:p>
    <w:p w14:paraId="3639A856"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Кыргызская Республика. Швейная отрасль: влияние присоединения к таможенному союзу и варианты повышения конкурентоспособности, 2014, </w:t>
      </w:r>
    </w:p>
    <w:p w14:paraId="5CFBB5F2"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Мобильность пенсий в рамках Евразийского экономического союза и СНГ. – ЦИИ ЕАБР, 2014. </w:t>
      </w:r>
    </w:p>
    <w:p w14:paraId="3F7FE26D"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Меры по улучшению организации приграничной торговли в Республике Таджикистан, Нуралиев, А. - документ Министерства экономического развития и торговли Республики Таджикистан, 2014. </w:t>
      </w:r>
    </w:p>
    <w:p w14:paraId="281E3D73"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Окружающая среда в Кыргызской Республике. Статистический сборник за 2009-2013 гг., НСК, 2014 г.</w:t>
      </w:r>
    </w:p>
    <w:p w14:paraId="2B28340E"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Отчет «Анализ рекомендаций донорских проектов», выполненный Консорциумом в составе МДС и ОО «Поддержка партнерства государства и бизнеса» в рамках Программы местного развития, финансируемой USAID, Бишкек, 2013 г.</w:t>
      </w:r>
    </w:p>
    <w:p w14:paraId="4061B74E"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Оценка бизнес-среды для развития женского предпринимательства в Кыргызской Республике», МОТ, рабочий документ №3, - Москва, 2009) </w:t>
      </w:r>
    </w:p>
    <w:p w14:paraId="7FC20A57"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Платежный баланс Кыргызской Республики за 2014 год,</w:t>
      </w:r>
    </w:p>
    <w:p w14:paraId="5213B818"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Правовой анализ законодательства, регулирующего малый и средний бизнес в Кыргызской Республике, Бишкек, 2013 г. </w:t>
      </w:r>
    </w:p>
    <w:p w14:paraId="598A60BC"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Приграничная торговля: оценка пересечения границ между Узбекистаном и Кыргызстаном, - ОБСЕ, </w:t>
      </w:r>
      <w:r w:rsidRPr="009E7FDD">
        <w:rPr>
          <w:rFonts w:asciiTheme="minorHAnsi" w:hAnsiTheme="minorHAnsi"/>
          <w:sz w:val="22"/>
          <w:szCs w:val="22"/>
        </w:rPr>
        <w:t>Central</w:t>
      </w:r>
      <w:r w:rsidRPr="009E7FDD">
        <w:rPr>
          <w:rFonts w:asciiTheme="minorHAnsi" w:hAnsiTheme="minorHAnsi"/>
          <w:sz w:val="22"/>
          <w:szCs w:val="22"/>
          <w:lang w:val="ru-RU"/>
        </w:rPr>
        <w:t xml:space="preserve"> </w:t>
      </w:r>
      <w:r w:rsidRPr="009E7FDD">
        <w:rPr>
          <w:rFonts w:asciiTheme="minorHAnsi" w:hAnsiTheme="minorHAnsi"/>
          <w:sz w:val="22"/>
          <w:szCs w:val="22"/>
        </w:rPr>
        <w:t>Asian</w:t>
      </w:r>
      <w:r w:rsidRPr="009E7FDD">
        <w:rPr>
          <w:rFonts w:asciiTheme="minorHAnsi" w:hAnsiTheme="minorHAnsi"/>
          <w:sz w:val="22"/>
          <w:szCs w:val="22"/>
          <w:lang w:val="ru-RU"/>
        </w:rPr>
        <w:t xml:space="preserve"> </w:t>
      </w:r>
      <w:r w:rsidRPr="009E7FDD">
        <w:rPr>
          <w:rFonts w:asciiTheme="minorHAnsi" w:hAnsiTheme="minorHAnsi"/>
          <w:sz w:val="22"/>
          <w:szCs w:val="22"/>
        </w:rPr>
        <w:t>Free</w:t>
      </w:r>
      <w:r w:rsidRPr="009E7FDD">
        <w:rPr>
          <w:rFonts w:asciiTheme="minorHAnsi" w:hAnsiTheme="minorHAnsi"/>
          <w:sz w:val="22"/>
          <w:szCs w:val="22"/>
          <w:lang w:val="ru-RU"/>
        </w:rPr>
        <w:t xml:space="preserve"> </w:t>
      </w:r>
      <w:r w:rsidRPr="009E7FDD">
        <w:rPr>
          <w:rFonts w:asciiTheme="minorHAnsi" w:hAnsiTheme="minorHAnsi"/>
          <w:sz w:val="22"/>
          <w:szCs w:val="22"/>
        </w:rPr>
        <w:t>Market</w:t>
      </w:r>
      <w:r w:rsidRPr="009E7FDD">
        <w:rPr>
          <w:rFonts w:asciiTheme="minorHAnsi" w:hAnsiTheme="minorHAnsi"/>
          <w:sz w:val="22"/>
          <w:szCs w:val="22"/>
          <w:lang w:val="ru-RU"/>
        </w:rPr>
        <w:t xml:space="preserve"> </w:t>
      </w:r>
      <w:r w:rsidRPr="009E7FDD">
        <w:rPr>
          <w:rFonts w:asciiTheme="minorHAnsi" w:hAnsiTheme="minorHAnsi"/>
          <w:sz w:val="22"/>
          <w:szCs w:val="22"/>
        </w:rPr>
        <w:t>Institute</w:t>
      </w:r>
      <w:r w:rsidRPr="009E7FDD">
        <w:rPr>
          <w:rFonts w:asciiTheme="minorHAnsi" w:hAnsiTheme="minorHAnsi"/>
          <w:sz w:val="22"/>
          <w:szCs w:val="22"/>
          <w:lang w:val="ru-RU"/>
        </w:rPr>
        <w:t>, Бишкек, 2011.</w:t>
      </w:r>
    </w:p>
    <w:p w14:paraId="2CADFB58"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Присоединение Кыргызстана в Таможенный союз: возможные воздействия на экономику и миграционные процессы страны/ К. Умурзаков, Д. Полетаев, С. Хасанова – Б.: 2014 </w:t>
      </w:r>
    </w:p>
    <w:p w14:paraId="299019CA"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Публикации НСК КР «Образование и наука в Кыргызской Республике в 2009-2013 гг.». </w:t>
      </w:r>
    </w:p>
    <w:p w14:paraId="183A246A"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Публикация НСК «Малое и среднее предпринимательство в Кыргызской Республике в 2010-2014 гг.», Бишкек, 2015 </w:t>
      </w:r>
    </w:p>
    <w:p w14:paraId="0993BBAC"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Публикация НСК КР «Занятость и безработица».</w:t>
      </w:r>
    </w:p>
    <w:p w14:paraId="03935BB4"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Работа профессора Э.Ф. Самигуллина «Внутренняя торговля Кыргызстана: состояние и перспективы». Бишкек, 2012 г.</w:t>
      </w:r>
    </w:p>
    <w:p w14:paraId="4731ADEE"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Региональный доклад «Торговля и человеческое развитие»</w:t>
      </w:r>
    </w:p>
    <w:p w14:paraId="57EA5D60"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lastRenderedPageBreak/>
        <w:t xml:space="preserve">Реэкспортная деятельность в Кыргызстане: проблемы и перспективы, Роман Могилевский,  2012 г. Многие выводы, приведенные ниже, перекликаются с выводами этой работы. </w:t>
      </w:r>
    </w:p>
    <w:p w14:paraId="550D0484" w14:textId="77777777" w:rsidR="005D3A1F" w:rsidRPr="009E7FDD" w:rsidRDefault="005D3A1F" w:rsidP="005D3A1F">
      <w:pPr>
        <w:pStyle w:val="a3"/>
        <w:numPr>
          <w:ilvl w:val="0"/>
          <w:numId w:val="73"/>
        </w:numPr>
        <w:spacing w:after="0" w:line="240" w:lineRule="auto"/>
        <w:jc w:val="both"/>
        <w:rPr>
          <w:rFonts w:asciiTheme="minorHAnsi" w:hAnsiTheme="minorHAnsi"/>
          <w:lang w:val="ru-RU"/>
        </w:rPr>
      </w:pPr>
      <w:r w:rsidRPr="009E7FDD">
        <w:rPr>
          <w:rFonts w:asciiTheme="minorHAnsi" w:hAnsiTheme="minorHAnsi"/>
          <w:lang w:val="ru-RU"/>
        </w:rPr>
        <w:t>Ситуационный анализ: возможности и барьеры для развития женского предпринимательства на селе, ПРООН, АБР, Бишкек, 2010</w:t>
      </w:r>
    </w:p>
    <w:p w14:paraId="6F731138"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Справочник Республиканского медико-информационного центра, 2015</w:t>
      </w:r>
    </w:p>
    <w:p w14:paraId="2C68864F"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Связи Центральной Азии с глобальными экономическими центрами», Институт АБР, 2015 г.</w:t>
      </w:r>
    </w:p>
    <w:p w14:paraId="40F54D01"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Сборник «Образование и наука в Кыргызской Республике 2009-2013», Национальный статистический комитет КР, Бишкек, 2014. </w:t>
      </w:r>
    </w:p>
    <w:p w14:paraId="1D980412"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Тарифные и нетарифные барьеры, как препятствия торговле между Китаем и Кыргызстаном», Институт ЦАРЭС, Программа малых исследовательских грантов, Бишкек, 2010 г.</w:t>
      </w:r>
    </w:p>
    <w:p w14:paraId="6BE0DECF"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Торговля и человеческое развитие. Серия аналитических записок по человеческому развитию для стран Центральной̆ Азии, - Региональный офис ПРООН для стран Европы и Содружества независимых государств, 2014. </w:t>
      </w:r>
    </w:p>
    <w:p w14:paraId="2CD094DA" w14:textId="77777777" w:rsidR="005D3A1F" w:rsidRPr="009E7FDD" w:rsidRDefault="005D3A1F" w:rsidP="005D3A1F">
      <w:pPr>
        <w:pStyle w:val="a3"/>
        <w:numPr>
          <w:ilvl w:val="0"/>
          <w:numId w:val="73"/>
        </w:numPr>
        <w:spacing w:after="0" w:line="240" w:lineRule="auto"/>
        <w:jc w:val="both"/>
        <w:rPr>
          <w:rFonts w:asciiTheme="minorHAnsi" w:hAnsiTheme="minorHAnsi"/>
          <w:lang w:val="ru-RU"/>
        </w:rPr>
      </w:pPr>
      <w:r w:rsidRPr="009E7FDD">
        <w:rPr>
          <w:rFonts w:asciiTheme="minorHAnsi" w:hAnsiTheme="minorHAnsi"/>
          <w:lang w:val="ru-RU"/>
        </w:rPr>
        <w:t>Третий отчет о прогрессе в достижении Целей развития тысячелетия в Кыргызской Республике, ПРООН, 2013, Национальная добровольная презентация Кыргызской Республики, 2015</w:t>
      </w:r>
    </w:p>
    <w:p w14:paraId="58EB272A"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Трудовая миграция и социальное обеспечение трудящихся в Евразийском экономическом союзе, С. Б. Алиев - ЕЭК, 2016</w:t>
      </w:r>
    </w:p>
    <w:p w14:paraId="504A6A65"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Трудовая миграция и трудоемкие отрасли в Кыргызстане и Таджикистане: возможности для человеческого развития в Центральной Азии, ЦИИ ЕАБР, Санкт-Петербург, 2015</w:t>
      </w:r>
    </w:p>
    <w:p w14:paraId="51E0935C"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Уровень жизни населения в 2010-2014 гг., Национальный статистический комитет КР, - Бишкек, 2015</w:t>
      </w:r>
    </w:p>
    <w:p w14:paraId="2F821520"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Указ Президента №212 от 29 сентября</w:t>
      </w:r>
      <w:r w:rsidRPr="009E7FDD" w:rsidDel="006A1D6A">
        <w:rPr>
          <w:rFonts w:asciiTheme="minorHAnsi" w:hAnsiTheme="minorHAnsi"/>
          <w:sz w:val="22"/>
          <w:szCs w:val="22"/>
          <w:lang w:val="ru-RU"/>
        </w:rPr>
        <w:t xml:space="preserve"> </w:t>
      </w:r>
      <w:r w:rsidRPr="009E7FDD">
        <w:rPr>
          <w:rFonts w:asciiTheme="minorHAnsi" w:hAnsiTheme="minorHAnsi"/>
          <w:sz w:val="22"/>
          <w:szCs w:val="22"/>
          <w:lang w:val="ru-RU"/>
        </w:rPr>
        <w:t>2010 года</w:t>
      </w:r>
    </w:p>
    <w:p w14:paraId="2C714B43"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Человеческое развитие в фокусе местного самоуправления: Здесь и сейчас!, Национальный доклад о человеческом развитии в Кыргызской Республике, ПРООН, 2012 г.</w:t>
      </w:r>
    </w:p>
    <w:p w14:paraId="11610CA1"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Aid for Trade and Human development 2013, UNDP</w:t>
      </w:r>
    </w:p>
    <w:p w14:paraId="532E344F" w14:textId="77777777" w:rsidR="005D3A1F" w:rsidRPr="009E7FDD" w:rsidRDefault="005D3A1F" w:rsidP="005D3A1F">
      <w:pPr>
        <w:pStyle w:val="a5"/>
        <w:numPr>
          <w:ilvl w:val="0"/>
          <w:numId w:val="73"/>
        </w:numPr>
        <w:spacing w:after="0"/>
        <w:jc w:val="both"/>
        <w:rPr>
          <w:rFonts w:asciiTheme="minorHAnsi" w:hAnsiTheme="minorHAnsi"/>
          <w:sz w:val="22"/>
          <w:szCs w:val="22"/>
        </w:rPr>
      </w:pPr>
      <w:r w:rsidRPr="009E7FDD">
        <w:rPr>
          <w:rFonts w:asciiTheme="minorHAnsi" w:hAnsiTheme="minorHAnsi"/>
          <w:sz w:val="22"/>
          <w:szCs w:val="22"/>
        </w:rPr>
        <w:t>Aid for Trade at a Glance 2013: Connecting to Value Chains; OECD/WTO (2013)</w:t>
      </w:r>
    </w:p>
    <w:p w14:paraId="2E99A0E7"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Bartlomiej Kaminski, Saumya Mitra, Borderless Bazaars and Regional Integration in Central Asia: Emerging Patterns of Trade and Cross-Border Cooperation, 2012</w:t>
      </w:r>
    </w:p>
    <w:p w14:paraId="56BE8E77"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Global Competitiveness Index: Index Component - 1.01 Property rights, The Global Competitiveness Report 2015-2016</w:t>
      </w:r>
    </w:p>
    <w:p w14:paraId="676C4F2F"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Bartlomiej Kaminski, Saumya Mitra, Borderless Bazaars and Regional Integration in Central Asia: Emerging Patterns of Trade and Cross-Border Cooperation, 2012</w:t>
      </w:r>
    </w:p>
    <w:p w14:paraId="4126A3C1"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Beyond 2015: Migration, Remittances and Human Development in Central Asia, - UNDP discussion paper, 2015</w:t>
      </w:r>
    </w:p>
    <w:p w14:paraId="0264E940" w14:textId="77777777" w:rsidR="005D3A1F" w:rsidRPr="009E7FDD" w:rsidRDefault="005D3A1F" w:rsidP="005D3A1F">
      <w:pPr>
        <w:pStyle w:val="a3"/>
        <w:numPr>
          <w:ilvl w:val="0"/>
          <w:numId w:val="73"/>
        </w:numPr>
        <w:autoSpaceDE w:val="0"/>
        <w:autoSpaceDN w:val="0"/>
        <w:adjustRightInd w:val="0"/>
        <w:spacing w:after="0" w:line="240" w:lineRule="auto"/>
        <w:jc w:val="both"/>
        <w:rPr>
          <w:rFonts w:asciiTheme="minorHAnsi" w:hAnsiTheme="minorHAnsi"/>
          <w:lang w:val="ru-RU"/>
        </w:rPr>
      </w:pPr>
      <w:r w:rsidRPr="009E7FDD">
        <w:rPr>
          <w:rFonts w:asciiTheme="minorHAnsi" w:eastAsia="Calibri" w:hAnsiTheme="minorHAnsi"/>
          <w:iCs/>
          <w:lang w:val="en-GB"/>
        </w:rPr>
        <w:t xml:space="preserve">Dani </w:t>
      </w:r>
      <w:r w:rsidRPr="009E7FDD">
        <w:rPr>
          <w:rFonts w:asciiTheme="minorHAnsi" w:eastAsia="Calibri" w:hAnsiTheme="minorHAnsi"/>
        </w:rPr>
        <w:t>Rodrik, Dani, Arvind Subramanian, Francesco Trebbi (2002)</w:t>
      </w:r>
      <w:r w:rsidRPr="009E7FDD">
        <w:rPr>
          <w:rFonts w:asciiTheme="minorHAnsi" w:eastAsia="Calibri" w:hAnsiTheme="minorHAnsi"/>
          <w:lang w:val="en-GB"/>
        </w:rPr>
        <w:t xml:space="preserve">, </w:t>
      </w:r>
      <w:r w:rsidRPr="009E7FDD">
        <w:rPr>
          <w:rFonts w:asciiTheme="minorHAnsi" w:eastAsia="Calibri" w:hAnsiTheme="minorHAnsi"/>
        </w:rPr>
        <w:t xml:space="preserve">Institutions Rule: The Primacy of Institutions over Geography and Integration in Economic Development, NBER Working Paper No. 9305. </w:t>
      </w:r>
      <w:r w:rsidRPr="009E7FDD">
        <w:rPr>
          <w:rFonts w:asciiTheme="minorHAnsi" w:eastAsia="Calibri" w:hAnsiTheme="minorHAnsi"/>
          <w:iCs/>
          <w:lang w:val="ru-RU"/>
        </w:rPr>
        <w:t xml:space="preserve">Цит. по: </w:t>
      </w:r>
      <w:r w:rsidRPr="009E7FDD">
        <w:rPr>
          <w:rFonts w:asciiTheme="minorHAnsi" w:eastAsia="Calibri" w:hAnsiTheme="minorHAnsi"/>
          <w:lang w:val="ru-RU"/>
        </w:rPr>
        <w:t xml:space="preserve">Л. М. Фрейнкман, В. В. Дашкеев, М. Р. Муфтяхетдинова. </w:t>
      </w:r>
      <w:r w:rsidRPr="009E7FDD">
        <w:rPr>
          <w:rFonts w:asciiTheme="minorHAnsi" w:eastAsia="Calibri" w:hAnsiTheme="minorHAnsi"/>
          <w:bCs/>
          <w:lang w:val="ru-RU"/>
        </w:rPr>
        <w:t xml:space="preserve">Анализ институциональной динамики в странах с переходной экономикой </w:t>
      </w:r>
      <w:r w:rsidRPr="009E7FDD">
        <w:rPr>
          <w:rFonts w:asciiTheme="minorHAnsi" w:eastAsia="Calibri" w:hAnsiTheme="minorHAnsi"/>
          <w:lang w:val="ru-RU"/>
        </w:rPr>
        <w:t>// М.: ИЭПП, 2009. См. также Радыгин А., Энтов Р. Институты и экономический рост: современные теоретические подходы, https://www.hse.ru/pubs/share/direct/document/69533932</w:t>
      </w:r>
    </w:p>
    <w:p w14:paraId="7454F053"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 xml:space="preserve">Green sectors in Eastern Europe and NIS: overview of general trends and policy challenges, UNIDO, Vienna, 2012. </w:t>
      </w:r>
    </w:p>
    <w:p w14:paraId="79948335"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Ibraimova A, Akkazieva B, Ibraimov A, Manzhieva E, Rechel B. Kyrgyzstan: Health system review. Health Systems in Transition, 2011; 13(3):1–152.</w:t>
      </w:r>
    </w:p>
    <w:p w14:paraId="517A7E1E" w14:textId="77777777" w:rsidR="005D3A1F" w:rsidRPr="009E7FDD" w:rsidRDefault="005D3A1F" w:rsidP="005D3A1F">
      <w:pPr>
        <w:pStyle w:val="aff5"/>
        <w:numPr>
          <w:ilvl w:val="0"/>
          <w:numId w:val="73"/>
        </w:numPr>
        <w:tabs>
          <w:tab w:val="left" w:pos="142"/>
        </w:tabs>
        <w:jc w:val="both"/>
        <w:rPr>
          <w:rFonts w:asciiTheme="minorHAnsi" w:hAnsiTheme="minorHAnsi"/>
          <w:sz w:val="22"/>
          <w:szCs w:val="22"/>
        </w:rPr>
      </w:pPr>
      <w:r w:rsidRPr="009E7FDD">
        <w:rPr>
          <w:rFonts w:asciiTheme="minorHAnsi" w:hAnsiTheme="minorHAnsi"/>
          <w:sz w:val="22"/>
          <w:szCs w:val="22"/>
        </w:rPr>
        <w:t>Illicit Trade: Converging Criminal Networks, OECD Publishing, Paris, 2016.Jinyoung Kim, Jong-Wha Lee, Kwanho Shin, A Model of Gender Inequality and Economic Growth, ADB Economics Working Paper Series, No. 475, February 2016).</w:t>
      </w:r>
    </w:p>
    <w:p w14:paraId="63451419"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Making Global Trade Work for People, UNDP, 2003</w:t>
      </w:r>
    </w:p>
    <w:p w14:paraId="6C20DCB2"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Strengthening Partnerships, Results, and Innovations in Nutrition Globally</w:t>
      </w:r>
    </w:p>
    <w:p w14:paraId="43BF7BCB"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The Kyrgyz Republic: Trade Facilitation and Logistics Development Strategy Report. ADB, 2009.</w:t>
      </w:r>
    </w:p>
    <w:p w14:paraId="23FD0093"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lastRenderedPageBreak/>
        <w:t>The Environmental Effects of Trade, Paris, OECD, 1994.</w:t>
      </w:r>
    </w:p>
    <w:p w14:paraId="3C0BDB79"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UNECE report Regulatory and Procedural Barriers to Trade in Kyrgyzstan</w:t>
      </w:r>
    </w:p>
    <w:p w14:paraId="2DEF8328"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Коррупция в Кыргызстане: масштабы, причины и возможности снижения. ВБ, 2014// </w:t>
      </w:r>
      <w:hyperlink r:id="rId81" w:history="1">
        <w:r w:rsidRPr="009E7FDD">
          <w:rPr>
            <w:rStyle w:val="ad"/>
            <w:rFonts w:asciiTheme="minorHAnsi" w:hAnsiTheme="minorHAnsi"/>
            <w:sz w:val="22"/>
            <w:szCs w:val="22"/>
            <w:lang w:val="ru-RU"/>
          </w:rPr>
          <w:t>http://mineconom.gov.kg/Docs/korrupsia/c___31_07_2014.pdf</w:t>
        </w:r>
      </w:hyperlink>
    </w:p>
    <w:p w14:paraId="588752F9"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Общество и коррупция в Кыргызской Республике. Бишкек, 2014// </w:t>
      </w:r>
      <w:hyperlink r:id="rId82" w:history="1">
        <w:r w:rsidRPr="009E7FDD">
          <w:rPr>
            <w:rStyle w:val="ad"/>
            <w:rFonts w:asciiTheme="minorHAnsi" w:hAnsiTheme="minorHAnsi"/>
            <w:sz w:val="22"/>
            <w:szCs w:val="22"/>
          </w:rPr>
          <w:t>http</w:t>
        </w:r>
        <w:r w:rsidRPr="009E7FDD">
          <w:rPr>
            <w:rStyle w:val="ad"/>
            <w:rFonts w:asciiTheme="minorHAnsi" w:hAnsiTheme="minorHAnsi"/>
            <w:sz w:val="22"/>
            <w:szCs w:val="22"/>
            <w:lang w:val="ru-RU"/>
          </w:rPr>
          <w:t>://</w:t>
        </w:r>
        <w:r w:rsidRPr="009E7FDD">
          <w:rPr>
            <w:rStyle w:val="ad"/>
            <w:rFonts w:asciiTheme="minorHAnsi" w:hAnsiTheme="minorHAnsi"/>
            <w:sz w:val="22"/>
            <w:szCs w:val="22"/>
          </w:rPr>
          <w:t>www</w:t>
        </w:r>
        <w:r w:rsidRPr="009E7FDD">
          <w:rPr>
            <w:rStyle w:val="ad"/>
            <w:rFonts w:asciiTheme="minorHAnsi" w:hAnsiTheme="minorHAnsi"/>
            <w:sz w:val="22"/>
            <w:szCs w:val="22"/>
            <w:lang w:val="ru-RU"/>
          </w:rPr>
          <w:t>.</w:t>
        </w:r>
        <w:r w:rsidRPr="009E7FDD">
          <w:rPr>
            <w:rStyle w:val="ad"/>
            <w:rFonts w:asciiTheme="minorHAnsi" w:hAnsiTheme="minorHAnsi"/>
            <w:sz w:val="22"/>
            <w:szCs w:val="22"/>
          </w:rPr>
          <w:t>osce</w:t>
        </w:r>
        <w:r w:rsidRPr="009E7FDD">
          <w:rPr>
            <w:rStyle w:val="ad"/>
            <w:rFonts w:asciiTheme="minorHAnsi" w:hAnsiTheme="minorHAnsi"/>
            <w:sz w:val="22"/>
            <w:szCs w:val="22"/>
            <w:lang w:val="ru-RU"/>
          </w:rPr>
          <w:t>.</w:t>
        </w:r>
        <w:r w:rsidRPr="009E7FDD">
          <w:rPr>
            <w:rStyle w:val="ad"/>
            <w:rFonts w:asciiTheme="minorHAnsi" w:hAnsiTheme="minorHAnsi"/>
            <w:sz w:val="22"/>
            <w:szCs w:val="22"/>
          </w:rPr>
          <w:t>org</w:t>
        </w:r>
        <w:r w:rsidRPr="009E7FDD">
          <w:rPr>
            <w:rStyle w:val="ad"/>
            <w:rFonts w:asciiTheme="minorHAnsi" w:hAnsiTheme="minorHAnsi"/>
            <w:sz w:val="22"/>
            <w:szCs w:val="22"/>
            <w:lang w:val="ru-RU"/>
          </w:rPr>
          <w:t>/</w:t>
        </w:r>
        <w:r w:rsidRPr="009E7FDD">
          <w:rPr>
            <w:rStyle w:val="ad"/>
            <w:rFonts w:asciiTheme="minorHAnsi" w:hAnsiTheme="minorHAnsi"/>
            <w:sz w:val="22"/>
            <w:szCs w:val="22"/>
          </w:rPr>
          <w:t>ru</w:t>
        </w:r>
        <w:r w:rsidRPr="009E7FDD">
          <w:rPr>
            <w:rStyle w:val="ad"/>
            <w:rFonts w:asciiTheme="minorHAnsi" w:hAnsiTheme="minorHAnsi"/>
            <w:sz w:val="22"/>
            <w:szCs w:val="22"/>
            <w:lang w:val="ru-RU"/>
          </w:rPr>
          <w:t>/</w:t>
        </w:r>
        <w:r w:rsidRPr="009E7FDD">
          <w:rPr>
            <w:rStyle w:val="ad"/>
            <w:rFonts w:asciiTheme="minorHAnsi" w:hAnsiTheme="minorHAnsi"/>
            <w:sz w:val="22"/>
            <w:szCs w:val="22"/>
          </w:rPr>
          <w:t>bishkek</w:t>
        </w:r>
        <w:r w:rsidRPr="009E7FDD">
          <w:rPr>
            <w:rStyle w:val="ad"/>
            <w:rFonts w:asciiTheme="minorHAnsi" w:hAnsiTheme="minorHAnsi"/>
            <w:sz w:val="22"/>
            <w:szCs w:val="22"/>
            <w:lang w:val="ru-RU"/>
          </w:rPr>
          <w:t>/140511?</w:t>
        </w:r>
        <w:r w:rsidRPr="009E7FDD">
          <w:rPr>
            <w:rStyle w:val="ad"/>
            <w:rFonts w:asciiTheme="minorHAnsi" w:hAnsiTheme="minorHAnsi"/>
            <w:sz w:val="22"/>
            <w:szCs w:val="22"/>
          </w:rPr>
          <w:t>download</w:t>
        </w:r>
        <w:r w:rsidRPr="009E7FDD">
          <w:rPr>
            <w:rStyle w:val="ad"/>
            <w:rFonts w:asciiTheme="minorHAnsi" w:hAnsiTheme="minorHAnsi"/>
            <w:sz w:val="22"/>
            <w:szCs w:val="22"/>
            <w:lang w:val="ru-RU"/>
          </w:rPr>
          <w:t>=</w:t>
        </w:r>
        <w:r w:rsidRPr="009E7FDD">
          <w:rPr>
            <w:rStyle w:val="ad"/>
            <w:rFonts w:asciiTheme="minorHAnsi" w:hAnsiTheme="minorHAnsi"/>
            <w:sz w:val="22"/>
            <w:szCs w:val="22"/>
          </w:rPr>
          <w:t>true</w:t>
        </w:r>
      </w:hyperlink>
    </w:p>
    <w:p w14:paraId="5A86F232"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Сельское хозяйство Кыргызстана: современное состояние, проблемы и пути развития, Ырысбек Абдурасулов, 2011, http://open.kg/upload/analytics/abdurasulov_analytics.pdf</w:t>
      </w:r>
    </w:p>
    <w:p w14:paraId="06065CE8" w14:textId="77777777" w:rsidR="005D3A1F" w:rsidRPr="009E7FDD" w:rsidRDefault="001179EA" w:rsidP="005D3A1F">
      <w:pPr>
        <w:pStyle w:val="aff5"/>
        <w:numPr>
          <w:ilvl w:val="0"/>
          <w:numId w:val="73"/>
        </w:numPr>
        <w:jc w:val="both"/>
        <w:rPr>
          <w:rFonts w:asciiTheme="minorHAnsi" w:hAnsiTheme="minorHAnsi"/>
          <w:sz w:val="22"/>
          <w:szCs w:val="22"/>
          <w:lang w:val="ru-RU"/>
        </w:rPr>
      </w:pPr>
      <w:hyperlink r:id="rId83" w:history="1">
        <w:r w:rsidR="005D3A1F" w:rsidRPr="009E7FDD">
          <w:rPr>
            <w:rFonts w:asciiTheme="minorHAnsi" w:hAnsiTheme="minorHAnsi"/>
            <w:sz w:val="22"/>
            <w:szCs w:val="22"/>
            <w:lang w:val="ru-RU"/>
          </w:rPr>
          <w:t>http://www.ewmi-cgp.org/ru/novosti/tekushchie-novosti/421-ministerstvo-ekonomiki-prodvigaet-razvitie-garantijnyj-fondov-v-kyrgyzskoj-respublike.html</w:t>
        </w:r>
      </w:hyperlink>
      <w:r w:rsidR="005D3A1F" w:rsidRPr="009E7FDD">
        <w:rPr>
          <w:rFonts w:asciiTheme="minorHAnsi" w:hAnsiTheme="minorHAnsi"/>
          <w:sz w:val="22"/>
          <w:szCs w:val="22"/>
          <w:lang w:val="ru-RU"/>
        </w:rPr>
        <w:t xml:space="preserve">. </w:t>
      </w:r>
    </w:p>
    <w:p w14:paraId="3D26E39C"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http://www.doingbusiness.org/rankings </w:t>
      </w:r>
    </w:p>
    <w:p w14:paraId="17F69B69"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https://www.wbginvestmentclimate.org/toolkits/investment-generation-toolkit/</w:t>
      </w:r>
    </w:p>
    <w:p w14:paraId="6AB4C669"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 xml:space="preserve">http://www.gov.kg/?p=74483&amp;lang=ru. </w:t>
      </w:r>
    </w:p>
    <w:p w14:paraId="342C9DFC"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http://www.ons.kg/index.php?act=ons_material&amp;id=296</w:t>
      </w:r>
    </w:p>
    <w:p w14:paraId="2EB59F58"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rPr>
        <w:t>http</w:t>
      </w:r>
      <w:r w:rsidRPr="009E7FDD">
        <w:rPr>
          <w:rFonts w:asciiTheme="minorHAnsi" w:hAnsiTheme="minorHAnsi"/>
          <w:sz w:val="22"/>
          <w:szCs w:val="22"/>
          <w:lang w:val="ru-RU"/>
        </w:rPr>
        <w:t>://</w:t>
      </w:r>
      <w:r w:rsidRPr="009E7FDD">
        <w:rPr>
          <w:rFonts w:asciiTheme="minorHAnsi" w:hAnsiTheme="minorHAnsi"/>
          <w:sz w:val="22"/>
          <w:szCs w:val="22"/>
        </w:rPr>
        <w:t>www</w:t>
      </w:r>
      <w:r w:rsidRPr="009E7FDD">
        <w:rPr>
          <w:rFonts w:asciiTheme="minorHAnsi" w:hAnsiTheme="minorHAnsi"/>
          <w:sz w:val="22"/>
          <w:szCs w:val="22"/>
          <w:lang w:val="ru-RU"/>
        </w:rPr>
        <w:t>.</w:t>
      </w:r>
      <w:r w:rsidRPr="009E7FDD">
        <w:rPr>
          <w:rFonts w:asciiTheme="minorHAnsi" w:hAnsiTheme="minorHAnsi"/>
          <w:sz w:val="22"/>
          <w:szCs w:val="22"/>
        </w:rPr>
        <w:t>un</w:t>
      </w:r>
      <w:r w:rsidRPr="009E7FDD">
        <w:rPr>
          <w:rFonts w:asciiTheme="minorHAnsi" w:hAnsiTheme="minorHAnsi"/>
          <w:sz w:val="22"/>
          <w:szCs w:val="22"/>
          <w:lang w:val="ru-RU"/>
        </w:rPr>
        <w:t>.</w:t>
      </w:r>
      <w:r w:rsidRPr="009E7FDD">
        <w:rPr>
          <w:rFonts w:asciiTheme="minorHAnsi" w:hAnsiTheme="minorHAnsi"/>
          <w:sz w:val="22"/>
          <w:szCs w:val="22"/>
        </w:rPr>
        <w:t>org</w:t>
      </w:r>
      <w:r w:rsidRPr="009E7FDD">
        <w:rPr>
          <w:rFonts w:asciiTheme="minorHAnsi" w:hAnsiTheme="minorHAnsi"/>
          <w:sz w:val="22"/>
          <w:szCs w:val="22"/>
          <w:lang w:val="ru-RU"/>
        </w:rPr>
        <w:t>/</w:t>
      </w:r>
      <w:r w:rsidRPr="009E7FDD">
        <w:rPr>
          <w:rFonts w:asciiTheme="minorHAnsi" w:hAnsiTheme="minorHAnsi"/>
          <w:sz w:val="22"/>
          <w:szCs w:val="22"/>
        </w:rPr>
        <w:t>ga</w:t>
      </w:r>
      <w:r w:rsidRPr="009E7FDD">
        <w:rPr>
          <w:rFonts w:asciiTheme="minorHAnsi" w:hAnsiTheme="minorHAnsi"/>
          <w:sz w:val="22"/>
          <w:szCs w:val="22"/>
          <w:lang w:val="ru-RU"/>
        </w:rPr>
        <w:t>/</w:t>
      </w:r>
      <w:r w:rsidRPr="009E7FDD">
        <w:rPr>
          <w:rFonts w:asciiTheme="minorHAnsi" w:hAnsiTheme="minorHAnsi"/>
          <w:sz w:val="22"/>
          <w:szCs w:val="22"/>
        </w:rPr>
        <w:t>search</w:t>
      </w:r>
      <w:r w:rsidRPr="009E7FDD">
        <w:rPr>
          <w:rFonts w:asciiTheme="minorHAnsi" w:hAnsiTheme="minorHAnsi"/>
          <w:sz w:val="22"/>
          <w:szCs w:val="22"/>
          <w:lang w:val="ru-RU"/>
        </w:rPr>
        <w:t>/</w:t>
      </w:r>
      <w:r w:rsidRPr="009E7FDD">
        <w:rPr>
          <w:rFonts w:asciiTheme="minorHAnsi" w:hAnsiTheme="minorHAnsi"/>
          <w:sz w:val="22"/>
          <w:szCs w:val="22"/>
        </w:rPr>
        <w:t>view</w:t>
      </w:r>
      <w:r w:rsidRPr="009E7FDD">
        <w:rPr>
          <w:rFonts w:asciiTheme="minorHAnsi" w:hAnsiTheme="minorHAnsi"/>
          <w:sz w:val="22"/>
          <w:szCs w:val="22"/>
          <w:lang w:val="ru-RU"/>
        </w:rPr>
        <w:t>_</w:t>
      </w:r>
      <w:r w:rsidRPr="009E7FDD">
        <w:rPr>
          <w:rFonts w:asciiTheme="minorHAnsi" w:hAnsiTheme="minorHAnsi"/>
          <w:sz w:val="22"/>
          <w:szCs w:val="22"/>
        </w:rPr>
        <w:t>doc</w:t>
      </w:r>
      <w:r w:rsidRPr="009E7FDD">
        <w:rPr>
          <w:rFonts w:asciiTheme="minorHAnsi" w:hAnsiTheme="minorHAnsi"/>
          <w:sz w:val="22"/>
          <w:szCs w:val="22"/>
          <w:lang w:val="ru-RU"/>
        </w:rPr>
        <w:t>.</w:t>
      </w:r>
      <w:r w:rsidRPr="009E7FDD">
        <w:rPr>
          <w:rFonts w:asciiTheme="minorHAnsi" w:hAnsiTheme="minorHAnsi"/>
          <w:sz w:val="22"/>
          <w:szCs w:val="22"/>
        </w:rPr>
        <w:t>asp</w:t>
      </w:r>
      <w:r w:rsidRPr="009E7FDD">
        <w:rPr>
          <w:rFonts w:asciiTheme="minorHAnsi" w:hAnsiTheme="minorHAnsi"/>
          <w:sz w:val="22"/>
          <w:szCs w:val="22"/>
          <w:lang w:val="ru-RU"/>
        </w:rPr>
        <w:t>?</w:t>
      </w:r>
      <w:r w:rsidRPr="009E7FDD">
        <w:rPr>
          <w:rFonts w:asciiTheme="minorHAnsi" w:hAnsiTheme="minorHAnsi"/>
          <w:sz w:val="22"/>
          <w:szCs w:val="22"/>
        </w:rPr>
        <w:t>symbol</w:t>
      </w:r>
      <w:r w:rsidRPr="009E7FDD">
        <w:rPr>
          <w:rFonts w:asciiTheme="minorHAnsi" w:hAnsiTheme="minorHAnsi"/>
          <w:sz w:val="22"/>
          <w:szCs w:val="22"/>
          <w:lang w:val="ru-RU"/>
        </w:rPr>
        <w:t>=</w:t>
      </w:r>
      <w:r w:rsidRPr="009E7FDD">
        <w:rPr>
          <w:rFonts w:asciiTheme="minorHAnsi" w:hAnsiTheme="minorHAnsi"/>
          <w:sz w:val="22"/>
          <w:szCs w:val="22"/>
        </w:rPr>
        <w:t>E</w:t>
      </w:r>
      <w:r w:rsidRPr="009E7FDD">
        <w:rPr>
          <w:rFonts w:asciiTheme="minorHAnsi" w:hAnsiTheme="minorHAnsi"/>
          <w:sz w:val="22"/>
          <w:szCs w:val="22"/>
          <w:lang w:val="ru-RU"/>
        </w:rPr>
        <w:t>/</w:t>
      </w:r>
      <w:r w:rsidRPr="009E7FDD">
        <w:rPr>
          <w:rFonts w:asciiTheme="minorHAnsi" w:hAnsiTheme="minorHAnsi"/>
          <w:sz w:val="22"/>
          <w:szCs w:val="22"/>
        </w:rPr>
        <w:t>CN</w:t>
      </w:r>
      <w:r w:rsidRPr="009E7FDD">
        <w:rPr>
          <w:rFonts w:asciiTheme="minorHAnsi" w:hAnsiTheme="minorHAnsi"/>
          <w:sz w:val="22"/>
          <w:szCs w:val="22"/>
          <w:lang w:val="ru-RU"/>
        </w:rPr>
        <w:t>.3/2016/2/</w:t>
      </w:r>
      <w:r w:rsidRPr="009E7FDD">
        <w:rPr>
          <w:rFonts w:asciiTheme="minorHAnsi" w:hAnsiTheme="minorHAnsi"/>
          <w:sz w:val="22"/>
          <w:szCs w:val="22"/>
        </w:rPr>
        <w:t>Rev</w:t>
      </w:r>
      <w:r w:rsidRPr="009E7FDD">
        <w:rPr>
          <w:rFonts w:asciiTheme="minorHAnsi" w:hAnsiTheme="minorHAnsi"/>
          <w:sz w:val="22"/>
          <w:szCs w:val="22"/>
          <w:lang w:val="ru-RU"/>
        </w:rPr>
        <w:t>.1&amp;</w:t>
      </w:r>
      <w:r w:rsidRPr="009E7FDD">
        <w:rPr>
          <w:rFonts w:asciiTheme="minorHAnsi" w:hAnsiTheme="minorHAnsi"/>
          <w:sz w:val="22"/>
          <w:szCs w:val="22"/>
        </w:rPr>
        <w:t>referer</w:t>
      </w:r>
      <w:r w:rsidRPr="009E7FDD">
        <w:rPr>
          <w:rFonts w:asciiTheme="minorHAnsi" w:hAnsiTheme="minorHAnsi"/>
          <w:sz w:val="22"/>
          <w:szCs w:val="22"/>
          <w:lang w:val="ru-RU"/>
        </w:rPr>
        <w:t>=/</w:t>
      </w:r>
      <w:r w:rsidRPr="009E7FDD">
        <w:rPr>
          <w:rFonts w:asciiTheme="minorHAnsi" w:hAnsiTheme="minorHAnsi"/>
          <w:sz w:val="22"/>
          <w:szCs w:val="22"/>
        </w:rPr>
        <w:t>english</w:t>
      </w:r>
      <w:r w:rsidRPr="009E7FDD">
        <w:rPr>
          <w:rFonts w:asciiTheme="minorHAnsi" w:hAnsiTheme="minorHAnsi"/>
          <w:sz w:val="22"/>
          <w:szCs w:val="22"/>
          <w:lang w:val="ru-RU"/>
        </w:rPr>
        <w:t>/&amp;</w:t>
      </w:r>
      <w:r w:rsidRPr="009E7FDD">
        <w:rPr>
          <w:rFonts w:asciiTheme="minorHAnsi" w:hAnsiTheme="minorHAnsi"/>
          <w:sz w:val="22"/>
          <w:szCs w:val="22"/>
        </w:rPr>
        <w:t>Lang</w:t>
      </w:r>
      <w:r w:rsidRPr="009E7FDD">
        <w:rPr>
          <w:rFonts w:asciiTheme="minorHAnsi" w:hAnsiTheme="minorHAnsi"/>
          <w:sz w:val="22"/>
          <w:szCs w:val="22"/>
          <w:lang w:val="ru-RU"/>
        </w:rPr>
        <w:t>=</w:t>
      </w:r>
      <w:r w:rsidRPr="009E7FDD">
        <w:rPr>
          <w:rFonts w:asciiTheme="minorHAnsi" w:hAnsiTheme="minorHAnsi"/>
          <w:sz w:val="22"/>
          <w:szCs w:val="22"/>
        </w:rPr>
        <w:t>R</w:t>
      </w:r>
    </w:p>
    <w:p w14:paraId="08AEC1CC" w14:textId="77777777" w:rsidR="005D3A1F" w:rsidRPr="009E7FDD" w:rsidRDefault="005D3A1F" w:rsidP="005D3A1F">
      <w:pPr>
        <w:pStyle w:val="aff5"/>
        <w:numPr>
          <w:ilvl w:val="0"/>
          <w:numId w:val="73"/>
        </w:numPr>
        <w:jc w:val="both"/>
        <w:rPr>
          <w:rFonts w:asciiTheme="minorHAnsi" w:hAnsiTheme="minorHAnsi"/>
          <w:sz w:val="22"/>
          <w:szCs w:val="22"/>
        </w:rPr>
      </w:pPr>
      <w:r w:rsidRPr="009E7FDD">
        <w:rPr>
          <w:rFonts w:asciiTheme="minorHAnsi" w:hAnsiTheme="minorHAnsi"/>
          <w:sz w:val="22"/>
          <w:szCs w:val="22"/>
        </w:rPr>
        <w:t xml:space="preserve">International Centre for Trade and Sustainable Development: </w:t>
      </w:r>
      <w:hyperlink r:id="rId84" w:history="1">
        <w:r w:rsidRPr="009E7FDD">
          <w:rPr>
            <w:rStyle w:val="ad"/>
            <w:rFonts w:asciiTheme="minorHAnsi" w:hAnsiTheme="minorHAnsi"/>
            <w:sz w:val="22"/>
            <w:szCs w:val="22"/>
          </w:rPr>
          <w:t>www.ictsd.org</w:t>
        </w:r>
      </w:hyperlink>
      <w:r w:rsidRPr="009E7FDD">
        <w:rPr>
          <w:rFonts w:asciiTheme="minorHAnsi" w:hAnsiTheme="minorHAnsi"/>
          <w:sz w:val="22"/>
          <w:szCs w:val="22"/>
        </w:rPr>
        <w:t xml:space="preserve">. </w:t>
      </w:r>
    </w:p>
    <w:p w14:paraId="334D65E2" w14:textId="77777777" w:rsidR="005D3A1F" w:rsidRPr="009E7FDD" w:rsidRDefault="001179EA" w:rsidP="005D3A1F">
      <w:pPr>
        <w:pStyle w:val="aff5"/>
        <w:numPr>
          <w:ilvl w:val="0"/>
          <w:numId w:val="73"/>
        </w:numPr>
        <w:jc w:val="both"/>
        <w:rPr>
          <w:rFonts w:asciiTheme="minorHAnsi" w:hAnsiTheme="minorHAnsi"/>
          <w:sz w:val="22"/>
          <w:szCs w:val="22"/>
          <w:lang w:val="ru-RU"/>
        </w:rPr>
      </w:pPr>
      <w:hyperlink r:id="rId85" w:history="1">
        <w:r w:rsidR="005D3A1F" w:rsidRPr="009E7FDD">
          <w:rPr>
            <w:rStyle w:val="ad"/>
            <w:rFonts w:asciiTheme="minorHAnsi" w:hAnsiTheme="minorHAnsi"/>
            <w:sz w:val="22"/>
            <w:szCs w:val="22"/>
            <w:lang w:val="ru-RU"/>
          </w:rPr>
          <w:t>www.mineconom.kg</w:t>
        </w:r>
      </w:hyperlink>
    </w:p>
    <w:p w14:paraId="3B4A6079" w14:textId="77777777" w:rsidR="005D3A1F" w:rsidRPr="009E7FDD" w:rsidRDefault="001179EA" w:rsidP="005D3A1F">
      <w:pPr>
        <w:pStyle w:val="aff5"/>
        <w:numPr>
          <w:ilvl w:val="0"/>
          <w:numId w:val="73"/>
        </w:numPr>
        <w:jc w:val="both"/>
        <w:rPr>
          <w:rFonts w:asciiTheme="minorHAnsi" w:hAnsiTheme="minorHAnsi"/>
          <w:sz w:val="22"/>
          <w:szCs w:val="22"/>
          <w:lang w:val="ru-RU"/>
        </w:rPr>
      </w:pPr>
      <w:hyperlink r:id="rId86" w:history="1">
        <w:r w:rsidR="005D3A1F" w:rsidRPr="009E7FDD">
          <w:rPr>
            <w:rFonts w:asciiTheme="minorHAnsi" w:hAnsiTheme="minorHAnsi"/>
            <w:sz w:val="22"/>
            <w:szCs w:val="22"/>
          </w:rPr>
          <w:t>http</w:t>
        </w:r>
        <w:r w:rsidR="005D3A1F" w:rsidRPr="009E7FDD">
          <w:rPr>
            <w:rFonts w:asciiTheme="minorHAnsi" w:hAnsiTheme="minorHAnsi"/>
            <w:sz w:val="22"/>
            <w:szCs w:val="22"/>
            <w:lang w:val="ru-RU"/>
          </w:rPr>
          <w:t>://</w:t>
        </w:r>
        <w:r w:rsidR="005D3A1F" w:rsidRPr="009E7FDD">
          <w:rPr>
            <w:rFonts w:asciiTheme="minorHAnsi" w:hAnsiTheme="minorHAnsi"/>
            <w:sz w:val="22"/>
            <w:szCs w:val="22"/>
          </w:rPr>
          <w:t>mineconom</w:t>
        </w:r>
        <w:r w:rsidR="005D3A1F" w:rsidRPr="009E7FDD">
          <w:rPr>
            <w:rFonts w:asciiTheme="minorHAnsi" w:hAnsiTheme="minorHAnsi"/>
            <w:sz w:val="22"/>
            <w:szCs w:val="22"/>
            <w:lang w:val="ru-RU"/>
          </w:rPr>
          <w:t>.</w:t>
        </w:r>
        <w:r w:rsidR="005D3A1F" w:rsidRPr="009E7FDD">
          <w:rPr>
            <w:rFonts w:asciiTheme="minorHAnsi" w:hAnsiTheme="minorHAnsi"/>
            <w:sz w:val="22"/>
            <w:szCs w:val="22"/>
          </w:rPr>
          <w:t>gov</w:t>
        </w:r>
        <w:r w:rsidR="005D3A1F" w:rsidRPr="009E7FDD">
          <w:rPr>
            <w:rFonts w:asciiTheme="minorHAnsi" w:hAnsiTheme="minorHAnsi"/>
            <w:sz w:val="22"/>
            <w:szCs w:val="22"/>
            <w:lang w:val="ru-RU"/>
          </w:rPr>
          <w:t>.</w:t>
        </w:r>
        <w:r w:rsidR="005D3A1F" w:rsidRPr="009E7FDD">
          <w:rPr>
            <w:rFonts w:asciiTheme="minorHAnsi" w:hAnsiTheme="minorHAnsi"/>
            <w:sz w:val="22"/>
            <w:szCs w:val="22"/>
          </w:rPr>
          <w:t>kg</w:t>
        </w:r>
        <w:r w:rsidR="005D3A1F" w:rsidRPr="009E7FDD">
          <w:rPr>
            <w:rFonts w:asciiTheme="minorHAnsi" w:hAnsiTheme="minorHAnsi"/>
            <w:sz w:val="22"/>
            <w:szCs w:val="22"/>
            <w:lang w:val="ru-RU"/>
          </w:rPr>
          <w:t>/</w:t>
        </w:r>
        <w:r w:rsidR="005D3A1F" w:rsidRPr="009E7FDD">
          <w:rPr>
            <w:rFonts w:asciiTheme="minorHAnsi" w:hAnsiTheme="minorHAnsi"/>
            <w:sz w:val="22"/>
            <w:szCs w:val="22"/>
          </w:rPr>
          <w:t>index</w:t>
        </w:r>
        <w:r w:rsidR="005D3A1F" w:rsidRPr="009E7FDD">
          <w:rPr>
            <w:rFonts w:asciiTheme="minorHAnsi" w:hAnsiTheme="minorHAnsi"/>
            <w:sz w:val="22"/>
            <w:szCs w:val="22"/>
            <w:lang w:val="ru-RU"/>
          </w:rPr>
          <w:t>.</w:t>
        </w:r>
        <w:r w:rsidR="005D3A1F" w:rsidRPr="009E7FDD">
          <w:rPr>
            <w:rFonts w:asciiTheme="minorHAnsi" w:hAnsiTheme="minorHAnsi"/>
            <w:sz w:val="22"/>
            <w:szCs w:val="22"/>
          </w:rPr>
          <w:t>php</w:t>
        </w:r>
        <w:r w:rsidR="005D3A1F" w:rsidRPr="009E7FDD">
          <w:rPr>
            <w:rFonts w:asciiTheme="minorHAnsi" w:hAnsiTheme="minorHAnsi"/>
            <w:sz w:val="22"/>
            <w:szCs w:val="22"/>
            <w:lang w:val="ru-RU"/>
          </w:rPr>
          <w:t>?</w:t>
        </w:r>
        <w:r w:rsidR="005D3A1F" w:rsidRPr="009E7FDD">
          <w:rPr>
            <w:rFonts w:asciiTheme="minorHAnsi" w:hAnsiTheme="minorHAnsi"/>
            <w:sz w:val="22"/>
            <w:szCs w:val="22"/>
          </w:rPr>
          <w:t>option</w:t>
        </w:r>
        <w:r w:rsidR="005D3A1F" w:rsidRPr="009E7FDD">
          <w:rPr>
            <w:rFonts w:asciiTheme="minorHAnsi" w:hAnsiTheme="minorHAnsi"/>
            <w:sz w:val="22"/>
            <w:szCs w:val="22"/>
            <w:lang w:val="ru-RU"/>
          </w:rPr>
          <w:t>=</w:t>
        </w:r>
        <w:r w:rsidR="005D3A1F" w:rsidRPr="009E7FDD">
          <w:rPr>
            <w:rFonts w:asciiTheme="minorHAnsi" w:hAnsiTheme="minorHAnsi"/>
            <w:sz w:val="22"/>
            <w:szCs w:val="22"/>
          </w:rPr>
          <w:t>com</w:t>
        </w:r>
        <w:r w:rsidR="005D3A1F" w:rsidRPr="009E7FDD">
          <w:rPr>
            <w:rFonts w:asciiTheme="minorHAnsi" w:hAnsiTheme="minorHAnsi"/>
            <w:sz w:val="22"/>
            <w:szCs w:val="22"/>
            <w:lang w:val="ru-RU"/>
          </w:rPr>
          <w:t>_</w:t>
        </w:r>
        <w:r w:rsidR="005D3A1F" w:rsidRPr="009E7FDD">
          <w:rPr>
            <w:rFonts w:asciiTheme="minorHAnsi" w:hAnsiTheme="minorHAnsi"/>
            <w:sz w:val="22"/>
            <w:szCs w:val="22"/>
          </w:rPr>
          <w:t>content</w:t>
        </w:r>
        <w:r w:rsidR="005D3A1F" w:rsidRPr="009E7FDD">
          <w:rPr>
            <w:rFonts w:asciiTheme="minorHAnsi" w:hAnsiTheme="minorHAnsi"/>
            <w:sz w:val="22"/>
            <w:szCs w:val="22"/>
            <w:lang w:val="ru-RU"/>
          </w:rPr>
          <w:t>&amp;</w:t>
        </w:r>
        <w:r w:rsidR="005D3A1F" w:rsidRPr="009E7FDD">
          <w:rPr>
            <w:rFonts w:asciiTheme="minorHAnsi" w:hAnsiTheme="minorHAnsi"/>
            <w:sz w:val="22"/>
            <w:szCs w:val="22"/>
          </w:rPr>
          <w:t>view</w:t>
        </w:r>
        <w:r w:rsidR="005D3A1F" w:rsidRPr="009E7FDD">
          <w:rPr>
            <w:rFonts w:asciiTheme="minorHAnsi" w:hAnsiTheme="minorHAnsi"/>
            <w:sz w:val="22"/>
            <w:szCs w:val="22"/>
            <w:lang w:val="ru-RU"/>
          </w:rPr>
          <w:t>=</w:t>
        </w:r>
        <w:r w:rsidR="005D3A1F" w:rsidRPr="009E7FDD">
          <w:rPr>
            <w:rFonts w:asciiTheme="minorHAnsi" w:hAnsiTheme="minorHAnsi"/>
            <w:sz w:val="22"/>
            <w:szCs w:val="22"/>
          </w:rPr>
          <w:t>article</w:t>
        </w:r>
        <w:r w:rsidR="005D3A1F" w:rsidRPr="009E7FDD">
          <w:rPr>
            <w:rFonts w:asciiTheme="minorHAnsi" w:hAnsiTheme="minorHAnsi"/>
            <w:sz w:val="22"/>
            <w:szCs w:val="22"/>
            <w:lang w:val="ru-RU"/>
          </w:rPr>
          <w:t>&amp;</w:t>
        </w:r>
        <w:r w:rsidR="005D3A1F" w:rsidRPr="009E7FDD">
          <w:rPr>
            <w:rFonts w:asciiTheme="minorHAnsi" w:hAnsiTheme="minorHAnsi"/>
            <w:sz w:val="22"/>
            <w:szCs w:val="22"/>
          </w:rPr>
          <w:t>id</w:t>
        </w:r>
        <w:r w:rsidR="005D3A1F" w:rsidRPr="009E7FDD">
          <w:rPr>
            <w:rFonts w:asciiTheme="minorHAnsi" w:hAnsiTheme="minorHAnsi"/>
            <w:sz w:val="22"/>
            <w:szCs w:val="22"/>
            <w:lang w:val="ru-RU"/>
          </w:rPr>
          <w:t>=2488:</w:t>
        </w:r>
        <w:r w:rsidR="005D3A1F" w:rsidRPr="009E7FDD">
          <w:rPr>
            <w:rFonts w:asciiTheme="minorHAnsi" w:hAnsiTheme="minorHAnsi"/>
            <w:sz w:val="22"/>
            <w:szCs w:val="22"/>
          </w:rPr>
          <w:t>strateg</w:t>
        </w:r>
        <w:r w:rsidR="005D3A1F" w:rsidRPr="009E7FDD">
          <w:rPr>
            <w:rFonts w:asciiTheme="minorHAnsi" w:hAnsiTheme="minorHAnsi"/>
            <w:sz w:val="22"/>
            <w:szCs w:val="22"/>
            <w:lang w:val="ru-RU"/>
          </w:rPr>
          <w:t>-</w:t>
        </w:r>
        <w:r w:rsidR="005D3A1F" w:rsidRPr="009E7FDD">
          <w:rPr>
            <w:rFonts w:asciiTheme="minorHAnsi" w:hAnsiTheme="minorHAnsi"/>
            <w:sz w:val="22"/>
            <w:szCs w:val="22"/>
          </w:rPr>
          <w:t>export</w:t>
        </w:r>
        <w:r w:rsidR="005D3A1F" w:rsidRPr="009E7FDD">
          <w:rPr>
            <w:rFonts w:asciiTheme="minorHAnsi" w:hAnsiTheme="minorHAnsi"/>
            <w:sz w:val="22"/>
            <w:szCs w:val="22"/>
            <w:lang w:val="ru-RU"/>
          </w:rPr>
          <w:t>&amp;</w:t>
        </w:r>
        <w:r w:rsidR="005D3A1F" w:rsidRPr="009E7FDD">
          <w:rPr>
            <w:rFonts w:asciiTheme="minorHAnsi" w:hAnsiTheme="minorHAnsi"/>
            <w:sz w:val="22"/>
            <w:szCs w:val="22"/>
          </w:rPr>
          <w:t>catid</w:t>
        </w:r>
        <w:r w:rsidR="005D3A1F" w:rsidRPr="009E7FDD">
          <w:rPr>
            <w:rFonts w:asciiTheme="minorHAnsi" w:hAnsiTheme="minorHAnsi"/>
            <w:sz w:val="22"/>
            <w:szCs w:val="22"/>
            <w:lang w:val="ru-RU"/>
          </w:rPr>
          <w:t>=188&amp;</w:t>
        </w:r>
        <w:r w:rsidR="005D3A1F" w:rsidRPr="009E7FDD">
          <w:rPr>
            <w:rFonts w:asciiTheme="minorHAnsi" w:hAnsiTheme="minorHAnsi"/>
            <w:sz w:val="22"/>
            <w:szCs w:val="22"/>
          </w:rPr>
          <w:t>Itemid</w:t>
        </w:r>
        <w:r w:rsidR="005D3A1F" w:rsidRPr="009E7FDD">
          <w:rPr>
            <w:rFonts w:asciiTheme="minorHAnsi" w:hAnsiTheme="minorHAnsi"/>
            <w:sz w:val="22"/>
            <w:szCs w:val="22"/>
            <w:lang w:val="ru-RU"/>
          </w:rPr>
          <w:t>=339&amp;</w:t>
        </w:r>
        <w:r w:rsidR="005D3A1F" w:rsidRPr="009E7FDD">
          <w:rPr>
            <w:rFonts w:asciiTheme="minorHAnsi" w:hAnsiTheme="minorHAnsi"/>
            <w:sz w:val="22"/>
            <w:szCs w:val="22"/>
          </w:rPr>
          <w:t>lang</w:t>
        </w:r>
        <w:r w:rsidR="005D3A1F" w:rsidRPr="009E7FDD">
          <w:rPr>
            <w:rFonts w:asciiTheme="minorHAnsi" w:hAnsiTheme="minorHAnsi"/>
            <w:sz w:val="22"/>
            <w:szCs w:val="22"/>
            <w:lang w:val="ru-RU"/>
          </w:rPr>
          <w:t>=</w:t>
        </w:r>
        <w:r w:rsidR="005D3A1F" w:rsidRPr="009E7FDD">
          <w:rPr>
            <w:rFonts w:asciiTheme="minorHAnsi" w:hAnsiTheme="minorHAnsi"/>
            <w:sz w:val="22"/>
            <w:szCs w:val="22"/>
          </w:rPr>
          <w:t>ru</w:t>
        </w:r>
      </w:hyperlink>
    </w:p>
    <w:p w14:paraId="2F63E5D6"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http://www.rkdf.org/</w:t>
      </w:r>
    </w:p>
    <w:p w14:paraId="26752174"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http://</w:t>
      </w:r>
      <w:hyperlink r:id="rId87" w:history="1">
        <w:r w:rsidRPr="009E7FDD">
          <w:rPr>
            <w:rFonts w:asciiTheme="minorHAnsi" w:hAnsiTheme="minorHAnsi"/>
            <w:sz w:val="22"/>
            <w:szCs w:val="22"/>
            <w:lang w:val="ru-RU"/>
          </w:rPr>
          <w:t>geology.kg</w:t>
        </w:r>
      </w:hyperlink>
      <w:r w:rsidRPr="009E7FDD">
        <w:rPr>
          <w:rFonts w:asciiTheme="minorHAnsi" w:hAnsiTheme="minorHAnsi"/>
          <w:sz w:val="22"/>
          <w:szCs w:val="22"/>
          <w:lang w:val="ru-RU"/>
        </w:rPr>
        <w:t xml:space="preserve">. </w:t>
      </w:r>
    </w:p>
    <w:p w14:paraId="76912964" w14:textId="77777777" w:rsidR="005D3A1F" w:rsidRPr="009E7FDD" w:rsidRDefault="001179EA" w:rsidP="005D3A1F">
      <w:pPr>
        <w:pStyle w:val="aff5"/>
        <w:numPr>
          <w:ilvl w:val="0"/>
          <w:numId w:val="73"/>
        </w:numPr>
        <w:jc w:val="both"/>
        <w:rPr>
          <w:rFonts w:asciiTheme="minorHAnsi" w:hAnsiTheme="minorHAnsi"/>
          <w:sz w:val="22"/>
          <w:szCs w:val="22"/>
          <w:lang w:val="ru-RU"/>
        </w:rPr>
      </w:pPr>
      <w:hyperlink r:id="rId88" w:history="1">
        <w:r w:rsidR="005D3A1F" w:rsidRPr="009E7FDD">
          <w:rPr>
            <w:rFonts w:asciiTheme="minorHAnsi" w:hAnsiTheme="minorHAnsi"/>
            <w:sz w:val="22"/>
            <w:szCs w:val="22"/>
            <w:lang w:val="ru-RU"/>
          </w:rPr>
          <w:t>http://www.vb.kg/doc/221157_kakoy_benzin_zavoziat_v_kyrgyzstan.html</w:t>
        </w:r>
      </w:hyperlink>
      <w:r w:rsidR="005D3A1F" w:rsidRPr="009E7FDD">
        <w:rPr>
          <w:rFonts w:asciiTheme="minorHAnsi" w:hAnsiTheme="minorHAnsi"/>
          <w:sz w:val="22"/>
          <w:szCs w:val="22"/>
          <w:lang w:val="ru-RU"/>
        </w:rPr>
        <w:t xml:space="preserve"> </w:t>
      </w:r>
    </w:p>
    <w:p w14:paraId="39EDE1C2" w14:textId="77777777" w:rsidR="005D3A1F" w:rsidRPr="009E7FDD" w:rsidRDefault="005D3A1F" w:rsidP="005D3A1F">
      <w:pPr>
        <w:pStyle w:val="aff5"/>
        <w:numPr>
          <w:ilvl w:val="0"/>
          <w:numId w:val="73"/>
        </w:numPr>
        <w:jc w:val="both"/>
        <w:rPr>
          <w:rFonts w:asciiTheme="minorHAnsi" w:hAnsiTheme="minorHAnsi"/>
          <w:sz w:val="22"/>
          <w:szCs w:val="22"/>
          <w:lang w:val="ru-RU"/>
        </w:rPr>
      </w:pPr>
      <w:r w:rsidRPr="009E7FDD">
        <w:rPr>
          <w:rFonts w:asciiTheme="minorHAnsi" w:hAnsiTheme="minorHAnsi"/>
          <w:sz w:val="22"/>
          <w:szCs w:val="22"/>
          <w:lang w:val="ru-RU"/>
        </w:rPr>
        <w:t>http://www.unep.org/documents.multilingual/default.asp?documentid=78&amp;articleid=1163</w:t>
      </w:r>
    </w:p>
    <w:p w14:paraId="75FA8FD6" w14:textId="77777777" w:rsidR="005D3A1F" w:rsidRPr="009E7FDD" w:rsidRDefault="005D3A1F" w:rsidP="005D3A1F">
      <w:pPr>
        <w:spacing w:line="240" w:lineRule="auto"/>
        <w:jc w:val="both"/>
        <w:rPr>
          <w:rFonts w:asciiTheme="minorHAnsi" w:hAnsiTheme="minorHAnsi"/>
          <w:lang w:val="ru-RU"/>
        </w:rPr>
      </w:pPr>
    </w:p>
    <w:p w14:paraId="1C02F500" w14:textId="77777777" w:rsidR="003A7A7A" w:rsidRPr="009E7FDD" w:rsidRDefault="003A7A7A" w:rsidP="003A7A7A">
      <w:pPr>
        <w:rPr>
          <w:rFonts w:asciiTheme="minorHAnsi" w:hAnsiTheme="minorHAnsi"/>
          <w:b/>
          <w:lang w:val="ru-RU"/>
        </w:rPr>
      </w:pPr>
    </w:p>
    <w:p w14:paraId="3A522153" w14:textId="77777777" w:rsidR="00EA57A9" w:rsidRPr="009E7FDD" w:rsidRDefault="00EA57A9">
      <w:pPr>
        <w:rPr>
          <w:rFonts w:asciiTheme="minorHAnsi" w:hAnsiTheme="minorHAnsi"/>
          <w:b/>
          <w:lang w:val="ru-RU"/>
        </w:rPr>
      </w:pPr>
    </w:p>
    <w:sectPr w:rsidR="00EA57A9" w:rsidRPr="009E7FDD" w:rsidSect="007A2B4B">
      <w:footerReference w:type="default" r:id="rId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1AF63" w14:textId="77777777" w:rsidR="003D3F50" w:rsidRDefault="003D3F50" w:rsidP="00167B2F">
      <w:pPr>
        <w:spacing w:after="0" w:line="240" w:lineRule="auto"/>
      </w:pPr>
      <w:r>
        <w:separator/>
      </w:r>
    </w:p>
  </w:endnote>
  <w:endnote w:type="continuationSeparator" w:id="0">
    <w:p w14:paraId="4B42C23F" w14:textId="77777777" w:rsidR="003D3F50" w:rsidRDefault="003D3F50" w:rsidP="00167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PT-NewtonCyrillic">
    <w:altName w:val="Times New Roman"/>
    <w:panose1 w:val="00000000000000000000"/>
    <w:charset w:val="CC"/>
    <w:family w:val="auto"/>
    <w:notTrueType/>
    <w:pitch w:val="default"/>
    <w:sig w:usb0="00000201" w:usb1="00000000" w:usb2="00000000" w:usb3="00000000" w:csb0="00000004" w:csb1="00000000"/>
  </w:font>
  <w:font w:name="Arial CYR">
    <w:panose1 w:val="020B0604020202020204"/>
    <w:charset w:val="00"/>
    <w:family w:val="swiss"/>
    <w:pitch w:val="variable"/>
    <w:sig w:usb0="E0002AFF" w:usb1="C0007843" w:usb2="00000009" w:usb3="00000000" w:csb0="000001FF" w:csb1="00000000"/>
  </w:font>
  <w:font w:name="TimesNewRomanPS-BoldMT-Identity">
    <w:altName w:val="Times New Roman"/>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MinionPro-Regular">
    <w:altName w:val="Times New Roman"/>
    <w:panose1 w:val="00000000000000000000"/>
    <w:charset w:val="4D"/>
    <w:family w:val="auto"/>
    <w:notTrueType/>
    <w:pitch w:val="default"/>
    <w:sig w:usb0="00000203" w:usb1="00000000" w:usb2="00000000" w:usb3="00000000" w:csb0="00000005" w:csb1="00000000"/>
  </w:font>
  <w:font w:name="MyriadPro-BoldCond">
    <w:altName w:val="Arial"/>
    <w:panose1 w:val="00000000000000000000"/>
    <w:charset w:val="CC"/>
    <w:family w:val="swiss"/>
    <w:notTrueType/>
    <w:pitch w:val="default"/>
    <w:sig w:usb0="00000201" w:usb1="00000000" w:usb2="00000000" w:usb3="00000000" w:csb0="00000004" w:csb1="00000000"/>
  </w:font>
  <w:font w:name="MyriadPro-Cond">
    <w:altName w:val="Arial"/>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MS">
    <w:altName w:val="Times New Roman"/>
    <w:panose1 w:val="00000000000000000000"/>
    <w:charset w:val="CC"/>
    <w:family w:val="auto"/>
    <w:notTrueType/>
    <w:pitch w:val="default"/>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19058" w14:textId="77777777" w:rsidR="001179EA" w:rsidRDefault="001179EA">
    <w:pPr>
      <w:pStyle w:val="af9"/>
      <w:jc w:val="right"/>
    </w:pPr>
    <w:r>
      <w:fldChar w:fldCharType="begin"/>
    </w:r>
    <w:r>
      <w:instrText xml:space="preserve"> PAGE   \* MERGEFORMAT </w:instrText>
    </w:r>
    <w:r>
      <w:fldChar w:fldCharType="separate"/>
    </w:r>
    <w:r w:rsidR="007B63D8">
      <w:rPr>
        <w:noProof/>
      </w:rPr>
      <w:t>19</w:t>
    </w:r>
    <w:r>
      <w:rPr>
        <w:noProof/>
      </w:rPr>
      <w:fldChar w:fldCharType="end"/>
    </w:r>
  </w:p>
  <w:p w14:paraId="542B6738" w14:textId="77777777" w:rsidR="001179EA" w:rsidRDefault="001179EA">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8EDD5" w14:textId="77777777" w:rsidR="001179EA" w:rsidRDefault="001179EA" w:rsidP="004C5EE9">
    <w:pPr>
      <w:pStyle w:val="af9"/>
      <w:jc w:val="right"/>
    </w:pPr>
    <w: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180BE" w14:textId="77777777" w:rsidR="001179EA" w:rsidRPr="00DF2AF3" w:rsidRDefault="001179EA" w:rsidP="007A2B4B">
    <w:pPr>
      <w:pStyle w:val="af9"/>
      <w:spacing w:after="0" w:line="240" w:lineRule="auto"/>
      <w:jc w:val="right"/>
    </w:pPr>
    <w:r w:rsidRPr="00DF2AF3">
      <w:fldChar w:fldCharType="begin"/>
    </w:r>
    <w:r w:rsidRPr="00DF2AF3">
      <w:instrText>PAGE   \* MERGEFORMAT</w:instrText>
    </w:r>
    <w:r w:rsidRPr="00DF2AF3">
      <w:fldChar w:fldCharType="separate"/>
    </w:r>
    <w:r w:rsidR="007B63D8" w:rsidRPr="007B63D8">
      <w:rPr>
        <w:noProof/>
        <w:lang w:val="ru-RU"/>
      </w:rPr>
      <w:t>121</w:t>
    </w:r>
    <w:r w:rsidRPr="00DF2AF3">
      <w:fldChar w:fldCharType="end"/>
    </w:r>
  </w:p>
  <w:p w14:paraId="58A4E5E5" w14:textId="77777777" w:rsidR="001179EA" w:rsidRDefault="001179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A99AE" w14:textId="77777777" w:rsidR="003D3F50" w:rsidRDefault="003D3F50" w:rsidP="00167B2F">
      <w:pPr>
        <w:spacing w:after="0" w:line="240" w:lineRule="auto"/>
      </w:pPr>
      <w:r>
        <w:separator/>
      </w:r>
    </w:p>
  </w:footnote>
  <w:footnote w:type="continuationSeparator" w:id="0">
    <w:p w14:paraId="477F9072" w14:textId="77777777" w:rsidR="003D3F50" w:rsidRDefault="003D3F50" w:rsidP="00167B2F">
      <w:pPr>
        <w:spacing w:after="0" w:line="240" w:lineRule="auto"/>
      </w:pPr>
      <w:r>
        <w:continuationSeparator/>
      </w:r>
    </w:p>
  </w:footnote>
  <w:footnote w:id="1">
    <w:p w14:paraId="3246FF50" w14:textId="6621AC89" w:rsidR="001179EA" w:rsidRPr="009E0239" w:rsidRDefault="001179EA" w:rsidP="003E3455">
      <w:pPr>
        <w:pStyle w:val="a7"/>
        <w:ind w:firstLine="567"/>
        <w:jc w:val="both"/>
        <w:rPr>
          <w:lang w:val="ru-RU"/>
        </w:rPr>
      </w:pPr>
      <w:r>
        <w:rPr>
          <w:rStyle w:val="a9"/>
        </w:rPr>
        <w:footnoteRef/>
      </w:r>
      <w:r>
        <w:rPr>
          <w:lang w:val="ru-RU"/>
        </w:rPr>
        <w:t xml:space="preserve"> В будущее без барьеров: региональное сотрудничество в области человеческого развития обеспечения человеческой безопасности.</w:t>
      </w:r>
      <w:r w:rsidRPr="009E0239">
        <w:rPr>
          <w:lang w:val="ru-RU"/>
        </w:rPr>
        <w:t xml:space="preserve"> </w:t>
      </w:r>
      <w:r>
        <w:rPr>
          <w:lang w:val="ru-RU"/>
        </w:rPr>
        <w:t xml:space="preserve"> Доклад о человеческом развитии в Центральной Азии. – Региональное бюро ПРООН по странам Европы и Содружества Независимых Государств, 2005.</w:t>
      </w:r>
    </w:p>
  </w:footnote>
  <w:footnote w:id="2">
    <w:p w14:paraId="68BD600D" w14:textId="442AA8EF" w:rsidR="001179EA" w:rsidRPr="009C7FF2" w:rsidRDefault="001179EA" w:rsidP="00203ADB">
      <w:pPr>
        <w:pStyle w:val="a7"/>
        <w:ind w:firstLine="567"/>
        <w:rPr>
          <w:lang w:val="ru-RU"/>
        </w:rPr>
      </w:pPr>
      <w:r w:rsidRPr="002C2A38">
        <w:rPr>
          <w:rStyle w:val="a9"/>
        </w:rPr>
        <w:footnoteRef/>
      </w:r>
      <w:r w:rsidRPr="009C7FF2">
        <w:rPr>
          <w:lang w:val="ru-RU"/>
        </w:rPr>
        <w:t xml:space="preserve"> </w:t>
      </w:r>
      <w:r w:rsidRPr="002C2A38">
        <w:rPr>
          <w:lang w:val="ru-RU"/>
        </w:rPr>
        <w:t>Человеческое развитие в фокусе местного самоуправления: Здесь и сейчас!</w:t>
      </w:r>
      <w:r>
        <w:rPr>
          <w:lang w:val="ru-RU"/>
        </w:rPr>
        <w:t xml:space="preserve"> </w:t>
      </w:r>
      <w:r w:rsidRPr="002C2A38">
        <w:rPr>
          <w:lang w:val="ru-RU"/>
        </w:rPr>
        <w:t>Национальный доклад о человеческом развитии в Кыргызской Республике</w:t>
      </w:r>
      <w:r>
        <w:rPr>
          <w:lang w:val="ru-RU"/>
        </w:rPr>
        <w:t>. –  ПРООН, 2012</w:t>
      </w:r>
      <w:r w:rsidRPr="002C2A38">
        <w:rPr>
          <w:lang w:val="ru-RU"/>
        </w:rPr>
        <w:t>.</w:t>
      </w:r>
    </w:p>
  </w:footnote>
  <w:footnote w:id="3">
    <w:p w14:paraId="441AB135" w14:textId="77777777" w:rsidR="001179EA" w:rsidRPr="002C2A38" w:rsidRDefault="001179EA" w:rsidP="00203ADB">
      <w:pPr>
        <w:pStyle w:val="a7"/>
        <w:ind w:firstLine="567"/>
        <w:jc w:val="both"/>
        <w:rPr>
          <w:lang w:val="ru-RU"/>
        </w:rPr>
      </w:pPr>
      <w:r w:rsidRPr="002C2A38">
        <w:rPr>
          <w:rStyle w:val="a9"/>
        </w:rPr>
        <w:footnoteRef/>
      </w:r>
      <w:r w:rsidRPr="002C2A38">
        <w:rPr>
          <w:lang w:val="ru-RU"/>
        </w:rPr>
        <w:t xml:space="preserve"> Речь идет о том, что увеличение рейтинга по составляющей дохода в индексе человеческого развития происходит быстрее, чем по компонентам образования и продолжительности жизни. </w:t>
      </w:r>
    </w:p>
  </w:footnote>
  <w:footnote w:id="4">
    <w:p w14:paraId="4F0D19F7" w14:textId="77777777" w:rsidR="001179EA" w:rsidRPr="002C2A38" w:rsidRDefault="001179EA" w:rsidP="00E410F2">
      <w:pPr>
        <w:pStyle w:val="a7"/>
        <w:ind w:firstLine="567"/>
        <w:rPr>
          <w:lang w:val="ru-RU"/>
        </w:rPr>
      </w:pPr>
      <w:r w:rsidRPr="002C2A38">
        <w:rPr>
          <w:rStyle w:val="a9"/>
        </w:rPr>
        <w:footnoteRef/>
      </w:r>
      <w:r w:rsidRPr="002C2A38">
        <w:rPr>
          <w:lang w:val="ru-RU"/>
        </w:rPr>
        <w:t xml:space="preserve"> Детальные данные по компонентам ИЧР регионов приведены в статистических приложениях.</w:t>
      </w:r>
    </w:p>
  </w:footnote>
  <w:footnote w:id="5">
    <w:p w14:paraId="44A9FF28" w14:textId="15B51E14" w:rsidR="001179EA" w:rsidRPr="002C2A38" w:rsidRDefault="001179EA" w:rsidP="00E410F2">
      <w:pPr>
        <w:spacing w:after="0"/>
        <w:ind w:firstLine="567"/>
        <w:rPr>
          <w:lang w:val="ru-RU"/>
        </w:rPr>
      </w:pPr>
      <w:r w:rsidRPr="002C2A38">
        <w:rPr>
          <w:sz w:val="18"/>
          <w:szCs w:val="18"/>
          <w:vertAlign w:val="superscript"/>
          <w:lang w:val="ru-RU"/>
        </w:rPr>
        <w:footnoteRef/>
      </w:r>
      <w:r w:rsidRPr="002C2A38">
        <w:rPr>
          <w:sz w:val="18"/>
          <w:szCs w:val="18"/>
          <w:vertAlign w:val="superscript"/>
          <w:lang w:val="ru-RU"/>
        </w:rPr>
        <w:t xml:space="preserve"> </w:t>
      </w:r>
      <w:r w:rsidRPr="002C2A38">
        <w:rPr>
          <w:sz w:val="18"/>
          <w:szCs w:val="18"/>
          <w:lang w:val="ru-RU"/>
        </w:rPr>
        <w:t>Третий отчет о прогрессе в достижении Целей развития тысячелетия в Кыргызс</w:t>
      </w:r>
      <w:r w:rsidRPr="009C7FF2">
        <w:rPr>
          <w:sz w:val="18"/>
          <w:szCs w:val="18"/>
          <w:lang w:val="ru-RU"/>
        </w:rPr>
        <w:t>кой Республике</w:t>
      </w:r>
      <w:r>
        <w:rPr>
          <w:sz w:val="18"/>
          <w:szCs w:val="18"/>
          <w:lang w:val="ru-RU"/>
        </w:rPr>
        <w:t>.  – ПРООН, 2013.</w:t>
      </w:r>
      <w:r w:rsidRPr="002C2A38">
        <w:rPr>
          <w:sz w:val="18"/>
          <w:szCs w:val="18"/>
          <w:lang w:val="ru-RU"/>
        </w:rPr>
        <w:t xml:space="preserve"> Национальная добровольная презентация Кыргызской Республики, 2015</w:t>
      </w:r>
      <w:r>
        <w:rPr>
          <w:sz w:val="18"/>
          <w:szCs w:val="18"/>
          <w:lang w:val="ru-RU"/>
        </w:rPr>
        <w:t>.</w:t>
      </w:r>
    </w:p>
  </w:footnote>
  <w:footnote w:id="6">
    <w:p w14:paraId="48AE86FC" w14:textId="378D2752" w:rsidR="001179EA" w:rsidRPr="002C2A38" w:rsidRDefault="001179EA" w:rsidP="004B5B4D">
      <w:pPr>
        <w:pStyle w:val="a7"/>
        <w:ind w:firstLine="567"/>
        <w:rPr>
          <w:lang w:val="ru-RU"/>
        </w:rPr>
      </w:pPr>
      <w:r w:rsidRPr="002C2A38">
        <w:rPr>
          <w:rStyle w:val="a9"/>
        </w:rPr>
        <w:footnoteRef/>
      </w:r>
      <w:r w:rsidRPr="002C2A38">
        <w:rPr>
          <w:lang w:val="ru-RU"/>
        </w:rPr>
        <w:t xml:space="preserve"> Женщины и мужчины </w:t>
      </w:r>
      <w:r>
        <w:rPr>
          <w:lang w:val="ru-RU"/>
        </w:rPr>
        <w:t xml:space="preserve">Кыргызской Республики 2010-2014. – Бишкек: </w:t>
      </w:r>
      <w:r w:rsidRPr="002C2A38">
        <w:rPr>
          <w:lang w:val="ru-RU"/>
        </w:rPr>
        <w:t>Национальный статистический комитет КР</w:t>
      </w:r>
      <w:r>
        <w:rPr>
          <w:lang w:val="ru-RU"/>
        </w:rPr>
        <w:t>,</w:t>
      </w:r>
      <w:r w:rsidRPr="002C2A38">
        <w:rPr>
          <w:lang w:val="ru-RU"/>
        </w:rPr>
        <w:t xml:space="preserve"> 2015</w:t>
      </w:r>
      <w:r>
        <w:rPr>
          <w:lang w:val="ru-RU"/>
        </w:rPr>
        <w:t>.</w:t>
      </w:r>
    </w:p>
  </w:footnote>
  <w:footnote w:id="7">
    <w:p w14:paraId="6A7D4923" w14:textId="60395EF0" w:rsidR="001179EA" w:rsidRPr="004B5B4D" w:rsidRDefault="001179EA" w:rsidP="004B5B4D">
      <w:pPr>
        <w:pStyle w:val="a7"/>
        <w:tabs>
          <w:tab w:val="left" w:pos="142"/>
        </w:tabs>
        <w:ind w:firstLine="567"/>
        <w:jc w:val="both"/>
      </w:pPr>
      <w:r w:rsidRPr="002C2A38">
        <w:rPr>
          <w:rStyle w:val="a9"/>
        </w:rPr>
        <w:footnoteRef/>
      </w:r>
      <w:r>
        <w:rPr>
          <w:lang w:val="ru-RU"/>
        </w:rPr>
        <w:t xml:space="preserve"> </w:t>
      </w:r>
      <w:r w:rsidRPr="002C2A38">
        <w:rPr>
          <w:lang w:val="ru-RU"/>
        </w:rPr>
        <w:t>В частности, результаты анализа модели гендерного неравенства АБР показывают, что улучшение гендерного равенства в значительной степени стимулирует экономический рост путем перераспределения времени женщин и стимулирования накопления человеческого капитала. Так, по оценкам АБР, искоренение гендерного неравенства влечет за собой 6,6% рост в совокупном доходе</w:t>
      </w:r>
      <w:r>
        <w:rPr>
          <w:lang w:val="ru-RU"/>
        </w:rPr>
        <w:t>. См</w:t>
      </w:r>
      <w:r w:rsidRPr="004B5B4D">
        <w:t>. Jinyoung Kim, Jong-Wha Lee, Kwanho Shin, A Model of Gender Inequality and Economic Growth, ADB Economics Working Paper</w:t>
      </w:r>
      <w:r>
        <w:t xml:space="preserve"> Series, No. 475, February 2016</w:t>
      </w:r>
      <w:r w:rsidRPr="004B5B4D">
        <w:t>.</w:t>
      </w:r>
    </w:p>
  </w:footnote>
  <w:footnote w:id="8">
    <w:p w14:paraId="636BAA84" w14:textId="3D16D78A" w:rsidR="001179EA" w:rsidRPr="002C2A38" w:rsidRDefault="001179EA" w:rsidP="004B5B4D">
      <w:pPr>
        <w:pStyle w:val="a7"/>
        <w:ind w:firstLine="567"/>
        <w:rPr>
          <w:lang w:val="ru-RU"/>
        </w:rPr>
      </w:pPr>
      <w:r w:rsidRPr="002C2A38">
        <w:rPr>
          <w:rStyle w:val="a9"/>
        </w:rPr>
        <w:footnoteRef/>
      </w:r>
      <w:r w:rsidRPr="002C2A38">
        <w:rPr>
          <w:lang w:val="ru-RU"/>
        </w:rPr>
        <w:t xml:space="preserve"> Уровень жизни населения в 2010-2014 гг.</w:t>
      </w:r>
      <w:r w:rsidRPr="004B5B4D">
        <w:rPr>
          <w:lang w:val="ru-RU"/>
        </w:rPr>
        <w:t xml:space="preserve"> </w:t>
      </w:r>
      <w:r>
        <w:rPr>
          <w:lang w:val="ru-RU"/>
        </w:rPr>
        <w:t xml:space="preserve">– Бишкек: </w:t>
      </w:r>
      <w:r w:rsidRPr="002C2A38">
        <w:rPr>
          <w:lang w:val="ru-RU"/>
        </w:rPr>
        <w:t>Национальный статистический комитет КР</w:t>
      </w:r>
      <w:r>
        <w:rPr>
          <w:lang w:val="ru-RU"/>
        </w:rPr>
        <w:t>,</w:t>
      </w:r>
      <w:r w:rsidRPr="002C2A38">
        <w:rPr>
          <w:lang w:val="ru-RU"/>
        </w:rPr>
        <w:t xml:space="preserve"> 2015</w:t>
      </w:r>
      <w:r>
        <w:rPr>
          <w:lang w:val="ru-RU"/>
        </w:rPr>
        <w:t>.</w:t>
      </w:r>
    </w:p>
  </w:footnote>
  <w:footnote w:id="9">
    <w:p w14:paraId="2B8ECFA4" w14:textId="4A41CF5B" w:rsidR="001179EA" w:rsidRPr="002B7402" w:rsidRDefault="001179EA" w:rsidP="004B5B4D">
      <w:pPr>
        <w:pStyle w:val="a7"/>
        <w:ind w:firstLine="567"/>
        <w:rPr>
          <w:lang w:val="ru-RU"/>
        </w:rPr>
      </w:pPr>
      <w:r>
        <w:rPr>
          <w:rStyle w:val="a9"/>
        </w:rPr>
        <w:footnoteRef/>
      </w:r>
      <w:r w:rsidRPr="002B7402">
        <w:rPr>
          <w:lang w:val="ru-RU"/>
        </w:rPr>
        <w:t xml:space="preserve"> ЮНИСЕФ: Более миллиона детей в Кыргызстане живут в бедности</w:t>
      </w:r>
      <w:r>
        <w:rPr>
          <w:lang w:val="ru-RU"/>
        </w:rPr>
        <w:t xml:space="preserve">. </w:t>
      </w:r>
      <w:r w:rsidRPr="002B7402">
        <w:rPr>
          <w:lang w:val="ru-RU"/>
        </w:rPr>
        <w:t>http://knews.kg/208231/yunisef-bolee-milliona-detej-v-kyrgyzstane-zhivut-v-bednosti</w:t>
      </w:r>
    </w:p>
  </w:footnote>
  <w:footnote w:id="10">
    <w:p w14:paraId="34796BE3" w14:textId="77777777" w:rsidR="001179EA" w:rsidRPr="009C7FF2" w:rsidRDefault="001179EA" w:rsidP="004B5B4D">
      <w:pPr>
        <w:pStyle w:val="a7"/>
        <w:ind w:firstLine="567"/>
        <w:jc w:val="both"/>
        <w:rPr>
          <w:lang w:val="ru-RU"/>
        </w:rPr>
      </w:pPr>
      <w:r w:rsidRPr="002C2A38">
        <w:rPr>
          <w:rStyle w:val="a9"/>
        </w:rPr>
        <w:footnoteRef/>
      </w:r>
      <w:r>
        <w:rPr>
          <w:lang w:val="ru-RU"/>
        </w:rPr>
        <w:t xml:space="preserve"> </w:t>
      </w:r>
      <w:r w:rsidRPr="002C2A38">
        <w:rPr>
          <w:lang w:val="ru-RU"/>
        </w:rPr>
        <w:t xml:space="preserve">Расчет значения ИМБ производится Национальным статистическим комитетом КР на основании методологии ПРООН. Компоненты индекса были адаптированы с учетом специфики развития Кыргызской Республики и доступности статистических показателей.   </w:t>
      </w:r>
    </w:p>
  </w:footnote>
  <w:footnote w:id="11">
    <w:p w14:paraId="312CA674" w14:textId="77777777" w:rsidR="001179EA" w:rsidRPr="002C2A38" w:rsidRDefault="001179EA" w:rsidP="004B5B4D">
      <w:pPr>
        <w:pStyle w:val="a7"/>
        <w:ind w:firstLine="567"/>
        <w:jc w:val="both"/>
        <w:rPr>
          <w:rFonts w:cs="Times New Roman"/>
          <w:lang w:val="ru-RU"/>
        </w:rPr>
      </w:pPr>
      <w:r w:rsidRPr="002C2A38">
        <w:rPr>
          <w:rStyle w:val="a9"/>
          <w:rFonts w:cs="Times New Roman"/>
        </w:rPr>
        <w:footnoteRef/>
      </w:r>
      <w:r w:rsidRPr="002C2A38">
        <w:rPr>
          <w:lang w:val="ru-RU"/>
        </w:rPr>
        <w:t xml:space="preserve"> Депривация – состояние, вызванное лишением самых необходимых жизненных потребностей, либо лишением благ, к которым человек был привычен долгое время. </w:t>
      </w:r>
    </w:p>
  </w:footnote>
  <w:footnote w:id="12">
    <w:p w14:paraId="18FA7274" w14:textId="77777777" w:rsidR="001179EA" w:rsidRPr="00FB3324" w:rsidRDefault="001179EA" w:rsidP="004B5B4D">
      <w:pPr>
        <w:pStyle w:val="a7"/>
        <w:ind w:firstLine="567"/>
        <w:jc w:val="both"/>
        <w:rPr>
          <w:lang w:val="ru-RU"/>
        </w:rPr>
      </w:pPr>
      <w:r>
        <w:rPr>
          <w:rStyle w:val="a9"/>
        </w:rPr>
        <w:footnoteRef/>
      </w:r>
      <w:r w:rsidRPr="00FB3324">
        <w:rPr>
          <w:lang w:val="ru-RU"/>
        </w:rPr>
        <w:t xml:space="preserve"> </w:t>
      </w:r>
      <w:r w:rsidRPr="009C7FF2">
        <w:rPr>
          <w:lang w:val="ru-RU"/>
        </w:rPr>
        <w:t>Все индикаторы, необходимые для построения индекса многомерной бедности для домохозяйства взяты из интегрированного обследования бюджетов домашних хозяйств и рабочей силы. Индикаторы взвешиваются, затем рассчитываются баллы депривации для каждого домохозяйства в обследовании.</w:t>
      </w:r>
    </w:p>
  </w:footnote>
  <w:footnote w:id="13">
    <w:p w14:paraId="5B059C76" w14:textId="77777777" w:rsidR="001179EA" w:rsidRPr="009C7FF2" w:rsidRDefault="001179EA" w:rsidP="004B5B4D">
      <w:pPr>
        <w:shd w:val="clear" w:color="auto" w:fill="FFFFFF"/>
        <w:spacing w:after="0" w:line="240" w:lineRule="auto"/>
        <w:ind w:firstLine="567"/>
        <w:jc w:val="both"/>
        <w:rPr>
          <w:lang w:val="ru-RU"/>
        </w:rPr>
      </w:pPr>
      <w:r>
        <w:rPr>
          <w:rStyle w:val="a9"/>
        </w:rPr>
        <w:footnoteRef/>
      </w:r>
      <w:r w:rsidRPr="009C7FF2">
        <w:rPr>
          <w:sz w:val="20"/>
          <w:szCs w:val="20"/>
          <w:lang w:val="ru-RU"/>
        </w:rPr>
        <w:t xml:space="preserve"> </w:t>
      </w:r>
      <w:r w:rsidRPr="009C7FF2">
        <w:rPr>
          <w:color w:val="000000"/>
          <w:sz w:val="20"/>
          <w:szCs w:val="20"/>
          <w:lang w:val="ru-RU" w:eastAsia="ru-RU"/>
        </w:rPr>
        <w:t xml:space="preserve">Относительная бедность – это доля домохозяйств </w:t>
      </w:r>
      <w:r w:rsidRPr="00405408">
        <w:rPr>
          <w:color w:val="000000"/>
          <w:sz w:val="20"/>
          <w:szCs w:val="20"/>
          <w:lang w:val="ru-RU" w:eastAsia="ru-RU"/>
        </w:rPr>
        <w:t>с потреблением,</w:t>
      </w:r>
      <w:r w:rsidRPr="009C7FF2">
        <w:rPr>
          <w:color w:val="000000"/>
          <w:sz w:val="20"/>
          <w:szCs w:val="20"/>
          <w:lang w:val="ru-RU" w:eastAsia="ru-RU"/>
        </w:rPr>
        <w:t xml:space="preserve"> не превышающим 60% медианного значения агрегата потребления. </w:t>
      </w:r>
    </w:p>
  </w:footnote>
  <w:footnote w:id="14">
    <w:p w14:paraId="01505049" w14:textId="52D7842C" w:rsidR="001179EA" w:rsidRPr="002C2A38" w:rsidRDefault="001179EA" w:rsidP="004B5B4D">
      <w:pPr>
        <w:pStyle w:val="a7"/>
        <w:ind w:firstLine="567"/>
        <w:rPr>
          <w:lang w:val="ru-RU"/>
        </w:rPr>
      </w:pPr>
      <w:r w:rsidRPr="002C2A38">
        <w:rPr>
          <w:rStyle w:val="a9"/>
        </w:rPr>
        <w:footnoteRef/>
      </w:r>
      <w:r w:rsidRPr="002C2A38">
        <w:rPr>
          <w:lang w:val="ru-RU"/>
        </w:rPr>
        <w:t xml:space="preserve"> Гендерная оценка доступа к государственным и муниципальным услугам, ПРООН</w:t>
      </w:r>
      <w:r>
        <w:rPr>
          <w:lang w:val="ru-RU"/>
        </w:rPr>
        <w:t>.</w:t>
      </w:r>
    </w:p>
  </w:footnote>
  <w:footnote w:id="15">
    <w:p w14:paraId="0124A5D7" w14:textId="77777777" w:rsidR="001179EA" w:rsidRPr="002C2A38" w:rsidRDefault="001179EA" w:rsidP="00424BE5">
      <w:pPr>
        <w:pStyle w:val="a7"/>
        <w:ind w:firstLine="567"/>
        <w:rPr>
          <w:lang w:val="ru-RU"/>
        </w:rPr>
      </w:pPr>
      <w:r w:rsidRPr="002C2A38">
        <w:rPr>
          <w:rStyle w:val="a9"/>
        </w:rPr>
        <w:footnoteRef/>
      </w:r>
      <w:r w:rsidRPr="002C2A38">
        <w:rPr>
          <w:lang w:val="ru-RU"/>
        </w:rPr>
        <w:t xml:space="preserve"> Сравнение ИМБ и уровней бедности по регионам подтверждают эту картину. В Таласской области наблюдается самый низкий уровень бедности (среди областей), который в 2014 году составил 19%. </w:t>
      </w:r>
    </w:p>
  </w:footnote>
  <w:footnote w:id="16">
    <w:p w14:paraId="75FAC7C0" w14:textId="3792E810" w:rsidR="001179EA" w:rsidRPr="009E4A3F" w:rsidRDefault="001179EA" w:rsidP="00424BE5">
      <w:pPr>
        <w:pStyle w:val="a7"/>
        <w:ind w:firstLine="567"/>
        <w:jc w:val="both"/>
        <w:rPr>
          <w:lang w:val="ru-RU"/>
        </w:rPr>
      </w:pPr>
      <w:r>
        <w:rPr>
          <w:rStyle w:val="a9"/>
        </w:rPr>
        <w:footnoteRef/>
      </w:r>
      <w:r w:rsidRPr="00993116">
        <w:rPr>
          <w:lang w:val="ru-RU"/>
        </w:rPr>
        <w:t xml:space="preserve"> </w:t>
      </w:r>
      <w:r>
        <w:rPr>
          <w:lang w:val="ru-RU"/>
        </w:rPr>
        <w:t xml:space="preserve">По данным Доклада о человеческом развитии 2015, в Норвегии, которая занимает первое место в рейтинге ИЧР, ожидаемая продолжительность жизни при рождении составляет 81,6 года, а в Швейцарии (третье место в рейтинге ИР) этот показатель равен 83 годам. Несмотря на более низкий показатель по </w:t>
      </w:r>
      <w:r w:rsidRPr="009E4A3F">
        <w:rPr>
          <w:lang w:val="ru-RU"/>
        </w:rPr>
        <w:t xml:space="preserve">сравнению с этими странами Кыргызстан по этому показателю лидирует среди стран Центральной Азии. </w:t>
      </w:r>
    </w:p>
  </w:footnote>
  <w:footnote w:id="17">
    <w:p w14:paraId="27CC6D7D" w14:textId="27C5DC59" w:rsidR="001179EA" w:rsidRPr="00A71870" w:rsidRDefault="001179EA" w:rsidP="00424BE5">
      <w:pPr>
        <w:pStyle w:val="a7"/>
        <w:ind w:firstLine="567"/>
      </w:pPr>
      <w:r>
        <w:rPr>
          <w:rStyle w:val="a9"/>
        </w:rPr>
        <w:footnoteRef/>
      </w:r>
      <w:r w:rsidRPr="00A71870">
        <w:t xml:space="preserve"> </w:t>
      </w:r>
      <w:r w:rsidRPr="00E250DB">
        <w:t>Strengthening Partnerships, Results, and Innovations in Nutrition Globally</w:t>
      </w:r>
    </w:p>
  </w:footnote>
  <w:footnote w:id="18">
    <w:p w14:paraId="30CE0141" w14:textId="4FD811A9" w:rsidR="001179EA" w:rsidRPr="002C2A38" w:rsidRDefault="001179EA" w:rsidP="00D446BA">
      <w:pPr>
        <w:pStyle w:val="a7"/>
        <w:ind w:firstLine="567"/>
        <w:jc w:val="both"/>
        <w:rPr>
          <w:lang w:val="ru-RU"/>
        </w:rPr>
      </w:pPr>
      <w:r w:rsidRPr="002B7402">
        <w:rPr>
          <w:vertAlign w:val="superscript"/>
          <w:lang w:val="ru-RU"/>
        </w:rPr>
        <w:footnoteRef/>
      </w:r>
      <w:r w:rsidRPr="002B7402">
        <w:rPr>
          <w:lang w:val="ru-RU"/>
        </w:rPr>
        <w:t xml:space="preserve"> Справочник Республиканского медико-информационного центра, 2015</w:t>
      </w:r>
      <w:r>
        <w:rPr>
          <w:lang w:val="ru-RU"/>
        </w:rPr>
        <w:t>.</w:t>
      </w:r>
    </w:p>
  </w:footnote>
  <w:footnote w:id="19">
    <w:p w14:paraId="6A12E683" w14:textId="61401020" w:rsidR="001179EA" w:rsidRPr="009C7FF2" w:rsidRDefault="001179EA" w:rsidP="00D446BA">
      <w:pPr>
        <w:pStyle w:val="a7"/>
        <w:ind w:firstLine="567"/>
        <w:rPr>
          <w:lang w:val="ru-RU"/>
        </w:rPr>
      </w:pPr>
      <w:r>
        <w:rPr>
          <w:rStyle w:val="a9"/>
        </w:rPr>
        <w:footnoteRef/>
      </w:r>
      <w:r w:rsidRPr="00D446BA">
        <w:t xml:space="preserve"> </w:t>
      </w:r>
      <w:r w:rsidRPr="009C7FF2">
        <w:t>Ibraimova</w:t>
      </w:r>
      <w:r w:rsidRPr="00D446BA">
        <w:t xml:space="preserve"> </w:t>
      </w:r>
      <w:r w:rsidRPr="009C7FF2">
        <w:t>A</w:t>
      </w:r>
      <w:r w:rsidRPr="00D446BA">
        <w:t xml:space="preserve">., </w:t>
      </w:r>
      <w:r w:rsidRPr="009C7FF2">
        <w:t>Akkazieva</w:t>
      </w:r>
      <w:r w:rsidRPr="00D446BA">
        <w:t xml:space="preserve"> </w:t>
      </w:r>
      <w:r w:rsidRPr="009C7FF2">
        <w:t>B</w:t>
      </w:r>
      <w:r w:rsidRPr="00D446BA">
        <w:t xml:space="preserve">., </w:t>
      </w:r>
      <w:r w:rsidRPr="009C7FF2">
        <w:t>Ibraimov</w:t>
      </w:r>
      <w:r w:rsidRPr="00D446BA">
        <w:t xml:space="preserve"> </w:t>
      </w:r>
      <w:r w:rsidRPr="009C7FF2">
        <w:t>A</w:t>
      </w:r>
      <w:r w:rsidRPr="00D446BA">
        <w:t xml:space="preserve">., </w:t>
      </w:r>
      <w:r w:rsidRPr="009C7FF2">
        <w:t>Manzhieva</w:t>
      </w:r>
      <w:r w:rsidRPr="00D446BA">
        <w:t xml:space="preserve"> </w:t>
      </w:r>
      <w:r w:rsidRPr="009C7FF2">
        <w:t>E</w:t>
      </w:r>
      <w:r w:rsidRPr="00D446BA">
        <w:t xml:space="preserve">., </w:t>
      </w:r>
      <w:r w:rsidRPr="009C7FF2">
        <w:t>Rechel</w:t>
      </w:r>
      <w:r w:rsidRPr="00D446BA">
        <w:t xml:space="preserve"> </w:t>
      </w:r>
      <w:r w:rsidRPr="009C7FF2">
        <w:t>B</w:t>
      </w:r>
      <w:r w:rsidRPr="00D446BA">
        <w:t xml:space="preserve">. </w:t>
      </w:r>
      <w:r w:rsidRPr="009C7FF2">
        <w:t>Kyrgyzstan</w:t>
      </w:r>
      <w:r w:rsidRPr="00D446BA">
        <w:t xml:space="preserve">: </w:t>
      </w:r>
      <w:r w:rsidRPr="009C7FF2">
        <w:t>Health</w:t>
      </w:r>
      <w:r w:rsidRPr="00D446BA">
        <w:t xml:space="preserve"> </w:t>
      </w:r>
      <w:r w:rsidRPr="009C7FF2">
        <w:t>system</w:t>
      </w:r>
      <w:r w:rsidRPr="00D446BA">
        <w:t xml:space="preserve"> </w:t>
      </w:r>
      <w:r w:rsidRPr="009C7FF2">
        <w:t>review</w:t>
      </w:r>
      <w:r w:rsidRPr="00D446BA">
        <w:t xml:space="preserve">. </w:t>
      </w:r>
      <w:r w:rsidRPr="009C7FF2">
        <w:rPr>
          <w:lang w:val="ru-RU"/>
        </w:rPr>
        <w:t>Health Systems in Transition, 2011; 13(3):</w:t>
      </w:r>
      <w:r>
        <w:rPr>
          <w:lang w:val="ru-RU"/>
        </w:rPr>
        <w:t xml:space="preserve"> </w:t>
      </w:r>
      <w:r w:rsidRPr="009C7FF2">
        <w:rPr>
          <w:lang w:val="ru-RU"/>
        </w:rPr>
        <w:t>1–152.</w:t>
      </w:r>
    </w:p>
  </w:footnote>
  <w:footnote w:id="20">
    <w:p w14:paraId="72222FDD" w14:textId="19F8D97A" w:rsidR="001179EA" w:rsidRPr="009C7FF2" w:rsidRDefault="001179EA" w:rsidP="00D446BA">
      <w:pPr>
        <w:pStyle w:val="a7"/>
        <w:ind w:firstLine="567"/>
        <w:jc w:val="both"/>
        <w:rPr>
          <w:lang w:val="ru-RU"/>
        </w:rPr>
      </w:pPr>
      <w:r>
        <w:rPr>
          <w:rStyle w:val="a9"/>
        </w:rPr>
        <w:footnoteRef/>
      </w:r>
      <w:r w:rsidRPr="009C7FF2">
        <w:rPr>
          <w:lang w:val="ru-RU"/>
        </w:rPr>
        <w:t xml:space="preserve"> </w:t>
      </w:r>
      <w:r>
        <w:rPr>
          <w:lang w:val="ru-RU"/>
        </w:rPr>
        <w:t xml:space="preserve">Различия в методологии уже рассматривались выше в вставке 1.1. Более подробно о методологии расчета ИЧР в Кыргызстане. См. приложение 1. </w:t>
      </w:r>
    </w:p>
  </w:footnote>
  <w:footnote w:id="21">
    <w:p w14:paraId="2493304A" w14:textId="77777777" w:rsidR="001179EA" w:rsidRPr="002C2A38" w:rsidRDefault="001179EA" w:rsidP="00D446BA">
      <w:pPr>
        <w:pStyle w:val="a7"/>
        <w:ind w:firstLine="567"/>
        <w:jc w:val="both"/>
        <w:rPr>
          <w:lang w:val="ru-RU"/>
        </w:rPr>
      </w:pPr>
      <w:r w:rsidRPr="002C2A38">
        <w:rPr>
          <w:rStyle w:val="a9"/>
        </w:rPr>
        <w:footnoteRef/>
      </w:r>
      <w:r w:rsidRPr="002C2A38">
        <w:rPr>
          <w:lang w:val="ru-RU"/>
        </w:rPr>
        <w:t xml:space="preserve"> Сборник «Образование и наука в Кыргызской Республике 2009-2013», Национальный статистический комитет КР, Бишкек, 2014. Периодичность данной публикации – 1 раз в два года, поэтому здесь и далее анализ динамики ограничен 2013 годом. </w:t>
      </w:r>
    </w:p>
  </w:footnote>
  <w:footnote w:id="22">
    <w:p w14:paraId="3DB05C3A" w14:textId="77777777" w:rsidR="001179EA" w:rsidRPr="002C2A38" w:rsidRDefault="001179EA" w:rsidP="00D446BA">
      <w:pPr>
        <w:pStyle w:val="a7"/>
        <w:ind w:firstLine="567"/>
        <w:jc w:val="both"/>
        <w:rPr>
          <w:lang w:val="ru-RU"/>
        </w:rPr>
      </w:pPr>
      <w:r w:rsidRPr="002C2A38">
        <w:rPr>
          <w:rStyle w:val="a9"/>
        </w:rPr>
        <w:footnoteRef/>
      </w:r>
      <w:r w:rsidRPr="002C2A38">
        <w:rPr>
          <w:lang w:val="ru-RU"/>
        </w:rPr>
        <w:t xml:space="preserve"> Третий отчет о прогрессе в достижении ЦРТ в Кыргызской Республике</w:t>
      </w:r>
    </w:p>
  </w:footnote>
  <w:footnote w:id="23">
    <w:p w14:paraId="07957D0D" w14:textId="0DB9099F" w:rsidR="001179EA" w:rsidRPr="00E250DB" w:rsidRDefault="001179EA" w:rsidP="00D446BA">
      <w:pPr>
        <w:pStyle w:val="a7"/>
        <w:ind w:firstLine="567"/>
        <w:jc w:val="both"/>
        <w:rPr>
          <w:lang w:val="ru-RU"/>
        </w:rPr>
      </w:pPr>
      <w:r w:rsidRPr="002B7402">
        <w:rPr>
          <w:rStyle w:val="a9"/>
        </w:rPr>
        <w:footnoteRef/>
      </w:r>
      <w:r w:rsidRPr="002B7402">
        <w:rPr>
          <w:lang w:val="ru-RU"/>
        </w:rPr>
        <w:t xml:space="preserve"> При этом показатели чистого охвата населения средним образованием являются гораздо ниже и в 2014 году составляют 87,5% для 1-4 классов, 86% для 5-9 классов и 42,4% для 10-11 классов.</w:t>
      </w:r>
    </w:p>
  </w:footnote>
  <w:footnote w:id="24">
    <w:p w14:paraId="31CEF2A4" w14:textId="77777777" w:rsidR="001179EA" w:rsidRPr="009C7FF2" w:rsidRDefault="001179EA" w:rsidP="00D446BA">
      <w:pPr>
        <w:pStyle w:val="a7"/>
        <w:ind w:firstLine="567"/>
        <w:jc w:val="both"/>
        <w:rPr>
          <w:lang w:val="ru-RU"/>
        </w:rPr>
      </w:pPr>
      <w:r>
        <w:rPr>
          <w:rStyle w:val="a9"/>
        </w:rPr>
        <w:footnoteRef/>
      </w:r>
      <w:r w:rsidRPr="009C7FF2">
        <w:rPr>
          <w:lang w:val="ru-RU"/>
        </w:rPr>
        <w:t xml:space="preserve"> </w:t>
      </w:r>
      <w:r>
        <w:rPr>
          <w:lang w:val="ru-RU"/>
        </w:rPr>
        <w:t xml:space="preserve">Данные основаны на публикации НСК КР «Образование и наука в Кыргызской Республике в 2009-2013 гг.». Периодичность данной публикации составляет 1 раз в два года, поэтому на момент написания данного доклада последние данные по образованию были доступны за 2013 год. </w:t>
      </w:r>
    </w:p>
  </w:footnote>
  <w:footnote w:id="25">
    <w:p w14:paraId="6B3F41B0" w14:textId="77777777" w:rsidR="001179EA" w:rsidRPr="007B4372" w:rsidRDefault="001179EA" w:rsidP="007F37C1">
      <w:pPr>
        <w:pStyle w:val="a7"/>
        <w:ind w:firstLine="567"/>
        <w:rPr>
          <w:lang w:val="ru-RU"/>
        </w:rPr>
      </w:pPr>
      <w:r w:rsidRPr="007B4372">
        <w:rPr>
          <w:rStyle w:val="a9"/>
        </w:rPr>
        <w:footnoteRef/>
      </w:r>
      <w:r w:rsidRPr="007B4372">
        <w:rPr>
          <w:lang w:val="ru-RU"/>
        </w:rPr>
        <w:t xml:space="preserve"> Пороговое значение для поступления в вуз.</w:t>
      </w:r>
    </w:p>
  </w:footnote>
  <w:footnote w:id="26">
    <w:p w14:paraId="74C7DB0B" w14:textId="77777777" w:rsidR="001179EA" w:rsidRPr="009C7FF2" w:rsidRDefault="001179EA" w:rsidP="007F37C1">
      <w:pPr>
        <w:pStyle w:val="a7"/>
        <w:ind w:firstLine="567"/>
        <w:rPr>
          <w:lang w:val="ru-RU"/>
        </w:rPr>
      </w:pPr>
      <w:r>
        <w:rPr>
          <w:rStyle w:val="a9"/>
        </w:rPr>
        <w:footnoteRef/>
      </w:r>
      <w:r w:rsidRPr="009C7FF2">
        <w:rPr>
          <w:lang w:val="ru-RU"/>
        </w:rPr>
        <w:t xml:space="preserve"> </w:t>
      </w:r>
      <w:r>
        <w:rPr>
          <w:lang w:val="ru-RU"/>
        </w:rPr>
        <w:t>Данные Национального статистического комитета КР</w:t>
      </w:r>
    </w:p>
  </w:footnote>
  <w:footnote w:id="27">
    <w:p w14:paraId="322B3A98" w14:textId="77777777" w:rsidR="001179EA" w:rsidRPr="009C7FF2" w:rsidRDefault="001179EA" w:rsidP="007F37C1">
      <w:pPr>
        <w:pStyle w:val="a7"/>
        <w:ind w:firstLine="567"/>
        <w:jc w:val="both"/>
        <w:rPr>
          <w:lang w:val="ru-RU"/>
        </w:rPr>
      </w:pPr>
      <w:r>
        <w:rPr>
          <w:rStyle w:val="a9"/>
        </w:rPr>
        <w:footnoteRef/>
      </w:r>
      <w:r w:rsidRPr="009C7FF2">
        <w:rPr>
          <w:lang w:val="ru-RU"/>
        </w:rPr>
        <w:t xml:space="preserve"> </w:t>
      </w:r>
      <w:r>
        <w:rPr>
          <w:lang w:val="ru-RU"/>
        </w:rPr>
        <w:t>С</w:t>
      </w:r>
      <w:r w:rsidRPr="002C2A38">
        <w:rPr>
          <w:lang w:val="ru-RU"/>
        </w:rPr>
        <w:t>огласно данным официальной статистики в 2009 году численность выпускников образовательных учреждений среднего профессионального образования составляла 11,6 тыс. человек, а в 2013 году эта численность возросла до 23 тыс. выпускников</w:t>
      </w:r>
      <w:r>
        <w:rPr>
          <w:lang w:val="ru-RU"/>
        </w:rPr>
        <w:t xml:space="preserve">. </w:t>
      </w:r>
    </w:p>
  </w:footnote>
  <w:footnote w:id="28">
    <w:p w14:paraId="3F73ADF7" w14:textId="11DDB69C" w:rsidR="001179EA" w:rsidRPr="009C7FF2" w:rsidRDefault="001179EA" w:rsidP="007F37C1">
      <w:pPr>
        <w:pStyle w:val="a7"/>
        <w:ind w:firstLine="567"/>
        <w:jc w:val="both"/>
        <w:rPr>
          <w:lang w:val="ru-RU"/>
        </w:rPr>
      </w:pPr>
      <w:r>
        <w:rPr>
          <w:rStyle w:val="a9"/>
        </w:rPr>
        <w:footnoteRef/>
      </w:r>
      <w:r w:rsidRPr="009C7FF2">
        <w:rPr>
          <w:lang w:val="ru-RU"/>
        </w:rPr>
        <w:t xml:space="preserve"> </w:t>
      </w:r>
      <w:r>
        <w:rPr>
          <w:lang w:val="ru-RU"/>
        </w:rPr>
        <w:t>Образование и наука в Кыргызской Республике в 2009-2013 гг. Раздел 4. Уровень образования и доходы населения: таблица 4.1. – Бишкек: Национальный статистический комитет КР.</w:t>
      </w:r>
    </w:p>
  </w:footnote>
  <w:footnote w:id="29">
    <w:p w14:paraId="19DD82A2" w14:textId="1BACD7E5" w:rsidR="001179EA" w:rsidRPr="00475FFE" w:rsidRDefault="001179EA" w:rsidP="009E4A3F">
      <w:pPr>
        <w:pStyle w:val="a7"/>
        <w:tabs>
          <w:tab w:val="left" w:pos="142"/>
        </w:tabs>
      </w:pPr>
      <w:r w:rsidRPr="002C2A38">
        <w:rPr>
          <w:rStyle w:val="a9"/>
        </w:rPr>
        <w:footnoteRef/>
      </w:r>
      <w:r w:rsidRPr="002C2A38">
        <w:rPr>
          <w:lang w:val="ru-RU"/>
        </w:rPr>
        <w:t xml:space="preserve"> </w:t>
      </w:r>
      <w:r>
        <w:rPr>
          <w:lang w:val="ru-RU"/>
        </w:rPr>
        <w:t xml:space="preserve">См. </w:t>
      </w:r>
      <w:hyperlink r:id="rId1" w:history="1">
        <w:r w:rsidRPr="00475FFE">
          <w:rPr>
            <w:rStyle w:val="ad"/>
            <w:rFonts w:cs="Calibri"/>
          </w:rPr>
          <w:t>http://www.un.org/ga/search/view_doc.asp?symbol=E/CN.3/2016/2/Rev.1&amp;referer=/english/&amp;Lang=R</w:t>
        </w:r>
      </w:hyperlink>
      <w:r w:rsidRPr="00475FFE">
        <w:t xml:space="preserve"> </w:t>
      </w:r>
    </w:p>
  </w:footnote>
  <w:footnote w:id="30">
    <w:p w14:paraId="2B5B1616" w14:textId="75D9FAC4" w:rsidR="001179EA" w:rsidRPr="009E4A3F" w:rsidRDefault="001179EA" w:rsidP="009E4A3F">
      <w:pPr>
        <w:pStyle w:val="a7"/>
        <w:rPr>
          <w:rFonts w:cs="Times New Roman"/>
          <w:lang w:val="en-GB"/>
        </w:rPr>
      </w:pPr>
      <w:r w:rsidRPr="002C2A38">
        <w:rPr>
          <w:rStyle w:val="a9"/>
          <w:rFonts w:cs="Times New Roman"/>
        </w:rPr>
        <w:footnoteRef/>
      </w:r>
      <w:r w:rsidRPr="002C2A38">
        <w:t>Aid</w:t>
      </w:r>
      <w:r w:rsidRPr="009E4A3F">
        <w:rPr>
          <w:lang w:val="en-GB"/>
        </w:rPr>
        <w:t xml:space="preserve"> </w:t>
      </w:r>
      <w:r w:rsidRPr="002C2A38">
        <w:t>for</w:t>
      </w:r>
      <w:r w:rsidRPr="009E4A3F">
        <w:rPr>
          <w:lang w:val="en-GB"/>
        </w:rPr>
        <w:t xml:space="preserve"> </w:t>
      </w:r>
      <w:r w:rsidRPr="002C2A38">
        <w:t>Trade</w:t>
      </w:r>
      <w:r w:rsidRPr="009E4A3F">
        <w:rPr>
          <w:lang w:val="en-GB"/>
        </w:rPr>
        <w:t xml:space="preserve"> </w:t>
      </w:r>
      <w:r w:rsidRPr="002C2A38">
        <w:t>and</w:t>
      </w:r>
      <w:r w:rsidRPr="009E4A3F">
        <w:rPr>
          <w:lang w:val="en-GB"/>
        </w:rPr>
        <w:t xml:space="preserve"> </w:t>
      </w:r>
      <w:r w:rsidRPr="002C2A38">
        <w:t>Human</w:t>
      </w:r>
      <w:r w:rsidRPr="009E4A3F">
        <w:rPr>
          <w:lang w:val="en-GB"/>
        </w:rPr>
        <w:t xml:space="preserve"> </w:t>
      </w:r>
      <w:r w:rsidRPr="002C2A38">
        <w:t>development</w:t>
      </w:r>
      <w:r w:rsidRPr="009E4A3F">
        <w:rPr>
          <w:lang w:val="en-GB"/>
        </w:rPr>
        <w:t xml:space="preserve"> 2013, </w:t>
      </w:r>
      <w:r w:rsidRPr="002C2A38">
        <w:t>UNDP</w:t>
      </w:r>
      <w:r w:rsidRPr="009E4A3F">
        <w:rPr>
          <w:lang w:val="en-GB"/>
        </w:rPr>
        <w:t>.</w:t>
      </w:r>
    </w:p>
  </w:footnote>
  <w:footnote w:id="31">
    <w:p w14:paraId="606B251A" w14:textId="77777777" w:rsidR="001179EA" w:rsidRPr="009C7FF2" w:rsidRDefault="001179EA" w:rsidP="009E4A3F">
      <w:pPr>
        <w:pStyle w:val="a7"/>
        <w:rPr>
          <w:lang w:val="ru-RU"/>
        </w:rPr>
      </w:pPr>
      <w:r w:rsidRPr="002C2A38">
        <w:rPr>
          <w:rStyle w:val="a9"/>
        </w:rPr>
        <w:footnoteRef/>
      </w:r>
      <w:r w:rsidRPr="009C7FF2">
        <w:rPr>
          <w:lang w:val="ru-RU"/>
        </w:rPr>
        <w:t xml:space="preserve"> </w:t>
      </w:r>
      <w:r w:rsidRPr="002C2A38">
        <w:rPr>
          <w:lang w:val="ru-RU"/>
        </w:rPr>
        <w:t xml:space="preserve">Данные подходы обобщены авторами на основании анализа литературы по взаимосвязи торговли, экономического и человеческого развития.  </w:t>
      </w:r>
    </w:p>
  </w:footnote>
  <w:footnote w:id="32">
    <w:p w14:paraId="097B51DB" w14:textId="77777777" w:rsidR="001179EA" w:rsidRPr="009C7FF2" w:rsidRDefault="001179EA" w:rsidP="005C64FC">
      <w:pPr>
        <w:pStyle w:val="a5"/>
        <w:spacing w:after="0"/>
        <w:ind w:firstLine="567"/>
      </w:pPr>
      <w:r w:rsidRPr="009C7FF2">
        <w:rPr>
          <w:rStyle w:val="a9"/>
        </w:rPr>
        <w:footnoteRef/>
      </w:r>
      <w:r w:rsidRPr="009C7FF2">
        <w:t xml:space="preserve"> Aid for Trade at a Glance 2013: Connecting to Value Chains; OECD/WTO (2013)</w:t>
      </w:r>
    </w:p>
  </w:footnote>
  <w:footnote w:id="33">
    <w:p w14:paraId="5AFFF841" w14:textId="77777777" w:rsidR="001179EA" w:rsidRPr="009C7FF2" w:rsidRDefault="001179EA" w:rsidP="005C64FC">
      <w:pPr>
        <w:spacing w:after="0" w:line="240" w:lineRule="auto"/>
        <w:ind w:firstLine="567"/>
        <w:jc w:val="both"/>
        <w:rPr>
          <w:lang w:val="ru-RU"/>
        </w:rPr>
      </w:pPr>
      <w:r w:rsidRPr="00A85ED7">
        <w:rPr>
          <w:rStyle w:val="a9"/>
        </w:rPr>
        <w:footnoteRef/>
      </w:r>
      <w:r w:rsidRPr="009C7FF2">
        <w:rPr>
          <w:lang w:val="ru-RU"/>
        </w:rPr>
        <w:t xml:space="preserve"> </w:t>
      </w:r>
      <w:r w:rsidRPr="009C7FF2">
        <w:rPr>
          <w:rFonts w:cs="Calibri"/>
          <w:iCs/>
          <w:color w:val="000000"/>
          <w:sz w:val="20"/>
          <w:szCs w:val="20"/>
          <w:lang w:val="ru-RU" w:eastAsia="ko-KR"/>
        </w:rPr>
        <w:t>Как показали результаты фокус-групповых дискуссий, многие из людей с ограниченными возможностями «находят себя» в продаже изделий собственного изготовления, например, украшений, аксессуаров с национальной тематикой и др., т.е. таких изделий, производство которых не требует совершенной физической формы. Кроме того, в некоторых случаях мужчины запрещают своим женам работать в коллективах, где работают мужчины, или заставляют постоянно находиться дома, что положило начало распространению торговли через сеть интернет, особенно в г. Бишкек, развитию так называемых салонов красоты на дому и т.д.</w:t>
      </w:r>
      <w:r w:rsidRPr="00A85ED7">
        <w:rPr>
          <w:lang w:val="ru-RU"/>
        </w:rPr>
        <w:t xml:space="preserve"> </w:t>
      </w:r>
    </w:p>
  </w:footnote>
  <w:footnote w:id="34">
    <w:p w14:paraId="28E3AA36" w14:textId="4D57B594" w:rsidR="001179EA" w:rsidRPr="00FB3324" w:rsidRDefault="001179EA" w:rsidP="005C64FC">
      <w:pPr>
        <w:pStyle w:val="a7"/>
        <w:ind w:firstLine="567"/>
        <w:rPr>
          <w:lang w:val="ru-RU"/>
        </w:rPr>
      </w:pPr>
      <w:r>
        <w:rPr>
          <w:rStyle w:val="a9"/>
        </w:rPr>
        <w:footnoteRef/>
      </w:r>
      <w:r>
        <w:rPr>
          <w:lang w:val="ru-RU"/>
        </w:rPr>
        <w:t xml:space="preserve"> Малое и среднее предпринимательство в Кыргызской Республике в 2010-2014 гг. – Бишкек, Национальный статистический комитет КР, 2015.</w:t>
      </w:r>
    </w:p>
  </w:footnote>
  <w:footnote w:id="35">
    <w:p w14:paraId="70E3B3AA" w14:textId="1786E767" w:rsidR="001179EA" w:rsidRPr="00B23FC6" w:rsidRDefault="001179EA" w:rsidP="005C64FC">
      <w:pPr>
        <w:pStyle w:val="a7"/>
        <w:ind w:firstLine="567"/>
        <w:rPr>
          <w:lang w:val="ru-RU"/>
        </w:rPr>
      </w:pPr>
      <w:r w:rsidRPr="002B7402">
        <w:rPr>
          <w:rStyle w:val="a9"/>
        </w:rPr>
        <w:footnoteRef/>
      </w:r>
      <w:r w:rsidRPr="002B7402">
        <w:rPr>
          <w:lang w:val="ru-RU"/>
        </w:rPr>
        <w:t xml:space="preserve"> По данным публикации НСК КР «Занятость и безработица. Итоги интегрированного выборочного обследования бюджетов домашних хозяйств и рабочей силы в 2014 году» численность женщин, занятых в неформальном секторе, в 2014 году составила 612,3 тыс. человек.</w:t>
      </w:r>
    </w:p>
  </w:footnote>
  <w:footnote w:id="36">
    <w:p w14:paraId="41058FDE" w14:textId="77777777" w:rsidR="001179EA" w:rsidRPr="002C2A38" w:rsidRDefault="001179EA" w:rsidP="005C64FC">
      <w:pPr>
        <w:pStyle w:val="a7"/>
        <w:ind w:firstLine="567"/>
      </w:pPr>
      <w:r w:rsidRPr="002C2A38">
        <w:rPr>
          <w:rStyle w:val="a9"/>
        </w:rPr>
        <w:footnoteRef/>
      </w:r>
      <w:r w:rsidRPr="002C2A38">
        <w:t xml:space="preserve"> </w:t>
      </w:r>
      <w:r w:rsidRPr="002C2A38">
        <w:rPr>
          <w:lang w:val="ru-RU"/>
        </w:rPr>
        <w:t>Материалы</w:t>
      </w:r>
      <w:r w:rsidRPr="002C2A38">
        <w:t xml:space="preserve"> International Centre for Trade and Sustainable Development: </w:t>
      </w:r>
      <w:hyperlink r:id="rId2" w:history="1">
        <w:r w:rsidRPr="002C2A38">
          <w:rPr>
            <w:rStyle w:val="ad"/>
          </w:rPr>
          <w:t>www.ictsd.org</w:t>
        </w:r>
      </w:hyperlink>
      <w:r w:rsidRPr="002C2A38">
        <w:t xml:space="preserve">. </w:t>
      </w:r>
    </w:p>
  </w:footnote>
  <w:footnote w:id="37">
    <w:p w14:paraId="0D6CFE9C" w14:textId="77777777" w:rsidR="001179EA" w:rsidRPr="00405408" w:rsidRDefault="001179EA" w:rsidP="000D5FCF">
      <w:pPr>
        <w:pStyle w:val="a5"/>
        <w:ind w:firstLine="567"/>
      </w:pPr>
      <w:r w:rsidRPr="00A85ED7">
        <w:rPr>
          <w:rStyle w:val="a9"/>
        </w:rPr>
        <w:footnoteRef/>
      </w:r>
      <w:r w:rsidRPr="00405408">
        <w:t xml:space="preserve"> Illicit Trade: Converging Criminal Networks, OECD Publishing, Paris</w:t>
      </w:r>
      <w:r w:rsidRPr="009C7FF2">
        <w:t>, 2016</w:t>
      </w:r>
      <w:r w:rsidRPr="00A85ED7">
        <w:t>.</w:t>
      </w:r>
    </w:p>
  </w:footnote>
  <w:footnote w:id="38">
    <w:p w14:paraId="29705AAC" w14:textId="343DDC94" w:rsidR="001179EA" w:rsidRPr="002C2A38" w:rsidRDefault="001179EA" w:rsidP="00D0705C">
      <w:pPr>
        <w:pStyle w:val="a7"/>
        <w:ind w:firstLine="567"/>
        <w:jc w:val="both"/>
        <w:rPr>
          <w:lang w:val="ru-RU"/>
        </w:rPr>
      </w:pPr>
      <w:r w:rsidRPr="002C2A38">
        <w:rPr>
          <w:rStyle w:val="a9"/>
        </w:rPr>
        <w:footnoteRef/>
      </w:r>
      <w:r>
        <w:rPr>
          <w:lang w:val="ru-RU"/>
        </w:rPr>
        <w:t xml:space="preserve"> Камински Б., Митра С. </w:t>
      </w:r>
      <w:r w:rsidRPr="002C2A38">
        <w:rPr>
          <w:lang w:val="ru-RU"/>
        </w:rPr>
        <w:t>Клубок шелка: безграничные базары и пригранич</w:t>
      </w:r>
      <w:r>
        <w:rPr>
          <w:lang w:val="ru-RU"/>
        </w:rPr>
        <w:t>ная торговля в Центральной Азии.</w:t>
      </w:r>
      <w:r w:rsidRPr="002C2A38">
        <w:rPr>
          <w:lang w:val="ru-RU"/>
        </w:rPr>
        <w:t xml:space="preserve"> </w:t>
      </w:r>
      <w:r>
        <w:rPr>
          <w:lang w:val="ru-RU"/>
        </w:rPr>
        <w:t>–</w:t>
      </w:r>
      <w:r w:rsidRPr="002C2A38">
        <w:rPr>
          <w:lang w:val="ru-RU"/>
        </w:rPr>
        <w:t xml:space="preserve"> Всемирный банк, 2008.</w:t>
      </w:r>
    </w:p>
  </w:footnote>
  <w:footnote w:id="39">
    <w:p w14:paraId="56535492" w14:textId="3BE33CC8" w:rsidR="001179EA" w:rsidRPr="002C2A38" w:rsidRDefault="001179EA" w:rsidP="00D0705C">
      <w:pPr>
        <w:pStyle w:val="a7"/>
        <w:ind w:firstLine="567"/>
        <w:jc w:val="both"/>
        <w:rPr>
          <w:lang w:val="ru-RU"/>
        </w:rPr>
      </w:pPr>
      <w:r w:rsidRPr="002C2A38">
        <w:rPr>
          <w:rStyle w:val="a9"/>
        </w:rPr>
        <w:footnoteRef/>
      </w:r>
      <w:r w:rsidRPr="002C2A38">
        <w:rPr>
          <w:lang w:val="ru-RU"/>
        </w:rPr>
        <w:t xml:space="preserve"> </w:t>
      </w:r>
      <w:r w:rsidRPr="002C2A38">
        <w:rPr>
          <w:rFonts w:cs="Arial"/>
          <w:shd w:val="clear" w:color="auto" w:fill="FFFFFF"/>
          <w:lang w:val="ru-RU"/>
        </w:rPr>
        <w:t>Важно помнить при этом, что женщина, занимающаяся приграничной торговлей, подвергает себя большим рискам. Портрет типичной женщины-предпринимателя, составленный на основании результатов</w:t>
      </w:r>
      <w:r>
        <w:rPr>
          <w:rFonts w:cs="Arial"/>
          <w:shd w:val="clear" w:color="auto" w:fill="FFFFFF"/>
          <w:lang w:val="ru-RU"/>
        </w:rPr>
        <w:t xml:space="preserve"> исследования (</w:t>
      </w:r>
      <w:r w:rsidRPr="002C2A38">
        <w:rPr>
          <w:rFonts w:cs="Arial"/>
          <w:shd w:val="clear" w:color="auto" w:fill="FFFFFF"/>
          <w:lang w:val="ru-RU"/>
        </w:rPr>
        <w:t>Оценка бизнес-среды для развития женского предпринимат</w:t>
      </w:r>
      <w:r>
        <w:rPr>
          <w:rFonts w:cs="Arial"/>
          <w:shd w:val="clear" w:color="auto" w:fill="FFFFFF"/>
          <w:lang w:val="ru-RU"/>
        </w:rPr>
        <w:t>ельства в Кыргызской Республике/ МОТ, рабочий документ №3. – М:</w:t>
      </w:r>
      <w:r w:rsidRPr="002C2A38">
        <w:rPr>
          <w:rFonts w:cs="Arial"/>
          <w:shd w:val="clear" w:color="auto" w:fill="FFFFFF"/>
          <w:lang w:val="ru-RU"/>
        </w:rPr>
        <w:t xml:space="preserve"> 2009) показал, что женщина, занимающаяся приграничной торговлей, как правило, осуществляет свой бизнес в одиночку, она постоянно подвергается досмотру со стороны органов таможенных служб, подвержена вымогательству взяток и сексуальным домогательствам.</w:t>
      </w:r>
    </w:p>
  </w:footnote>
  <w:footnote w:id="40">
    <w:p w14:paraId="55E047F2" w14:textId="3DC7F081" w:rsidR="001179EA" w:rsidRPr="002C2A38" w:rsidRDefault="001179EA" w:rsidP="00D0705C">
      <w:pPr>
        <w:pStyle w:val="a7"/>
        <w:ind w:firstLine="567"/>
        <w:jc w:val="both"/>
        <w:rPr>
          <w:lang w:val="ru-RU"/>
        </w:rPr>
      </w:pPr>
      <w:r w:rsidRPr="002C2A38">
        <w:rPr>
          <w:rStyle w:val="a9"/>
        </w:rPr>
        <w:footnoteRef/>
      </w:r>
      <w:r w:rsidRPr="002C2A38">
        <w:rPr>
          <w:lang w:val="ru-RU"/>
        </w:rPr>
        <w:t xml:space="preserve"> </w:t>
      </w:r>
      <w:r w:rsidRPr="00B21A37">
        <w:rPr>
          <w:rFonts w:cs="Times New Roman"/>
          <w:lang w:val="ru-RU" w:eastAsia="en-US"/>
        </w:rPr>
        <w:t xml:space="preserve">«Периферийный бизнес» – это чаще всего предпринимательство с участием от 1 до 5 человек. Объекты такого бизнеса, несмотря на свое долгое существование (до 20 лет), не растут ни в оборотах, ни в прибыли, ни по каким-либо другим показателям. Место для ведения бизнеса они выбирают, </w:t>
      </w:r>
      <w:r>
        <w:rPr>
          <w:rFonts w:cs="Times New Roman"/>
          <w:lang w:val="ru-RU" w:eastAsia="en-US"/>
        </w:rPr>
        <w:t>опираясь на случай. Чаще всего</w:t>
      </w:r>
      <w:r w:rsidRPr="00B21A37">
        <w:rPr>
          <w:rFonts w:cs="Times New Roman"/>
          <w:lang w:val="ru-RU" w:eastAsia="en-US"/>
        </w:rPr>
        <w:t xml:space="preserve"> это торговля: продуктовые магазины, магазины «сельского хозяйства», магазины, где продаются предметы бытового обихода, придорожное кафе и др.</w:t>
      </w:r>
      <w:r w:rsidRPr="002C2A38">
        <w:rPr>
          <w:rFonts w:ascii="Cambria" w:hAnsi="Cambria"/>
          <w:color w:val="231F20"/>
          <w:lang w:val="ru-RU"/>
        </w:rPr>
        <w:t xml:space="preserve"> </w:t>
      </w:r>
      <w:r w:rsidRPr="00B21A37">
        <w:rPr>
          <w:rFonts w:cs="Times New Roman"/>
          <w:lang w:val="ru-RU" w:eastAsia="en-US"/>
        </w:rPr>
        <w:t xml:space="preserve"> </w:t>
      </w:r>
    </w:p>
  </w:footnote>
  <w:footnote w:id="41">
    <w:p w14:paraId="04D4D50E" w14:textId="77777777" w:rsidR="001179EA" w:rsidRPr="002C2A38" w:rsidRDefault="001179EA" w:rsidP="00A8765B">
      <w:pPr>
        <w:pStyle w:val="a7"/>
        <w:jc w:val="both"/>
        <w:rPr>
          <w:lang w:val="ru-RU"/>
        </w:rPr>
      </w:pPr>
      <w:r w:rsidRPr="002C2A38">
        <w:rPr>
          <w:rStyle w:val="a9"/>
        </w:rPr>
        <w:footnoteRef/>
      </w:r>
      <w:r w:rsidRPr="002C2A38">
        <w:rPr>
          <w:lang w:val="ru-RU"/>
        </w:rPr>
        <w:t xml:space="preserve"> Нуралиев, А. «Меры по улучшению организации приграничной торговли в Республике Таджикистан», - документ Министерства экономического развития и торговли Республики Таджикистан, 2014. </w:t>
      </w:r>
    </w:p>
  </w:footnote>
  <w:footnote w:id="42">
    <w:p w14:paraId="23332688" w14:textId="32AF9D20" w:rsidR="001179EA" w:rsidRPr="002C2A38" w:rsidRDefault="001179EA" w:rsidP="00D0705C">
      <w:pPr>
        <w:pStyle w:val="a7"/>
        <w:ind w:firstLine="567"/>
        <w:jc w:val="both"/>
        <w:rPr>
          <w:lang w:val="ru-RU"/>
        </w:rPr>
      </w:pPr>
      <w:r w:rsidRPr="002C2A38">
        <w:rPr>
          <w:rStyle w:val="a9"/>
        </w:rPr>
        <w:footnoteRef/>
      </w:r>
      <w:r w:rsidRPr="002C2A38">
        <w:rPr>
          <w:lang w:val="ru-RU"/>
        </w:rPr>
        <w:t xml:space="preserve"> Приграничная торговля: оценка пересечения границ ме</w:t>
      </w:r>
      <w:r>
        <w:rPr>
          <w:lang w:val="ru-RU"/>
        </w:rPr>
        <w:t>жду Узбекистаном и Кыргызстаном.</w:t>
      </w:r>
      <w:r w:rsidRPr="002C2A38">
        <w:rPr>
          <w:lang w:val="ru-RU"/>
        </w:rPr>
        <w:t xml:space="preserve"> </w:t>
      </w:r>
      <w:r>
        <w:rPr>
          <w:lang w:val="ru-RU"/>
        </w:rPr>
        <w:t>–</w:t>
      </w:r>
      <w:r w:rsidRPr="002C2A38">
        <w:rPr>
          <w:lang w:val="ru-RU"/>
        </w:rPr>
        <w:t xml:space="preserve"> ОБСЕ, </w:t>
      </w:r>
      <w:r w:rsidRPr="002C2A38">
        <w:t>Central</w:t>
      </w:r>
      <w:r w:rsidRPr="002C2A38">
        <w:rPr>
          <w:lang w:val="ru-RU"/>
        </w:rPr>
        <w:t xml:space="preserve"> </w:t>
      </w:r>
      <w:r w:rsidRPr="002C2A38">
        <w:t>Asian</w:t>
      </w:r>
      <w:r w:rsidRPr="002C2A38">
        <w:rPr>
          <w:lang w:val="ru-RU"/>
        </w:rPr>
        <w:t xml:space="preserve"> </w:t>
      </w:r>
      <w:r w:rsidRPr="002C2A38">
        <w:t>Free</w:t>
      </w:r>
      <w:r w:rsidRPr="002C2A38">
        <w:rPr>
          <w:lang w:val="ru-RU"/>
        </w:rPr>
        <w:t xml:space="preserve"> </w:t>
      </w:r>
      <w:r w:rsidRPr="002C2A38">
        <w:t>Market</w:t>
      </w:r>
      <w:r w:rsidRPr="002C2A38">
        <w:rPr>
          <w:lang w:val="ru-RU"/>
        </w:rPr>
        <w:t xml:space="preserve"> </w:t>
      </w:r>
      <w:r w:rsidRPr="002C2A38">
        <w:t>Institute</w:t>
      </w:r>
      <w:r w:rsidRPr="002C2A38">
        <w:rPr>
          <w:lang w:val="ru-RU"/>
        </w:rPr>
        <w:t>, Бишкек, 2011.</w:t>
      </w:r>
    </w:p>
  </w:footnote>
  <w:footnote w:id="43">
    <w:p w14:paraId="7C59F709" w14:textId="3EFFCC5D" w:rsidR="001179EA" w:rsidRPr="002C2A38" w:rsidRDefault="001179EA" w:rsidP="00D0705C">
      <w:pPr>
        <w:pStyle w:val="a7"/>
        <w:ind w:firstLine="567"/>
        <w:jc w:val="both"/>
        <w:rPr>
          <w:lang w:val="ru-RU"/>
        </w:rPr>
      </w:pPr>
      <w:r w:rsidRPr="002C2A38">
        <w:rPr>
          <w:rStyle w:val="a9"/>
        </w:rPr>
        <w:footnoteRef/>
      </w:r>
      <w:r>
        <w:rPr>
          <w:lang w:val="ru-RU"/>
        </w:rPr>
        <w:t xml:space="preserve"> </w:t>
      </w:r>
      <w:r w:rsidRPr="002C2A38">
        <w:rPr>
          <w:lang w:val="ru-RU"/>
        </w:rPr>
        <w:t>Т</w:t>
      </w:r>
      <w:r>
        <w:rPr>
          <w:lang w:val="ru-RU"/>
        </w:rPr>
        <w:t>орговля и человеческое развитие</w:t>
      </w:r>
      <w:r w:rsidRPr="002C2A38">
        <w:rPr>
          <w:lang w:val="ru-RU"/>
        </w:rPr>
        <w:t>. Серия аналитических записок по человеческому разви</w:t>
      </w:r>
      <w:r>
        <w:rPr>
          <w:lang w:val="ru-RU"/>
        </w:rPr>
        <w:t>тию для стран Центральной̆ Азии.</w:t>
      </w:r>
      <w:r w:rsidRPr="002C2A38">
        <w:rPr>
          <w:lang w:val="ru-RU"/>
        </w:rPr>
        <w:t xml:space="preserve"> </w:t>
      </w:r>
      <w:r>
        <w:rPr>
          <w:lang w:val="ru-RU"/>
        </w:rPr>
        <w:t>–</w:t>
      </w:r>
      <w:r w:rsidRPr="002C2A38">
        <w:rPr>
          <w:lang w:val="ru-RU"/>
        </w:rPr>
        <w:t xml:space="preserve"> Региональный офис ПРООН для стран Европы и Содружества независимых государств, 2014. </w:t>
      </w:r>
    </w:p>
  </w:footnote>
  <w:footnote w:id="44">
    <w:p w14:paraId="226706FD" w14:textId="3CAE1697" w:rsidR="001179EA" w:rsidRPr="002C2A38" w:rsidRDefault="001179EA" w:rsidP="00D0705C">
      <w:pPr>
        <w:pStyle w:val="a7"/>
        <w:ind w:firstLine="567"/>
        <w:jc w:val="both"/>
        <w:rPr>
          <w:lang w:val="ru-RU"/>
        </w:rPr>
      </w:pPr>
      <w:r w:rsidRPr="002C2A38">
        <w:rPr>
          <w:rStyle w:val="a9"/>
        </w:rPr>
        <w:footnoteRef/>
      </w:r>
      <w:r w:rsidRPr="002C2A38">
        <w:rPr>
          <w:lang w:val="ru-RU"/>
        </w:rPr>
        <w:t xml:space="preserve"> Трудовая миграция и трудоемкие отрасли в Кыргызстане и Таджикистане: возможности для человеческо</w:t>
      </w:r>
      <w:r>
        <w:rPr>
          <w:lang w:val="ru-RU"/>
        </w:rPr>
        <w:t xml:space="preserve">го развития в Центральной Азии. – </w:t>
      </w:r>
      <w:r w:rsidRPr="002C2A38">
        <w:rPr>
          <w:lang w:val="ru-RU"/>
        </w:rPr>
        <w:t>ЦИИ ЕАБР, Санкт-Петербург, 2015</w:t>
      </w:r>
      <w:r>
        <w:rPr>
          <w:lang w:val="ru-RU"/>
        </w:rPr>
        <w:t>.</w:t>
      </w:r>
    </w:p>
  </w:footnote>
  <w:footnote w:id="45">
    <w:p w14:paraId="6583CEFB" w14:textId="77777777" w:rsidR="001179EA" w:rsidRPr="002C2A38" w:rsidRDefault="001179EA" w:rsidP="000A0BBD">
      <w:pPr>
        <w:pStyle w:val="a7"/>
        <w:ind w:firstLine="567"/>
        <w:jc w:val="both"/>
      </w:pPr>
      <w:r w:rsidRPr="002C2A38">
        <w:rPr>
          <w:rStyle w:val="a9"/>
        </w:rPr>
        <w:footnoteRef/>
      </w:r>
      <w:r w:rsidRPr="002C2A38">
        <w:t xml:space="preserve"> Beyond 2015: Migration, Remittances and Human Development in Central Asia, - UNDP discussion paper, 2015</w:t>
      </w:r>
    </w:p>
  </w:footnote>
  <w:footnote w:id="46">
    <w:p w14:paraId="0CA8606F" w14:textId="51FA95DF" w:rsidR="001179EA" w:rsidRPr="002C2A38" w:rsidRDefault="001179EA" w:rsidP="000A0BBD">
      <w:pPr>
        <w:pStyle w:val="a7"/>
        <w:ind w:firstLine="567"/>
        <w:jc w:val="both"/>
        <w:rPr>
          <w:lang w:val="ru-RU"/>
        </w:rPr>
      </w:pPr>
      <w:r w:rsidRPr="002C2A38">
        <w:rPr>
          <w:rStyle w:val="a9"/>
        </w:rPr>
        <w:footnoteRef/>
      </w:r>
      <w:r>
        <w:rPr>
          <w:lang w:val="ru-RU"/>
        </w:rPr>
        <w:t xml:space="preserve"> </w:t>
      </w:r>
      <w:r w:rsidRPr="002C2A38">
        <w:rPr>
          <w:lang w:val="ru-RU"/>
        </w:rPr>
        <w:t>Т</w:t>
      </w:r>
      <w:r>
        <w:rPr>
          <w:lang w:val="ru-RU"/>
        </w:rPr>
        <w:t>орговля и человеческое развитие</w:t>
      </w:r>
      <w:r w:rsidRPr="002C2A38">
        <w:rPr>
          <w:lang w:val="ru-RU"/>
        </w:rPr>
        <w:t>. Серия аналитических записок по человеческому разви</w:t>
      </w:r>
      <w:r>
        <w:rPr>
          <w:lang w:val="ru-RU"/>
        </w:rPr>
        <w:t>тию для стран Центральной̆ Азии.</w:t>
      </w:r>
      <w:r w:rsidRPr="002C2A38">
        <w:rPr>
          <w:lang w:val="ru-RU"/>
        </w:rPr>
        <w:t xml:space="preserve"> </w:t>
      </w:r>
      <w:r>
        <w:rPr>
          <w:lang w:val="ru-RU"/>
        </w:rPr>
        <w:t>–</w:t>
      </w:r>
      <w:r w:rsidRPr="002C2A38">
        <w:rPr>
          <w:lang w:val="ru-RU"/>
        </w:rPr>
        <w:t xml:space="preserve"> Региональный офис ПРООН для стран Европы и Содружества независимых государств, 2014.</w:t>
      </w:r>
    </w:p>
  </w:footnote>
  <w:footnote w:id="47">
    <w:p w14:paraId="32882F5B" w14:textId="1ECA1A4B" w:rsidR="001179EA" w:rsidRPr="002C2A38" w:rsidRDefault="001179EA" w:rsidP="000A0BBD">
      <w:pPr>
        <w:pStyle w:val="a7"/>
        <w:ind w:firstLine="567"/>
        <w:jc w:val="both"/>
        <w:rPr>
          <w:lang w:val="ru-RU"/>
        </w:rPr>
      </w:pPr>
      <w:r w:rsidRPr="002C2A38">
        <w:rPr>
          <w:rStyle w:val="a9"/>
        </w:rPr>
        <w:footnoteRef/>
      </w:r>
      <w:r w:rsidRPr="002C2A38">
        <w:rPr>
          <w:lang w:val="ru-RU"/>
        </w:rPr>
        <w:t xml:space="preserve"> Трудовая миграция и трудоемкие отрасли в Кыргызстане и Таджикистане: возможности для человеческо</w:t>
      </w:r>
      <w:r>
        <w:rPr>
          <w:lang w:val="ru-RU"/>
        </w:rPr>
        <w:t xml:space="preserve">го развития в Центральной Азии. – </w:t>
      </w:r>
      <w:r w:rsidRPr="002C2A38">
        <w:rPr>
          <w:lang w:val="ru-RU"/>
        </w:rPr>
        <w:t>ЦИИ ЕАБР, Санкт-Петербург, 2015</w:t>
      </w:r>
    </w:p>
  </w:footnote>
  <w:footnote w:id="48">
    <w:p w14:paraId="2D8D9645" w14:textId="77777777" w:rsidR="001179EA" w:rsidRPr="00F17636" w:rsidRDefault="001179EA" w:rsidP="000A0BBD">
      <w:pPr>
        <w:pStyle w:val="a7"/>
        <w:ind w:firstLine="567"/>
        <w:jc w:val="both"/>
        <w:rPr>
          <w:lang w:val="ru-RU"/>
        </w:rPr>
      </w:pPr>
      <w:r w:rsidRPr="002C2A38">
        <w:rPr>
          <w:rStyle w:val="a9"/>
        </w:rPr>
        <w:footnoteRef/>
      </w:r>
      <w:r w:rsidRPr="002C2A38">
        <w:rPr>
          <w:lang w:val="ru-RU"/>
        </w:rPr>
        <w:t xml:space="preserve"> Оценка денежных переводов проведена на основании: поступлений по системе денежных переводов, трансфертов физическим лицам через банки, почтовых денежных переводов, дооценки НБКР в размере 10% для дорасчета переводов, ввозимых в наличной форме (Платежный баланс Кыргызской Республики за 2014 год, табл. </w:t>
      </w:r>
      <w:r w:rsidRPr="00F17636">
        <w:rPr>
          <w:lang w:val="ru-RU"/>
        </w:rPr>
        <w:t xml:space="preserve">15, </w:t>
      </w:r>
      <w:r w:rsidRPr="002C2A38">
        <w:rPr>
          <w:lang w:val="ru-RU"/>
        </w:rPr>
        <w:t>стр</w:t>
      </w:r>
      <w:r w:rsidRPr="00F17636">
        <w:rPr>
          <w:lang w:val="ru-RU"/>
        </w:rPr>
        <w:t xml:space="preserve">. 25). </w:t>
      </w:r>
    </w:p>
  </w:footnote>
  <w:footnote w:id="49">
    <w:p w14:paraId="2BCA913C" w14:textId="265B90EB" w:rsidR="001179EA" w:rsidRPr="002C2A38" w:rsidRDefault="001179EA" w:rsidP="000A0BBD">
      <w:pPr>
        <w:pStyle w:val="a7"/>
        <w:ind w:firstLine="567"/>
        <w:jc w:val="both"/>
        <w:rPr>
          <w:lang w:val="ru-RU"/>
        </w:rPr>
      </w:pPr>
      <w:r w:rsidRPr="002C2A38">
        <w:rPr>
          <w:rStyle w:val="a9"/>
        </w:rPr>
        <w:footnoteRef/>
      </w:r>
      <w:r w:rsidRPr="002C2A38">
        <w:rPr>
          <w:lang w:val="ru-RU"/>
        </w:rPr>
        <w:t xml:space="preserve"> Алиев</w:t>
      </w:r>
      <w:r w:rsidRPr="000A0BBD">
        <w:rPr>
          <w:lang w:val="ru-RU"/>
        </w:rPr>
        <w:t xml:space="preserve"> </w:t>
      </w:r>
      <w:r w:rsidRPr="002C2A38">
        <w:rPr>
          <w:lang w:val="ru-RU"/>
        </w:rPr>
        <w:t xml:space="preserve">С. Б. Трудовая миграция и социальное обеспечение трудящихся в </w:t>
      </w:r>
      <w:r>
        <w:rPr>
          <w:lang w:val="ru-RU"/>
        </w:rPr>
        <w:t>Евразийском экономическом союзе.</w:t>
      </w:r>
      <w:r w:rsidRPr="002C2A38">
        <w:rPr>
          <w:lang w:val="ru-RU"/>
        </w:rPr>
        <w:t xml:space="preserve"> </w:t>
      </w:r>
      <w:r>
        <w:rPr>
          <w:lang w:val="ru-RU"/>
        </w:rPr>
        <w:t>–</w:t>
      </w:r>
      <w:r w:rsidRPr="002C2A38">
        <w:rPr>
          <w:lang w:val="ru-RU"/>
        </w:rPr>
        <w:t xml:space="preserve"> ЕЭК, 2016</w:t>
      </w:r>
    </w:p>
  </w:footnote>
  <w:footnote w:id="50">
    <w:p w14:paraId="5C1D305C" w14:textId="11515DE7" w:rsidR="001179EA" w:rsidRPr="00E303CD" w:rsidRDefault="001179EA" w:rsidP="000A0BBD">
      <w:pPr>
        <w:pStyle w:val="a7"/>
        <w:ind w:firstLine="567"/>
        <w:rPr>
          <w:rFonts w:asciiTheme="minorHAnsi" w:hAnsiTheme="minorHAnsi"/>
          <w:lang w:val="ru-RU"/>
        </w:rPr>
      </w:pPr>
      <w:r w:rsidRPr="00EC44E4">
        <w:rPr>
          <w:rStyle w:val="a9"/>
          <w:rFonts w:asciiTheme="minorHAnsi" w:hAnsiTheme="minorHAnsi"/>
        </w:rPr>
        <w:footnoteRef/>
      </w:r>
      <w:r w:rsidRPr="00EC44E4">
        <w:rPr>
          <w:rFonts w:asciiTheme="minorHAnsi" w:hAnsiTheme="minorHAnsi"/>
          <w:lang w:val="ru-RU"/>
        </w:rPr>
        <w:t xml:space="preserve"> Характерным примером является переезд медицинских работников на работу в Россию. </w:t>
      </w:r>
      <w:r w:rsidRPr="00E303CD">
        <w:rPr>
          <w:rFonts w:asciiTheme="minorHAnsi" w:hAnsiTheme="minorHAnsi"/>
          <w:lang w:val="ru-RU"/>
        </w:rPr>
        <w:t xml:space="preserve">Так по </w:t>
      </w:r>
      <w:r w:rsidRPr="00E303CD">
        <w:rPr>
          <w:rFonts w:asciiTheme="minorHAnsi" w:hAnsiTheme="minorHAnsi" w:cs="Arial"/>
          <w:color w:val="000000"/>
          <w:shd w:val="clear" w:color="auto" w:fill="FFFFFF"/>
          <w:lang w:val="ru-RU" w:eastAsia="en-US"/>
        </w:rPr>
        <w:t xml:space="preserve">данным Минздрава КР в 2015 г. </w:t>
      </w:r>
      <w:r w:rsidRPr="00862C07">
        <w:rPr>
          <w:rFonts w:asciiTheme="minorHAnsi" w:hAnsiTheme="minorHAnsi" w:cs="Arial"/>
          <w:color w:val="000000"/>
          <w:shd w:val="clear" w:color="auto" w:fill="FFFFFF"/>
          <w:lang w:val="ru-RU" w:eastAsia="en-US"/>
        </w:rPr>
        <w:t xml:space="preserve">в стране </w:t>
      </w:r>
      <w:r w:rsidRPr="00862C07">
        <w:rPr>
          <w:rFonts w:asciiTheme="minorHAnsi" w:hAnsiTheme="minorHAnsi" w:cs="Arial"/>
          <w:color w:val="0000FF"/>
          <w:u w:val="single"/>
          <w:bdr w:val="none" w:sz="0" w:space="0" w:color="auto" w:frame="1"/>
          <w:shd w:val="clear" w:color="auto" w:fill="FFFFFF"/>
          <w:lang w:val="ru-RU" w:eastAsia="en-US"/>
        </w:rPr>
        <w:t>не хвата</w:t>
      </w:r>
      <w:r w:rsidRPr="00EC44E4">
        <w:rPr>
          <w:rFonts w:asciiTheme="minorHAnsi" w:hAnsiTheme="minorHAnsi" w:cs="Arial"/>
          <w:color w:val="0000FF"/>
          <w:u w:val="single"/>
          <w:bdr w:val="none" w:sz="0" w:space="0" w:color="auto" w:frame="1"/>
          <w:shd w:val="clear" w:color="auto" w:fill="FFFFFF"/>
          <w:lang w:val="ru-RU" w:eastAsia="en-US"/>
        </w:rPr>
        <w:t>ло</w:t>
      </w:r>
      <w:r w:rsidRPr="00EC44E4">
        <w:rPr>
          <w:rFonts w:asciiTheme="minorHAnsi" w:hAnsiTheme="minorHAnsi" w:cs="Arial"/>
          <w:color w:val="000000"/>
          <w:shd w:val="clear" w:color="auto" w:fill="FFFFFF"/>
          <w:lang w:eastAsia="en-US"/>
        </w:rPr>
        <w:t> </w:t>
      </w:r>
      <w:r w:rsidRPr="00EC44E4">
        <w:rPr>
          <w:rFonts w:asciiTheme="minorHAnsi" w:hAnsiTheme="minorHAnsi" w:cs="Arial"/>
          <w:color w:val="000000"/>
          <w:shd w:val="clear" w:color="auto" w:fill="FFFFFF"/>
          <w:lang w:val="ru-RU" w:eastAsia="en-US"/>
        </w:rPr>
        <w:t>1154 врачей.</w:t>
      </w:r>
      <w:r w:rsidRPr="00E303CD">
        <w:rPr>
          <w:rFonts w:asciiTheme="minorHAnsi" w:hAnsiTheme="minorHAnsi" w:cs="Arial"/>
          <w:color w:val="000000"/>
          <w:shd w:val="clear" w:color="auto" w:fill="FFFFFF"/>
          <w:lang w:val="ru-RU" w:eastAsia="en-US"/>
        </w:rPr>
        <w:t xml:space="preserve"> см. </w:t>
      </w:r>
      <w:r w:rsidRPr="00E303CD">
        <w:rPr>
          <w:rFonts w:asciiTheme="minorHAnsi" w:hAnsiTheme="minorHAnsi" w:cs="Arial"/>
          <w:color w:val="000000"/>
          <w:bdr w:val="none" w:sz="0" w:space="0" w:color="auto" w:frame="1"/>
          <w:shd w:val="clear" w:color="auto" w:fill="FFFFFF"/>
          <w:lang w:eastAsia="en-US"/>
        </w:rPr>
        <w:t>https</w:t>
      </w:r>
      <w:r w:rsidRPr="00862C07">
        <w:rPr>
          <w:rFonts w:asciiTheme="minorHAnsi" w:hAnsiTheme="minorHAnsi" w:cs="Arial"/>
          <w:color w:val="000000"/>
          <w:bdr w:val="none" w:sz="0" w:space="0" w:color="auto" w:frame="1"/>
          <w:shd w:val="clear" w:color="auto" w:fill="FFFFFF"/>
          <w:lang w:val="ru-RU" w:eastAsia="en-US"/>
        </w:rPr>
        <w:t>://</w:t>
      </w:r>
      <w:r w:rsidRPr="00E303CD">
        <w:rPr>
          <w:rFonts w:asciiTheme="minorHAnsi" w:hAnsiTheme="minorHAnsi" w:cs="Arial"/>
          <w:color w:val="000000"/>
          <w:bdr w:val="none" w:sz="0" w:space="0" w:color="auto" w:frame="1"/>
          <w:shd w:val="clear" w:color="auto" w:fill="FFFFFF"/>
          <w:lang w:eastAsia="en-US"/>
        </w:rPr>
        <w:t>regnum</w:t>
      </w:r>
      <w:r w:rsidRPr="00862C07">
        <w:rPr>
          <w:rFonts w:asciiTheme="minorHAnsi" w:hAnsiTheme="minorHAnsi" w:cs="Arial"/>
          <w:color w:val="000000"/>
          <w:bdr w:val="none" w:sz="0" w:space="0" w:color="auto" w:frame="1"/>
          <w:shd w:val="clear" w:color="auto" w:fill="FFFFFF"/>
          <w:lang w:val="ru-RU" w:eastAsia="en-US"/>
        </w:rPr>
        <w:t>.</w:t>
      </w:r>
      <w:r w:rsidRPr="00E303CD">
        <w:rPr>
          <w:rFonts w:asciiTheme="minorHAnsi" w:hAnsiTheme="minorHAnsi" w:cs="Arial"/>
          <w:color w:val="000000"/>
          <w:bdr w:val="none" w:sz="0" w:space="0" w:color="auto" w:frame="1"/>
          <w:shd w:val="clear" w:color="auto" w:fill="FFFFFF"/>
          <w:lang w:eastAsia="en-US"/>
        </w:rPr>
        <w:t>ru</w:t>
      </w:r>
      <w:r w:rsidRPr="00862C07">
        <w:rPr>
          <w:rFonts w:asciiTheme="minorHAnsi" w:hAnsiTheme="minorHAnsi" w:cs="Arial"/>
          <w:color w:val="000000"/>
          <w:bdr w:val="none" w:sz="0" w:space="0" w:color="auto" w:frame="1"/>
          <w:shd w:val="clear" w:color="auto" w:fill="FFFFFF"/>
          <w:lang w:val="ru-RU" w:eastAsia="en-US"/>
        </w:rPr>
        <w:t>/</w:t>
      </w:r>
      <w:r w:rsidRPr="00E303CD">
        <w:rPr>
          <w:rFonts w:asciiTheme="minorHAnsi" w:hAnsiTheme="minorHAnsi" w:cs="Arial"/>
          <w:color w:val="000000"/>
          <w:bdr w:val="none" w:sz="0" w:space="0" w:color="auto" w:frame="1"/>
          <w:shd w:val="clear" w:color="auto" w:fill="FFFFFF"/>
          <w:lang w:eastAsia="en-US"/>
        </w:rPr>
        <w:t>news</w:t>
      </w:r>
      <w:r w:rsidRPr="00862C07">
        <w:rPr>
          <w:rFonts w:asciiTheme="minorHAnsi" w:hAnsiTheme="minorHAnsi" w:cs="Arial"/>
          <w:color w:val="000000"/>
          <w:bdr w:val="none" w:sz="0" w:space="0" w:color="auto" w:frame="1"/>
          <w:shd w:val="clear" w:color="auto" w:fill="FFFFFF"/>
          <w:lang w:val="ru-RU" w:eastAsia="en-US"/>
        </w:rPr>
        <w:t>/</w:t>
      </w:r>
      <w:r w:rsidRPr="00E303CD">
        <w:rPr>
          <w:rFonts w:asciiTheme="minorHAnsi" w:hAnsiTheme="minorHAnsi" w:cs="Arial"/>
          <w:color w:val="000000"/>
          <w:bdr w:val="none" w:sz="0" w:space="0" w:color="auto" w:frame="1"/>
          <w:shd w:val="clear" w:color="auto" w:fill="FFFFFF"/>
          <w:lang w:eastAsia="en-US"/>
        </w:rPr>
        <w:t>society</w:t>
      </w:r>
      <w:r w:rsidRPr="00862C07">
        <w:rPr>
          <w:rFonts w:asciiTheme="minorHAnsi" w:hAnsiTheme="minorHAnsi" w:cs="Arial"/>
          <w:color w:val="000000"/>
          <w:bdr w:val="none" w:sz="0" w:space="0" w:color="auto" w:frame="1"/>
          <w:shd w:val="clear" w:color="auto" w:fill="FFFFFF"/>
          <w:lang w:val="ru-RU" w:eastAsia="en-US"/>
        </w:rPr>
        <w:t>/1905903.</w:t>
      </w:r>
      <w:r w:rsidRPr="00E303CD">
        <w:rPr>
          <w:rFonts w:asciiTheme="minorHAnsi" w:hAnsiTheme="minorHAnsi" w:cs="Arial"/>
          <w:color w:val="000000"/>
          <w:bdr w:val="none" w:sz="0" w:space="0" w:color="auto" w:frame="1"/>
          <w:shd w:val="clear" w:color="auto" w:fill="FFFFFF"/>
          <w:lang w:eastAsia="en-US"/>
        </w:rPr>
        <w:t>html</w:t>
      </w:r>
      <w:r w:rsidRPr="00862C07">
        <w:rPr>
          <w:rFonts w:asciiTheme="minorHAnsi" w:hAnsiTheme="minorHAnsi" w:cs="Arial"/>
          <w:color w:val="000000"/>
          <w:bdr w:val="none" w:sz="0" w:space="0" w:color="auto" w:frame="1"/>
          <w:shd w:val="clear" w:color="auto" w:fill="FFFFFF"/>
          <w:lang w:val="ru-RU" w:eastAsia="en-US"/>
        </w:rPr>
        <w:t>?</w:t>
      </w:r>
      <w:r w:rsidRPr="00E303CD">
        <w:rPr>
          <w:rFonts w:asciiTheme="minorHAnsi" w:hAnsiTheme="minorHAnsi" w:cs="Arial"/>
          <w:color w:val="000000"/>
          <w:bdr w:val="none" w:sz="0" w:space="0" w:color="auto" w:frame="1"/>
          <w:shd w:val="clear" w:color="auto" w:fill="FFFFFF"/>
          <w:lang w:eastAsia="en-US"/>
        </w:rPr>
        <w:t>forprint</w:t>
      </w:r>
      <w:r w:rsidRPr="00862C07">
        <w:rPr>
          <w:rFonts w:asciiTheme="minorHAnsi" w:hAnsiTheme="minorHAnsi" w:cs="Arial"/>
          <w:color w:val="000000"/>
          <w:bdr w:val="none" w:sz="0" w:space="0" w:color="auto" w:frame="1"/>
          <w:shd w:val="clear" w:color="auto" w:fill="FFFFFF"/>
          <w:lang w:val="ru-RU" w:eastAsia="en-US"/>
        </w:rPr>
        <w:t>, между</w:t>
      </w:r>
      <w:r w:rsidRPr="00E303CD">
        <w:rPr>
          <w:rFonts w:asciiTheme="minorHAnsi" w:hAnsiTheme="minorHAnsi" w:cs="Arial"/>
          <w:color w:val="000000"/>
          <w:bdr w:val="none" w:sz="0" w:space="0" w:color="auto" w:frame="1"/>
          <w:shd w:val="clear" w:color="auto" w:fill="FFFFFF"/>
          <w:lang w:val="ru-RU" w:eastAsia="en-US"/>
        </w:rPr>
        <w:t xml:space="preserve"> тем, в соответствии с </w:t>
      </w:r>
      <w:r w:rsidRPr="00E303CD">
        <w:rPr>
          <w:rFonts w:asciiTheme="minorHAnsi" w:hAnsiTheme="minorHAnsi"/>
          <w:lang w:val="ru-RU"/>
        </w:rPr>
        <w:t xml:space="preserve"> Чудиновских О. Кыргызстан в 2010-2012 гг. был третьей страной по количеству получивших разрешение на работу кыргызских медицинских работников, и четвертой по  количеству докторов. См. О. Чудиновских «К вопросу о международной миграции медицинского персонала в России», http://www.mednet.ru/images/stories/files/materialy_konferencii_i_seminarov/2010/kadry2013/chudinovskih1.pdf </w:t>
      </w:r>
    </w:p>
  </w:footnote>
  <w:footnote w:id="51">
    <w:p w14:paraId="15327F2B" w14:textId="7D28C13A" w:rsidR="001179EA" w:rsidRPr="002C2A38" w:rsidRDefault="001179EA" w:rsidP="000A0BBD">
      <w:pPr>
        <w:pStyle w:val="a7"/>
        <w:ind w:firstLine="567"/>
        <w:jc w:val="both"/>
        <w:rPr>
          <w:lang w:val="ru-RU"/>
        </w:rPr>
      </w:pPr>
      <w:r w:rsidRPr="002C2A38">
        <w:rPr>
          <w:rStyle w:val="a9"/>
        </w:rPr>
        <w:footnoteRef/>
      </w:r>
      <w:r w:rsidRPr="002C2A38">
        <w:rPr>
          <w:lang w:val="ru-RU"/>
        </w:rPr>
        <w:t xml:space="preserve"> Присоединение Кыргызстана в Таможенный союз: возможные воздействия на экономику и миграционные процессы страны/ К. Умурзаков, Д. Полетаев, С. Хасанова – Б</w:t>
      </w:r>
      <w:r>
        <w:rPr>
          <w:lang w:val="ru-RU"/>
        </w:rPr>
        <w:t>ишкек: 2014.</w:t>
      </w:r>
    </w:p>
  </w:footnote>
  <w:footnote w:id="52">
    <w:p w14:paraId="7D84D990" w14:textId="5BE3A2BC" w:rsidR="001179EA" w:rsidRPr="00B23FC6" w:rsidRDefault="001179EA" w:rsidP="000A0BBD">
      <w:pPr>
        <w:pStyle w:val="a7"/>
        <w:ind w:firstLine="567"/>
        <w:rPr>
          <w:lang w:val="ru-RU"/>
        </w:rPr>
      </w:pPr>
      <w:r>
        <w:rPr>
          <w:rStyle w:val="a9"/>
        </w:rPr>
        <w:footnoteRef/>
      </w:r>
      <w:r w:rsidRPr="00B23FC6">
        <w:rPr>
          <w:lang w:val="ru-RU"/>
        </w:rPr>
        <w:t xml:space="preserve"> Мобильность пенсий в рамках Евразийского экономического союза и СНГ. – ЦИИ ЕАБР, 2014. </w:t>
      </w:r>
    </w:p>
  </w:footnote>
  <w:footnote w:id="53">
    <w:p w14:paraId="4D455C54" w14:textId="47DB1C38" w:rsidR="001179EA" w:rsidRPr="000A0BBD" w:rsidRDefault="001179EA" w:rsidP="000A0BBD">
      <w:pPr>
        <w:pStyle w:val="a7"/>
        <w:ind w:firstLine="567"/>
      </w:pPr>
      <w:r w:rsidRPr="002C2A38">
        <w:rPr>
          <w:rStyle w:val="a9"/>
        </w:rPr>
        <w:footnoteRef/>
      </w:r>
      <w:r w:rsidRPr="002C2A38">
        <w:t xml:space="preserve"> Making Global Trade Work </w:t>
      </w:r>
      <w:r>
        <w:t>for People</w:t>
      </w:r>
      <w:r w:rsidRPr="000A0BBD">
        <w:t>. –</w:t>
      </w:r>
      <w:r w:rsidRPr="002C2A38">
        <w:t>UNDP, 2003</w:t>
      </w:r>
      <w:r w:rsidRPr="000A0BBD">
        <w:t>.</w:t>
      </w:r>
    </w:p>
  </w:footnote>
  <w:footnote w:id="54">
    <w:p w14:paraId="78F3D5D5" w14:textId="77777777" w:rsidR="001179EA" w:rsidRPr="002C2A38" w:rsidRDefault="001179EA" w:rsidP="000A0BBD">
      <w:pPr>
        <w:autoSpaceDE w:val="0"/>
        <w:autoSpaceDN w:val="0"/>
        <w:adjustRightInd w:val="0"/>
        <w:spacing w:after="0" w:line="240" w:lineRule="auto"/>
        <w:ind w:firstLine="567"/>
        <w:jc w:val="both"/>
        <w:rPr>
          <w:sz w:val="20"/>
          <w:szCs w:val="20"/>
          <w:lang w:val="ru-RU"/>
        </w:rPr>
      </w:pPr>
      <w:r w:rsidRPr="002C2A38">
        <w:rPr>
          <w:sz w:val="20"/>
          <w:szCs w:val="20"/>
          <w:vertAlign w:val="superscript"/>
          <w:lang w:val="ru-RU"/>
        </w:rPr>
        <w:footnoteRef/>
      </w:r>
      <w:r w:rsidRPr="002C2A38">
        <w:rPr>
          <w:rFonts w:eastAsia="Calibri"/>
          <w:iCs/>
          <w:sz w:val="18"/>
          <w:szCs w:val="18"/>
          <w:lang w:val="en-GB"/>
        </w:rPr>
        <w:t xml:space="preserve"> </w:t>
      </w:r>
      <w:r w:rsidRPr="002C2A38">
        <w:rPr>
          <w:rFonts w:eastAsia="Calibri"/>
          <w:iCs/>
          <w:sz w:val="20"/>
          <w:szCs w:val="20"/>
          <w:lang w:val="en-GB"/>
        </w:rPr>
        <w:t xml:space="preserve">Dani </w:t>
      </w:r>
      <w:r w:rsidRPr="002C2A38">
        <w:rPr>
          <w:rFonts w:eastAsia="Calibri"/>
          <w:sz w:val="20"/>
          <w:szCs w:val="20"/>
        </w:rPr>
        <w:t>Rodrik, Dani, Arvind Subramanian, Francesco Trebbi (2002)</w:t>
      </w:r>
      <w:r w:rsidRPr="009C7FF2">
        <w:rPr>
          <w:rFonts w:eastAsia="Calibri"/>
          <w:sz w:val="20"/>
          <w:szCs w:val="20"/>
          <w:lang w:val="en-GB"/>
        </w:rPr>
        <w:t xml:space="preserve">, </w:t>
      </w:r>
      <w:r w:rsidRPr="002C2A38">
        <w:rPr>
          <w:rFonts w:eastAsia="Calibri"/>
          <w:sz w:val="20"/>
          <w:szCs w:val="20"/>
        </w:rPr>
        <w:t xml:space="preserve">Institutions Rule: The Primacy of Institutions over Geography and Integration in Economic Development, NBER Working Paper No. 9305. </w:t>
      </w:r>
      <w:r w:rsidRPr="002C2A38">
        <w:rPr>
          <w:rFonts w:eastAsia="Calibri"/>
          <w:iCs/>
          <w:sz w:val="20"/>
          <w:szCs w:val="20"/>
          <w:lang w:val="ru-RU"/>
        </w:rPr>
        <w:t>Цит</w:t>
      </w:r>
      <w:r>
        <w:rPr>
          <w:rFonts w:eastAsia="Calibri"/>
          <w:iCs/>
          <w:sz w:val="20"/>
          <w:szCs w:val="20"/>
          <w:lang w:val="ru-RU"/>
        </w:rPr>
        <w:t>.</w:t>
      </w:r>
      <w:r w:rsidRPr="002C2A38">
        <w:rPr>
          <w:rFonts w:eastAsia="Calibri"/>
          <w:iCs/>
          <w:sz w:val="20"/>
          <w:szCs w:val="20"/>
          <w:lang w:val="ru-RU"/>
        </w:rPr>
        <w:t xml:space="preserve"> по: </w:t>
      </w:r>
      <w:r w:rsidRPr="002C2A38">
        <w:rPr>
          <w:rFonts w:eastAsia="Calibri" w:cs="TimesNewRoman"/>
          <w:sz w:val="20"/>
          <w:szCs w:val="20"/>
          <w:lang w:val="ru-RU"/>
        </w:rPr>
        <w:t>Л</w:t>
      </w:r>
      <w:r w:rsidRPr="002C2A38">
        <w:rPr>
          <w:rFonts w:eastAsia="Calibri"/>
          <w:sz w:val="20"/>
          <w:szCs w:val="20"/>
          <w:lang w:val="ru-RU"/>
        </w:rPr>
        <w:t xml:space="preserve">. </w:t>
      </w:r>
      <w:r w:rsidRPr="002C2A38">
        <w:rPr>
          <w:rFonts w:eastAsia="Calibri" w:cs="TimesNewRoman"/>
          <w:sz w:val="20"/>
          <w:szCs w:val="20"/>
          <w:lang w:val="ru-RU"/>
        </w:rPr>
        <w:t>М</w:t>
      </w:r>
      <w:r w:rsidRPr="002C2A38">
        <w:rPr>
          <w:rFonts w:eastAsia="Calibri"/>
          <w:sz w:val="20"/>
          <w:szCs w:val="20"/>
          <w:lang w:val="ru-RU"/>
        </w:rPr>
        <w:t xml:space="preserve">. </w:t>
      </w:r>
      <w:r w:rsidRPr="002C2A38">
        <w:rPr>
          <w:rFonts w:eastAsia="Calibri" w:cs="TimesNewRoman"/>
          <w:sz w:val="20"/>
          <w:szCs w:val="20"/>
          <w:lang w:val="ru-RU"/>
        </w:rPr>
        <w:t>Фрейнкман</w:t>
      </w:r>
      <w:r w:rsidRPr="002C2A38">
        <w:rPr>
          <w:rFonts w:eastAsia="Calibri"/>
          <w:sz w:val="20"/>
          <w:szCs w:val="20"/>
          <w:lang w:val="ru-RU"/>
        </w:rPr>
        <w:t xml:space="preserve">, </w:t>
      </w:r>
      <w:r w:rsidRPr="002C2A38">
        <w:rPr>
          <w:rFonts w:eastAsia="Calibri" w:cs="TimesNewRoman"/>
          <w:sz w:val="20"/>
          <w:szCs w:val="20"/>
          <w:lang w:val="ru-RU"/>
        </w:rPr>
        <w:t>В</w:t>
      </w:r>
      <w:r w:rsidRPr="002C2A38">
        <w:rPr>
          <w:rFonts w:eastAsia="Calibri"/>
          <w:sz w:val="20"/>
          <w:szCs w:val="20"/>
          <w:lang w:val="ru-RU"/>
        </w:rPr>
        <w:t xml:space="preserve">. </w:t>
      </w:r>
      <w:r w:rsidRPr="002C2A38">
        <w:rPr>
          <w:rFonts w:eastAsia="Calibri" w:cs="TimesNewRoman"/>
          <w:sz w:val="20"/>
          <w:szCs w:val="20"/>
          <w:lang w:val="ru-RU"/>
        </w:rPr>
        <w:t>В</w:t>
      </w:r>
      <w:r w:rsidRPr="002C2A38">
        <w:rPr>
          <w:rFonts w:eastAsia="Calibri"/>
          <w:sz w:val="20"/>
          <w:szCs w:val="20"/>
          <w:lang w:val="ru-RU"/>
        </w:rPr>
        <w:t xml:space="preserve">. </w:t>
      </w:r>
      <w:r w:rsidRPr="002C2A38">
        <w:rPr>
          <w:rFonts w:eastAsia="Calibri" w:cs="TimesNewRoman"/>
          <w:sz w:val="20"/>
          <w:szCs w:val="20"/>
          <w:lang w:val="ru-RU"/>
        </w:rPr>
        <w:t>Дашкеев</w:t>
      </w:r>
      <w:r w:rsidRPr="002C2A38">
        <w:rPr>
          <w:rFonts w:eastAsia="Calibri"/>
          <w:sz w:val="20"/>
          <w:szCs w:val="20"/>
          <w:lang w:val="ru-RU"/>
        </w:rPr>
        <w:t xml:space="preserve">, </w:t>
      </w:r>
      <w:r w:rsidRPr="002C2A38">
        <w:rPr>
          <w:rFonts w:eastAsia="Calibri" w:cs="TimesNewRoman"/>
          <w:sz w:val="20"/>
          <w:szCs w:val="20"/>
          <w:lang w:val="ru-RU"/>
        </w:rPr>
        <w:t>М</w:t>
      </w:r>
      <w:r w:rsidRPr="002C2A38">
        <w:rPr>
          <w:rFonts w:eastAsia="Calibri"/>
          <w:sz w:val="20"/>
          <w:szCs w:val="20"/>
          <w:lang w:val="ru-RU"/>
        </w:rPr>
        <w:t xml:space="preserve">. </w:t>
      </w:r>
      <w:r w:rsidRPr="002C2A38">
        <w:rPr>
          <w:rFonts w:eastAsia="Calibri" w:cs="TimesNewRoman"/>
          <w:sz w:val="20"/>
          <w:szCs w:val="20"/>
          <w:lang w:val="ru-RU"/>
        </w:rPr>
        <w:t>Р</w:t>
      </w:r>
      <w:r w:rsidRPr="002C2A38">
        <w:rPr>
          <w:rFonts w:eastAsia="Calibri"/>
          <w:sz w:val="20"/>
          <w:szCs w:val="20"/>
          <w:lang w:val="ru-RU"/>
        </w:rPr>
        <w:t xml:space="preserve">. </w:t>
      </w:r>
      <w:r w:rsidRPr="002C2A38">
        <w:rPr>
          <w:rFonts w:eastAsia="Calibri" w:cs="TimesNewRoman"/>
          <w:sz w:val="20"/>
          <w:szCs w:val="20"/>
          <w:lang w:val="ru-RU"/>
        </w:rPr>
        <w:t xml:space="preserve">Муфтяхетдинова. </w:t>
      </w:r>
      <w:r w:rsidRPr="002C2A38">
        <w:rPr>
          <w:rFonts w:eastAsia="Calibri" w:cs="TimesNewRoman,Bold"/>
          <w:bCs/>
          <w:sz w:val="20"/>
          <w:szCs w:val="20"/>
          <w:lang w:val="ru-RU"/>
        </w:rPr>
        <w:t xml:space="preserve">Анализ институциональной динамики в странах с переходной экономикой </w:t>
      </w:r>
      <w:r w:rsidRPr="002C2A38">
        <w:rPr>
          <w:rFonts w:eastAsia="Calibri"/>
          <w:sz w:val="20"/>
          <w:szCs w:val="20"/>
          <w:lang w:val="ru-RU"/>
        </w:rPr>
        <w:t xml:space="preserve">// </w:t>
      </w:r>
      <w:r w:rsidRPr="002C2A38">
        <w:rPr>
          <w:rFonts w:eastAsia="Calibri" w:cs="TimesNewRoman"/>
          <w:sz w:val="20"/>
          <w:szCs w:val="20"/>
          <w:lang w:val="ru-RU"/>
        </w:rPr>
        <w:t>М</w:t>
      </w:r>
      <w:r w:rsidRPr="002C2A38">
        <w:rPr>
          <w:rFonts w:eastAsia="Calibri"/>
          <w:sz w:val="20"/>
          <w:szCs w:val="20"/>
          <w:lang w:val="ru-RU"/>
        </w:rPr>
        <w:t xml:space="preserve">.: </w:t>
      </w:r>
      <w:r w:rsidRPr="002C2A38">
        <w:rPr>
          <w:rFonts w:eastAsia="Calibri" w:cs="TimesNewRoman"/>
          <w:sz w:val="20"/>
          <w:szCs w:val="20"/>
          <w:lang w:val="ru-RU"/>
        </w:rPr>
        <w:t>ИЭПП</w:t>
      </w:r>
      <w:r w:rsidRPr="002C2A38">
        <w:rPr>
          <w:rFonts w:eastAsia="Calibri"/>
          <w:sz w:val="20"/>
          <w:szCs w:val="20"/>
          <w:lang w:val="ru-RU"/>
        </w:rPr>
        <w:t xml:space="preserve">, 2009. </w:t>
      </w:r>
      <w:r>
        <w:rPr>
          <w:rFonts w:eastAsia="Calibri"/>
          <w:sz w:val="20"/>
          <w:szCs w:val="20"/>
          <w:lang w:val="ru-RU"/>
        </w:rPr>
        <w:t xml:space="preserve">См. также </w:t>
      </w:r>
      <w:r w:rsidRPr="001D6DDC">
        <w:rPr>
          <w:rFonts w:eastAsia="Calibri"/>
          <w:sz w:val="20"/>
          <w:szCs w:val="20"/>
          <w:lang w:val="ru-RU"/>
        </w:rPr>
        <w:t>Радыгин А., Энтов Р.</w:t>
      </w:r>
      <w:r>
        <w:rPr>
          <w:rFonts w:eastAsia="Calibri"/>
          <w:sz w:val="20"/>
          <w:szCs w:val="20"/>
          <w:lang w:val="ru-RU"/>
        </w:rPr>
        <w:t xml:space="preserve"> </w:t>
      </w:r>
      <w:r w:rsidRPr="001D6DDC">
        <w:rPr>
          <w:rFonts w:eastAsia="Calibri"/>
          <w:sz w:val="20"/>
          <w:szCs w:val="20"/>
          <w:lang w:val="ru-RU"/>
        </w:rPr>
        <w:t>Институты и экономический рост:</w:t>
      </w:r>
      <w:r>
        <w:rPr>
          <w:rFonts w:eastAsia="Calibri"/>
          <w:sz w:val="20"/>
          <w:szCs w:val="20"/>
          <w:lang w:val="ru-RU"/>
        </w:rPr>
        <w:t xml:space="preserve"> </w:t>
      </w:r>
      <w:r w:rsidRPr="001D6DDC">
        <w:rPr>
          <w:rFonts w:eastAsia="Calibri"/>
          <w:sz w:val="20"/>
          <w:szCs w:val="20"/>
          <w:lang w:val="ru-RU"/>
        </w:rPr>
        <w:t>современные теоретические подходы</w:t>
      </w:r>
      <w:r>
        <w:rPr>
          <w:rFonts w:eastAsia="Calibri"/>
          <w:sz w:val="20"/>
          <w:szCs w:val="20"/>
          <w:lang w:val="ru-RU"/>
        </w:rPr>
        <w:t xml:space="preserve">, </w:t>
      </w:r>
      <w:r w:rsidRPr="001D6DDC">
        <w:rPr>
          <w:rFonts w:eastAsia="Calibri"/>
          <w:sz w:val="20"/>
          <w:szCs w:val="20"/>
          <w:lang w:val="ru-RU"/>
        </w:rPr>
        <w:t>https://www.hse.ru/pubs/share/direct/document/69533932</w:t>
      </w:r>
    </w:p>
  </w:footnote>
  <w:footnote w:id="55">
    <w:p w14:paraId="3D5F4BFB" w14:textId="3F502341" w:rsidR="001179EA" w:rsidRPr="002C2A38" w:rsidRDefault="001179EA" w:rsidP="000A0BBD">
      <w:pPr>
        <w:pStyle w:val="a7"/>
        <w:ind w:firstLine="567"/>
        <w:jc w:val="both"/>
        <w:rPr>
          <w:lang w:val="ru-RU"/>
        </w:rPr>
      </w:pPr>
      <w:r w:rsidRPr="002C2A38">
        <w:rPr>
          <w:rStyle w:val="a9"/>
        </w:rPr>
        <w:footnoteRef/>
      </w:r>
      <w:r w:rsidRPr="002C2A38">
        <w:rPr>
          <w:lang w:val="ru-RU"/>
        </w:rPr>
        <w:t xml:space="preserve"> Цит. по Никитина К.И. Влияние качества институциональной среды на развитие человеческого потенциала// Экономика и управление в XXI </w:t>
      </w:r>
      <w:r>
        <w:rPr>
          <w:lang w:val="ru-RU"/>
        </w:rPr>
        <w:t>веке: тенденции развития, 2015</w:t>
      </w:r>
      <w:r w:rsidRPr="002C2A38">
        <w:rPr>
          <w:lang w:val="ru-RU"/>
        </w:rPr>
        <w:t xml:space="preserve">. </w:t>
      </w:r>
    </w:p>
  </w:footnote>
  <w:footnote w:id="56">
    <w:p w14:paraId="0BF2C2EA" w14:textId="67F58E64" w:rsidR="001179EA" w:rsidRPr="002C2A38" w:rsidRDefault="001179EA" w:rsidP="000A0BBD">
      <w:pPr>
        <w:spacing w:after="0"/>
        <w:ind w:firstLine="567"/>
        <w:rPr>
          <w:sz w:val="20"/>
          <w:szCs w:val="20"/>
          <w:lang w:val="ru-RU"/>
        </w:rPr>
      </w:pPr>
      <w:r w:rsidRPr="002C2A38">
        <w:rPr>
          <w:rStyle w:val="a9"/>
          <w:sz w:val="20"/>
          <w:szCs w:val="20"/>
        </w:rPr>
        <w:footnoteRef/>
      </w:r>
      <w:r w:rsidRPr="002C2A38">
        <w:rPr>
          <w:sz w:val="20"/>
          <w:szCs w:val="20"/>
          <w:lang w:val="ru-RU"/>
        </w:rPr>
        <w:t xml:space="preserve"> Ситуационный анализ: возможности и барьеры для развития женского предприни</w:t>
      </w:r>
      <w:r>
        <w:rPr>
          <w:sz w:val="20"/>
          <w:szCs w:val="20"/>
          <w:lang w:val="ru-RU"/>
        </w:rPr>
        <w:t>мательства на селе.  –</w:t>
      </w:r>
      <w:r w:rsidRPr="002C2A38">
        <w:rPr>
          <w:sz w:val="20"/>
          <w:szCs w:val="20"/>
          <w:lang w:val="ru-RU"/>
        </w:rPr>
        <w:t xml:space="preserve"> Бишкек</w:t>
      </w:r>
      <w:r>
        <w:rPr>
          <w:sz w:val="20"/>
          <w:szCs w:val="20"/>
          <w:lang w:val="ru-RU"/>
        </w:rPr>
        <w:t>:</w:t>
      </w:r>
      <w:r w:rsidRPr="002C2A38">
        <w:rPr>
          <w:sz w:val="20"/>
          <w:szCs w:val="20"/>
          <w:lang w:val="ru-RU"/>
        </w:rPr>
        <w:t xml:space="preserve"> ПРООН, АБР, 2010</w:t>
      </w:r>
      <w:r>
        <w:rPr>
          <w:sz w:val="20"/>
          <w:szCs w:val="20"/>
          <w:lang w:val="ru-RU"/>
        </w:rPr>
        <w:t>.</w:t>
      </w:r>
    </w:p>
  </w:footnote>
  <w:footnote w:id="57">
    <w:p w14:paraId="7B2C3F9B" w14:textId="0D5E655A" w:rsidR="001179EA" w:rsidRPr="002C2A38" w:rsidRDefault="001179EA" w:rsidP="00C91F8E">
      <w:pPr>
        <w:pStyle w:val="a7"/>
        <w:ind w:firstLine="567"/>
        <w:rPr>
          <w:sz w:val="18"/>
          <w:szCs w:val="18"/>
          <w:lang w:val="ru-RU"/>
        </w:rPr>
      </w:pPr>
      <w:r w:rsidRPr="002C2A38">
        <w:rPr>
          <w:rStyle w:val="a9"/>
        </w:rPr>
        <w:footnoteRef/>
      </w:r>
      <w:r w:rsidRPr="002C2A38">
        <w:rPr>
          <w:lang w:val="ru-RU"/>
        </w:rPr>
        <w:t xml:space="preserve"> Иссл</w:t>
      </w:r>
      <w:r>
        <w:rPr>
          <w:lang w:val="ru-RU"/>
        </w:rPr>
        <w:t xml:space="preserve">едование теневой экономики в КР. – Бишкек: </w:t>
      </w:r>
      <w:r w:rsidRPr="002C2A38">
        <w:rPr>
          <w:lang w:val="ru-RU"/>
        </w:rPr>
        <w:t xml:space="preserve"> Инве</w:t>
      </w:r>
      <w:r>
        <w:rPr>
          <w:lang w:val="ru-RU"/>
        </w:rPr>
        <w:t>стиционный круглый стол, 2012.</w:t>
      </w:r>
      <w:r w:rsidRPr="002C2A38">
        <w:rPr>
          <w:lang w:val="ru-RU"/>
        </w:rPr>
        <w:t xml:space="preserve"> Исследование проведено по заказу Министерства экономики в рамках проекта СВЕМ Всемирного банка</w:t>
      </w:r>
    </w:p>
  </w:footnote>
  <w:footnote w:id="58">
    <w:p w14:paraId="6B910AC7" w14:textId="77777777" w:rsidR="001179EA" w:rsidRPr="003E6978" w:rsidRDefault="001179EA" w:rsidP="00C91F8E">
      <w:pPr>
        <w:pStyle w:val="a7"/>
        <w:ind w:firstLine="567"/>
        <w:jc w:val="both"/>
        <w:rPr>
          <w:lang w:val="ru-RU"/>
        </w:rPr>
      </w:pPr>
      <w:r>
        <w:rPr>
          <w:rStyle w:val="a9"/>
        </w:rPr>
        <w:footnoteRef/>
      </w:r>
      <w:r w:rsidRPr="003E6978">
        <w:rPr>
          <w:lang w:val="ru-RU"/>
        </w:rPr>
        <w:t xml:space="preserve"> </w:t>
      </w:r>
      <w:r>
        <w:rPr>
          <w:lang w:val="ru-RU"/>
        </w:rPr>
        <w:t xml:space="preserve">Следует отметить, что в Интернете данные исследования постоянно обсуждаются. Некоторые исследователи говорят о завышении получаемых данных, см. например, </w:t>
      </w:r>
      <w:hyperlink r:id="rId3" w:history="1">
        <w:r w:rsidRPr="0062665A">
          <w:rPr>
            <w:rStyle w:val="ad"/>
            <w:rFonts w:cs="Calibri"/>
            <w:lang w:val="ru-RU"/>
          </w:rPr>
          <w:t>http://rus.azattyk.org/a/26846042.html</w:t>
        </w:r>
      </w:hyperlink>
      <w:r>
        <w:rPr>
          <w:lang w:val="ru-RU"/>
        </w:rPr>
        <w:t xml:space="preserve">, в свою очередь, государственные органы, особенно те, которые получили негативные оценки, приводят доводы в пользу занижения результатов, см. например, </w:t>
      </w:r>
      <w:hyperlink r:id="rId4" w:history="1">
        <w:r w:rsidRPr="0062665A">
          <w:rPr>
            <w:rStyle w:val="ad"/>
            <w:rFonts w:cs="Calibri"/>
            <w:lang w:val="ru-RU"/>
          </w:rPr>
          <w:t>http://knews.kg/148441/mvd-indeks-doveriya-naseleniya-kyirgyizstana-k-organam-vnutrennih-del-povyisilsya/</w:t>
        </w:r>
      </w:hyperlink>
      <w:r>
        <w:rPr>
          <w:lang w:val="ru-RU"/>
        </w:rPr>
        <w:t>. Представляется, что качество данного опроса вполне соответствует качеству статистической информации, которую публикует НСК по любым другим вопросам.</w:t>
      </w:r>
    </w:p>
  </w:footnote>
  <w:footnote w:id="59">
    <w:p w14:paraId="36575CAB" w14:textId="6784ACEE" w:rsidR="001179EA" w:rsidRPr="002C2A38" w:rsidRDefault="001179EA" w:rsidP="00C91F8E">
      <w:pPr>
        <w:pStyle w:val="a7"/>
        <w:ind w:firstLine="567"/>
        <w:rPr>
          <w:lang w:val="ru-RU"/>
        </w:rPr>
      </w:pPr>
      <w:r w:rsidRPr="002C2A38">
        <w:rPr>
          <w:rStyle w:val="a9"/>
        </w:rPr>
        <w:footnoteRef/>
      </w:r>
      <w:r w:rsidRPr="002C2A38">
        <w:rPr>
          <w:lang w:val="ru-RU"/>
        </w:rPr>
        <w:t xml:space="preserve"> Фукуяма</w:t>
      </w:r>
      <w:r w:rsidRPr="00C91F8E">
        <w:rPr>
          <w:lang w:val="ru-RU"/>
        </w:rPr>
        <w:t xml:space="preserve"> </w:t>
      </w:r>
      <w:r w:rsidRPr="002C2A38">
        <w:rPr>
          <w:lang w:val="ru-RU"/>
        </w:rPr>
        <w:t>Ф.</w:t>
      </w:r>
      <w:r>
        <w:rPr>
          <w:lang w:val="ru-RU"/>
        </w:rPr>
        <w:t xml:space="preserve"> </w:t>
      </w:r>
      <w:r w:rsidRPr="002C2A38">
        <w:rPr>
          <w:lang w:val="ru-RU"/>
        </w:rPr>
        <w:t xml:space="preserve">Доверие. Социальные добродетели и путь к процветанию. </w:t>
      </w:r>
      <w:r>
        <w:rPr>
          <w:lang w:val="ru-RU"/>
        </w:rPr>
        <w:t>– 2006</w:t>
      </w:r>
      <w:r w:rsidRPr="002C2A38">
        <w:rPr>
          <w:lang w:val="ru-RU"/>
        </w:rPr>
        <w:t xml:space="preserve">. </w:t>
      </w:r>
    </w:p>
  </w:footnote>
  <w:footnote w:id="60">
    <w:p w14:paraId="508AE702" w14:textId="77777777" w:rsidR="001179EA" w:rsidRPr="002C2A38" w:rsidRDefault="001179EA" w:rsidP="00C91F8E">
      <w:pPr>
        <w:pStyle w:val="a7"/>
        <w:ind w:firstLine="567"/>
        <w:jc w:val="both"/>
        <w:rPr>
          <w:lang w:val="ru-RU"/>
        </w:rPr>
      </w:pPr>
      <w:r w:rsidRPr="002C2A38">
        <w:rPr>
          <w:rStyle w:val="a9"/>
        </w:rPr>
        <w:footnoteRef/>
      </w:r>
      <w:r w:rsidRPr="002C2A38">
        <w:rPr>
          <w:lang w:val="ru-RU"/>
        </w:rPr>
        <w:t xml:space="preserve"> Справедливости ради нужно отметить, что рассматриваемый индекс подвергается критике по причине слабости его методологии. См. напр.</w:t>
      </w:r>
      <w:r>
        <w:rPr>
          <w:lang w:val="ru-RU"/>
        </w:rPr>
        <w:t>:</w:t>
      </w:r>
      <w:r w:rsidRPr="002C2A38">
        <w:rPr>
          <w:lang w:val="ru-RU"/>
        </w:rPr>
        <w:t xml:space="preserve"> </w:t>
      </w:r>
      <w:r w:rsidRPr="006A1D6A">
        <w:rPr>
          <w:lang w:val="ru-RU"/>
        </w:rPr>
        <w:t>http://transparency.org.ru/indeks-vziatkodatelei/blog</w:t>
      </w:r>
    </w:p>
  </w:footnote>
  <w:footnote w:id="61">
    <w:p w14:paraId="7BCD1E3A" w14:textId="589E676A" w:rsidR="001179EA" w:rsidRPr="002C2A38" w:rsidRDefault="001179EA" w:rsidP="00C91F8E">
      <w:pPr>
        <w:pStyle w:val="a7"/>
        <w:ind w:firstLine="567"/>
        <w:jc w:val="both"/>
        <w:rPr>
          <w:lang w:val="ru-RU"/>
        </w:rPr>
      </w:pPr>
      <w:r w:rsidRPr="002C2A38">
        <w:rPr>
          <w:rStyle w:val="a9"/>
        </w:rPr>
        <w:footnoteRef/>
      </w:r>
      <w:r w:rsidRPr="002C2A38">
        <w:rPr>
          <w:lang w:val="ru-RU"/>
        </w:rPr>
        <w:t xml:space="preserve"> Исследование теневой экономики в КР</w:t>
      </w:r>
      <w:r>
        <w:rPr>
          <w:lang w:val="ru-RU"/>
        </w:rPr>
        <w:t xml:space="preserve">. Бишкек: Инвестиционный круглый стол, </w:t>
      </w:r>
      <w:r w:rsidRPr="002C2A38">
        <w:rPr>
          <w:lang w:val="ru-RU"/>
        </w:rPr>
        <w:t>2012</w:t>
      </w:r>
      <w:r>
        <w:rPr>
          <w:lang w:val="ru-RU"/>
        </w:rPr>
        <w:t>.</w:t>
      </w:r>
      <w:r w:rsidRPr="002C2A38">
        <w:rPr>
          <w:lang w:val="ru-RU"/>
        </w:rPr>
        <w:t xml:space="preserve"> Исследование проведено по заказу Министерства экономики в рамках проекта СВЕМ Всемирного банка</w:t>
      </w:r>
    </w:p>
  </w:footnote>
  <w:footnote w:id="62">
    <w:p w14:paraId="070D837F" w14:textId="07447671" w:rsidR="001179EA" w:rsidRPr="002C2A38" w:rsidRDefault="001179EA" w:rsidP="00C91F8E">
      <w:pPr>
        <w:pStyle w:val="a7"/>
        <w:ind w:firstLine="567"/>
        <w:jc w:val="both"/>
        <w:rPr>
          <w:lang w:val="ru-RU"/>
        </w:rPr>
      </w:pPr>
      <w:r w:rsidRPr="002C2A38">
        <w:rPr>
          <w:rStyle w:val="a9"/>
        </w:rPr>
        <w:footnoteRef/>
      </w:r>
      <w:r w:rsidRPr="002C2A38">
        <w:rPr>
          <w:lang w:val="ru-RU"/>
        </w:rPr>
        <w:t xml:space="preserve">Общество и коррупция в Кыргызской Республике. </w:t>
      </w:r>
      <w:r>
        <w:rPr>
          <w:lang w:val="ru-RU"/>
        </w:rPr>
        <w:t xml:space="preserve">– </w:t>
      </w:r>
      <w:r w:rsidRPr="002C2A38">
        <w:rPr>
          <w:lang w:val="ru-RU"/>
        </w:rPr>
        <w:t>Бишкек,</w:t>
      </w:r>
      <w:r>
        <w:rPr>
          <w:lang w:val="ru-RU"/>
        </w:rPr>
        <w:t xml:space="preserve"> </w:t>
      </w:r>
      <w:r w:rsidRPr="002C2A38">
        <w:rPr>
          <w:lang w:val="ru-RU"/>
        </w:rPr>
        <w:t>2014//</w:t>
      </w:r>
      <w:r>
        <w:rPr>
          <w:lang w:val="ru-RU"/>
        </w:rPr>
        <w:t xml:space="preserve"> </w:t>
      </w:r>
      <w:r w:rsidRPr="002C2A38">
        <w:t>http</w:t>
      </w:r>
      <w:r w:rsidRPr="002C2A38">
        <w:rPr>
          <w:lang w:val="ru-RU"/>
        </w:rPr>
        <w:t>://</w:t>
      </w:r>
      <w:r w:rsidRPr="002C2A38">
        <w:t>www</w:t>
      </w:r>
      <w:r w:rsidRPr="002C2A38">
        <w:rPr>
          <w:lang w:val="ru-RU"/>
        </w:rPr>
        <w:t>.</w:t>
      </w:r>
      <w:r w:rsidRPr="002C2A38">
        <w:t>osce</w:t>
      </w:r>
      <w:r w:rsidRPr="002C2A38">
        <w:rPr>
          <w:lang w:val="ru-RU"/>
        </w:rPr>
        <w:t>.</w:t>
      </w:r>
      <w:r w:rsidRPr="002C2A38">
        <w:t>org</w:t>
      </w:r>
      <w:r w:rsidRPr="002C2A38">
        <w:rPr>
          <w:lang w:val="ru-RU"/>
        </w:rPr>
        <w:t>/</w:t>
      </w:r>
      <w:r w:rsidRPr="002C2A38">
        <w:t>ru</w:t>
      </w:r>
      <w:r w:rsidRPr="002C2A38">
        <w:rPr>
          <w:lang w:val="ru-RU"/>
        </w:rPr>
        <w:t>/</w:t>
      </w:r>
      <w:r w:rsidRPr="002C2A38">
        <w:t>bishkek</w:t>
      </w:r>
      <w:r w:rsidRPr="002C2A38">
        <w:rPr>
          <w:lang w:val="ru-RU"/>
        </w:rPr>
        <w:t>/140511?</w:t>
      </w:r>
      <w:r w:rsidRPr="002C2A38">
        <w:t>download</w:t>
      </w:r>
      <w:r w:rsidRPr="002C2A38">
        <w:rPr>
          <w:lang w:val="ru-RU"/>
        </w:rPr>
        <w:t>=</w:t>
      </w:r>
      <w:r w:rsidRPr="002C2A38">
        <w:t>true</w:t>
      </w:r>
    </w:p>
  </w:footnote>
  <w:footnote w:id="63">
    <w:p w14:paraId="2C7A4C52" w14:textId="605D866D" w:rsidR="001179EA" w:rsidRPr="002C2A38" w:rsidRDefault="001179EA" w:rsidP="00C91F8E">
      <w:pPr>
        <w:pStyle w:val="a7"/>
        <w:ind w:firstLine="567"/>
        <w:jc w:val="both"/>
        <w:rPr>
          <w:lang w:val="ru-RU"/>
        </w:rPr>
      </w:pPr>
      <w:r w:rsidRPr="002C2A38">
        <w:rPr>
          <w:rStyle w:val="a9"/>
        </w:rPr>
        <w:footnoteRef/>
      </w:r>
      <w:r w:rsidRPr="002C2A38">
        <w:rPr>
          <w:lang w:val="ru-RU"/>
        </w:rPr>
        <w:t xml:space="preserve">Коррупция в Кыргызстане: масштабы, причины и возможности снижения. </w:t>
      </w:r>
      <w:r>
        <w:rPr>
          <w:lang w:val="ru-RU"/>
        </w:rPr>
        <w:t xml:space="preserve">– </w:t>
      </w:r>
      <w:r w:rsidRPr="002C2A38">
        <w:rPr>
          <w:lang w:val="ru-RU"/>
        </w:rPr>
        <w:t>ВБ, 2014//</w:t>
      </w:r>
      <w:r>
        <w:rPr>
          <w:lang w:val="ru-RU"/>
        </w:rPr>
        <w:t xml:space="preserve"> </w:t>
      </w:r>
      <w:r w:rsidRPr="002C2A38">
        <w:rPr>
          <w:lang w:val="ru-RU"/>
        </w:rPr>
        <w:t>http://mineconom.gov.kg/Docs/korrupsia/c___31_07_2014.pdf</w:t>
      </w:r>
    </w:p>
  </w:footnote>
  <w:footnote w:id="64">
    <w:p w14:paraId="6ACEAD91" w14:textId="77777777" w:rsidR="001179EA" w:rsidRPr="002C2A38" w:rsidRDefault="001179EA" w:rsidP="00C91F8E">
      <w:pPr>
        <w:pStyle w:val="a7"/>
        <w:ind w:firstLine="567"/>
        <w:jc w:val="both"/>
        <w:rPr>
          <w:lang w:val="ru-RU"/>
        </w:rPr>
      </w:pPr>
      <w:r w:rsidRPr="002C2A38">
        <w:rPr>
          <w:rStyle w:val="a9"/>
        </w:rPr>
        <w:footnoteRef/>
      </w:r>
      <w:r w:rsidRPr="002C2A38">
        <w:rPr>
          <w:lang w:val="ru-RU"/>
        </w:rPr>
        <w:t xml:space="preserve"> Так, Президент не имеет полномочий по Конституции КР создавать никакие структуры и государственные органы, тем не менее, указом Президента создана Антикоррупционная служба при ГКНБ. А согласно Закону о Совете по обороне, в его компетенцию не входит борьба с коррупционными проявлениями, тем не менее, сегодня именно Совет по обороне является лидером в борьбе с коррупцией </w:t>
      </w:r>
    </w:p>
  </w:footnote>
  <w:footnote w:id="65">
    <w:p w14:paraId="15E59455" w14:textId="77777777" w:rsidR="001179EA" w:rsidRPr="009C7FF2" w:rsidRDefault="001179EA" w:rsidP="00C91F8E">
      <w:pPr>
        <w:pStyle w:val="a7"/>
        <w:ind w:firstLine="567"/>
        <w:rPr>
          <w:lang w:val="ru-RU"/>
        </w:rPr>
      </w:pPr>
      <w:r>
        <w:rPr>
          <w:rStyle w:val="a9"/>
        </w:rPr>
        <w:footnoteRef/>
      </w:r>
      <w:r w:rsidRPr="009C7FF2">
        <w:rPr>
          <w:lang w:val="ru-RU"/>
        </w:rPr>
        <w:t xml:space="preserve"> </w:t>
      </w:r>
      <w:r w:rsidRPr="002C2A38">
        <w:rPr>
          <w:lang w:val="ru-RU"/>
        </w:rPr>
        <w:t>Указ Президента</w:t>
      </w:r>
      <w:r w:rsidRPr="002C2A38">
        <w:rPr>
          <w:rFonts w:cs="PT-NewtonCyrillic"/>
          <w:lang w:val="ru-RU"/>
        </w:rPr>
        <w:t xml:space="preserve"> №212 от 29</w:t>
      </w:r>
      <w:r>
        <w:rPr>
          <w:rFonts w:cs="PT-NewtonCyrillic"/>
          <w:lang w:val="ru-RU"/>
        </w:rPr>
        <w:t xml:space="preserve"> сентября</w:t>
      </w:r>
      <w:r w:rsidRPr="002C2A38" w:rsidDel="006A1D6A">
        <w:rPr>
          <w:rFonts w:cs="PT-NewtonCyrillic"/>
          <w:lang w:val="ru-RU"/>
        </w:rPr>
        <w:t xml:space="preserve"> </w:t>
      </w:r>
      <w:r w:rsidRPr="002C2A38">
        <w:rPr>
          <w:rFonts w:cs="PT-NewtonCyrillic"/>
          <w:lang w:val="ru-RU"/>
        </w:rPr>
        <w:t>2010 г</w:t>
      </w:r>
      <w:r>
        <w:rPr>
          <w:rFonts w:cs="PT-NewtonCyrillic"/>
          <w:lang w:val="ru-RU"/>
        </w:rPr>
        <w:t>ода</w:t>
      </w:r>
    </w:p>
  </w:footnote>
  <w:footnote w:id="66">
    <w:p w14:paraId="23782FB6" w14:textId="77777777" w:rsidR="001179EA" w:rsidRPr="002C2A38" w:rsidRDefault="001179EA" w:rsidP="00C91F8E">
      <w:pPr>
        <w:pStyle w:val="a7"/>
        <w:ind w:firstLine="567"/>
        <w:rPr>
          <w:lang w:val="ru-RU"/>
        </w:rPr>
      </w:pPr>
      <w:r w:rsidRPr="002C2A38">
        <w:rPr>
          <w:rStyle w:val="a9"/>
        </w:rPr>
        <w:footnoteRef/>
      </w:r>
      <w:r w:rsidRPr="002C2A38">
        <w:rPr>
          <w:lang w:val="ru-RU"/>
        </w:rPr>
        <w:t xml:space="preserve"> См. напр. http://www.ons.kg/index.php?act=ons_material&amp;id=296</w:t>
      </w:r>
    </w:p>
  </w:footnote>
  <w:footnote w:id="67">
    <w:p w14:paraId="54CB20BF" w14:textId="77777777" w:rsidR="001179EA" w:rsidRPr="002C2A38" w:rsidRDefault="001179EA" w:rsidP="00C91F8E">
      <w:pPr>
        <w:pStyle w:val="a7"/>
        <w:ind w:firstLine="567"/>
        <w:jc w:val="both"/>
        <w:rPr>
          <w:sz w:val="18"/>
          <w:szCs w:val="18"/>
          <w:lang w:val="ru-RU"/>
        </w:rPr>
      </w:pPr>
      <w:r w:rsidRPr="00FB3324">
        <w:rPr>
          <w:rStyle w:val="a9"/>
        </w:rPr>
        <w:footnoteRef/>
      </w:r>
      <w:r w:rsidRPr="00FB3324">
        <w:rPr>
          <w:lang w:val="ru-RU"/>
        </w:rPr>
        <w:t xml:space="preserve"> </w:t>
      </w:r>
      <w:r w:rsidRPr="00FB3324">
        <w:rPr>
          <w:rFonts w:cs="Arial"/>
          <w:color w:val="000000"/>
          <w:shd w:val="clear" w:color="auto" w:fill="FFFFFF"/>
          <w:lang w:val="ru-RU"/>
        </w:rPr>
        <w:t>Факторы, оказывающие влияние на вовлеченность в торговлю, объединены в 4 категории: доступ к рынкам, административная инфраструктура на границе, транспортная и коммуникационная инфраструктура, бизнес-климат. Характеристика факторов показана в кейсе приграничной торговли.</w:t>
      </w:r>
    </w:p>
  </w:footnote>
  <w:footnote w:id="68">
    <w:p w14:paraId="2BE576C3" w14:textId="77777777" w:rsidR="001179EA" w:rsidRPr="005E57BA" w:rsidRDefault="001179EA" w:rsidP="000F0A50">
      <w:pPr>
        <w:pStyle w:val="a7"/>
        <w:ind w:firstLine="567"/>
        <w:jc w:val="both"/>
        <w:rPr>
          <w:lang w:val="ru-RU"/>
        </w:rPr>
      </w:pPr>
      <w:r w:rsidRPr="005E57BA">
        <w:rPr>
          <w:rStyle w:val="a9"/>
          <w:lang w:val="ru-RU"/>
        </w:rPr>
        <w:footnoteRef/>
      </w:r>
      <w:r w:rsidRPr="005E57BA">
        <w:rPr>
          <w:lang w:val="ru-RU"/>
        </w:rPr>
        <w:t xml:space="preserve"> Хотелось бы обратить внимание, что этот раздел намеренно анализирует торговлю и связанные с ней проблемы за более длительный период, чем это сделано в других главах. Без контекста начала 2000-х во многих случаях не ясны истоки нынешних проблем экономики и компенсирующая их роль торговли</w:t>
      </w:r>
      <w:r>
        <w:rPr>
          <w:lang w:val="ru-RU"/>
        </w:rPr>
        <w:t>. В ряде случаев анализируются более короткие промежутки, что сделано для придания особых акцентов конкретным рассматриваемым проблемам.</w:t>
      </w:r>
    </w:p>
  </w:footnote>
  <w:footnote w:id="69">
    <w:p w14:paraId="1D09DD5A" w14:textId="7D90831A" w:rsidR="001179EA" w:rsidRPr="006A268F" w:rsidRDefault="001179EA" w:rsidP="000F0A50">
      <w:pPr>
        <w:pStyle w:val="a7"/>
        <w:ind w:firstLine="567"/>
        <w:rPr>
          <w:lang w:val="ru-RU"/>
        </w:rPr>
      </w:pPr>
      <w:r>
        <w:rPr>
          <w:rStyle w:val="a9"/>
        </w:rPr>
        <w:footnoteRef/>
      </w:r>
      <w:r w:rsidRPr="006A268F">
        <w:rPr>
          <w:lang w:val="ru-RU"/>
        </w:rPr>
        <w:t xml:space="preserve"> </w:t>
      </w:r>
      <w:r>
        <w:rPr>
          <w:lang w:val="ru-RU"/>
        </w:rPr>
        <w:t xml:space="preserve">Следует подчеркнуть, что в силу переработки сырья на предприятиях «Кумтора» до уровня сплавов, имеющих высокое содержание благородных металлов, данное производство включается в соответствии   с ГКЭД-3 в перерабатывающую промышленность. Это замечание полезно с точки зрения понимания статистической основы для дискуссии о роли горнодобывающей промышленности в устойчивом развитии, приведенной в главе 3.       </w:t>
      </w:r>
    </w:p>
  </w:footnote>
  <w:footnote w:id="70">
    <w:p w14:paraId="1E7D7640" w14:textId="77777777" w:rsidR="001179EA" w:rsidRPr="00855F2B" w:rsidRDefault="001179EA" w:rsidP="000F0A50">
      <w:pPr>
        <w:pStyle w:val="a7"/>
        <w:ind w:firstLine="567"/>
        <w:jc w:val="both"/>
        <w:rPr>
          <w:lang w:val="ru-RU"/>
        </w:rPr>
      </w:pPr>
      <w:r w:rsidRPr="00855F2B">
        <w:rPr>
          <w:rStyle w:val="a9"/>
          <w:lang w:val="ru-RU"/>
        </w:rPr>
        <w:footnoteRef/>
      </w:r>
      <w:r w:rsidRPr="00855F2B">
        <w:rPr>
          <w:lang w:val="ru-RU"/>
        </w:rPr>
        <w:t xml:space="preserve"> Подробно см. Отчет «Анализ рекомендаций донорских проектов», выполненный Консорциумом в составе МДС и ОО «Поддержка партнерства государства и бизнеса» в рамках Программы местного развития, финансируемой USAID, Бишкек, 2013 г.</w:t>
      </w:r>
    </w:p>
  </w:footnote>
  <w:footnote w:id="71">
    <w:p w14:paraId="4E2E43B3" w14:textId="2F47E2E0" w:rsidR="001179EA" w:rsidRPr="00DB24CE" w:rsidRDefault="001179EA" w:rsidP="000F0A50">
      <w:pPr>
        <w:spacing w:after="0" w:line="240" w:lineRule="auto"/>
        <w:ind w:firstLine="567"/>
        <w:jc w:val="both"/>
        <w:rPr>
          <w:rFonts w:cs="Calibri"/>
          <w:sz w:val="20"/>
          <w:szCs w:val="20"/>
          <w:lang w:val="ru-RU"/>
        </w:rPr>
      </w:pPr>
      <w:r w:rsidRPr="00DB24CE">
        <w:rPr>
          <w:rStyle w:val="a9"/>
          <w:rFonts w:cs="Calibri"/>
          <w:sz w:val="20"/>
          <w:szCs w:val="20"/>
          <w:lang w:val="ru-RU"/>
        </w:rPr>
        <w:footnoteRef/>
      </w:r>
      <w:r w:rsidRPr="00DB24CE">
        <w:rPr>
          <w:rFonts w:cs="Calibri"/>
          <w:sz w:val="20"/>
          <w:szCs w:val="20"/>
          <w:lang w:val="ru-RU"/>
        </w:rPr>
        <w:t xml:space="preserve"> Абдурасулов</w:t>
      </w:r>
      <w:r w:rsidRPr="000F0A50">
        <w:rPr>
          <w:rFonts w:cs="Calibri"/>
          <w:sz w:val="20"/>
          <w:szCs w:val="20"/>
          <w:lang w:val="ru-RU"/>
        </w:rPr>
        <w:t xml:space="preserve"> </w:t>
      </w:r>
      <w:r w:rsidRPr="00DB24CE">
        <w:rPr>
          <w:rFonts w:cs="Calibri"/>
          <w:sz w:val="20"/>
          <w:szCs w:val="20"/>
          <w:lang w:val="ru-RU"/>
        </w:rPr>
        <w:t>Ы</w:t>
      </w:r>
      <w:r>
        <w:rPr>
          <w:rFonts w:cs="Calibri"/>
          <w:sz w:val="20"/>
          <w:szCs w:val="20"/>
          <w:lang w:val="ru-RU"/>
        </w:rPr>
        <w:t>.</w:t>
      </w:r>
      <w:r w:rsidRPr="00DB24CE">
        <w:rPr>
          <w:rFonts w:cs="Calibri"/>
          <w:sz w:val="20"/>
          <w:szCs w:val="20"/>
          <w:lang w:val="ru-RU"/>
        </w:rPr>
        <w:t xml:space="preserve"> Сельское хозяйство Кыргызстана: современное состоян</w:t>
      </w:r>
      <w:r>
        <w:rPr>
          <w:rFonts w:cs="Calibri"/>
          <w:sz w:val="20"/>
          <w:szCs w:val="20"/>
          <w:lang w:val="ru-RU"/>
        </w:rPr>
        <w:t>ие, проблемы и пути развития. 2011.</w:t>
      </w:r>
      <w:r w:rsidRPr="00DB24CE">
        <w:rPr>
          <w:rFonts w:cs="Calibri"/>
          <w:sz w:val="20"/>
          <w:szCs w:val="20"/>
          <w:lang w:val="ru-RU"/>
        </w:rPr>
        <w:t xml:space="preserve"> http://open.kg/upload/analytics/abdurasulov_analytics.pdf</w:t>
      </w:r>
    </w:p>
  </w:footnote>
  <w:footnote w:id="72">
    <w:p w14:paraId="5FE80AAF" w14:textId="2E6B83B6" w:rsidR="001179EA" w:rsidRPr="00DB24CE" w:rsidRDefault="001179EA" w:rsidP="000F0A50">
      <w:pPr>
        <w:spacing w:after="0" w:line="240" w:lineRule="auto"/>
        <w:ind w:firstLine="567"/>
        <w:jc w:val="both"/>
        <w:rPr>
          <w:sz w:val="20"/>
          <w:szCs w:val="20"/>
          <w:lang w:val="ru-RU"/>
        </w:rPr>
      </w:pPr>
      <w:r w:rsidRPr="00DB24CE">
        <w:rPr>
          <w:rStyle w:val="a9"/>
          <w:rFonts w:cs="Calibri"/>
          <w:sz w:val="20"/>
          <w:szCs w:val="20"/>
          <w:lang w:val="ru-RU"/>
        </w:rPr>
        <w:footnoteRef/>
      </w:r>
      <w:r w:rsidRPr="00DB24CE">
        <w:rPr>
          <w:rFonts w:cs="Calibri"/>
          <w:sz w:val="20"/>
          <w:szCs w:val="20"/>
          <w:lang w:val="ru-RU"/>
        </w:rPr>
        <w:t xml:space="preserve"> </w:t>
      </w:r>
      <w:r w:rsidRPr="00DB24CE">
        <w:rPr>
          <w:rFonts w:cs="Calibri"/>
          <w:color w:val="333333"/>
          <w:sz w:val="20"/>
          <w:szCs w:val="20"/>
          <w:shd w:val="clear" w:color="auto" w:fill="FFFFFF"/>
          <w:lang w:val="ru-RU"/>
        </w:rPr>
        <w:t>На заседании Жогорку Кенеш 28 апреля 2016 г. Премьер-министр Сооронбай Жээнбеков добавил, что Правительство активно продолжит работу по таким экспортным направлениям, как Китай, Иран и страны Юго-восточной Азии, в том числе в части создания в нашей республике совместных производств на базе простаивающих предприятий</w:t>
      </w:r>
      <w:r>
        <w:rPr>
          <w:rFonts w:cs="Calibri"/>
          <w:color w:val="333333"/>
          <w:sz w:val="20"/>
          <w:szCs w:val="20"/>
          <w:shd w:val="clear" w:color="auto" w:fill="FFFFFF"/>
          <w:lang w:val="ru-RU"/>
        </w:rPr>
        <w:t xml:space="preserve">. </w:t>
      </w:r>
      <w:r w:rsidRPr="00DB24CE">
        <w:rPr>
          <w:sz w:val="20"/>
          <w:szCs w:val="20"/>
        </w:rPr>
        <w:t>http</w:t>
      </w:r>
      <w:r w:rsidRPr="00C40876">
        <w:rPr>
          <w:sz w:val="20"/>
          <w:szCs w:val="20"/>
          <w:lang w:val="ru-RU"/>
        </w:rPr>
        <w:t>://</w:t>
      </w:r>
      <w:r w:rsidRPr="00DB24CE">
        <w:rPr>
          <w:sz w:val="20"/>
          <w:szCs w:val="20"/>
        </w:rPr>
        <w:t>www</w:t>
      </w:r>
      <w:r w:rsidRPr="00C40876">
        <w:rPr>
          <w:sz w:val="20"/>
          <w:szCs w:val="20"/>
          <w:lang w:val="ru-RU"/>
        </w:rPr>
        <w:t>.</w:t>
      </w:r>
      <w:r w:rsidRPr="00DB24CE">
        <w:rPr>
          <w:sz w:val="20"/>
          <w:szCs w:val="20"/>
        </w:rPr>
        <w:t>gov</w:t>
      </w:r>
      <w:r w:rsidRPr="00C40876">
        <w:rPr>
          <w:sz w:val="20"/>
          <w:szCs w:val="20"/>
          <w:lang w:val="ru-RU"/>
        </w:rPr>
        <w:t>.</w:t>
      </w:r>
      <w:r w:rsidRPr="00DB24CE">
        <w:rPr>
          <w:sz w:val="20"/>
          <w:szCs w:val="20"/>
        </w:rPr>
        <w:t>kg</w:t>
      </w:r>
      <w:r w:rsidRPr="00C40876">
        <w:rPr>
          <w:sz w:val="20"/>
          <w:szCs w:val="20"/>
          <w:lang w:val="ru-RU"/>
        </w:rPr>
        <w:t>/?</w:t>
      </w:r>
      <w:r w:rsidRPr="00DB24CE">
        <w:rPr>
          <w:sz w:val="20"/>
          <w:szCs w:val="20"/>
        </w:rPr>
        <w:t>p</w:t>
      </w:r>
      <w:r w:rsidRPr="00C40876">
        <w:rPr>
          <w:sz w:val="20"/>
          <w:szCs w:val="20"/>
          <w:lang w:val="ru-RU"/>
        </w:rPr>
        <w:t>=74483&amp;</w:t>
      </w:r>
      <w:r w:rsidRPr="00DB24CE">
        <w:rPr>
          <w:sz w:val="20"/>
          <w:szCs w:val="20"/>
        </w:rPr>
        <w:t>lang</w:t>
      </w:r>
      <w:r w:rsidRPr="00C40876">
        <w:rPr>
          <w:sz w:val="20"/>
          <w:szCs w:val="20"/>
          <w:lang w:val="ru-RU"/>
        </w:rPr>
        <w:t>=</w:t>
      </w:r>
      <w:r w:rsidRPr="00DB24CE">
        <w:rPr>
          <w:sz w:val="20"/>
          <w:szCs w:val="20"/>
        </w:rPr>
        <w:t>ru</w:t>
      </w:r>
      <w:r w:rsidRPr="00C40876">
        <w:rPr>
          <w:sz w:val="20"/>
          <w:szCs w:val="20"/>
          <w:lang w:val="ru-RU"/>
        </w:rPr>
        <w:t>.</w:t>
      </w:r>
      <w:r w:rsidRPr="00DB24CE">
        <w:rPr>
          <w:rFonts w:cs="Calibri"/>
          <w:color w:val="333333"/>
          <w:sz w:val="20"/>
          <w:szCs w:val="20"/>
          <w:shd w:val="clear" w:color="auto" w:fill="FFFFFF"/>
          <w:lang w:val="ru-RU"/>
        </w:rPr>
        <w:t>.</w:t>
      </w:r>
    </w:p>
  </w:footnote>
  <w:footnote w:id="73">
    <w:p w14:paraId="63EEC18D" w14:textId="77777777" w:rsidR="001179EA" w:rsidRPr="009E4A3F" w:rsidRDefault="001179EA" w:rsidP="000F0A50">
      <w:pPr>
        <w:pStyle w:val="a7"/>
        <w:ind w:firstLine="567"/>
        <w:jc w:val="both"/>
        <w:rPr>
          <w:rFonts w:asciiTheme="minorHAnsi" w:hAnsiTheme="minorHAnsi"/>
        </w:rPr>
      </w:pPr>
      <w:r w:rsidRPr="00DB24CE">
        <w:rPr>
          <w:rStyle w:val="a9"/>
          <w:rFonts w:asciiTheme="minorHAnsi" w:hAnsiTheme="minorHAnsi"/>
          <w:lang w:val="ru-RU"/>
        </w:rPr>
        <w:footnoteRef/>
      </w:r>
      <w:r w:rsidRPr="00DB24CE">
        <w:rPr>
          <w:rFonts w:asciiTheme="minorHAnsi" w:hAnsiTheme="minorHAnsi"/>
        </w:rPr>
        <w:t xml:space="preserve"> </w:t>
      </w:r>
      <w:r w:rsidRPr="009E4A3F">
        <w:rPr>
          <w:rFonts w:asciiTheme="minorHAnsi" w:hAnsiTheme="minorHAnsi"/>
        </w:rPr>
        <w:t>http://www.rkdf.org/</w:t>
      </w:r>
    </w:p>
  </w:footnote>
  <w:footnote w:id="74">
    <w:p w14:paraId="5984203A" w14:textId="77777777" w:rsidR="001179EA" w:rsidRPr="009E4A3F" w:rsidRDefault="001179EA" w:rsidP="004E3C1E">
      <w:pPr>
        <w:pStyle w:val="a7"/>
        <w:ind w:firstLine="567"/>
        <w:jc w:val="both"/>
      </w:pPr>
      <w:r w:rsidRPr="009E4A3F">
        <w:rPr>
          <w:rStyle w:val="a9"/>
          <w:rFonts w:asciiTheme="minorHAnsi" w:hAnsiTheme="minorHAnsi"/>
          <w:lang w:val="ru-RU"/>
        </w:rPr>
        <w:footnoteRef/>
      </w:r>
      <w:r w:rsidRPr="009E4A3F">
        <w:rPr>
          <w:rFonts w:asciiTheme="minorHAnsi" w:hAnsiTheme="minorHAnsi"/>
        </w:rPr>
        <w:t xml:space="preserve"> FIAS, 2003</w:t>
      </w:r>
    </w:p>
  </w:footnote>
  <w:footnote w:id="75">
    <w:p w14:paraId="3CD54163" w14:textId="77777777" w:rsidR="001179EA" w:rsidRPr="00BA6B93" w:rsidRDefault="001179EA" w:rsidP="004E3C1E">
      <w:pPr>
        <w:pStyle w:val="a7"/>
        <w:ind w:firstLine="567"/>
        <w:jc w:val="both"/>
      </w:pPr>
      <w:r w:rsidRPr="009E4A3F">
        <w:rPr>
          <w:rStyle w:val="a9"/>
          <w:lang w:val="ru-RU"/>
        </w:rPr>
        <w:footnoteRef/>
      </w:r>
      <w:r w:rsidRPr="009E4A3F">
        <w:t xml:space="preserve"> https://www.wbginvestmentclimate.org/toolkits/investment-generation-toolkit/</w:t>
      </w:r>
    </w:p>
  </w:footnote>
  <w:footnote w:id="76">
    <w:p w14:paraId="5C3A5784" w14:textId="77777777" w:rsidR="001179EA" w:rsidRPr="00FB3324" w:rsidRDefault="001179EA" w:rsidP="004E3C1E">
      <w:pPr>
        <w:pStyle w:val="a7"/>
        <w:ind w:firstLine="567"/>
        <w:rPr>
          <w:lang w:val="ru-RU"/>
        </w:rPr>
      </w:pPr>
      <w:r>
        <w:rPr>
          <w:rStyle w:val="a9"/>
        </w:rPr>
        <w:footnoteRef/>
      </w:r>
      <w:r w:rsidRPr="00FB3324">
        <w:rPr>
          <w:lang w:val="ru-RU"/>
        </w:rPr>
        <w:t xml:space="preserve"> </w:t>
      </w:r>
      <w:r>
        <w:rPr>
          <w:lang w:val="ru-RU"/>
        </w:rPr>
        <w:t>Пока приток прямых иностранных инвестиций не носит устойчивый характер, так по итогам первого полугодия 2016 года зафиксировано падение в размере 31,5%.</w:t>
      </w:r>
    </w:p>
  </w:footnote>
  <w:footnote w:id="77">
    <w:p w14:paraId="453C5A04" w14:textId="2F9A5CC0" w:rsidR="001179EA" w:rsidRPr="005E57BA" w:rsidRDefault="001179EA" w:rsidP="004E3C1E">
      <w:pPr>
        <w:pStyle w:val="a7"/>
        <w:ind w:firstLine="567"/>
        <w:jc w:val="both"/>
        <w:rPr>
          <w:lang w:val="ru-RU"/>
        </w:rPr>
      </w:pPr>
      <w:r w:rsidRPr="005E57BA">
        <w:rPr>
          <w:rStyle w:val="a9"/>
          <w:lang w:val="ru-RU"/>
        </w:rPr>
        <w:footnoteRef/>
      </w:r>
      <w:r w:rsidRPr="005E57BA">
        <w:rPr>
          <w:lang w:val="ru-RU"/>
        </w:rPr>
        <w:t xml:space="preserve"> Более подробно см. Правовой анализ законодательства, регулирующего малый и средний</w:t>
      </w:r>
      <w:r>
        <w:rPr>
          <w:lang w:val="ru-RU"/>
        </w:rPr>
        <w:t xml:space="preserve"> бизнес в Кыргызской Республике. – Бишкек, 2013</w:t>
      </w:r>
      <w:r w:rsidRPr="005E57BA">
        <w:rPr>
          <w:lang w:val="ru-RU"/>
        </w:rPr>
        <w:t xml:space="preserve">. </w:t>
      </w:r>
    </w:p>
  </w:footnote>
  <w:footnote w:id="78">
    <w:p w14:paraId="375616FB" w14:textId="7F2AFB53" w:rsidR="001179EA" w:rsidRPr="004E3C1E" w:rsidRDefault="001179EA" w:rsidP="004E3C1E">
      <w:pPr>
        <w:spacing w:after="0" w:line="240" w:lineRule="auto"/>
        <w:ind w:firstLine="567"/>
        <w:jc w:val="both"/>
        <w:rPr>
          <w:lang w:val="ru-RU"/>
        </w:rPr>
      </w:pPr>
      <w:r w:rsidRPr="005E57BA">
        <w:rPr>
          <w:rStyle w:val="a9"/>
          <w:rFonts w:cs="Calibri"/>
          <w:sz w:val="20"/>
          <w:szCs w:val="20"/>
          <w:lang w:val="ru-RU"/>
        </w:rPr>
        <w:footnoteRef/>
      </w:r>
      <w:r>
        <w:rPr>
          <w:rFonts w:cs="Calibri"/>
          <w:sz w:val="20"/>
          <w:szCs w:val="20"/>
          <w:lang w:val="ru-RU"/>
        </w:rPr>
        <w:t>В</w:t>
      </w:r>
      <w:r w:rsidRPr="005E57BA">
        <w:rPr>
          <w:rFonts w:cs="Calibri"/>
          <w:sz w:val="20"/>
          <w:szCs w:val="20"/>
          <w:lang w:val="ru-RU"/>
        </w:rPr>
        <w:t xml:space="preserve"> Кыргызстане действуют 6 гарантийных фондов, которые являются региональными (муниципальными), поскольку учредителями ГФ являются органы местного самоуправления. С 2011 года по 30 июня 2015 г</w:t>
      </w:r>
      <w:r>
        <w:rPr>
          <w:rFonts w:cs="Calibri"/>
          <w:sz w:val="20"/>
          <w:szCs w:val="20"/>
          <w:lang w:val="ru-RU"/>
        </w:rPr>
        <w:t>ода</w:t>
      </w:r>
      <w:r w:rsidRPr="005E57BA">
        <w:rPr>
          <w:rFonts w:cs="Calibri"/>
          <w:sz w:val="20"/>
          <w:szCs w:val="20"/>
          <w:lang w:val="ru-RU"/>
        </w:rPr>
        <w:t xml:space="preserve"> выдано более 400 гарантий на сумму 35 млн. сомов, это не покрывает и десятой доли необходимых для малого бизнеса гарантий.</w:t>
      </w:r>
      <w:r>
        <w:rPr>
          <w:rFonts w:cs="Calibri"/>
          <w:sz w:val="20"/>
          <w:szCs w:val="20"/>
          <w:lang w:val="ru-RU"/>
        </w:rPr>
        <w:t xml:space="preserve"> См.: </w:t>
      </w:r>
      <w:hyperlink r:id="rId5" w:history="1">
        <w:r w:rsidRPr="004E3C1E">
          <w:rPr>
            <w:rStyle w:val="ad"/>
            <w:rFonts w:cs="Calibri"/>
            <w:sz w:val="20"/>
            <w:szCs w:val="20"/>
          </w:rPr>
          <w:t>http</w:t>
        </w:r>
        <w:r w:rsidRPr="004E3C1E">
          <w:rPr>
            <w:rStyle w:val="ad"/>
            <w:rFonts w:cs="Calibri"/>
            <w:sz w:val="20"/>
            <w:szCs w:val="20"/>
            <w:lang w:val="ru-RU"/>
          </w:rPr>
          <w:t>://</w:t>
        </w:r>
        <w:r w:rsidRPr="004E3C1E">
          <w:rPr>
            <w:rStyle w:val="ad"/>
            <w:rFonts w:cs="Calibri"/>
            <w:sz w:val="20"/>
            <w:szCs w:val="20"/>
          </w:rPr>
          <w:t>www</w:t>
        </w:r>
        <w:r w:rsidRPr="004E3C1E">
          <w:rPr>
            <w:rStyle w:val="ad"/>
            <w:rFonts w:cs="Calibri"/>
            <w:sz w:val="20"/>
            <w:szCs w:val="20"/>
            <w:lang w:val="ru-RU"/>
          </w:rPr>
          <w:t>.</w:t>
        </w:r>
        <w:r w:rsidRPr="004E3C1E">
          <w:rPr>
            <w:rStyle w:val="ad"/>
            <w:rFonts w:cs="Calibri"/>
            <w:sz w:val="20"/>
            <w:szCs w:val="20"/>
          </w:rPr>
          <w:t>ewmi</w:t>
        </w:r>
        <w:r w:rsidRPr="004E3C1E">
          <w:rPr>
            <w:rStyle w:val="ad"/>
            <w:rFonts w:cs="Calibri"/>
            <w:sz w:val="20"/>
            <w:szCs w:val="20"/>
            <w:lang w:val="ru-RU"/>
          </w:rPr>
          <w:t>-</w:t>
        </w:r>
        <w:r w:rsidRPr="004E3C1E">
          <w:rPr>
            <w:rStyle w:val="ad"/>
            <w:rFonts w:cs="Calibri"/>
            <w:sz w:val="20"/>
            <w:szCs w:val="20"/>
          </w:rPr>
          <w:t>cgp</w:t>
        </w:r>
        <w:r w:rsidRPr="004E3C1E">
          <w:rPr>
            <w:rStyle w:val="ad"/>
            <w:rFonts w:cs="Calibri"/>
            <w:sz w:val="20"/>
            <w:szCs w:val="20"/>
            <w:lang w:val="ru-RU"/>
          </w:rPr>
          <w:t>.</w:t>
        </w:r>
        <w:r w:rsidRPr="004E3C1E">
          <w:rPr>
            <w:rStyle w:val="ad"/>
            <w:rFonts w:cs="Calibri"/>
            <w:sz w:val="20"/>
            <w:szCs w:val="20"/>
          </w:rPr>
          <w:t>org</w:t>
        </w:r>
        <w:r w:rsidRPr="004E3C1E">
          <w:rPr>
            <w:rStyle w:val="ad"/>
            <w:rFonts w:cs="Calibri"/>
            <w:sz w:val="20"/>
            <w:szCs w:val="20"/>
            <w:lang w:val="ru-RU"/>
          </w:rPr>
          <w:t>/</w:t>
        </w:r>
        <w:r w:rsidRPr="004E3C1E">
          <w:rPr>
            <w:rStyle w:val="ad"/>
            <w:rFonts w:cs="Calibri"/>
            <w:sz w:val="20"/>
            <w:szCs w:val="20"/>
          </w:rPr>
          <w:t>ru</w:t>
        </w:r>
        <w:r w:rsidRPr="004E3C1E">
          <w:rPr>
            <w:rStyle w:val="ad"/>
            <w:rFonts w:cs="Calibri"/>
            <w:sz w:val="20"/>
            <w:szCs w:val="20"/>
            <w:lang w:val="ru-RU"/>
          </w:rPr>
          <w:t>/</w:t>
        </w:r>
        <w:r w:rsidRPr="004E3C1E">
          <w:rPr>
            <w:rStyle w:val="ad"/>
            <w:rFonts w:cs="Calibri"/>
            <w:sz w:val="20"/>
            <w:szCs w:val="20"/>
          </w:rPr>
          <w:t>novosti</w:t>
        </w:r>
        <w:r w:rsidRPr="004E3C1E">
          <w:rPr>
            <w:rStyle w:val="ad"/>
            <w:rFonts w:cs="Calibri"/>
            <w:sz w:val="20"/>
            <w:szCs w:val="20"/>
            <w:lang w:val="ru-RU"/>
          </w:rPr>
          <w:t>/</w:t>
        </w:r>
        <w:r w:rsidRPr="004E3C1E">
          <w:rPr>
            <w:rStyle w:val="ad"/>
            <w:rFonts w:cs="Calibri"/>
            <w:sz w:val="20"/>
            <w:szCs w:val="20"/>
          </w:rPr>
          <w:t>tekushchie</w:t>
        </w:r>
        <w:r w:rsidRPr="004E3C1E">
          <w:rPr>
            <w:rStyle w:val="ad"/>
            <w:rFonts w:cs="Calibri"/>
            <w:sz w:val="20"/>
            <w:szCs w:val="20"/>
            <w:lang w:val="ru-RU"/>
          </w:rPr>
          <w:t>-</w:t>
        </w:r>
        <w:r w:rsidRPr="004E3C1E">
          <w:rPr>
            <w:rStyle w:val="ad"/>
            <w:rFonts w:cs="Calibri"/>
            <w:sz w:val="20"/>
            <w:szCs w:val="20"/>
          </w:rPr>
          <w:t>novosti</w:t>
        </w:r>
        <w:r w:rsidRPr="004E3C1E">
          <w:rPr>
            <w:rStyle w:val="ad"/>
            <w:rFonts w:cs="Calibri"/>
            <w:sz w:val="20"/>
            <w:szCs w:val="20"/>
            <w:lang w:val="ru-RU"/>
          </w:rPr>
          <w:t>/421-</w:t>
        </w:r>
        <w:r w:rsidRPr="004E3C1E">
          <w:rPr>
            <w:rStyle w:val="ad"/>
            <w:rFonts w:cs="Calibri"/>
            <w:sz w:val="20"/>
            <w:szCs w:val="20"/>
          </w:rPr>
          <w:t>ministerstvo</w:t>
        </w:r>
        <w:r w:rsidRPr="004E3C1E">
          <w:rPr>
            <w:rStyle w:val="ad"/>
            <w:rFonts w:cs="Calibri"/>
            <w:sz w:val="20"/>
            <w:szCs w:val="20"/>
            <w:lang w:val="ru-RU"/>
          </w:rPr>
          <w:t>-</w:t>
        </w:r>
        <w:r w:rsidRPr="004E3C1E">
          <w:rPr>
            <w:rStyle w:val="ad"/>
            <w:rFonts w:cs="Calibri"/>
            <w:sz w:val="20"/>
            <w:szCs w:val="20"/>
          </w:rPr>
          <w:t>ekonomiki</w:t>
        </w:r>
        <w:r w:rsidRPr="004E3C1E">
          <w:rPr>
            <w:rStyle w:val="ad"/>
            <w:rFonts w:cs="Calibri"/>
            <w:sz w:val="20"/>
            <w:szCs w:val="20"/>
            <w:lang w:val="ru-RU"/>
          </w:rPr>
          <w:t>-</w:t>
        </w:r>
        <w:r w:rsidRPr="004E3C1E">
          <w:rPr>
            <w:rStyle w:val="ad"/>
            <w:rFonts w:cs="Calibri"/>
            <w:sz w:val="20"/>
            <w:szCs w:val="20"/>
          </w:rPr>
          <w:t>prodvigaet</w:t>
        </w:r>
        <w:r w:rsidRPr="004E3C1E">
          <w:rPr>
            <w:rStyle w:val="ad"/>
            <w:rFonts w:cs="Calibri"/>
            <w:sz w:val="20"/>
            <w:szCs w:val="20"/>
            <w:lang w:val="ru-RU"/>
          </w:rPr>
          <w:t>-</w:t>
        </w:r>
        <w:r w:rsidRPr="004E3C1E">
          <w:rPr>
            <w:rStyle w:val="ad"/>
            <w:rFonts w:cs="Calibri"/>
            <w:sz w:val="20"/>
            <w:szCs w:val="20"/>
          </w:rPr>
          <w:t>razvitie</w:t>
        </w:r>
        <w:r w:rsidRPr="004E3C1E">
          <w:rPr>
            <w:rStyle w:val="ad"/>
            <w:rFonts w:cs="Calibri"/>
            <w:sz w:val="20"/>
            <w:szCs w:val="20"/>
            <w:lang w:val="ru-RU"/>
          </w:rPr>
          <w:t>-</w:t>
        </w:r>
        <w:r w:rsidRPr="004E3C1E">
          <w:rPr>
            <w:rStyle w:val="ad"/>
            <w:rFonts w:cs="Calibri"/>
            <w:sz w:val="20"/>
            <w:szCs w:val="20"/>
          </w:rPr>
          <w:t>garantijnyj</w:t>
        </w:r>
        <w:r w:rsidRPr="004E3C1E">
          <w:rPr>
            <w:rStyle w:val="ad"/>
            <w:rFonts w:cs="Calibri"/>
            <w:sz w:val="20"/>
            <w:szCs w:val="20"/>
            <w:lang w:val="ru-RU"/>
          </w:rPr>
          <w:t>-</w:t>
        </w:r>
        <w:r w:rsidRPr="004E3C1E">
          <w:rPr>
            <w:rStyle w:val="ad"/>
            <w:rFonts w:cs="Calibri"/>
            <w:sz w:val="20"/>
            <w:szCs w:val="20"/>
          </w:rPr>
          <w:t>fondov</w:t>
        </w:r>
        <w:r w:rsidRPr="004E3C1E">
          <w:rPr>
            <w:rStyle w:val="ad"/>
            <w:rFonts w:cs="Calibri"/>
            <w:sz w:val="20"/>
            <w:szCs w:val="20"/>
            <w:lang w:val="ru-RU"/>
          </w:rPr>
          <w:t>-</w:t>
        </w:r>
        <w:r w:rsidRPr="004E3C1E">
          <w:rPr>
            <w:rStyle w:val="ad"/>
            <w:rFonts w:cs="Calibri"/>
            <w:sz w:val="20"/>
            <w:szCs w:val="20"/>
          </w:rPr>
          <w:t>v</w:t>
        </w:r>
        <w:r w:rsidRPr="004E3C1E">
          <w:rPr>
            <w:rStyle w:val="ad"/>
            <w:rFonts w:cs="Calibri"/>
            <w:sz w:val="20"/>
            <w:szCs w:val="20"/>
            <w:lang w:val="ru-RU"/>
          </w:rPr>
          <w:t>-</w:t>
        </w:r>
        <w:r w:rsidRPr="004E3C1E">
          <w:rPr>
            <w:rStyle w:val="ad"/>
            <w:rFonts w:cs="Calibri"/>
            <w:sz w:val="20"/>
            <w:szCs w:val="20"/>
          </w:rPr>
          <w:t>kyrgyzskoj</w:t>
        </w:r>
        <w:r w:rsidRPr="004E3C1E">
          <w:rPr>
            <w:rStyle w:val="ad"/>
            <w:rFonts w:cs="Calibri"/>
            <w:sz w:val="20"/>
            <w:szCs w:val="20"/>
            <w:lang w:val="ru-RU"/>
          </w:rPr>
          <w:t>-</w:t>
        </w:r>
        <w:r w:rsidRPr="004E3C1E">
          <w:rPr>
            <w:rStyle w:val="ad"/>
            <w:rFonts w:cs="Calibri"/>
            <w:sz w:val="20"/>
            <w:szCs w:val="20"/>
          </w:rPr>
          <w:t>respublike</w:t>
        </w:r>
        <w:r w:rsidRPr="004E3C1E">
          <w:rPr>
            <w:rStyle w:val="ad"/>
            <w:rFonts w:cs="Calibri"/>
            <w:sz w:val="20"/>
            <w:szCs w:val="20"/>
            <w:lang w:val="ru-RU"/>
          </w:rPr>
          <w:t>.</w:t>
        </w:r>
        <w:r w:rsidRPr="004E3C1E">
          <w:rPr>
            <w:rStyle w:val="ad"/>
            <w:rFonts w:cs="Calibri"/>
            <w:sz w:val="20"/>
            <w:szCs w:val="20"/>
          </w:rPr>
          <w:t>html</w:t>
        </w:r>
      </w:hyperlink>
      <w:r w:rsidRPr="004E3C1E">
        <w:rPr>
          <w:rFonts w:cs="Calibri"/>
          <w:sz w:val="20"/>
          <w:szCs w:val="20"/>
          <w:lang w:val="ru-RU"/>
        </w:rPr>
        <w:t xml:space="preserve">. </w:t>
      </w:r>
    </w:p>
  </w:footnote>
  <w:footnote w:id="79">
    <w:p w14:paraId="7CBC789E" w14:textId="77777777" w:rsidR="001179EA" w:rsidRPr="00741B74" w:rsidRDefault="001179EA" w:rsidP="004E3C1E">
      <w:pPr>
        <w:pStyle w:val="a7"/>
        <w:spacing w:line="276" w:lineRule="auto"/>
        <w:ind w:firstLine="567"/>
      </w:pPr>
      <w:r w:rsidRPr="009E4A3F">
        <w:rPr>
          <w:rStyle w:val="a9"/>
        </w:rPr>
        <w:footnoteRef/>
      </w:r>
      <w:r w:rsidRPr="009E4A3F">
        <w:t>http://www.doingbusiness.org/rankings</w:t>
      </w:r>
      <w:r>
        <w:t xml:space="preserve"> </w:t>
      </w:r>
    </w:p>
  </w:footnote>
  <w:footnote w:id="80">
    <w:p w14:paraId="02DFB77E" w14:textId="0D319737" w:rsidR="001179EA" w:rsidRPr="004E3C1E" w:rsidRDefault="001179EA" w:rsidP="004E3C1E">
      <w:pPr>
        <w:pStyle w:val="1"/>
        <w:shd w:val="clear" w:color="auto" w:fill="FFFFFF"/>
        <w:spacing w:before="0" w:beforeAutospacing="0" w:after="0" w:afterAutospacing="0" w:line="276" w:lineRule="auto"/>
        <w:ind w:firstLine="567"/>
        <w:rPr>
          <w:rFonts w:asciiTheme="minorHAnsi" w:hAnsiTheme="minorHAnsi" w:cs="Helvetica"/>
          <w:b w:val="0"/>
          <w:color w:val="333333"/>
          <w:sz w:val="20"/>
          <w:szCs w:val="20"/>
          <w:lang w:val="en-US" w:eastAsia="en-GB"/>
        </w:rPr>
      </w:pPr>
      <w:r w:rsidRPr="00741B74">
        <w:rPr>
          <w:rStyle w:val="a9"/>
          <w:rFonts w:asciiTheme="minorHAnsi" w:hAnsiTheme="minorHAnsi"/>
          <w:b w:val="0"/>
          <w:sz w:val="20"/>
          <w:szCs w:val="20"/>
        </w:rPr>
        <w:footnoteRef/>
      </w:r>
      <w:r w:rsidRPr="00741B74">
        <w:rPr>
          <w:rFonts w:asciiTheme="minorHAnsi" w:hAnsiTheme="minorHAnsi"/>
          <w:b w:val="0"/>
          <w:sz w:val="20"/>
          <w:szCs w:val="20"/>
          <w:lang w:val="en-GB"/>
        </w:rPr>
        <w:t xml:space="preserve"> Global Competitiveness Index: Index Component - 1.01 Property rights, </w:t>
      </w:r>
      <w:r w:rsidRPr="00741B74">
        <w:rPr>
          <w:rFonts w:asciiTheme="minorHAnsi" w:hAnsiTheme="minorHAnsi" w:cs="Helvetica"/>
          <w:b w:val="0"/>
          <w:color w:val="333333"/>
          <w:sz w:val="20"/>
          <w:szCs w:val="20"/>
          <w:lang w:val="en-GB" w:eastAsia="en-GB"/>
        </w:rPr>
        <w:t xml:space="preserve">The </w:t>
      </w:r>
      <w:r w:rsidRPr="003816E6">
        <w:rPr>
          <w:rFonts w:asciiTheme="minorHAnsi" w:hAnsiTheme="minorHAnsi"/>
          <w:b w:val="0"/>
          <w:sz w:val="20"/>
          <w:szCs w:val="20"/>
          <w:lang w:val="en-GB"/>
        </w:rPr>
        <w:t>Global Competitiveness Report</w:t>
      </w:r>
      <w:r>
        <w:rPr>
          <w:rFonts w:asciiTheme="minorHAnsi" w:hAnsiTheme="minorHAnsi"/>
          <w:b w:val="0"/>
          <w:sz w:val="20"/>
          <w:szCs w:val="20"/>
          <w:lang w:val="en-US"/>
        </w:rPr>
        <w:t xml:space="preserve"> </w:t>
      </w:r>
      <w:r w:rsidRPr="003816E6">
        <w:rPr>
          <w:rFonts w:asciiTheme="minorHAnsi" w:hAnsiTheme="minorHAnsi"/>
          <w:b w:val="0"/>
          <w:sz w:val="20"/>
          <w:szCs w:val="20"/>
          <w:lang w:val="en-GB"/>
        </w:rPr>
        <w:t>2015-2016</w:t>
      </w:r>
    </w:p>
  </w:footnote>
  <w:footnote w:id="81">
    <w:p w14:paraId="5B8EFE31" w14:textId="77777777" w:rsidR="001179EA" w:rsidRPr="00804787" w:rsidRDefault="001179EA" w:rsidP="004E3C1E">
      <w:pPr>
        <w:spacing w:after="0"/>
        <w:ind w:firstLine="567"/>
        <w:rPr>
          <w:sz w:val="20"/>
          <w:szCs w:val="20"/>
          <w:lang w:val="ru-RU"/>
        </w:rPr>
      </w:pPr>
      <w:r w:rsidRPr="00804787">
        <w:rPr>
          <w:rStyle w:val="a9"/>
          <w:sz w:val="20"/>
          <w:szCs w:val="20"/>
        </w:rPr>
        <w:footnoteRef/>
      </w:r>
      <w:r w:rsidRPr="00804787">
        <w:rPr>
          <w:sz w:val="20"/>
          <w:szCs w:val="20"/>
          <w:lang w:val="ru-RU"/>
        </w:rPr>
        <w:t xml:space="preserve"> </w:t>
      </w:r>
      <w:r>
        <w:rPr>
          <w:sz w:val="20"/>
          <w:szCs w:val="20"/>
          <w:lang w:val="ru-RU"/>
        </w:rPr>
        <w:t xml:space="preserve">См. </w:t>
      </w:r>
      <w:r w:rsidRPr="00804787">
        <w:rPr>
          <w:sz w:val="20"/>
          <w:szCs w:val="20"/>
          <w:lang w:val="ru-RU"/>
        </w:rPr>
        <w:t>Закон Кыргызской Республики от 11 января 2001 года № 4 «Об управлении землями сельскохозяйственного назначения»</w:t>
      </w:r>
      <w:r>
        <w:rPr>
          <w:sz w:val="20"/>
          <w:szCs w:val="20"/>
          <w:lang w:val="ru-RU"/>
        </w:rPr>
        <w:t xml:space="preserve"> в редакции от 30 июля 2016 г.</w:t>
      </w:r>
    </w:p>
  </w:footnote>
  <w:footnote w:id="82">
    <w:p w14:paraId="17BA7818" w14:textId="77777777" w:rsidR="001179EA" w:rsidRPr="005E57BA" w:rsidRDefault="001179EA" w:rsidP="004E3C1E">
      <w:pPr>
        <w:pStyle w:val="a7"/>
        <w:ind w:firstLine="567"/>
        <w:jc w:val="both"/>
        <w:rPr>
          <w:lang w:val="ru-RU"/>
        </w:rPr>
      </w:pPr>
      <w:r w:rsidRPr="005E57BA">
        <w:rPr>
          <w:rStyle w:val="a9"/>
          <w:lang w:val="ru-RU"/>
        </w:rPr>
        <w:footnoteRef/>
      </w:r>
      <w:r w:rsidRPr="005E57BA">
        <w:rPr>
          <w:lang w:val="ru-RU"/>
        </w:rPr>
        <w:t xml:space="preserve"> Аналитический отчет Министерства труда, занятости и миграции Кыргызской Республики за 2011 год</w:t>
      </w:r>
    </w:p>
  </w:footnote>
  <w:footnote w:id="83">
    <w:p w14:paraId="679DF67A" w14:textId="3F9349CD" w:rsidR="001179EA" w:rsidRPr="00193875" w:rsidRDefault="001179EA" w:rsidP="004E3C1E">
      <w:pPr>
        <w:spacing w:after="0" w:line="240" w:lineRule="auto"/>
        <w:ind w:firstLine="567"/>
        <w:jc w:val="both"/>
        <w:rPr>
          <w:rFonts w:cs="Calibri"/>
          <w:sz w:val="20"/>
          <w:szCs w:val="20"/>
          <w:lang w:val="ru-RU"/>
        </w:rPr>
      </w:pPr>
      <w:r w:rsidRPr="005E57BA">
        <w:rPr>
          <w:rStyle w:val="a9"/>
          <w:sz w:val="20"/>
          <w:szCs w:val="20"/>
          <w:lang w:val="ru-RU"/>
        </w:rPr>
        <w:footnoteRef/>
      </w:r>
      <w:r w:rsidRPr="005E57BA">
        <w:rPr>
          <w:sz w:val="20"/>
          <w:szCs w:val="20"/>
          <w:lang w:val="ru-RU"/>
        </w:rPr>
        <w:t xml:space="preserve"> </w:t>
      </w:r>
      <w:r w:rsidRPr="005E57BA">
        <w:rPr>
          <w:rFonts w:cs="Calibri"/>
          <w:sz w:val="20"/>
          <w:szCs w:val="20"/>
          <w:lang w:val="ru-RU"/>
        </w:rPr>
        <w:t xml:space="preserve">По Кыргызстану достаточно мало работ, рассматривающих проблемы внутренней торговли. Для получения большей </w:t>
      </w:r>
      <w:r>
        <w:rPr>
          <w:rFonts w:cs="Calibri"/>
          <w:sz w:val="20"/>
          <w:szCs w:val="20"/>
          <w:lang w:val="ru-RU"/>
        </w:rPr>
        <w:t>информации о проблемах торговли</w:t>
      </w:r>
      <w:r w:rsidRPr="005E57BA">
        <w:rPr>
          <w:rFonts w:cs="Calibri"/>
          <w:sz w:val="20"/>
          <w:szCs w:val="20"/>
          <w:lang w:val="ru-RU"/>
        </w:rPr>
        <w:t xml:space="preserve"> рекомендуется работа профессора Самигуллина Э.Ф. Внутренняя торговля Кыргы</w:t>
      </w:r>
      <w:r>
        <w:rPr>
          <w:rFonts w:cs="Calibri"/>
          <w:sz w:val="20"/>
          <w:szCs w:val="20"/>
          <w:lang w:val="ru-RU"/>
        </w:rPr>
        <w:t>зстана: состояние и перспективы</w:t>
      </w:r>
      <w:r w:rsidRPr="005E57BA">
        <w:rPr>
          <w:rFonts w:cs="Calibri"/>
          <w:sz w:val="20"/>
          <w:szCs w:val="20"/>
          <w:lang w:val="ru-RU"/>
        </w:rPr>
        <w:t>.</w:t>
      </w:r>
      <w:r>
        <w:rPr>
          <w:rFonts w:cs="Calibri"/>
          <w:sz w:val="20"/>
          <w:szCs w:val="20"/>
          <w:lang w:val="ru-RU"/>
        </w:rPr>
        <w:t xml:space="preserve"> – </w:t>
      </w:r>
      <w:r w:rsidRPr="005E57BA">
        <w:rPr>
          <w:rFonts w:cs="Calibri"/>
          <w:sz w:val="20"/>
          <w:szCs w:val="20"/>
          <w:lang w:val="ru-RU"/>
        </w:rPr>
        <w:t>Бишкек, 2012.</w:t>
      </w:r>
    </w:p>
  </w:footnote>
  <w:footnote w:id="84">
    <w:p w14:paraId="32058448" w14:textId="77777777" w:rsidR="001179EA" w:rsidRPr="005E57BA" w:rsidRDefault="001179EA" w:rsidP="004E3C1E">
      <w:pPr>
        <w:pStyle w:val="a7"/>
        <w:ind w:firstLine="567"/>
        <w:rPr>
          <w:lang w:val="ru-RU"/>
        </w:rPr>
      </w:pPr>
      <w:r w:rsidRPr="005E57BA">
        <w:rPr>
          <w:rStyle w:val="a9"/>
          <w:lang w:val="ru-RU"/>
        </w:rPr>
        <w:footnoteRef/>
      </w:r>
      <w:r w:rsidRPr="005E57BA">
        <w:rPr>
          <w:lang w:val="ru-RU"/>
        </w:rPr>
        <w:t xml:space="preserve"> Коэффициент корреляции между двумя показателями до 2010 г. держался на уровне 83-88%, тогда как с 2011 года он начал снижаться и достиг 53% в 2014г. </w:t>
      </w:r>
    </w:p>
  </w:footnote>
  <w:footnote w:id="85">
    <w:p w14:paraId="18B08F75" w14:textId="2906DB47" w:rsidR="001179EA" w:rsidRPr="005E57BA" w:rsidRDefault="001179EA" w:rsidP="004E3C1E">
      <w:pPr>
        <w:pStyle w:val="a7"/>
        <w:ind w:firstLine="567"/>
        <w:rPr>
          <w:lang w:val="ru-RU"/>
        </w:rPr>
      </w:pPr>
      <w:r w:rsidRPr="009C7FF2">
        <w:rPr>
          <w:rStyle w:val="a9"/>
          <w:lang w:val="ru-RU"/>
        </w:rPr>
        <w:footnoteRef/>
      </w:r>
      <w:r w:rsidRPr="009C7FF2">
        <w:rPr>
          <w:lang w:val="ru-RU"/>
        </w:rPr>
        <w:t xml:space="preserve"> </w:t>
      </w:r>
      <w:r w:rsidRPr="005E57BA">
        <w:rPr>
          <w:lang w:val="ru-RU"/>
        </w:rPr>
        <w:t>К сожалению, данные, иллюстрирующие вклад внутренней торговли в бюджет</w:t>
      </w:r>
      <w:r>
        <w:rPr>
          <w:lang w:val="ru-RU"/>
        </w:rPr>
        <w:t>,</w:t>
      </w:r>
      <w:r w:rsidRPr="005E57BA">
        <w:rPr>
          <w:lang w:val="ru-RU"/>
        </w:rPr>
        <w:t xml:space="preserve"> недоступны. </w:t>
      </w:r>
    </w:p>
  </w:footnote>
  <w:footnote w:id="86">
    <w:p w14:paraId="487C320D" w14:textId="77777777" w:rsidR="001179EA" w:rsidRPr="00BA6B93" w:rsidRDefault="001179EA" w:rsidP="00DB74E1">
      <w:pPr>
        <w:spacing w:line="240" w:lineRule="auto"/>
        <w:ind w:firstLine="567"/>
        <w:rPr>
          <w:sz w:val="20"/>
          <w:szCs w:val="20"/>
          <w:lang w:eastAsia="en-GB"/>
        </w:rPr>
      </w:pPr>
      <w:r w:rsidRPr="005E57BA">
        <w:rPr>
          <w:rStyle w:val="a9"/>
          <w:sz w:val="20"/>
          <w:szCs w:val="20"/>
          <w:lang w:val="ru-RU"/>
        </w:rPr>
        <w:footnoteRef/>
      </w:r>
      <w:r w:rsidRPr="00BA6B93">
        <w:rPr>
          <w:sz w:val="20"/>
          <w:szCs w:val="20"/>
        </w:rPr>
        <w:t xml:space="preserve"> </w:t>
      </w:r>
      <w:r w:rsidRPr="00BA6B93">
        <w:rPr>
          <w:color w:val="0000FF"/>
          <w:sz w:val="20"/>
          <w:szCs w:val="20"/>
          <w:u w:val="single"/>
          <w:lang w:eastAsia="en-GB"/>
        </w:rPr>
        <w:t xml:space="preserve"> </w:t>
      </w:r>
      <w:r w:rsidRPr="00BA6B93">
        <w:rPr>
          <w:sz w:val="20"/>
          <w:szCs w:val="20"/>
          <w:lang w:eastAsia="en-GB"/>
        </w:rPr>
        <w:t>Bartlomiej Kaminski, Saumya Mitra, Borderless Bazaars and Regional Integration in Central Asia: Emerging Patterns of Trade and Cross-Border Cooperation, 2012</w:t>
      </w:r>
    </w:p>
    <w:p w14:paraId="5F98FF8D" w14:textId="77777777" w:rsidR="001179EA" w:rsidRPr="00BA6B93" w:rsidRDefault="001179EA" w:rsidP="00F76058">
      <w:pPr>
        <w:pStyle w:val="a7"/>
      </w:pPr>
    </w:p>
  </w:footnote>
  <w:footnote w:id="87">
    <w:p w14:paraId="0B90B478" w14:textId="77777777" w:rsidR="001179EA" w:rsidRPr="00B8712C" w:rsidRDefault="001179EA" w:rsidP="00DB74E1">
      <w:pPr>
        <w:ind w:firstLine="567"/>
        <w:rPr>
          <w:rFonts w:cs="Calibri"/>
          <w:sz w:val="20"/>
          <w:szCs w:val="20"/>
          <w:lang w:val="ru-RU" w:eastAsia="ko-KR"/>
        </w:rPr>
      </w:pPr>
      <w:r w:rsidRPr="00B8712C">
        <w:rPr>
          <w:rStyle w:val="a9"/>
          <w:sz w:val="20"/>
          <w:szCs w:val="20"/>
        </w:rPr>
        <w:footnoteRef/>
      </w:r>
      <w:r w:rsidRPr="00B8712C">
        <w:rPr>
          <w:sz w:val="20"/>
          <w:szCs w:val="20"/>
          <w:lang w:val="ru-RU"/>
        </w:rPr>
        <w:t xml:space="preserve"> См. Роман Могилевский.  Реэкспортная деятельность в Кыргызстане: проблемы и перспективы</w:t>
      </w:r>
      <w:r>
        <w:rPr>
          <w:sz w:val="20"/>
          <w:szCs w:val="20"/>
          <w:lang w:val="ru-RU"/>
        </w:rPr>
        <w:t xml:space="preserve">, 2012 г. </w:t>
      </w:r>
      <w:r w:rsidRPr="00B8712C">
        <w:rPr>
          <w:sz w:val="20"/>
          <w:szCs w:val="20"/>
          <w:lang w:val="ru-RU"/>
        </w:rPr>
        <w:t>Многие выводы, п</w:t>
      </w:r>
      <w:r w:rsidRPr="00206A28">
        <w:rPr>
          <w:sz w:val="20"/>
          <w:szCs w:val="20"/>
          <w:lang w:val="ru-RU"/>
        </w:rPr>
        <w:t>риведенные ниже</w:t>
      </w:r>
      <w:r>
        <w:rPr>
          <w:sz w:val="20"/>
          <w:szCs w:val="20"/>
          <w:lang w:val="ru-RU"/>
        </w:rPr>
        <w:t>,</w:t>
      </w:r>
      <w:r w:rsidRPr="00206A28">
        <w:rPr>
          <w:sz w:val="20"/>
          <w:szCs w:val="20"/>
          <w:lang w:val="ru-RU"/>
        </w:rPr>
        <w:t xml:space="preserve"> перекликаются с выводами этой работы.</w:t>
      </w:r>
      <w:r w:rsidRPr="00B8712C">
        <w:rPr>
          <w:rFonts w:cs="Calibri"/>
          <w:sz w:val="20"/>
          <w:szCs w:val="20"/>
          <w:lang w:val="ru-RU" w:eastAsia="ko-KR"/>
        </w:rPr>
        <w:t xml:space="preserve"> </w:t>
      </w:r>
    </w:p>
    <w:p w14:paraId="496816D1" w14:textId="77777777" w:rsidR="001179EA" w:rsidRPr="00206A28" w:rsidRDefault="001179EA" w:rsidP="00F76058">
      <w:pPr>
        <w:pStyle w:val="a7"/>
        <w:rPr>
          <w:lang w:val="ru-RU"/>
        </w:rPr>
      </w:pPr>
    </w:p>
  </w:footnote>
  <w:footnote w:id="88">
    <w:p w14:paraId="394024BF" w14:textId="77777777" w:rsidR="001179EA" w:rsidRPr="009A0754" w:rsidRDefault="001179EA" w:rsidP="009B40AB">
      <w:pPr>
        <w:pStyle w:val="a7"/>
        <w:ind w:firstLine="567"/>
        <w:jc w:val="both"/>
        <w:rPr>
          <w:lang w:val="ru-RU"/>
        </w:rPr>
      </w:pPr>
      <w:r w:rsidRPr="005E57BA">
        <w:rPr>
          <w:rStyle w:val="a9"/>
          <w:lang w:val="ru-RU"/>
        </w:rPr>
        <w:footnoteRef/>
      </w:r>
      <w:r w:rsidRPr="005E57BA">
        <w:rPr>
          <w:lang w:val="ru-RU"/>
        </w:rPr>
        <w:t xml:space="preserve"> </w:t>
      </w:r>
      <w:r w:rsidRPr="009A0754">
        <w:rPr>
          <w:lang w:val="ru-RU"/>
        </w:rPr>
        <w:t xml:space="preserve">Транспортные средства здесь включают автомобили легковые, специальные автомобили, тракторы, летательные аппарата, а также принадлежности к ним (детали, резиновые покрышки). Третьей по размеру доли, от 25 до 30%, является группа «Другие товары», которая не расшифровывается в Платежном балансе.  </w:t>
      </w:r>
    </w:p>
  </w:footnote>
  <w:footnote w:id="89">
    <w:p w14:paraId="6CCE7E8A" w14:textId="32875274" w:rsidR="001179EA" w:rsidRPr="009B40AB" w:rsidRDefault="001179EA" w:rsidP="009B40AB">
      <w:pPr>
        <w:spacing w:after="0" w:line="240" w:lineRule="auto"/>
        <w:ind w:firstLine="567"/>
        <w:jc w:val="both"/>
        <w:rPr>
          <w:sz w:val="20"/>
          <w:szCs w:val="20"/>
          <w:lang w:eastAsia="en-GB"/>
        </w:rPr>
      </w:pPr>
      <w:r w:rsidRPr="009A0754">
        <w:rPr>
          <w:rStyle w:val="a9"/>
          <w:sz w:val="20"/>
          <w:szCs w:val="20"/>
        </w:rPr>
        <w:footnoteRef/>
      </w:r>
      <w:r w:rsidRPr="009A0754">
        <w:rPr>
          <w:sz w:val="20"/>
          <w:szCs w:val="20"/>
          <w:lang w:val="en-GB"/>
        </w:rPr>
        <w:t xml:space="preserve"> </w:t>
      </w:r>
      <w:r w:rsidRPr="009A0754">
        <w:rPr>
          <w:sz w:val="20"/>
          <w:szCs w:val="20"/>
          <w:lang w:eastAsia="en-GB"/>
        </w:rPr>
        <w:t>Bartlomiej Kaminski, Saumya Mitra, Borderless Bazaars and Regional Integration in Central Asia: Emerging Patterns of Trade and Cross-Border Cooperation, 2012</w:t>
      </w:r>
      <w:r w:rsidRPr="009B40AB">
        <w:rPr>
          <w:sz w:val="20"/>
          <w:szCs w:val="20"/>
          <w:lang w:eastAsia="en-GB"/>
        </w:rPr>
        <w:t>.</w:t>
      </w:r>
    </w:p>
  </w:footnote>
  <w:footnote w:id="90">
    <w:p w14:paraId="48D95517" w14:textId="495953B6" w:rsidR="001179EA" w:rsidRPr="005E57BA" w:rsidRDefault="001179EA" w:rsidP="009B40AB">
      <w:pPr>
        <w:pStyle w:val="a7"/>
        <w:ind w:firstLine="567"/>
        <w:jc w:val="both"/>
        <w:rPr>
          <w:lang w:val="ru-RU"/>
        </w:rPr>
      </w:pPr>
      <w:r w:rsidRPr="005E57BA">
        <w:rPr>
          <w:rStyle w:val="a9"/>
          <w:lang w:val="ru-RU"/>
        </w:rPr>
        <w:footnoteRef/>
      </w:r>
      <w:r w:rsidRPr="005E57BA">
        <w:rPr>
          <w:lang w:val="ru-RU"/>
        </w:rPr>
        <w:t xml:space="preserve"> Тарифные и нетарифные барьеры, как препятствия торго</w:t>
      </w:r>
      <w:r>
        <w:rPr>
          <w:lang w:val="ru-RU"/>
        </w:rPr>
        <w:t>вле между Китаем и Кыргызстаном //</w:t>
      </w:r>
      <w:r w:rsidRPr="005E57BA">
        <w:rPr>
          <w:lang w:val="ru-RU"/>
        </w:rPr>
        <w:t xml:space="preserve"> Институт ЦАРЭС, Программа малых исследовательских грантов</w:t>
      </w:r>
      <w:r>
        <w:rPr>
          <w:lang w:val="ru-RU"/>
        </w:rPr>
        <w:t>. – Бишкек, 2010</w:t>
      </w:r>
      <w:r w:rsidRPr="005E57BA">
        <w:rPr>
          <w:lang w:val="ru-RU"/>
        </w:rPr>
        <w:t>.</w:t>
      </w:r>
    </w:p>
  </w:footnote>
  <w:footnote w:id="91">
    <w:p w14:paraId="54A22EFE" w14:textId="77777777" w:rsidR="001179EA" w:rsidRPr="005E57BA" w:rsidRDefault="001179EA" w:rsidP="009B40AB">
      <w:pPr>
        <w:pStyle w:val="a7"/>
        <w:ind w:firstLine="567"/>
        <w:jc w:val="both"/>
        <w:rPr>
          <w:lang w:val="ru-RU"/>
        </w:rPr>
      </w:pPr>
      <w:r w:rsidRPr="00DB2F14">
        <w:rPr>
          <w:rStyle w:val="a9"/>
          <w:lang w:val="ru-RU"/>
        </w:rPr>
        <w:footnoteRef/>
      </w:r>
      <w:r w:rsidRPr="00DB2F14">
        <w:rPr>
          <w:lang w:val="ru-RU"/>
        </w:rPr>
        <w:t xml:space="preserve"> </w:t>
      </w:r>
      <w:r w:rsidRPr="00006301">
        <w:rPr>
          <w:lang w:val="ru-RU"/>
        </w:rPr>
        <w:t>Данное исследование было проведено по заказу НБКР ОО «Инвестиционный круглый стол», возглавляем</w:t>
      </w:r>
      <w:r>
        <w:rPr>
          <w:lang w:val="ru-RU"/>
        </w:rPr>
        <w:t>ым</w:t>
      </w:r>
      <w:r w:rsidRPr="00006301">
        <w:rPr>
          <w:lang w:val="ru-RU"/>
        </w:rPr>
        <w:t xml:space="preserve"> одним из авторов отчета.</w:t>
      </w:r>
      <w:r w:rsidRPr="005E57BA">
        <w:rPr>
          <w:lang w:val="ru-RU"/>
        </w:rPr>
        <w:t xml:space="preserve"> </w:t>
      </w:r>
    </w:p>
  </w:footnote>
  <w:footnote w:id="92">
    <w:p w14:paraId="6CF1A5BB" w14:textId="77777777" w:rsidR="001179EA" w:rsidRPr="000F3980" w:rsidRDefault="001179EA" w:rsidP="009B40AB">
      <w:pPr>
        <w:pStyle w:val="a7"/>
        <w:ind w:firstLine="567"/>
        <w:rPr>
          <w:lang w:val="ru-RU"/>
        </w:rPr>
      </w:pPr>
      <w:r>
        <w:rPr>
          <w:rStyle w:val="a9"/>
        </w:rPr>
        <w:footnoteRef/>
      </w:r>
      <w:r w:rsidRPr="000F3980">
        <w:rPr>
          <w:lang w:val="ru-RU"/>
        </w:rPr>
        <w:t xml:space="preserve"> </w:t>
      </w:r>
      <w:r>
        <w:rPr>
          <w:lang w:val="ru-RU"/>
        </w:rPr>
        <w:t>Полный анализ нормативной правовой основы этого проведен в указанной работе Р. Могилевскогго</w:t>
      </w:r>
    </w:p>
  </w:footnote>
  <w:footnote w:id="93">
    <w:p w14:paraId="0D6FE083" w14:textId="34D29E48" w:rsidR="001179EA" w:rsidRPr="009B40AB" w:rsidRDefault="001179EA" w:rsidP="009B40AB">
      <w:pPr>
        <w:pStyle w:val="a7"/>
        <w:ind w:firstLine="567"/>
      </w:pPr>
      <w:r w:rsidRPr="005E57BA">
        <w:rPr>
          <w:rStyle w:val="a9"/>
          <w:lang w:val="ru-RU"/>
        </w:rPr>
        <w:footnoteRef/>
      </w:r>
      <w:r w:rsidRPr="00BA6B93">
        <w:t xml:space="preserve"> The Kyrgyz Republic: </w:t>
      </w:r>
      <w:r w:rsidRPr="00BA6B93">
        <w:rPr>
          <w:rFonts w:eastAsia="SimSun"/>
          <w:bCs/>
        </w:rPr>
        <w:t xml:space="preserve">Trade Facilitation and Logistics Development Strategy Report. </w:t>
      </w:r>
      <w:r w:rsidRPr="009B40AB">
        <w:rPr>
          <w:rFonts w:eastAsia="SimSun"/>
          <w:bCs/>
        </w:rPr>
        <w:t>– ADB, 2009.</w:t>
      </w:r>
    </w:p>
  </w:footnote>
  <w:footnote w:id="94">
    <w:p w14:paraId="1804B285" w14:textId="77777777" w:rsidR="001179EA" w:rsidRPr="005E57BA" w:rsidRDefault="001179EA" w:rsidP="009B40AB">
      <w:pPr>
        <w:pStyle w:val="a7"/>
        <w:ind w:firstLine="567"/>
        <w:rPr>
          <w:lang w:val="ru-RU"/>
        </w:rPr>
      </w:pPr>
      <w:r w:rsidRPr="005E57BA">
        <w:rPr>
          <w:rStyle w:val="a9"/>
          <w:lang w:val="ru-RU"/>
        </w:rPr>
        <w:footnoteRef/>
      </w:r>
      <w:r w:rsidRPr="005E57BA">
        <w:rPr>
          <w:lang w:val="ru-RU"/>
        </w:rPr>
        <w:t xml:space="preserve"> Статистика не выделяет отдельно величину рабочей силы, задействованной в производстве экспортных товаров, здесь рассчитана доля занятых в валовом производстве этих товарных групп </w:t>
      </w:r>
    </w:p>
  </w:footnote>
  <w:footnote w:id="95">
    <w:p w14:paraId="43FDBC1D" w14:textId="77777777" w:rsidR="001179EA" w:rsidRPr="005D2254" w:rsidRDefault="001179EA" w:rsidP="00512261">
      <w:pPr>
        <w:pStyle w:val="a7"/>
        <w:rPr>
          <w:lang w:val="ru-RU"/>
        </w:rPr>
      </w:pPr>
      <w:r>
        <w:rPr>
          <w:rStyle w:val="a9"/>
        </w:rPr>
        <w:footnoteRef/>
      </w:r>
      <w:r w:rsidRPr="005D2254">
        <w:rPr>
          <w:lang w:val="ru-RU"/>
        </w:rPr>
        <w:t xml:space="preserve"> </w:t>
      </w:r>
      <w:r>
        <w:rPr>
          <w:lang w:val="ru-RU"/>
        </w:rPr>
        <w:t>Здесь имеются в виду страны, не входящие в СНГ, за исключением Китая</w:t>
      </w:r>
    </w:p>
  </w:footnote>
  <w:footnote w:id="96">
    <w:p w14:paraId="78266D4A" w14:textId="77777777" w:rsidR="001179EA" w:rsidRPr="00E01354" w:rsidRDefault="001179EA" w:rsidP="00512261">
      <w:pPr>
        <w:pStyle w:val="a7"/>
        <w:rPr>
          <w:lang w:val="ru-RU"/>
        </w:rPr>
      </w:pPr>
      <w:r>
        <w:rPr>
          <w:rStyle w:val="a9"/>
        </w:rPr>
        <w:footnoteRef/>
      </w:r>
      <w:r w:rsidRPr="00E01354">
        <w:rPr>
          <w:lang w:val="ru-RU"/>
        </w:rPr>
        <w:t xml:space="preserve"> </w:t>
      </w:r>
      <w:r>
        <w:rPr>
          <w:lang w:val="ru-RU"/>
        </w:rPr>
        <w:t>Формально это две страны, куда осуществляется экспорт производимого в Кыргызстане золота: ОАЭ и Швейцария</w:t>
      </w:r>
    </w:p>
  </w:footnote>
  <w:footnote w:id="97">
    <w:p w14:paraId="753B9808" w14:textId="77777777" w:rsidR="001179EA" w:rsidRPr="003C0A0B" w:rsidRDefault="001179EA" w:rsidP="00512261">
      <w:pPr>
        <w:pStyle w:val="a7"/>
        <w:rPr>
          <w:lang w:val="ru-RU"/>
        </w:rPr>
      </w:pPr>
      <w:r>
        <w:rPr>
          <w:rStyle w:val="a9"/>
        </w:rPr>
        <w:footnoteRef/>
      </w:r>
      <w:r w:rsidRPr="003C0A0B">
        <w:rPr>
          <w:lang w:val="ru-RU"/>
        </w:rPr>
        <w:t xml:space="preserve"> </w:t>
      </w:r>
      <w:r>
        <w:rPr>
          <w:lang w:val="ru-RU"/>
        </w:rPr>
        <w:t>Об неофициальном экспорте говорится в подразделе 2.2.1</w:t>
      </w:r>
    </w:p>
  </w:footnote>
  <w:footnote w:id="98">
    <w:p w14:paraId="0A445755" w14:textId="77777777" w:rsidR="001179EA" w:rsidRPr="00DC2A54" w:rsidRDefault="001179EA" w:rsidP="00512261">
      <w:pPr>
        <w:pStyle w:val="a7"/>
        <w:rPr>
          <w:lang w:val="ru-RU"/>
        </w:rPr>
      </w:pPr>
      <w:r>
        <w:rPr>
          <w:rStyle w:val="a9"/>
        </w:rPr>
        <w:footnoteRef/>
      </w:r>
      <w:r w:rsidRPr="00DC2A54">
        <w:rPr>
          <w:lang w:val="ru-RU"/>
        </w:rPr>
        <w:t xml:space="preserve"> </w:t>
      </w:r>
      <w:r>
        <w:rPr>
          <w:lang w:val="ru-RU"/>
        </w:rPr>
        <w:t>См. Платежный баланс КР за 2015 г., НБКР, Бишкек, 2016 г.</w:t>
      </w:r>
    </w:p>
  </w:footnote>
  <w:footnote w:id="99">
    <w:p w14:paraId="7AD7050F" w14:textId="77777777" w:rsidR="001179EA" w:rsidRPr="00237616" w:rsidRDefault="001179EA" w:rsidP="00512261">
      <w:pPr>
        <w:pStyle w:val="a7"/>
        <w:rPr>
          <w:lang w:val="ru-RU"/>
        </w:rPr>
      </w:pPr>
      <w:r>
        <w:rPr>
          <w:rStyle w:val="a9"/>
        </w:rPr>
        <w:footnoteRef/>
      </w:r>
      <w:r w:rsidRPr="00237616">
        <w:rPr>
          <w:lang w:val="ru-RU"/>
        </w:rPr>
        <w:t xml:space="preserve"> </w:t>
      </w:r>
      <w:r w:rsidRPr="003816A6">
        <w:t>SWOT</w:t>
      </w:r>
      <w:r w:rsidRPr="00237616">
        <w:rPr>
          <w:lang w:val="ru-RU"/>
        </w:rPr>
        <w:t>-анализ присоединения/неприсоединения Кыргызстана к Таможенному Союзу: экономическое, социальное измерение и безопасность</w:t>
      </w:r>
      <w:r>
        <w:rPr>
          <w:lang w:val="ru-RU"/>
        </w:rPr>
        <w:t>. – Бишкек: Национальный институт стратегических исследований Кыргызской Республики, 2014. С. 18, 21.</w:t>
      </w:r>
    </w:p>
  </w:footnote>
  <w:footnote w:id="100">
    <w:p w14:paraId="25E9FE99" w14:textId="77777777" w:rsidR="001179EA" w:rsidRPr="00237616" w:rsidRDefault="001179EA" w:rsidP="00512261">
      <w:pPr>
        <w:pStyle w:val="a7"/>
        <w:rPr>
          <w:lang w:val="ru-RU"/>
        </w:rPr>
      </w:pPr>
      <w:r>
        <w:rPr>
          <w:rStyle w:val="a9"/>
        </w:rPr>
        <w:footnoteRef/>
      </w:r>
      <w:r w:rsidRPr="00237616">
        <w:rPr>
          <w:lang w:val="ru-RU"/>
        </w:rPr>
        <w:t xml:space="preserve"> </w:t>
      </w:r>
      <w:r w:rsidRPr="003816A6">
        <w:t>SWOT</w:t>
      </w:r>
      <w:r w:rsidRPr="00237616">
        <w:rPr>
          <w:lang w:val="ru-RU"/>
        </w:rPr>
        <w:t>-анализ присоединения/неприсоединения Кыргызстана к Таможенному Союзу: экономическое, социальное измерение и безопасность</w:t>
      </w:r>
      <w:r>
        <w:rPr>
          <w:lang w:val="ru-RU"/>
        </w:rPr>
        <w:t>. – Бишкек: Национальный институт стратегических исследований Кыргызской Республики, 2014. С. 20.</w:t>
      </w:r>
    </w:p>
  </w:footnote>
  <w:footnote w:id="101">
    <w:p w14:paraId="1CD8E7A9" w14:textId="77777777" w:rsidR="001179EA" w:rsidRPr="00237616" w:rsidRDefault="001179EA" w:rsidP="00512261">
      <w:pPr>
        <w:pStyle w:val="a7"/>
        <w:rPr>
          <w:lang w:val="ru-RU"/>
        </w:rPr>
      </w:pPr>
      <w:r>
        <w:rPr>
          <w:rStyle w:val="a9"/>
        </w:rPr>
        <w:footnoteRef/>
      </w:r>
      <w:r w:rsidRPr="00237616">
        <w:rPr>
          <w:lang w:val="ru-RU"/>
        </w:rPr>
        <w:t xml:space="preserve"> </w:t>
      </w:r>
      <w:r w:rsidRPr="009B3A40">
        <w:rPr>
          <w:lang w:val="ru-RU"/>
        </w:rPr>
        <w:t>Точицкая И</w:t>
      </w:r>
      <w:r>
        <w:rPr>
          <w:lang w:val="ru-RU"/>
        </w:rPr>
        <w:t>.</w:t>
      </w:r>
      <w:r w:rsidRPr="009B3A40">
        <w:rPr>
          <w:lang w:val="ru-RU"/>
        </w:rPr>
        <w:t xml:space="preserve">, Могилевский </w:t>
      </w:r>
      <w:r w:rsidRPr="00690493">
        <w:rPr>
          <w:lang w:val="ru-RU"/>
        </w:rPr>
        <w:t>Р</w:t>
      </w:r>
      <w:r>
        <w:rPr>
          <w:lang w:val="ru-RU"/>
        </w:rPr>
        <w:t xml:space="preserve">. </w:t>
      </w:r>
      <w:r w:rsidRPr="009B3A40">
        <w:rPr>
          <w:lang w:val="ru-RU"/>
        </w:rPr>
        <w:t>Внешняя торговля Кыргызской Республики: состояние и перспективы</w:t>
      </w:r>
      <w:r>
        <w:rPr>
          <w:lang w:val="ru-RU"/>
        </w:rPr>
        <w:t>. – Варшава: Центр экономических и социальных исследований, 2001.</w:t>
      </w:r>
    </w:p>
  </w:footnote>
  <w:footnote w:id="102">
    <w:p w14:paraId="483BFB16" w14:textId="77777777" w:rsidR="001179EA" w:rsidRPr="009B3A40" w:rsidRDefault="001179EA" w:rsidP="00512261">
      <w:pPr>
        <w:pStyle w:val="a7"/>
        <w:rPr>
          <w:lang w:val="ru-RU"/>
        </w:rPr>
      </w:pPr>
      <w:r>
        <w:rPr>
          <w:rStyle w:val="a9"/>
        </w:rPr>
        <w:footnoteRef/>
      </w:r>
      <w:r w:rsidRPr="009B3A40">
        <w:rPr>
          <w:lang w:val="ru-RU"/>
        </w:rPr>
        <w:t xml:space="preserve"> Точицкая И</w:t>
      </w:r>
      <w:r>
        <w:rPr>
          <w:lang w:val="ru-RU"/>
        </w:rPr>
        <w:t>.</w:t>
      </w:r>
      <w:r w:rsidRPr="009B3A40">
        <w:rPr>
          <w:lang w:val="ru-RU"/>
        </w:rPr>
        <w:t xml:space="preserve">, Могилевский </w:t>
      </w:r>
      <w:r w:rsidRPr="00690493">
        <w:rPr>
          <w:lang w:val="ru-RU"/>
        </w:rPr>
        <w:t>Р</w:t>
      </w:r>
      <w:r>
        <w:rPr>
          <w:lang w:val="ru-RU"/>
        </w:rPr>
        <w:t xml:space="preserve">. </w:t>
      </w:r>
      <w:r w:rsidRPr="009B3A40">
        <w:rPr>
          <w:lang w:val="ru-RU"/>
        </w:rPr>
        <w:t>Внешняя торговля Кыргызской Республики: состояние и перспективы</w:t>
      </w:r>
      <w:r>
        <w:rPr>
          <w:lang w:val="ru-RU"/>
        </w:rPr>
        <w:t>. – Варшава: Центр экономических и социальных исследований, 2001.</w:t>
      </w:r>
    </w:p>
  </w:footnote>
  <w:footnote w:id="103">
    <w:p w14:paraId="401C59C7" w14:textId="77777777" w:rsidR="001179EA" w:rsidRPr="00E744D9" w:rsidRDefault="001179EA" w:rsidP="00512261">
      <w:pPr>
        <w:pStyle w:val="a7"/>
        <w:rPr>
          <w:lang w:val="ru-RU"/>
        </w:rPr>
      </w:pPr>
      <w:r>
        <w:rPr>
          <w:rStyle w:val="a9"/>
        </w:rPr>
        <w:footnoteRef/>
      </w:r>
      <w:r w:rsidRPr="00E744D9">
        <w:rPr>
          <w:lang w:val="ru-RU"/>
        </w:rPr>
        <w:t xml:space="preserve"> </w:t>
      </w:r>
      <w:r>
        <w:rPr>
          <w:lang w:val="ru-RU"/>
        </w:rPr>
        <w:t>Например, инфляция не выросла</w:t>
      </w:r>
    </w:p>
  </w:footnote>
  <w:footnote w:id="104">
    <w:p w14:paraId="1AACF885" w14:textId="77777777" w:rsidR="001179EA" w:rsidRPr="00E744D9" w:rsidRDefault="001179EA" w:rsidP="00512261">
      <w:pPr>
        <w:pStyle w:val="aa"/>
        <w:spacing w:before="0" w:beforeAutospacing="0" w:after="0" w:afterAutospacing="0"/>
        <w:rPr>
          <w:rFonts w:asciiTheme="minorHAnsi" w:hAnsiTheme="minorHAnsi"/>
          <w:sz w:val="20"/>
          <w:szCs w:val="20"/>
          <w:lang w:val="ru-RU"/>
        </w:rPr>
      </w:pPr>
      <w:r w:rsidRPr="005C6D54">
        <w:rPr>
          <w:rStyle w:val="a9"/>
          <w:rFonts w:asciiTheme="minorHAnsi" w:hAnsiTheme="minorHAnsi"/>
          <w:sz w:val="20"/>
          <w:szCs w:val="20"/>
        </w:rPr>
        <w:footnoteRef/>
      </w:r>
      <w:r w:rsidRPr="005C6D54">
        <w:rPr>
          <w:rFonts w:asciiTheme="minorHAnsi" w:hAnsiTheme="minorHAnsi"/>
          <w:sz w:val="20"/>
          <w:szCs w:val="20"/>
          <w:lang w:val="ru-RU"/>
        </w:rPr>
        <w:t xml:space="preserve"> </w:t>
      </w:r>
      <w:hyperlink r:id="rId6" w:history="1">
        <w:r w:rsidRPr="00E744D9">
          <w:rPr>
            <w:rStyle w:val="ad"/>
            <w:rFonts w:asciiTheme="minorHAnsi" w:hAnsiTheme="minorHAnsi"/>
            <w:lang w:val="ru-RU"/>
          </w:rPr>
          <w:t>http://knews.kg/133515/oleg-pankratov-kompensatsii-vto-kyirgyizstan-budet-vyiplachivat-ne-samostoyatelno-a-v-ramkah-eaes/</w:t>
        </w:r>
      </w:hyperlink>
    </w:p>
  </w:footnote>
  <w:footnote w:id="105">
    <w:p w14:paraId="78C6B5E5" w14:textId="77777777" w:rsidR="001179EA" w:rsidRPr="00E744D9" w:rsidRDefault="001179EA" w:rsidP="00512261">
      <w:pPr>
        <w:shd w:val="clear" w:color="auto" w:fill="FFFFFF"/>
        <w:spacing w:after="0" w:line="240" w:lineRule="auto"/>
        <w:textAlignment w:val="baseline"/>
        <w:rPr>
          <w:rFonts w:asciiTheme="minorHAnsi" w:hAnsiTheme="minorHAnsi" w:cs="Arial"/>
          <w:sz w:val="20"/>
          <w:szCs w:val="20"/>
          <w:lang w:val="ru-RU" w:eastAsia="en-GB"/>
        </w:rPr>
      </w:pPr>
      <w:r w:rsidRPr="00E744D9">
        <w:rPr>
          <w:rStyle w:val="a9"/>
          <w:rFonts w:asciiTheme="minorHAnsi" w:hAnsiTheme="minorHAnsi"/>
          <w:sz w:val="20"/>
          <w:szCs w:val="20"/>
        </w:rPr>
        <w:footnoteRef/>
      </w:r>
      <w:r w:rsidRPr="00E744D9">
        <w:rPr>
          <w:rFonts w:asciiTheme="minorHAnsi" w:hAnsiTheme="minorHAnsi"/>
          <w:sz w:val="20"/>
          <w:szCs w:val="20"/>
          <w:lang w:val="ru-RU"/>
        </w:rPr>
        <w:t xml:space="preserve">  Цитируется по</w:t>
      </w:r>
      <w:r w:rsidRPr="00E744D9">
        <w:rPr>
          <w:rFonts w:asciiTheme="minorHAnsi" w:hAnsiTheme="minorHAnsi" w:cs="Arial"/>
          <w:sz w:val="20"/>
          <w:szCs w:val="20"/>
          <w:lang w:val="ru-RU" w:eastAsia="en-GB"/>
        </w:rPr>
        <w:t xml:space="preserve">: </w:t>
      </w:r>
      <w:r w:rsidRPr="00E744D9">
        <w:rPr>
          <w:rFonts w:asciiTheme="minorHAnsi" w:hAnsiTheme="minorHAnsi" w:cs="Arial"/>
          <w:sz w:val="20"/>
          <w:szCs w:val="20"/>
          <w:lang w:val="en-GB" w:eastAsia="en-GB"/>
        </w:rPr>
        <w:t>http</w:t>
      </w:r>
      <w:r w:rsidRPr="00E744D9">
        <w:rPr>
          <w:rFonts w:asciiTheme="minorHAnsi" w:hAnsiTheme="minorHAnsi" w:cs="Arial"/>
          <w:sz w:val="20"/>
          <w:szCs w:val="20"/>
          <w:lang w:val="ru-RU" w:eastAsia="en-GB"/>
        </w:rPr>
        <w:t>://</w:t>
      </w:r>
      <w:r w:rsidRPr="00E744D9">
        <w:rPr>
          <w:rFonts w:asciiTheme="minorHAnsi" w:hAnsiTheme="minorHAnsi" w:cs="Arial"/>
          <w:sz w:val="20"/>
          <w:szCs w:val="20"/>
          <w:lang w:val="en-GB" w:eastAsia="en-GB"/>
        </w:rPr>
        <w:t>zanoza</w:t>
      </w:r>
      <w:r w:rsidRPr="00E744D9">
        <w:rPr>
          <w:rFonts w:asciiTheme="minorHAnsi" w:hAnsiTheme="minorHAnsi" w:cs="Arial"/>
          <w:sz w:val="20"/>
          <w:szCs w:val="20"/>
          <w:lang w:val="ru-RU" w:eastAsia="en-GB"/>
        </w:rPr>
        <w:t>.</w:t>
      </w:r>
      <w:r w:rsidRPr="00E744D9">
        <w:rPr>
          <w:rFonts w:asciiTheme="minorHAnsi" w:hAnsiTheme="minorHAnsi" w:cs="Arial"/>
          <w:sz w:val="20"/>
          <w:szCs w:val="20"/>
          <w:lang w:val="en-GB" w:eastAsia="en-GB"/>
        </w:rPr>
        <w:t>kg</w:t>
      </w:r>
      <w:r w:rsidRPr="00E744D9">
        <w:rPr>
          <w:rFonts w:asciiTheme="minorHAnsi" w:hAnsiTheme="minorHAnsi" w:cs="Arial"/>
          <w:sz w:val="20"/>
          <w:szCs w:val="20"/>
          <w:lang w:val="ru-RU" w:eastAsia="en-GB"/>
        </w:rPr>
        <w:t>/330603</w:t>
      </w:r>
    </w:p>
  </w:footnote>
  <w:footnote w:id="106">
    <w:p w14:paraId="7A3CF924" w14:textId="77777777" w:rsidR="001179EA" w:rsidRPr="00E744D9" w:rsidRDefault="001179EA" w:rsidP="00512261">
      <w:pPr>
        <w:spacing w:after="0"/>
        <w:rPr>
          <w:rFonts w:asciiTheme="minorHAnsi" w:eastAsiaTheme="minorEastAsia" w:hAnsiTheme="minorHAnsi" w:cstheme="minorBidi"/>
          <w:sz w:val="20"/>
          <w:szCs w:val="20"/>
          <w:lang w:val="ru-RU"/>
        </w:rPr>
      </w:pPr>
      <w:r w:rsidRPr="00E744D9">
        <w:rPr>
          <w:rStyle w:val="a9"/>
          <w:rFonts w:asciiTheme="minorHAnsi" w:hAnsiTheme="minorHAnsi"/>
          <w:sz w:val="20"/>
          <w:szCs w:val="20"/>
        </w:rPr>
        <w:footnoteRef/>
      </w:r>
      <w:r w:rsidRPr="00E744D9">
        <w:rPr>
          <w:rFonts w:asciiTheme="minorHAnsi" w:hAnsiTheme="minorHAnsi"/>
          <w:sz w:val="20"/>
          <w:szCs w:val="20"/>
          <w:lang w:val="ru-RU"/>
        </w:rPr>
        <w:t xml:space="preserve"> Р.И.Могилевский, Университет Центральной Азии. Алматы, 6 апреля 2016 г. Участие Кыргызстана в глобальных и региональных торговых соглашениях: клубок еще больше запутывается. </w:t>
      </w:r>
      <w:hyperlink r:id="rId7" w:history="1">
        <w:r w:rsidRPr="00E744D9">
          <w:rPr>
            <w:rFonts w:asciiTheme="minorHAnsi" w:eastAsiaTheme="minorEastAsia" w:hAnsiTheme="minorHAnsi" w:cstheme="minorBidi"/>
            <w:color w:val="0563C1" w:themeColor="hyperlink"/>
            <w:sz w:val="20"/>
            <w:szCs w:val="20"/>
            <w:u w:val="single"/>
            <w:lang w:val="en-GB"/>
          </w:rPr>
          <w:t>https</w:t>
        </w:r>
        <w:r w:rsidRPr="00E744D9">
          <w:rPr>
            <w:rFonts w:asciiTheme="minorHAnsi" w:eastAsiaTheme="minorEastAsia" w:hAnsiTheme="minorHAnsi" w:cstheme="minorBidi"/>
            <w:color w:val="0563C1" w:themeColor="hyperlink"/>
            <w:sz w:val="20"/>
            <w:szCs w:val="20"/>
            <w:u w:val="single"/>
            <w:lang w:val="ru-RU"/>
          </w:rPr>
          <w:t>://</w:t>
        </w:r>
        <w:r w:rsidRPr="00E744D9">
          <w:rPr>
            <w:rFonts w:asciiTheme="minorHAnsi" w:eastAsiaTheme="minorEastAsia" w:hAnsiTheme="minorHAnsi" w:cstheme="minorBidi"/>
            <w:color w:val="0563C1" w:themeColor="hyperlink"/>
            <w:sz w:val="20"/>
            <w:szCs w:val="20"/>
            <w:u w:val="single"/>
            <w:lang w:val="en-GB"/>
          </w:rPr>
          <w:t>www</w:t>
        </w:r>
        <w:r w:rsidRPr="00E744D9">
          <w:rPr>
            <w:rFonts w:asciiTheme="minorHAnsi" w:eastAsiaTheme="minorEastAsia" w:hAnsiTheme="minorHAnsi" w:cstheme="minorBidi"/>
            <w:color w:val="0563C1" w:themeColor="hyperlink"/>
            <w:sz w:val="20"/>
            <w:szCs w:val="20"/>
            <w:u w:val="single"/>
            <w:lang w:val="ru-RU"/>
          </w:rPr>
          <w:t>.</w:t>
        </w:r>
        <w:r w:rsidRPr="00E744D9">
          <w:rPr>
            <w:rFonts w:asciiTheme="minorHAnsi" w:eastAsiaTheme="minorEastAsia" w:hAnsiTheme="minorHAnsi" w:cstheme="minorBidi"/>
            <w:color w:val="0563C1" w:themeColor="hyperlink"/>
            <w:sz w:val="20"/>
            <w:szCs w:val="20"/>
            <w:u w:val="single"/>
            <w:lang w:val="en-GB"/>
          </w:rPr>
          <w:t>conftool</w:t>
        </w:r>
        <w:r w:rsidRPr="00E744D9">
          <w:rPr>
            <w:rFonts w:asciiTheme="minorHAnsi" w:eastAsiaTheme="minorEastAsia" w:hAnsiTheme="minorHAnsi" w:cstheme="minorBidi"/>
            <w:color w:val="0563C1" w:themeColor="hyperlink"/>
            <w:sz w:val="20"/>
            <w:szCs w:val="20"/>
            <w:u w:val="single"/>
            <w:lang w:val="ru-RU"/>
          </w:rPr>
          <w:t>.</w:t>
        </w:r>
        <w:r w:rsidRPr="00E744D9">
          <w:rPr>
            <w:rFonts w:asciiTheme="minorHAnsi" w:eastAsiaTheme="minorEastAsia" w:hAnsiTheme="minorHAnsi" w:cstheme="minorBidi"/>
            <w:color w:val="0563C1" w:themeColor="hyperlink"/>
            <w:sz w:val="20"/>
            <w:szCs w:val="20"/>
            <w:u w:val="single"/>
            <w:lang w:val="en-GB"/>
          </w:rPr>
          <w:t>net</w:t>
        </w:r>
        <w:r w:rsidRPr="00E744D9">
          <w:rPr>
            <w:rFonts w:asciiTheme="minorHAnsi" w:eastAsiaTheme="minorEastAsia" w:hAnsiTheme="minorHAnsi" w:cstheme="minorBidi"/>
            <w:color w:val="0563C1" w:themeColor="hyperlink"/>
            <w:sz w:val="20"/>
            <w:szCs w:val="20"/>
            <w:u w:val="single"/>
            <w:lang w:val="ru-RU"/>
          </w:rPr>
          <w:t>/</w:t>
        </w:r>
        <w:r w:rsidRPr="00E744D9">
          <w:rPr>
            <w:rFonts w:asciiTheme="minorHAnsi" w:eastAsiaTheme="minorEastAsia" w:hAnsiTheme="minorHAnsi" w:cstheme="minorBidi"/>
            <w:color w:val="0563C1" w:themeColor="hyperlink"/>
            <w:sz w:val="20"/>
            <w:szCs w:val="20"/>
            <w:u w:val="single"/>
            <w:lang w:val="en-GB"/>
          </w:rPr>
          <w:t>silkroad</w:t>
        </w:r>
        <w:r w:rsidRPr="00E744D9">
          <w:rPr>
            <w:rFonts w:asciiTheme="minorHAnsi" w:eastAsiaTheme="minorEastAsia" w:hAnsiTheme="minorHAnsi" w:cstheme="minorBidi"/>
            <w:color w:val="0563C1" w:themeColor="hyperlink"/>
            <w:sz w:val="20"/>
            <w:szCs w:val="20"/>
            <w:u w:val="single"/>
            <w:lang w:val="ru-RU"/>
          </w:rPr>
          <w:t>2016/</w:t>
        </w:r>
      </w:hyperlink>
    </w:p>
  </w:footnote>
  <w:footnote w:id="107">
    <w:p w14:paraId="102ECA19" w14:textId="77777777" w:rsidR="001179EA" w:rsidRPr="00536A4F" w:rsidRDefault="001179EA" w:rsidP="00512261">
      <w:pPr>
        <w:pStyle w:val="a7"/>
        <w:rPr>
          <w:lang w:val="ru-RU"/>
        </w:rPr>
      </w:pPr>
      <w:r w:rsidRPr="00E744D9">
        <w:rPr>
          <w:rStyle w:val="a9"/>
          <w:rFonts w:asciiTheme="minorHAnsi" w:hAnsiTheme="minorHAnsi"/>
        </w:rPr>
        <w:footnoteRef/>
      </w:r>
      <w:r w:rsidRPr="00E744D9">
        <w:rPr>
          <w:rFonts w:asciiTheme="minorHAnsi" w:hAnsiTheme="minorHAnsi"/>
          <w:lang w:val="ru-RU"/>
        </w:rPr>
        <w:t xml:space="preserve"> Связи Центральной Азии с глобальными экономическими центрами, Институт АБР, 2015 г</w:t>
      </w:r>
    </w:p>
  </w:footnote>
  <w:footnote w:id="108">
    <w:p w14:paraId="07416340" w14:textId="2B7D7D77" w:rsidR="001179EA" w:rsidRPr="005E57BA" w:rsidRDefault="001179EA" w:rsidP="00791E22">
      <w:pPr>
        <w:autoSpaceDE w:val="0"/>
        <w:autoSpaceDN w:val="0"/>
        <w:adjustRightInd w:val="0"/>
        <w:spacing w:after="0" w:line="240" w:lineRule="auto"/>
        <w:ind w:firstLine="567"/>
        <w:jc w:val="both"/>
        <w:rPr>
          <w:sz w:val="20"/>
          <w:szCs w:val="20"/>
          <w:lang w:val="ru-RU"/>
        </w:rPr>
      </w:pPr>
      <w:r w:rsidRPr="005E57BA">
        <w:rPr>
          <w:rStyle w:val="a9"/>
          <w:sz w:val="20"/>
          <w:szCs w:val="20"/>
          <w:lang w:val="ru-RU"/>
        </w:rPr>
        <w:footnoteRef/>
      </w:r>
      <w:r w:rsidRPr="005E57BA">
        <w:rPr>
          <w:rFonts w:cs="Calibri"/>
          <w:sz w:val="20"/>
          <w:szCs w:val="20"/>
          <w:lang w:val="ru-RU"/>
        </w:rPr>
        <w:t xml:space="preserve"> Данный раздел использует имеющуюся обширную литературу по барьерам в торговли с упором на вышедшие в последнее время, среди них: отчет UNECE </w:t>
      </w:r>
      <w:r w:rsidRPr="005E57BA">
        <w:rPr>
          <w:rFonts w:eastAsia="Calibri" w:cs="Calibri"/>
          <w:bCs/>
          <w:sz w:val="20"/>
          <w:szCs w:val="20"/>
          <w:lang w:val="ru-RU"/>
        </w:rPr>
        <w:t xml:space="preserve">Regulatory and Procedural </w:t>
      </w:r>
      <w:r w:rsidRPr="005E57BA">
        <w:rPr>
          <w:rFonts w:eastAsia="Calibri"/>
          <w:bCs/>
          <w:sz w:val="20"/>
          <w:szCs w:val="20"/>
          <w:lang w:val="ru-RU"/>
        </w:rPr>
        <w:t>Barriers to Trade in Kyrgyzstan</w:t>
      </w:r>
      <w:r w:rsidRPr="009A0754">
        <w:rPr>
          <w:sz w:val="20"/>
          <w:szCs w:val="20"/>
          <w:lang w:val="ru-RU"/>
        </w:rPr>
        <w:t xml:space="preserve">, в подготовке которого принимал участие один из авторов данного доклада </w:t>
      </w:r>
    </w:p>
  </w:footnote>
  <w:footnote w:id="109">
    <w:p w14:paraId="728933F0" w14:textId="77777777" w:rsidR="001179EA" w:rsidRPr="008F3F7B" w:rsidRDefault="001179EA" w:rsidP="00791E22">
      <w:pPr>
        <w:pStyle w:val="a7"/>
        <w:ind w:firstLine="567"/>
        <w:rPr>
          <w:lang w:val="ru-RU"/>
        </w:rPr>
      </w:pPr>
      <w:r w:rsidRPr="009E4A3F">
        <w:rPr>
          <w:rStyle w:val="a9"/>
        </w:rPr>
        <w:footnoteRef/>
      </w:r>
      <w:r w:rsidRPr="009E4A3F">
        <w:rPr>
          <w:lang w:val="ru-RU"/>
        </w:rPr>
        <w:t xml:space="preserve"> </w:t>
      </w:r>
      <w:r w:rsidRPr="009E4A3F">
        <w:t>www</w:t>
      </w:r>
      <w:r w:rsidRPr="009E4A3F">
        <w:rPr>
          <w:lang w:val="ru-RU"/>
        </w:rPr>
        <w:t>.</w:t>
      </w:r>
      <w:r w:rsidRPr="009E4A3F">
        <w:t>mineconom</w:t>
      </w:r>
      <w:r w:rsidRPr="009E4A3F">
        <w:rPr>
          <w:lang w:val="ru-RU"/>
        </w:rPr>
        <w:t>.</w:t>
      </w:r>
      <w:r w:rsidRPr="009E4A3F">
        <w:t>kg</w:t>
      </w:r>
    </w:p>
  </w:footnote>
  <w:footnote w:id="110">
    <w:p w14:paraId="149A660B" w14:textId="7DE44787" w:rsidR="001179EA" w:rsidRPr="005E57BA" w:rsidRDefault="001179EA" w:rsidP="00791E22">
      <w:pPr>
        <w:spacing w:after="0" w:line="240" w:lineRule="auto"/>
        <w:ind w:firstLine="567"/>
        <w:rPr>
          <w:lang w:val="ru-RU"/>
        </w:rPr>
      </w:pPr>
      <w:r w:rsidRPr="005E57BA">
        <w:rPr>
          <w:rStyle w:val="a9"/>
          <w:sz w:val="20"/>
          <w:szCs w:val="20"/>
          <w:lang w:val="ru-RU"/>
        </w:rPr>
        <w:footnoteRef/>
      </w:r>
      <w:r w:rsidRPr="005E57BA">
        <w:rPr>
          <w:sz w:val="20"/>
          <w:szCs w:val="20"/>
          <w:lang w:val="ru-RU"/>
        </w:rPr>
        <w:t xml:space="preserve"> Кыргызская Республика. Швейная отрасль: влияние присоединения к таможенному союзу и варианты </w:t>
      </w:r>
      <w:r>
        <w:rPr>
          <w:sz w:val="20"/>
          <w:szCs w:val="20"/>
          <w:lang w:val="ru-RU"/>
        </w:rPr>
        <w:t>повышения конкурентоспособности. – Бишкек: 2014. С.</w:t>
      </w:r>
      <w:r w:rsidRPr="005E57BA">
        <w:rPr>
          <w:sz w:val="20"/>
          <w:szCs w:val="20"/>
          <w:lang w:val="ru-RU"/>
        </w:rPr>
        <w:t>7</w:t>
      </w:r>
      <w:r>
        <w:rPr>
          <w:sz w:val="20"/>
          <w:szCs w:val="20"/>
          <w:lang w:val="ru-RU"/>
        </w:rPr>
        <w:t>.</w:t>
      </w:r>
    </w:p>
  </w:footnote>
  <w:footnote w:id="111">
    <w:p w14:paraId="02495E2F" w14:textId="77777777" w:rsidR="001179EA" w:rsidRPr="005E57BA" w:rsidRDefault="001179EA" w:rsidP="00F76058">
      <w:pPr>
        <w:pStyle w:val="a7"/>
        <w:rPr>
          <w:lang w:val="ru-RU"/>
        </w:rPr>
      </w:pPr>
      <w:r w:rsidRPr="005E57BA">
        <w:rPr>
          <w:rStyle w:val="a9"/>
          <w:lang w:val="ru-RU"/>
        </w:rPr>
        <w:footnoteRef/>
      </w:r>
      <w:r w:rsidRPr="005E57BA">
        <w:rPr>
          <w:lang w:val="ru-RU"/>
        </w:rPr>
        <w:t xml:space="preserve"> Там же, с. 29</w:t>
      </w:r>
    </w:p>
  </w:footnote>
  <w:footnote w:id="112">
    <w:p w14:paraId="53AEEEAA" w14:textId="77777777" w:rsidR="001179EA" w:rsidRPr="005E57BA" w:rsidRDefault="001179EA" w:rsidP="005870F1">
      <w:pPr>
        <w:pStyle w:val="a7"/>
        <w:ind w:firstLine="567"/>
        <w:rPr>
          <w:lang w:val="ru-RU"/>
        </w:rPr>
      </w:pPr>
      <w:r w:rsidRPr="005E57BA">
        <w:rPr>
          <w:rStyle w:val="a9"/>
          <w:lang w:val="ru-RU"/>
        </w:rPr>
        <w:footnoteRef/>
      </w:r>
      <w:r w:rsidRPr="005E57BA">
        <w:rPr>
          <w:lang w:val="ru-RU"/>
        </w:rPr>
        <w:t xml:space="preserve"> В качестве критерия «односторонности» торговой ориентации выбрана доля региона в 75%.</w:t>
      </w:r>
    </w:p>
  </w:footnote>
  <w:footnote w:id="113">
    <w:p w14:paraId="7906D56F" w14:textId="1F1E4DFC" w:rsidR="001179EA" w:rsidRPr="002250B8" w:rsidRDefault="001179EA" w:rsidP="005870F1">
      <w:pPr>
        <w:pStyle w:val="a7"/>
        <w:ind w:firstLine="567"/>
        <w:rPr>
          <w:lang w:val="ru-RU"/>
        </w:rPr>
      </w:pPr>
      <w:r>
        <w:rPr>
          <w:rStyle w:val="a9"/>
        </w:rPr>
        <w:footnoteRef/>
      </w:r>
      <w:r w:rsidRPr="002250B8">
        <w:rPr>
          <w:lang w:val="ru-RU"/>
        </w:rPr>
        <w:t xml:space="preserve"> </w:t>
      </w:r>
      <w:r w:rsidRPr="002E47ED">
        <w:rPr>
          <w:rFonts w:cs="MyriadPro-BoldCond"/>
          <w:bCs/>
          <w:lang w:val="ru-RU"/>
        </w:rPr>
        <w:t>Связи Центральной</w:t>
      </w:r>
      <w:r>
        <w:rPr>
          <w:rFonts w:cs="MyriadPro-BoldCond"/>
          <w:bCs/>
          <w:lang w:val="ru-RU"/>
        </w:rPr>
        <w:t xml:space="preserve"> </w:t>
      </w:r>
      <w:r w:rsidRPr="002E47ED">
        <w:rPr>
          <w:rFonts w:cs="MyriadPro-BoldCond"/>
          <w:bCs/>
          <w:lang w:val="ru-RU"/>
        </w:rPr>
        <w:t>Азии с глобальными</w:t>
      </w:r>
      <w:r>
        <w:rPr>
          <w:rFonts w:cs="MyriadPro-BoldCond"/>
          <w:bCs/>
          <w:lang w:val="ru-RU"/>
        </w:rPr>
        <w:t xml:space="preserve"> </w:t>
      </w:r>
      <w:r w:rsidRPr="002E47ED">
        <w:rPr>
          <w:rFonts w:cs="MyriadPro-BoldCond"/>
          <w:bCs/>
          <w:lang w:val="ru-RU"/>
        </w:rPr>
        <w:t>экономическими</w:t>
      </w:r>
      <w:r>
        <w:rPr>
          <w:rFonts w:cs="MyriadPro-BoldCond"/>
          <w:bCs/>
          <w:lang w:val="ru-RU"/>
        </w:rPr>
        <w:t xml:space="preserve"> </w:t>
      </w:r>
      <w:r w:rsidRPr="002E47ED">
        <w:rPr>
          <w:rFonts w:cs="MyriadPro-BoldCond"/>
          <w:bCs/>
          <w:lang w:val="ru-RU"/>
        </w:rPr>
        <w:t>центрами</w:t>
      </w:r>
      <w:r>
        <w:rPr>
          <w:rFonts w:cs="MyriadPro-BoldCond"/>
          <w:bCs/>
          <w:lang w:val="ru-RU"/>
        </w:rPr>
        <w:t>. Институт АБР, 2015.</w:t>
      </w:r>
    </w:p>
  </w:footnote>
  <w:footnote w:id="114">
    <w:p w14:paraId="163706D4" w14:textId="77777777" w:rsidR="001179EA" w:rsidRPr="005E57BA" w:rsidRDefault="001179EA" w:rsidP="005870F1">
      <w:pPr>
        <w:autoSpaceDE w:val="0"/>
        <w:autoSpaceDN w:val="0"/>
        <w:adjustRightInd w:val="0"/>
        <w:spacing w:after="0" w:line="240" w:lineRule="auto"/>
        <w:ind w:firstLine="567"/>
        <w:jc w:val="both"/>
        <w:rPr>
          <w:lang w:val="ru-RU"/>
        </w:rPr>
      </w:pPr>
      <w:r w:rsidRPr="005E57BA">
        <w:rPr>
          <w:rStyle w:val="a9"/>
          <w:lang w:val="ru-RU"/>
        </w:rPr>
        <w:footnoteRef/>
      </w:r>
      <w:r w:rsidRPr="005E57BA">
        <w:rPr>
          <w:lang w:val="ru-RU"/>
        </w:rPr>
        <w:t xml:space="preserve"> </w:t>
      </w:r>
      <w:r w:rsidRPr="005E57BA">
        <w:rPr>
          <w:sz w:val="20"/>
          <w:szCs w:val="20"/>
          <w:lang w:val="ru-RU"/>
        </w:rPr>
        <w:t xml:space="preserve">Данные исследования были в основном проведены до вступления Кыргызстана в Таможенный союз. </w:t>
      </w:r>
      <w:r w:rsidRPr="005E57BA">
        <w:rPr>
          <w:rFonts w:cs="MyriadPro-Cond"/>
          <w:sz w:val="20"/>
          <w:szCs w:val="20"/>
          <w:lang w:val="ru-RU"/>
        </w:rPr>
        <w:t>Исследование Института АБР</w:t>
      </w:r>
      <w:r w:rsidRPr="005E57BA">
        <w:rPr>
          <w:rFonts w:cs="MyriadPro-BoldCond"/>
          <w:bCs/>
          <w:sz w:val="20"/>
          <w:szCs w:val="20"/>
          <w:lang w:val="ru-RU"/>
        </w:rPr>
        <w:t xml:space="preserve"> «Связи Центральной Азии с глобальными экономическими центрами»</w:t>
      </w:r>
      <w:r>
        <w:rPr>
          <w:rFonts w:cs="MyriadPro-BoldCond"/>
          <w:bCs/>
          <w:sz w:val="20"/>
          <w:szCs w:val="20"/>
          <w:lang w:val="ru-RU"/>
        </w:rPr>
        <w:t>,</w:t>
      </w:r>
      <w:r w:rsidRPr="005E57BA">
        <w:rPr>
          <w:rFonts w:cs="MyriadPro-Cond"/>
          <w:sz w:val="20"/>
          <w:szCs w:val="20"/>
          <w:lang w:val="ru-RU"/>
        </w:rPr>
        <w:t xml:space="preserve"> опубликованное в 2015 г., показало, что после создания таможенного союза произошло </w:t>
      </w:r>
      <w:r w:rsidRPr="005E57BA">
        <w:rPr>
          <w:sz w:val="20"/>
          <w:szCs w:val="20"/>
          <w:lang w:val="ru-RU"/>
        </w:rPr>
        <w:t>существенное снижение нетарифных барьеров в торговле между Казахстаном и Россией, однако одновременно с этим существенно возросли такие барьеры между Казахстаном и другими странами Центральной Азии. Учитывая зависимость Кыргызстана от импорта продукции из многих стран вряд ли стоит предполагать о существенном снижении нетарифных барьеров, как вследствие вступления в ЕАЭС.</w:t>
      </w:r>
    </w:p>
  </w:footnote>
  <w:footnote w:id="115">
    <w:p w14:paraId="4080F67A" w14:textId="216BA6A7" w:rsidR="001179EA" w:rsidRPr="005870F1" w:rsidRDefault="001179EA" w:rsidP="005870F1">
      <w:pPr>
        <w:pStyle w:val="a7"/>
        <w:ind w:firstLine="567"/>
        <w:rPr>
          <w:lang w:val="ru-RU"/>
        </w:rPr>
      </w:pPr>
      <w:r>
        <w:rPr>
          <w:rStyle w:val="a9"/>
        </w:rPr>
        <w:footnoteRef/>
      </w:r>
      <w:r w:rsidRPr="002C5A40">
        <w:rPr>
          <w:lang w:val="en-GB"/>
        </w:rPr>
        <w:t xml:space="preserve"> </w:t>
      </w:r>
      <w:r w:rsidRPr="00F078D2">
        <w:rPr>
          <w:lang w:val="en-GB"/>
        </w:rPr>
        <w:t>Corridor Performance Measurement and Monitoring (CPMM)</w:t>
      </w:r>
      <w:r w:rsidRPr="005870F1">
        <w:t>.</w:t>
      </w:r>
      <w:r w:rsidRPr="00F078D2">
        <w:rPr>
          <w:lang w:val="en-GB"/>
        </w:rPr>
        <w:t xml:space="preserve"> Annual</w:t>
      </w:r>
      <w:r w:rsidRPr="005870F1">
        <w:rPr>
          <w:lang w:val="ru-RU"/>
        </w:rPr>
        <w:t xml:space="preserve"> </w:t>
      </w:r>
      <w:r w:rsidRPr="00F078D2">
        <w:rPr>
          <w:lang w:val="en-GB"/>
        </w:rPr>
        <w:t>report</w:t>
      </w:r>
      <w:r>
        <w:rPr>
          <w:lang w:val="ru-RU"/>
        </w:rPr>
        <w:t>.</w:t>
      </w:r>
      <w:r w:rsidRPr="005870F1">
        <w:rPr>
          <w:lang w:val="ru-RU"/>
        </w:rPr>
        <w:t xml:space="preserve"> 2015</w:t>
      </w:r>
    </w:p>
  </w:footnote>
  <w:footnote w:id="116">
    <w:p w14:paraId="7A2803BD" w14:textId="4D5495E4" w:rsidR="001179EA" w:rsidRPr="002C5A40" w:rsidRDefault="001179EA" w:rsidP="005870F1">
      <w:pPr>
        <w:pStyle w:val="a7"/>
        <w:ind w:firstLine="567"/>
        <w:rPr>
          <w:lang w:val="ru-RU"/>
        </w:rPr>
      </w:pPr>
      <w:r>
        <w:rPr>
          <w:rStyle w:val="a9"/>
        </w:rPr>
        <w:footnoteRef/>
      </w:r>
      <w:r w:rsidRPr="002C5A40">
        <w:rPr>
          <w:lang w:val="ru-RU"/>
        </w:rPr>
        <w:t xml:space="preserve"> </w:t>
      </w:r>
      <w:r>
        <w:rPr>
          <w:lang w:val="ru-RU"/>
        </w:rPr>
        <w:t xml:space="preserve">См. материалы семинара </w:t>
      </w:r>
      <w:r w:rsidRPr="00F24229">
        <w:rPr>
          <w:lang w:val="ru-RU"/>
        </w:rPr>
        <w:t>по измерению и мониторингу эффективности коридоров:</w:t>
      </w:r>
      <w:r>
        <w:rPr>
          <w:lang w:val="ru-RU"/>
        </w:rPr>
        <w:t xml:space="preserve"> </w:t>
      </w:r>
      <w:r w:rsidRPr="00F24229">
        <w:rPr>
          <w:lang w:val="ru-RU"/>
        </w:rPr>
        <w:t>Опыт ЦАРЭС и перспективы на будущее</w:t>
      </w:r>
      <w:r>
        <w:rPr>
          <w:lang w:val="ru-RU"/>
        </w:rPr>
        <w:t xml:space="preserve">, </w:t>
      </w:r>
      <w:hyperlink r:id="rId8" w:history="1">
        <w:r w:rsidRPr="002C5A40">
          <w:rPr>
            <w:rStyle w:val="ad"/>
            <w:lang w:val="en-GB"/>
          </w:rPr>
          <w:t>http</w:t>
        </w:r>
        <w:r w:rsidRPr="002C5A40">
          <w:rPr>
            <w:rStyle w:val="ad"/>
            <w:lang w:val="ru-RU"/>
          </w:rPr>
          <w:t>://</w:t>
        </w:r>
        <w:r w:rsidRPr="002C5A40">
          <w:rPr>
            <w:rStyle w:val="ad"/>
            <w:lang w:val="en-GB"/>
          </w:rPr>
          <w:t>www</w:t>
        </w:r>
        <w:r w:rsidRPr="002C5A40">
          <w:rPr>
            <w:rStyle w:val="ad"/>
            <w:lang w:val="ru-RU"/>
          </w:rPr>
          <w:t>.</w:t>
        </w:r>
        <w:r w:rsidRPr="002C5A40">
          <w:rPr>
            <w:rStyle w:val="ad"/>
            <w:lang w:val="en-GB"/>
          </w:rPr>
          <w:t>carecprogram</w:t>
        </w:r>
        <w:r w:rsidRPr="002C5A40">
          <w:rPr>
            <w:rStyle w:val="ad"/>
            <w:lang w:val="ru-RU"/>
          </w:rPr>
          <w:t>.</w:t>
        </w:r>
        <w:r w:rsidRPr="002C5A40">
          <w:rPr>
            <w:rStyle w:val="ad"/>
            <w:lang w:val="en-GB"/>
          </w:rPr>
          <w:t>org</w:t>
        </w:r>
        <w:r w:rsidRPr="002C5A40">
          <w:rPr>
            <w:rStyle w:val="ad"/>
            <w:lang w:val="ru-RU"/>
          </w:rPr>
          <w:t>/</w:t>
        </w:r>
        <w:r w:rsidRPr="002C5A40">
          <w:rPr>
            <w:rStyle w:val="ad"/>
            <w:lang w:val="en-GB"/>
          </w:rPr>
          <w:t>index</w:t>
        </w:r>
        <w:r w:rsidRPr="002C5A40">
          <w:rPr>
            <w:rStyle w:val="ad"/>
            <w:lang w:val="ru-RU"/>
          </w:rPr>
          <w:t>.</w:t>
        </w:r>
        <w:r w:rsidRPr="002C5A40">
          <w:rPr>
            <w:rStyle w:val="ad"/>
            <w:lang w:val="en-GB"/>
          </w:rPr>
          <w:t>php</w:t>
        </w:r>
        <w:r w:rsidRPr="002C5A40">
          <w:rPr>
            <w:rStyle w:val="ad"/>
            <w:lang w:val="ru-RU"/>
          </w:rPr>
          <w:t>?</w:t>
        </w:r>
        <w:r w:rsidRPr="002C5A40">
          <w:rPr>
            <w:rStyle w:val="ad"/>
            <w:lang w:val="en-GB"/>
          </w:rPr>
          <w:t>page</w:t>
        </w:r>
        <w:r w:rsidRPr="002C5A40">
          <w:rPr>
            <w:rStyle w:val="ad"/>
            <w:lang w:val="ru-RU"/>
          </w:rPr>
          <w:t>=</w:t>
        </w:r>
        <w:r w:rsidRPr="002C5A40">
          <w:rPr>
            <w:rStyle w:val="ad"/>
            <w:lang w:val="en-GB"/>
          </w:rPr>
          <w:t>cpmm</w:t>
        </w:r>
        <w:r w:rsidRPr="002C5A40">
          <w:rPr>
            <w:rStyle w:val="ad"/>
            <w:lang w:val="ru-RU"/>
          </w:rPr>
          <w:t>-</w:t>
        </w:r>
        <w:r w:rsidRPr="002C5A40">
          <w:rPr>
            <w:rStyle w:val="ad"/>
            <w:lang w:val="en-GB"/>
          </w:rPr>
          <w:t>international</w:t>
        </w:r>
        <w:r w:rsidRPr="002C5A40">
          <w:rPr>
            <w:rStyle w:val="ad"/>
            <w:lang w:val="ru-RU"/>
          </w:rPr>
          <w:t>-</w:t>
        </w:r>
        <w:r w:rsidRPr="002C5A40">
          <w:rPr>
            <w:rStyle w:val="ad"/>
            <w:lang w:val="en-GB"/>
          </w:rPr>
          <w:t>workshop</w:t>
        </w:r>
        <w:r w:rsidRPr="002C5A40">
          <w:rPr>
            <w:rStyle w:val="ad"/>
            <w:lang w:val="ru-RU"/>
          </w:rPr>
          <w:t>-</w:t>
        </w:r>
        <w:r w:rsidRPr="002C5A40">
          <w:rPr>
            <w:rStyle w:val="ad"/>
            <w:lang w:val="en-GB"/>
          </w:rPr>
          <w:t>carec</w:t>
        </w:r>
        <w:r w:rsidRPr="002C5A40">
          <w:rPr>
            <w:rStyle w:val="ad"/>
            <w:lang w:val="ru-RU"/>
          </w:rPr>
          <w:t>-</w:t>
        </w:r>
        <w:r w:rsidRPr="002C5A40">
          <w:rPr>
            <w:rStyle w:val="ad"/>
            <w:lang w:val="en-GB"/>
          </w:rPr>
          <w:t>experience</w:t>
        </w:r>
      </w:hyperlink>
    </w:p>
  </w:footnote>
  <w:footnote w:id="117">
    <w:p w14:paraId="6C245A0D" w14:textId="21D9C5D2" w:rsidR="001179EA" w:rsidRPr="005E57BA" w:rsidRDefault="001179EA" w:rsidP="005870F1">
      <w:pPr>
        <w:pStyle w:val="a7"/>
        <w:ind w:firstLine="567"/>
        <w:jc w:val="both"/>
        <w:rPr>
          <w:lang w:val="ru-RU"/>
        </w:rPr>
      </w:pPr>
      <w:r w:rsidRPr="005E57BA">
        <w:rPr>
          <w:rStyle w:val="a9"/>
          <w:rFonts w:eastAsiaTheme="majorEastAsia"/>
          <w:lang w:val="ru-RU"/>
        </w:rPr>
        <w:footnoteRef/>
      </w:r>
      <w:r w:rsidRPr="005E57BA">
        <w:rPr>
          <w:lang w:val="ru-RU"/>
        </w:rPr>
        <w:t xml:space="preserve"> См. Региональный доклад «Торговля и человеческое развитие», с.16</w:t>
      </w:r>
      <w:r>
        <w:rPr>
          <w:lang w:val="ru-RU"/>
        </w:rPr>
        <w:t>.</w:t>
      </w:r>
    </w:p>
  </w:footnote>
  <w:footnote w:id="118">
    <w:p w14:paraId="1D770FEF" w14:textId="7AA09044" w:rsidR="001179EA" w:rsidRPr="005E57BA" w:rsidRDefault="001179EA" w:rsidP="00C03D51">
      <w:pPr>
        <w:pStyle w:val="a7"/>
        <w:ind w:firstLine="567"/>
        <w:rPr>
          <w:lang w:val="ru-RU"/>
        </w:rPr>
      </w:pPr>
      <w:r w:rsidRPr="005E57BA">
        <w:rPr>
          <w:rStyle w:val="a9"/>
          <w:lang w:val="ru-RU"/>
        </w:rPr>
        <w:footnoteRef/>
      </w:r>
      <w:r w:rsidRPr="005E57BA">
        <w:rPr>
          <w:lang w:val="ru-RU"/>
        </w:rPr>
        <w:t xml:space="preserve"> Инвестиционный совет при Правительстве </w:t>
      </w:r>
      <w:r>
        <w:rPr>
          <w:lang w:val="ru-RU"/>
        </w:rPr>
        <w:t>–</w:t>
      </w:r>
      <w:r w:rsidRPr="005E57BA">
        <w:rPr>
          <w:lang w:val="ru-RU"/>
        </w:rPr>
        <w:t xml:space="preserve"> это площадка для диалога между правительством и бизнес-сообществом по наиболее важным текущим проблемам бизнес-среды и инвестиционного климата</w:t>
      </w:r>
    </w:p>
  </w:footnote>
  <w:footnote w:id="119">
    <w:p w14:paraId="7BAAF80C" w14:textId="77777777" w:rsidR="001179EA" w:rsidRPr="00F23077" w:rsidRDefault="001179EA" w:rsidP="00C03D51">
      <w:pPr>
        <w:spacing w:after="0" w:line="240" w:lineRule="auto"/>
        <w:ind w:firstLine="567"/>
        <w:rPr>
          <w:rFonts w:cs="Arial"/>
          <w:sz w:val="20"/>
          <w:szCs w:val="20"/>
        </w:rPr>
      </w:pPr>
      <w:r w:rsidRPr="009C7FF2">
        <w:rPr>
          <w:rStyle w:val="a9"/>
          <w:sz w:val="20"/>
          <w:szCs w:val="20"/>
          <w:lang w:val="ru-RU"/>
        </w:rPr>
        <w:footnoteRef/>
      </w:r>
      <w:r w:rsidRPr="009C7FF2">
        <w:rPr>
          <w:sz w:val="20"/>
          <w:szCs w:val="20"/>
          <w:lang w:val="ru-RU"/>
        </w:rPr>
        <w:t xml:space="preserve"> В проекте стратегии были выбраны следующие </w:t>
      </w:r>
      <w:r w:rsidRPr="009C7FF2">
        <w:rPr>
          <w:rFonts w:cs="Arial"/>
          <w:sz w:val="20"/>
          <w:szCs w:val="20"/>
          <w:lang w:val="ru-RU"/>
        </w:rPr>
        <w:t xml:space="preserve">сектора: туризм, плодоовощная отрасль, мясная отрасль, молочная отрасль, швейная отрасль </w:t>
      </w:r>
      <w:r w:rsidRPr="00234D5C">
        <w:rPr>
          <w:rFonts w:cs="Arial"/>
          <w:sz w:val="20"/>
          <w:szCs w:val="20"/>
          <w:lang w:val="ru-RU"/>
        </w:rPr>
        <w:t>и бутилированная</w:t>
      </w:r>
      <w:r w:rsidRPr="009C7FF2">
        <w:rPr>
          <w:rFonts w:cs="Arial"/>
          <w:sz w:val="20"/>
          <w:szCs w:val="20"/>
          <w:lang w:val="ru-RU"/>
        </w:rPr>
        <w:t xml:space="preserve"> вода. </w:t>
      </w:r>
      <w:hyperlink r:id="rId9" w:history="1">
        <w:r w:rsidRPr="008F3F7B">
          <w:rPr>
            <w:rStyle w:val="ad"/>
            <w:rFonts w:cs="Arial"/>
            <w:sz w:val="20"/>
            <w:szCs w:val="20"/>
          </w:rPr>
          <w:t>http://mineconom.gov.kg/index.php?option=com_content&amp;view=article&amp;id=2488:strateg-export&amp;catid=188&amp;Itemid=339&amp;lang=ru</w:t>
        </w:r>
      </w:hyperlink>
      <w:r w:rsidRPr="008F3F7B">
        <w:rPr>
          <w:rFonts w:cs="Arial"/>
          <w:sz w:val="20"/>
          <w:szCs w:val="20"/>
        </w:rPr>
        <w:t xml:space="preserve"> </w:t>
      </w:r>
    </w:p>
  </w:footnote>
  <w:footnote w:id="120">
    <w:p w14:paraId="0896341C" w14:textId="77777777" w:rsidR="001179EA" w:rsidRPr="00662A75" w:rsidRDefault="001179EA" w:rsidP="009D5047">
      <w:pPr>
        <w:pStyle w:val="a7"/>
        <w:ind w:firstLine="567"/>
      </w:pPr>
      <w:r w:rsidRPr="00A13B3F">
        <w:rPr>
          <w:rStyle w:val="a9"/>
        </w:rPr>
        <w:footnoteRef/>
      </w:r>
      <w:r w:rsidRPr="00A13B3F">
        <w:t xml:space="preserve"> http://www.unep.org/documents.multilingual/default.asp?documentid=78&amp;articleid=1163</w:t>
      </w:r>
    </w:p>
  </w:footnote>
  <w:footnote w:id="121">
    <w:p w14:paraId="17A20C6F" w14:textId="1748EF0D" w:rsidR="001179EA" w:rsidRPr="009E4A3F" w:rsidRDefault="001179EA" w:rsidP="009D5047">
      <w:pPr>
        <w:pStyle w:val="a7"/>
        <w:ind w:firstLine="567"/>
        <w:rPr>
          <w:lang w:val="ru-RU"/>
        </w:rPr>
      </w:pPr>
      <w:r>
        <w:rPr>
          <w:rStyle w:val="a9"/>
        </w:rPr>
        <w:footnoteRef/>
      </w:r>
      <w:r w:rsidRPr="00662A75">
        <w:rPr>
          <w:lang w:val="ru-RU"/>
        </w:rPr>
        <w:t xml:space="preserve"> Хотя по сути он является индексом удовлетворения базовых потребностей и упускает из виду свободы и «агентность» людей, то есть способность и возможность участвовать в развитии. </w:t>
      </w:r>
      <w:r>
        <w:t>См</w:t>
      </w:r>
      <w:r w:rsidRPr="00BE6147">
        <w:rPr>
          <w:lang w:val="en-GB"/>
        </w:rPr>
        <w:t>. Ivanov</w:t>
      </w:r>
      <w:r>
        <w:rPr>
          <w:lang w:val="en-GB"/>
        </w:rPr>
        <w:t xml:space="preserve">, </w:t>
      </w:r>
      <w:r w:rsidRPr="00BE6147">
        <w:rPr>
          <w:lang w:val="en-GB"/>
        </w:rPr>
        <w:t xml:space="preserve">Peleah </w:t>
      </w:r>
      <w:r>
        <w:rPr>
          <w:lang w:val="en-GB"/>
        </w:rPr>
        <w:t xml:space="preserve">(2010) </w:t>
      </w:r>
      <w:r w:rsidRPr="00BE6147">
        <w:rPr>
          <w:lang w:val="en-GB"/>
        </w:rPr>
        <w:t>From Centrally Planned Development to Human Development</w:t>
      </w:r>
      <w:r>
        <w:rPr>
          <w:lang w:val="en-GB"/>
        </w:rPr>
        <w:t xml:space="preserve">. </w:t>
      </w:r>
      <w:hyperlink r:id="rId10" w:history="1">
        <w:r w:rsidRPr="00596DAA">
          <w:rPr>
            <w:rStyle w:val="ad"/>
            <w:lang w:val="en-GB"/>
          </w:rPr>
          <w:t>https</w:t>
        </w:r>
        <w:r w:rsidRPr="00662A75">
          <w:rPr>
            <w:rStyle w:val="ad"/>
            <w:lang w:val="ru-RU"/>
          </w:rPr>
          <w:t>://</w:t>
        </w:r>
        <w:r w:rsidRPr="00596DAA">
          <w:rPr>
            <w:rStyle w:val="ad"/>
            <w:lang w:val="en-GB"/>
          </w:rPr>
          <w:t>goo</w:t>
        </w:r>
        <w:r w:rsidRPr="00662A75">
          <w:rPr>
            <w:rStyle w:val="ad"/>
            <w:lang w:val="ru-RU"/>
          </w:rPr>
          <w:t>.</w:t>
        </w:r>
        <w:r w:rsidRPr="00596DAA">
          <w:rPr>
            <w:rStyle w:val="ad"/>
            <w:lang w:val="en-GB"/>
          </w:rPr>
          <w:t>gl</w:t>
        </w:r>
        <w:r w:rsidRPr="00662A75">
          <w:rPr>
            <w:rStyle w:val="ad"/>
            <w:lang w:val="ru-RU"/>
          </w:rPr>
          <w:t>/1</w:t>
        </w:r>
        <w:r w:rsidRPr="00596DAA">
          <w:rPr>
            <w:rStyle w:val="ad"/>
            <w:lang w:val="en-GB"/>
          </w:rPr>
          <w:t>NWsPl</w:t>
        </w:r>
      </w:hyperlink>
    </w:p>
  </w:footnote>
  <w:footnote w:id="122">
    <w:p w14:paraId="3EC3C92E" w14:textId="77777777" w:rsidR="001179EA" w:rsidRPr="00662A75" w:rsidRDefault="001179EA" w:rsidP="009D5047">
      <w:pPr>
        <w:pStyle w:val="a7"/>
        <w:ind w:firstLine="567"/>
        <w:jc w:val="both"/>
        <w:rPr>
          <w:lang w:val="ru-RU"/>
        </w:rPr>
      </w:pPr>
      <w:r>
        <w:rPr>
          <w:rStyle w:val="a9"/>
        </w:rPr>
        <w:footnoteRef/>
      </w:r>
      <w:r w:rsidRPr="00662A75">
        <w:rPr>
          <w:lang w:val="ru-RU"/>
        </w:rPr>
        <w:t xml:space="preserve"> Первая попытка разработать Индекс Устойчивого Человеческого Развития была предпринята в 1995 году ПРООН Армения. ИЧР был расширен набором экологических показателей (</w:t>
      </w:r>
      <w:r>
        <w:t>UNDP</w:t>
      </w:r>
      <w:r w:rsidRPr="00662A75">
        <w:rPr>
          <w:lang w:val="ru-RU"/>
        </w:rPr>
        <w:t xml:space="preserve"> </w:t>
      </w:r>
      <w:r>
        <w:t>Armenia</w:t>
      </w:r>
      <w:r w:rsidRPr="00662A75">
        <w:rPr>
          <w:lang w:val="ru-RU"/>
        </w:rPr>
        <w:t>, 1995). В 2012 году Армения организовала отдельное мероприятие в рамках конференции Рио+20, где представила новый индекс устойчивого человеческого развития для Армении (разработанный с помощью ПРООН Братислава). Индекс был опубликован Статистической Службой Армении в сборнике экологических показателей (</w:t>
      </w:r>
      <w:r>
        <w:t>ArmStat</w:t>
      </w:r>
      <w:r w:rsidRPr="00662A75">
        <w:rPr>
          <w:lang w:val="ru-RU"/>
        </w:rPr>
        <w:t>, 2012). На основании этого опыта ПРООН Братислава разработала региональный индекс и рассчитала его для стран региона Европа и Центральная Азия (</w:t>
      </w:r>
      <w:r w:rsidRPr="0048230A">
        <w:t>Ivanov</w:t>
      </w:r>
      <w:r w:rsidRPr="00662A75">
        <w:rPr>
          <w:lang w:val="ru-RU"/>
        </w:rPr>
        <w:t xml:space="preserve"> </w:t>
      </w:r>
      <w:r>
        <w:t>and</w:t>
      </w:r>
      <w:r w:rsidRPr="00662A75">
        <w:rPr>
          <w:lang w:val="ru-RU"/>
        </w:rPr>
        <w:t xml:space="preserve"> </w:t>
      </w:r>
      <w:r w:rsidRPr="0048230A">
        <w:t>Peleah</w:t>
      </w:r>
      <w:r w:rsidRPr="00662A75">
        <w:rPr>
          <w:lang w:val="ru-RU"/>
        </w:rPr>
        <w:t>, 2013).</w:t>
      </w:r>
    </w:p>
  </w:footnote>
  <w:footnote w:id="123">
    <w:p w14:paraId="7809AECB" w14:textId="77777777" w:rsidR="001179EA" w:rsidRPr="009477CC" w:rsidRDefault="001179EA" w:rsidP="009D5047">
      <w:pPr>
        <w:pStyle w:val="a7"/>
        <w:ind w:firstLine="567"/>
        <w:rPr>
          <w:lang w:val="ru-RU"/>
        </w:rPr>
      </w:pPr>
      <w:r>
        <w:rPr>
          <w:rStyle w:val="a9"/>
        </w:rPr>
        <w:footnoteRef/>
      </w:r>
      <w:r w:rsidRPr="009477CC">
        <w:rPr>
          <w:lang w:val="ru-RU"/>
        </w:rPr>
        <w:t xml:space="preserve"> Публикация в данном Докладе значений индекса устойчивого человеческого развития для Кыргызстана и его регионов стала возможной благодаря г-ну Михаилу Пеляху, программному специалисту регионального офиса ПРООН в Стамбуле.  </w:t>
      </w:r>
    </w:p>
  </w:footnote>
  <w:footnote w:id="124">
    <w:p w14:paraId="26838DB8" w14:textId="6D30519A" w:rsidR="001179EA" w:rsidRPr="009477CC" w:rsidRDefault="001179EA" w:rsidP="009D5047">
      <w:pPr>
        <w:pStyle w:val="a7"/>
        <w:ind w:firstLine="567"/>
        <w:rPr>
          <w:lang w:val="ru-RU"/>
        </w:rPr>
      </w:pPr>
      <w:r>
        <w:rPr>
          <w:rStyle w:val="a9"/>
        </w:rPr>
        <w:footnoteRef/>
      </w:r>
      <w:r w:rsidRPr="009477CC">
        <w:rPr>
          <w:lang w:val="ru-RU"/>
        </w:rPr>
        <w:t xml:space="preserve"> Более подробно </w:t>
      </w:r>
      <w:r w:rsidRPr="00A13B3F">
        <w:rPr>
          <w:lang w:val="ru-RU"/>
        </w:rPr>
        <w:t>с методикой расчета ИУЧР и выбранными для Кыргызстана индикаторами можно ознакомиться в приложении 2.</w:t>
      </w:r>
      <w:r w:rsidRPr="009477CC">
        <w:rPr>
          <w:lang w:val="ru-RU"/>
        </w:rPr>
        <w:t xml:space="preserve"> </w:t>
      </w:r>
    </w:p>
  </w:footnote>
  <w:footnote w:id="125">
    <w:p w14:paraId="1FE09BF2" w14:textId="77777777" w:rsidR="001179EA" w:rsidRPr="009477CC" w:rsidRDefault="001179EA" w:rsidP="009D5047">
      <w:pPr>
        <w:pStyle w:val="a7"/>
        <w:ind w:firstLine="567"/>
        <w:rPr>
          <w:lang w:val="ru-RU"/>
        </w:rPr>
      </w:pPr>
      <w:r>
        <w:rPr>
          <w:rStyle w:val="a9"/>
        </w:rPr>
        <w:footnoteRef/>
      </w:r>
      <w:r w:rsidRPr="009477CC">
        <w:rPr>
          <w:lang w:val="ru-RU"/>
        </w:rPr>
        <w:t xml:space="preserve"> Подробное описание индикаторов, используемых при расчете ИУЧР, см. в статистическом приложении 2. </w:t>
      </w:r>
    </w:p>
  </w:footnote>
  <w:footnote w:id="126">
    <w:p w14:paraId="06CB4D10" w14:textId="77777777" w:rsidR="001179EA" w:rsidRPr="00B1277C" w:rsidRDefault="001179EA" w:rsidP="00550A3B">
      <w:pPr>
        <w:pStyle w:val="a7"/>
        <w:ind w:firstLine="567"/>
      </w:pPr>
      <w:r w:rsidRPr="00A34AFD">
        <w:rPr>
          <w:rStyle w:val="a9"/>
        </w:rPr>
        <w:footnoteRef/>
      </w:r>
      <w:r w:rsidRPr="00B1277C">
        <w:rPr>
          <w:shd w:val="clear" w:color="auto" w:fill="FFFFFF"/>
        </w:rPr>
        <w:t>The Environmental Effects of Trade, Paris, OECD, 1994</w:t>
      </w:r>
      <w:r>
        <w:rPr>
          <w:shd w:val="clear" w:color="auto" w:fill="FFFFFF"/>
        </w:rPr>
        <w:t>.</w:t>
      </w:r>
    </w:p>
  </w:footnote>
  <w:footnote w:id="127">
    <w:p w14:paraId="4058107E" w14:textId="77777777" w:rsidR="001179EA" w:rsidRPr="00BE4704" w:rsidRDefault="001179EA" w:rsidP="00550A3B">
      <w:pPr>
        <w:shd w:val="clear" w:color="auto" w:fill="FFFFFF"/>
        <w:spacing w:after="0" w:line="240" w:lineRule="auto"/>
        <w:ind w:firstLine="567"/>
        <w:jc w:val="both"/>
        <w:rPr>
          <w:color w:val="000000"/>
          <w:szCs w:val="24"/>
          <w:lang w:val="ru-RU" w:eastAsia="ru-RU"/>
        </w:rPr>
      </w:pPr>
      <w:r>
        <w:rPr>
          <w:rStyle w:val="a9"/>
        </w:rPr>
        <w:footnoteRef/>
      </w:r>
      <w:r w:rsidRPr="00907BE4">
        <w:rPr>
          <w:lang w:val="ru-RU"/>
        </w:rPr>
        <w:t xml:space="preserve"> </w:t>
      </w:r>
      <w:r w:rsidRPr="00907BE4">
        <w:rPr>
          <w:sz w:val="20"/>
          <w:szCs w:val="20"/>
          <w:lang w:val="ru-RU"/>
        </w:rPr>
        <w:t>ИЗА – комплексный индекс загрязнения атмосферы</w:t>
      </w:r>
      <w:r w:rsidRPr="00907BE4">
        <w:rPr>
          <w:color w:val="000000"/>
          <w:sz w:val="20"/>
          <w:szCs w:val="20"/>
          <w:lang w:val="ru-RU" w:eastAsia="ru-RU"/>
        </w:rPr>
        <w:t xml:space="preserve">, который рассчитывается по всем городам, где осуществляются мониторинг качества атмосферы. Загрязненность воздуха считается очень высокой, если суммарный ИЗА превышает 14; высокой </w:t>
      </w:r>
      <w:r w:rsidRPr="006B3D64">
        <w:rPr>
          <w:color w:val="000000"/>
          <w:sz w:val="20"/>
          <w:szCs w:val="20"/>
          <w:lang w:val="ru-RU" w:eastAsia="ru-RU"/>
        </w:rPr>
        <w:t>–</w:t>
      </w:r>
      <w:r w:rsidRPr="00907BE4">
        <w:rPr>
          <w:color w:val="000000"/>
          <w:sz w:val="20"/>
          <w:szCs w:val="20"/>
          <w:lang w:val="ru-RU" w:eastAsia="ru-RU"/>
        </w:rPr>
        <w:t xml:space="preserve"> при </w:t>
      </w:r>
      <w:r>
        <w:rPr>
          <w:color w:val="000000"/>
          <w:sz w:val="20"/>
          <w:szCs w:val="20"/>
          <w:lang w:val="ru-RU" w:eastAsia="ru-RU"/>
        </w:rPr>
        <w:t>7</w:t>
      </w:r>
      <w:r w:rsidRPr="004A43C5">
        <w:rPr>
          <w:color w:val="000000"/>
          <w:sz w:val="20"/>
          <w:szCs w:val="20"/>
          <w:lang w:val="ru-RU" w:eastAsia="ru-RU"/>
        </w:rPr>
        <w:t>&lt;</w:t>
      </w:r>
      <w:r w:rsidRPr="005E4D74">
        <w:rPr>
          <w:color w:val="000000"/>
          <w:sz w:val="20"/>
          <w:szCs w:val="20"/>
          <w:lang w:val="ru-RU" w:eastAsia="ru-RU"/>
        </w:rPr>
        <w:t>ИЗА</w:t>
      </w:r>
      <w:r w:rsidRPr="004A43C5">
        <w:rPr>
          <w:color w:val="000000"/>
          <w:sz w:val="20"/>
          <w:szCs w:val="20"/>
          <w:lang w:val="ru-RU" w:eastAsia="ru-RU"/>
        </w:rPr>
        <w:t xml:space="preserve"> &lt;14</w:t>
      </w:r>
      <w:r w:rsidRPr="00907BE4">
        <w:rPr>
          <w:color w:val="000000"/>
          <w:sz w:val="20"/>
          <w:szCs w:val="20"/>
          <w:lang w:val="ru-RU" w:eastAsia="ru-RU"/>
        </w:rPr>
        <w:t xml:space="preserve">; относительно высокой – при </w:t>
      </w:r>
      <w:r w:rsidRPr="004A43C5">
        <w:rPr>
          <w:color w:val="000000"/>
          <w:sz w:val="20"/>
          <w:szCs w:val="20"/>
          <w:lang w:val="ru-RU" w:eastAsia="ru-RU"/>
        </w:rPr>
        <w:t>5&lt;</w:t>
      </w:r>
      <w:r w:rsidRPr="005E4D74">
        <w:rPr>
          <w:color w:val="000000"/>
          <w:sz w:val="20"/>
          <w:szCs w:val="20"/>
          <w:lang w:val="ru-RU" w:eastAsia="ru-RU"/>
        </w:rPr>
        <w:t>ИЗА</w:t>
      </w:r>
      <w:r w:rsidRPr="004A43C5">
        <w:rPr>
          <w:color w:val="000000"/>
          <w:sz w:val="20"/>
          <w:szCs w:val="20"/>
          <w:lang w:val="ru-RU" w:eastAsia="ru-RU"/>
        </w:rPr>
        <w:t xml:space="preserve"> &lt;7</w:t>
      </w:r>
      <w:r w:rsidRPr="00907BE4">
        <w:rPr>
          <w:color w:val="000000"/>
          <w:sz w:val="20"/>
          <w:szCs w:val="20"/>
          <w:lang w:val="ru-RU" w:eastAsia="ru-RU"/>
        </w:rPr>
        <w:t xml:space="preserve">; низкой </w:t>
      </w:r>
      <w:r w:rsidRPr="006B3D64">
        <w:rPr>
          <w:color w:val="000000"/>
          <w:sz w:val="20"/>
          <w:szCs w:val="20"/>
          <w:lang w:val="ru-RU" w:eastAsia="ru-RU"/>
        </w:rPr>
        <w:t>–</w:t>
      </w:r>
      <w:r w:rsidRPr="00907BE4">
        <w:rPr>
          <w:color w:val="000000"/>
          <w:sz w:val="20"/>
          <w:szCs w:val="20"/>
          <w:lang w:val="ru-RU" w:eastAsia="ru-RU"/>
        </w:rPr>
        <w:t xml:space="preserve"> при </w:t>
      </w:r>
      <w:r w:rsidRPr="005E4D74">
        <w:rPr>
          <w:color w:val="000000"/>
          <w:sz w:val="20"/>
          <w:szCs w:val="20"/>
          <w:lang w:val="ru-RU" w:eastAsia="ru-RU"/>
        </w:rPr>
        <w:t>ИЗА &lt;5</w:t>
      </w:r>
      <w:r w:rsidRPr="00907BE4">
        <w:rPr>
          <w:color w:val="000000"/>
          <w:sz w:val="20"/>
          <w:szCs w:val="20"/>
          <w:lang w:val="ru-RU" w:eastAsia="ru-RU"/>
        </w:rPr>
        <w:t xml:space="preserve">. </w:t>
      </w:r>
    </w:p>
    <w:p w14:paraId="0D7D75A9" w14:textId="77777777" w:rsidR="001179EA" w:rsidRPr="00907BE4" w:rsidRDefault="001179EA" w:rsidP="009C5124">
      <w:pPr>
        <w:pStyle w:val="a7"/>
        <w:rPr>
          <w:lang w:val="ru-RU"/>
        </w:rPr>
      </w:pPr>
    </w:p>
  </w:footnote>
  <w:footnote w:id="128">
    <w:p w14:paraId="21179D9A" w14:textId="037D7A88" w:rsidR="001179EA" w:rsidRPr="006425E9" w:rsidRDefault="001179EA" w:rsidP="00550A3B">
      <w:pPr>
        <w:ind w:firstLine="567"/>
        <w:rPr>
          <w:sz w:val="20"/>
          <w:lang w:val="ru-RU"/>
        </w:rPr>
      </w:pPr>
      <w:r w:rsidRPr="006425E9">
        <w:rPr>
          <w:rStyle w:val="a9"/>
        </w:rPr>
        <w:footnoteRef/>
      </w:r>
      <w:r w:rsidRPr="006425E9">
        <w:rPr>
          <w:sz w:val="20"/>
          <w:lang w:val="ru-RU"/>
        </w:rPr>
        <w:t xml:space="preserve"> Окружающая среда в </w:t>
      </w:r>
      <w:r>
        <w:rPr>
          <w:sz w:val="20"/>
          <w:lang w:val="ru-RU"/>
        </w:rPr>
        <w:t>Кыргызской Р</w:t>
      </w:r>
      <w:r w:rsidRPr="006425E9">
        <w:rPr>
          <w:sz w:val="20"/>
          <w:lang w:val="ru-RU"/>
        </w:rPr>
        <w:t>еспублике. Статистический сборник за 2009-2013 гг.</w:t>
      </w:r>
      <w:r>
        <w:rPr>
          <w:sz w:val="20"/>
          <w:lang w:val="ru-RU"/>
        </w:rPr>
        <w:t xml:space="preserve"> – Бишкек: Национальный статистический комитет, </w:t>
      </w:r>
      <w:r w:rsidRPr="006425E9">
        <w:rPr>
          <w:sz w:val="20"/>
          <w:lang w:val="ru-RU"/>
        </w:rPr>
        <w:t xml:space="preserve"> 2014.</w:t>
      </w:r>
    </w:p>
  </w:footnote>
  <w:footnote w:id="129">
    <w:p w14:paraId="2205E22E" w14:textId="77777777" w:rsidR="001179EA" w:rsidRPr="00075B12" w:rsidRDefault="001179EA" w:rsidP="00550A3B">
      <w:pPr>
        <w:pStyle w:val="a7"/>
        <w:ind w:firstLine="567"/>
        <w:jc w:val="both"/>
        <w:rPr>
          <w:lang w:val="ru-RU"/>
        </w:rPr>
      </w:pPr>
      <w:r w:rsidRPr="00A13B3F">
        <w:rPr>
          <w:rStyle w:val="a9"/>
        </w:rPr>
        <w:footnoteRef/>
      </w:r>
      <w:r w:rsidRPr="00A13B3F">
        <w:rPr>
          <w:lang w:val="ru-RU"/>
        </w:rPr>
        <w:t xml:space="preserve"> </w:t>
      </w:r>
      <w:r w:rsidRPr="00A13B3F">
        <w:rPr>
          <w:lang w:eastAsia="ru-RU"/>
        </w:rPr>
        <w:t>http</w:t>
      </w:r>
      <w:r w:rsidRPr="00A13B3F">
        <w:rPr>
          <w:lang w:val="ru-RU" w:eastAsia="ru-RU"/>
        </w:rPr>
        <w:t>://</w:t>
      </w:r>
      <w:hyperlink r:id="rId11" w:history="1">
        <w:r w:rsidRPr="00A13B3F">
          <w:rPr>
            <w:rStyle w:val="ad"/>
          </w:rPr>
          <w:t>geology</w:t>
        </w:r>
        <w:r w:rsidRPr="00A13B3F">
          <w:rPr>
            <w:rStyle w:val="ad"/>
            <w:lang w:val="ru-RU"/>
          </w:rPr>
          <w:t>.</w:t>
        </w:r>
        <w:r w:rsidRPr="00A13B3F">
          <w:rPr>
            <w:rStyle w:val="ad"/>
          </w:rPr>
          <w:t>kg</w:t>
        </w:r>
      </w:hyperlink>
      <w:r w:rsidRPr="00A13B3F">
        <w:rPr>
          <w:lang w:val="ru-RU"/>
        </w:rPr>
        <w:t>. Здесь</w:t>
      </w:r>
      <w:r w:rsidRPr="0015742A">
        <w:rPr>
          <w:lang w:val="ru-RU"/>
        </w:rPr>
        <w:t xml:space="preserve"> необходимо учесть, как это указано в главе 2, что по статистическим классификаторам производство продукции на предприятиях «Кумтора» относится к перерабатывающей промышленности в силу того, что добываемое сырье перерабатывается в сплавы.</w:t>
      </w:r>
      <w:r>
        <w:rPr>
          <w:lang w:val="ru-RU"/>
        </w:rPr>
        <w:t xml:space="preserve"> </w:t>
      </w:r>
    </w:p>
  </w:footnote>
  <w:footnote w:id="130">
    <w:p w14:paraId="56C2D241" w14:textId="77777777" w:rsidR="001179EA" w:rsidRPr="00075B12" w:rsidRDefault="001179EA" w:rsidP="00550A3B">
      <w:pPr>
        <w:pStyle w:val="a7"/>
        <w:ind w:firstLine="567"/>
        <w:rPr>
          <w:lang w:val="ru-RU"/>
        </w:rPr>
      </w:pPr>
      <w:r w:rsidRPr="00A34AFD">
        <w:rPr>
          <w:rStyle w:val="a9"/>
        </w:rPr>
        <w:footnoteRef/>
      </w:r>
      <w:r w:rsidRPr="00075B12">
        <w:rPr>
          <w:lang w:val="ru-RU"/>
        </w:rPr>
        <w:t xml:space="preserve"> </w:t>
      </w:r>
      <w:r>
        <w:rPr>
          <w:lang w:val="ru-RU"/>
        </w:rPr>
        <w:t xml:space="preserve">По данным 2014 года </w:t>
      </w:r>
      <w:r w:rsidRPr="00844ACC">
        <w:rPr>
          <w:lang w:val="ru-RU"/>
        </w:rPr>
        <w:t xml:space="preserve">общее количество действующих лицензий </w:t>
      </w:r>
      <w:r>
        <w:rPr>
          <w:lang w:val="ru-RU"/>
        </w:rPr>
        <w:t xml:space="preserve">по добыче полезных ископаемых и недропользованию </w:t>
      </w:r>
      <w:r w:rsidRPr="00844ACC">
        <w:rPr>
          <w:lang w:val="ru-RU"/>
        </w:rPr>
        <w:t xml:space="preserve">в </w:t>
      </w:r>
      <w:r>
        <w:rPr>
          <w:lang w:val="ru-RU"/>
        </w:rPr>
        <w:t>К</w:t>
      </w:r>
      <w:r w:rsidRPr="00844ACC">
        <w:rPr>
          <w:lang w:val="ru-RU"/>
        </w:rPr>
        <w:t xml:space="preserve">ыргызской Республике составляет </w:t>
      </w:r>
      <w:r>
        <w:rPr>
          <w:bCs/>
          <w:lang w:val="ru-RU"/>
        </w:rPr>
        <w:t xml:space="preserve">1347. </w:t>
      </w:r>
    </w:p>
  </w:footnote>
  <w:footnote w:id="131">
    <w:p w14:paraId="0B08F5C3" w14:textId="77777777" w:rsidR="001179EA" w:rsidRPr="009D4E89" w:rsidRDefault="001179EA" w:rsidP="00550A3B">
      <w:pPr>
        <w:autoSpaceDE w:val="0"/>
        <w:autoSpaceDN w:val="0"/>
        <w:adjustRightInd w:val="0"/>
        <w:spacing w:after="0" w:line="240" w:lineRule="auto"/>
        <w:ind w:firstLine="567"/>
        <w:jc w:val="both"/>
        <w:rPr>
          <w:lang w:val="ru-RU"/>
        </w:rPr>
      </w:pPr>
      <w:r w:rsidRPr="009D4E89">
        <w:rPr>
          <w:rStyle w:val="a9"/>
        </w:rPr>
        <w:footnoteRef/>
      </w:r>
      <w:r w:rsidRPr="009D4E89">
        <w:rPr>
          <w:sz w:val="20"/>
          <w:lang w:val="ru-RU"/>
        </w:rPr>
        <w:t xml:space="preserve"> Закон Кыргызской Республики «О недрах», принятый 12 августа 2012 года. В мае 2014 года в него были внесены изменения и дополнения (Закон КР</w:t>
      </w:r>
      <w:r>
        <w:rPr>
          <w:sz w:val="20"/>
          <w:lang w:val="ru-RU"/>
        </w:rPr>
        <w:t xml:space="preserve"> </w:t>
      </w:r>
      <w:r w:rsidRPr="009D4E89">
        <w:rPr>
          <w:sz w:val="20"/>
          <w:lang w:val="ru-RU"/>
        </w:rPr>
        <w:t>«О внесении изменений и дополнений в Закон КР «О недрах»).</w:t>
      </w:r>
    </w:p>
  </w:footnote>
  <w:footnote w:id="132">
    <w:p w14:paraId="71C8EDC3" w14:textId="77777777" w:rsidR="001179EA" w:rsidRPr="00B1277C" w:rsidRDefault="001179EA" w:rsidP="00550A3B">
      <w:pPr>
        <w:pStyle w:val="a7"/>
        <w:ind w:firstLine="567"/>
      </w:pPr>
      <w:r w:rsidRPr="00A34AFD">
        <w:rPr>
          <w:rStyle w:val="a9"/>
          <w:szCs w:val="22"/>
        </w:rPr>
        <w:footnoteRef/>
      </w:r>
      <w:r w:rsidRPr="00B1277C">
        <w:rPr>
          <w:szCs w:val="22"/>
        </w:rPr>
        <w:t xml:space="preserve"> National Footprint Accounts Methodology. Global Footprint Network, 2008</w:t>
      </w:r>
    </w:p>
  </w:footnote>
  <w:footnote w:id="133">
    <w:p w14:paraId="44564D52" w14:textId="77777777" w:rsidR="001179EA" w:rsidRPr="00B1277C" w:rsidRDefault="001179EA" w:rsidP="00550A3B">
      <w:pPr>
        <w:pStyle w:val="a7"/>
        <w:ind w:firstLine="567"/>
        <w:rPr>
          <w:lang w:val="ru-RU"/>
        </w:rPr>
      </w:pPr>
      <w:r w:rsidRPr="00A34AFD">
        <w:rPr>
          <w:rStyle w:val="a9"/>
        </w:rPr>
        <w:footnoteRef/>
      </w:r>
      <w:r w:rsidRPr="00B1277C">
        <w:rPr>
          <w:lang w:val="ru-RU"/>
        </w:rPr>
        <w:t xml:space="preserve"> </w:t>
      </w:r>
      <w:r w:rsidRPr="00B1277C">
        <w:t>WWF</w:t>
      </w:r>
      <w:r w:rsidRPr="00B1277C">
        <w:rPr>
          <w:lang w:val="ru-RU"/>
        </w:rPr>
        <w:t>, Живая планета 2010: Биоразнообразие, биоёмкость и развитие.</w:t>
      </w:r>
    </w:p>
  </w:footnote>
  <w:footnote w:id="134">
    <w:p w14:paraId="3DE129D1" w14:textId="51D3726C" w:rsidR="001179EA" w:rsidRPr="00550A3B" w:rsidRDefault="001179EA" w:rsidP="00550A3B">
      <w:pPr>
        <w:pStyle w:val="a7"/>
        <w:ind w:firstLine="567"/>
        <w:rPr>
          <w:lang w:val="ru-RU"/>
        </w:rPr>
      </w:pPr>
      <w:r w:rsidRPr="00A34AFD">
        <w:rPr>
          <w:rStyle w:val="a9"/>
        </w:rPr>
        <w:footnoteRef/>
      </w:r>
      <w:r w:rsidRPr="00B1277C">
        <w:rPr>
          <w:lang w:val="ru-RU"/>
        </w:rPr>
        <w:t xml:space="preserve">Экологический след субъектов Российской Федерации. </w:t>
      </w:r>
      <w:r>
        <w:rPr>
          <w:lang w:val="ru-RU"/>
        </w:rPr>
        <w:t xml:space="preserve">– </w:t>
      </w:r>
      <w:r w:rsidRPr="00B1277C">
        <w:rPr>
          <w:lang w:val="ru-RU"/>
        </w:rPr>
        <w:t>М</w:t>
      </w:r>
      <w:r w:rsidRPr="00550A3B">
        <w:rPr>
          <w:lang w:val="ru-RU"/>
        </w:rPr>
        <w:t xml:space="preserve">.: </w:t>
      </w:r>
      <w:r w:rsidRPr="00B1277C">
        <w:t>WWF</w:t>
      </w:r>
      <w:r w:rsidRPr="00550A3B">
        <w:rPr>
          <w:lang w:val="ru-RU"/>
        </w:rPr>
        <w:t xml:space="preserve"> </w:t>
      </w:r>
      <w:r w:rsidRPr="00B1277C">
        <w:rPr>
          <w:lang w:val="ru-RU"/>
        </w:rPr>
        <w:t>России</w:t>
      </w:r>
      <w:r w:rsidRPr="00550A3B">
        <w:rPr>
          <w:lang w:val="ru-RU"/>
        </w:rPr>
        <w:t>, 2014.</w:t>
      </w:r>
    </w:p>
  </w:footnote>
  <w:footnote w:id="135">
    <w:p w14:paraId="020E0767" w14:textId="77777777" w:rsidR="001179EA" w:rsidRPr="0072280F" w:rsidRDefault="001179EA" w:rsidP="00550A3B">
      <w:pPr>
        <w:pStyle w:val="a7"/>
        <w:ind w:firstLine="567"/>
      </w:pPr>
      <w:r w:rsidRPr="00A34AFD">
        <w:rPr>
          <w:rStyle w:val="a9"/>
        </w:rPr>
        <w:footnoteRef/>
      </w:r>
      <w:r>
        <w:t xml:space="preserve"> National Footprint Accounts 2016</w:t>
      </w:r>
    </w:p>
  </w:footnote>
  <w:footnote w:id="136">
    <w:p w14:paraId="6F3EB10A" w14:textId="77777777" w:rsidR="001179EA" w:rsidRPr="00B1277C" w:rsidRDefault="001179EA" w:rsidP="007F394E">
      <w:pPr>
        <w:pStyle w:val="a7"/>
        <w:ind w:firstLine="567"/>
      </w:pPr>
      <w:r w:rsidRPr="00A34AFD">
        <w:rPr>
          <w:rStyle w:val="a9"/>
        </w:rPr>
        <w:footnoteRef/>
      </w:r>
      <w:r w:rsidRPr="00B1277C">
        <w:t>Tristan E. Ragsdale, Food Packaging Study. A Report on Environmental Impact presented to the Ashland Food Cooperative, 2005.</w:t>
      </w:r>
    </w:p>
  </w:footnote>
  <w:footnote w:id="137">
    <w:p w14:paraId="531AB66F" w14:textId="77777777" w:rsidR="001179EA" w:rsidRPr="00EC70A6" w:rsidRDefault="001179EA" w:rsidP="007F394E">
      <w:pPr>
        <w:pStyle w:val="a7"/>
        <w:ind w:firstLine="567"/>
        <w:rPr>
          <w:lang w:val="ru-RU"/>
        </w:rPr>
      </w:pPr>
      <w:r w:rsidRPr="00A34AFD">
        <w:rPr>
          <w:rStyle w:val="a9"/>
        </w:rPr>
        <w:footnoteRef/>
      </w:r>
      <w:r w:rsidRPr="00EC70A6">
        <w:rPr>
          <w:lang w:val="ru-RU"/>
        </w:rPr>
        <w:t xml:space="preserve"> </w:t>
      </w:r>
      <w:r>
        <w:rPr>
          <w:lang w:val="ru-RU"/>
        </w:rPr>
        <w:t xml:space="preserve">Недостатки учета подчеркиваются данными, например, по Ошской области и г. Ош, где в соответствии с официально опубликованной статистикой в 2013 г. объем отходов производства и потребления составил 0.  </w:t>
      </w:r>
    </w:p>
  </w:footnote>
  <w:footnote w:id="138">
    <w:p w14:paraId="42D59D29" w14:textId="77777777" w:rsidR="001179EA" w:rsidRPr="00E37730" w:rsidRDefault="001179EA" w:rsidP="007F394E">
      <w:pPr>
        <w:pStyle w:val="a7"/>
        <w:ind w:firstLine="567"/>
        <w:rPr>
          <w:lang w:val="ru-RU"/>
        </w:rPr>
      </w:pPr>
      <w:r w:rsidRPr="002E7479">
        <w:rPr>
          <w:rStyle w:val="a9"/>
        </w:rPr>
        <w:footnoteRef/>
      </w:r>
      <w:r w:rsidRPr="00E37730">
        <w:rPr>
          <w:lang w:val="ru-RU"/>
        </w:rPr>
        <w:t xml:space="preserve"> </w:t>
      </w:r>
      <w:r w:rsidRPr="00E37730">
        <w:rPr>
          <w:iCs/>
          <w:lang w:val="ru-RU"/>
        </w:rPr>
        <w:t>Закон КР</w:t>
      </w:r>
      <w:r>
        <w:rPr>
          <w:iCs/>
          <w:lang w:val="ru-RU"/>
        </w:rPr>
        <w:t xml:space="preserve"> </w:t>
      </w:r>
      <w:r w:rsidRPr="00B071C9">
        <w:rPr>
          <w:iCs/>
          <w:lang w:val="ru-RU"/>
        </w:rPr>
        <w:t xml:space="preserve">№ 89 </w:t>
      </w:r>
      <w:r w:rsidRPr="002E7479">
        <w:rPr>
          <w:iCs/>
          <w:lang w:val="ru-RU"/>
        </w:rPr>
        <w:t>«</w:t>
      </w:r>
      <w:r w:rsidRPr="00E37730">
        <w:rPr>
          <w:iCs/>
          <w:lang w:val="ru-RU"/>
        </w:rPr>
        <w:t>Об отходах производства и потребления»</w:t>
      </w:r>
      <w:r w:rsidRPr="002E7479">
        <w:rPr>
          <w:iCs/>
          <w:lang w:val="ru-RU"/>
        </w:rPr>
        <w:t xml:space="preserve"> от 13 ноября 2001 года</w:t>
      </w:r>
      <w:r w:rsidRPr="00E37730">
        <w:rPr>
          <w:iCs/>
          <w:lang w:val="ru-RU"/>
        </w:rPr>
        <w:t>.</w:t>
      </w:r>
    </w:p>
  </w:footnote>
  <w:footnote w:id="139">
    <w:p w14:paraId="17FB09C2" w14:textId="77777777" w:rsidR="001179EA" w:rsidRPr="00EA57A9" w:rsidRDefault="001179EA" w:rsidP="007F394E">
      <w:pPr>
        <w:pStyle w:val="a7"/>
        <w:ind w:firstLine="567"/>
        <w:rPr>
          <w:lang w:val="ru-RU"/>
        </w:rPr>
      </w:pPr>
      <w:r w:rsidRPr="00A34AFD">
        <w:rPr>
          <w:rStyle w:val="a9"/>
        </w:rPr>
        <w:footnoteRef/>
      </w:r>
      <w:r w:rsidRPr="00B1277C">
        <w:rPr>
          <w:lang w:eastAsia="ru-RU"/>
        </w:rPr>
        <w:t>http</w:t>
      </w:r>
      <w:r w:rsidRPr="00EA57A9">
        <w:rPr>
          <w:lang w:val="ru-RU" w:eastAsia="ru-RU"/>
        </w:rPr>
        <w:t>://</w:t>
      </w:r>
      <w:r w:rsidRPr="00B1277C">
        <w:rPr>
          <w:lang w:eastAsia="ru-RU"/>
        </w:rPr>
        <w:t>ekois</w:t>
      </w:r>
      <w:r w:rsidRPr="00EA57A9">
        <w:rPr>
          <w:lang w:val="ru-RU" w:eastAsia="ru-RU"/>
        </w:rPr>
        <w:t>.</w:t>
      </w:r>
      <w:r w:rsidRPr="00B1277C">
        <w:rPr>
          <w:lang w:eastAsia="ru-RU"/>
        </w:rPr>
        <w:t>net</w:t>
      </w:r>
      <w:r w:rsidRPr="00EA57A9">
        <w:rPr>
          <w:lang w:val="ru-RU" w:eastAsia="ru-RU"/>
        </w:rPr>
        <w:t>/</w:t>
      </w:r>
      <w:r w:rsidRPr="00B1277C">
        <w:rPr>
          <w:lang w:eastAsia="ru-RU"/>
        </w:rPr>
        <w:t>v</w:t>
      </w:r>
      <w:r w:rsidRPr="00EA57A9">
        <w:rPr>
          <w:lang w:val="ru-RU" w:eastAsia="ru-RU"/>
        </w:rPr>
        <w:t>-</w:t>
      </w:r>
      <w:r w:rsidRPr="00B1277C">
        <w:rPr>
          <w:lang w:eastAsia="ru-RU"/>
        </w:rPr>
        <w:t>kyrgyzstane</w:t>
      </w:r>
      <w:r w:rsidRPr="00EA57A9">
        <w:rPr>
          <w:lang w:val="ru-RU" w:eastAsia="ru-RU"/>
        </w:rPr>
        <w:t>-</w:t>
      </w:r>
      <w:r w:rsidRPr="00B1277C">
        <w:rPr>
          <w:lang w:eastAsia="ru-RU"/>
        </w:rPr>
        <w:t>vpervye</w:t>
      </w:r>
      <w:r w:rsidRPr="00EA57A9">
        <w:rPr>
          <w:lang w:val="ru-RU" w:eastAsia="ru-RU"/>
        </w:rPr>
        <w:t>-</w:t>
      </w:r>
      <w:r w:rsidRPr="00B1277C">
        <w:rPr>
          <w:lang w:eastAsia="ru-RU"/>
        </w:rPr>
        <w:t>nachali</w:t>
      </w:r>
      <w:r w:rsidRPr="00EA57A9">
        <w:rPr>
          <w:lang w:val="ru-RU" w:eastAsia="ru-RU"/>
        </w:rPr>
        <w:t>-</w:t>
      </w:r>
      <w:r w:rsidRPr="00B1277C">
        <w:rPr>
          <w:lang w:eastAsia="ru-RU"/>
        </w:rPr>
        <w:t>ekologicheski</w:t>
      </w:r>
      <w:r w:rsidRPr="00EA57A9">
        <w:rPr>
          <w:lang w:val="ru-RU" w:eastAsia="ru-RU"/>
        </w:rPr>
        <w:t>-</w:t>
      </w:r>
      <w:r w:rsidRPr="00B1277C">
        <w:rPr>
          <w:lang w:eastAsia="ru-RU"/>
        </w:rPr>
        <w:t>chistuyu</w:t>
      </w:r>
      <w:r w:rsidRPr="00EA57A9">
        <w:rPr>
          <w:lang w:val="ru-RU" w:eastAsia="ru-RU"/>
        </w:rPr>
        <w:t>-</w:t>
      </w:r>
      <w:r w:rsidRPr="00B1277C">
        <w:rPr>
          <w:lang w:eastAsia="ru-RU"/>
        </w:rPr>
        <w:t>pererabotku</w:t>
      </w:r>
      <w:r w:rsidRPr="00EA57A9">
        <w:rPr>
          <w:lang w:val="ru-RU" w:eastAsia="ru-RU"/>
        </w:rPr>
        <w:t>-</w:t>
      </w:r>
      <w:r w:rsidRPr="00B1277C">
        <w:rPr>
          <w:lang w:eastAsia="ru-RU"/>
        </w:rPr>
        <w:t>staryh</w:t>
      </w:r>
      <w:r w:rsidRPr="00EA57A9">
        <w:rPr>
          <w:lang w:val="ru-RU" w:eastAsia="ru-RU"/>
        </w:rPr>
        <w:t>-</w:t>
      </w:r>
      <w:r w:rsidRPr="00B1277C">
        <w:rPr>
          <w:lang w:eastAsia="ru-RU"/>
        </w:rPr>
        <w:t>avtomobilnyh</w:t>
      </w:r>
      <w:r w:rsidRPr="00EA57A9">
        <w:rPr>
          <w:lang w:val="ru-RU" w:eastAsia="ru-RU"/>
        </w:rPr>
        <w:t>-</w:t>
      </w:r>
      <w:r w:rsidRPr="00B1277C">
        <w:rPr>
          <w:lang w:eastAsia="ru-RU"/>
        </w:rPr>
        <w:t>shin</w:t>
      </w:r>
      <w:r w:rsidRPr="00EA57A9">
        <w:rPr>
          <w:lang w:val="ru-RU" w:eastAsia="ru-RU"/>
        </w:rPr>
        <w:t>/</w:t>
      </w:r>
    </w:p>
  </w:footnote>
  <w:footnote w:id="140">
    <w:p w14:paraId="14B2257B" w14:textId="77777777" w:rsidR="001179EA" w:rsidRPr="00CA402D" w:rsidRDefault="001179EA" w:rsidP="007F394E">
      <w:pPr>
        <w:pStyle w:val="a7"/>
        <w:ind w:firstLine="567"/>
        <w:rPr>
          <w:rFonts w:asciiTheme="minorHAnsi" w:hAnsiTheme="minorHAnsi"/>
        </w:rPr>
      </w:pPr>
      <w:r w:rsidRPr="00FB0DA8">
        <w:rPr>
          <w:rStyle w:val="a9"/>
          <w:rFonts w:asciiTheme="minorHAnsi" w:hAnsiTheme="minorHAnsi"/>
        </w:rPr>
        <w:footnoteRef/>
      </w:r>
      <w:r w:rsidRPr="00AD4FA3">
        <w:rPr>
          <w:rFonts w:asciiTheme="minorHAnsi" w:hAnsiTheme="minorHAnsi" w:cs="Times New Roman"/>
          <w:shd w:val="clear" w:color="auto" w:fill="FFFFFF"/>
        </w:rPr>
        <w:t>http://www.wto.org</w:t>
      </w:r>
    </w:p>
  </w:footnote>
  <w:footnote w:id="141">
    <w:p w14:paraId="11549689" w14:textId="77777777" w:rsidR="001179EA" w:rsidRPr="00FB0DA8" w:rsidRDefault="001179EA" w:rsidP="007F394E">
      <w:pPr>
        <w:pStyle w:val="a7"/>
        <w:ind w:firstLine="567"/>
        <w:rPr>
          <w:rFonts w:asciiTheme="minorHAnsi" w:hAnsiTheme="minorHAnsi"/>
        </w:rPr>
      </w:pPr>
      <w:r w:rsidRPr="00FB0DA8">
        <w:rPr>
          <w:rStyle w:val="a9"/>
          <w:rFonts w:asciiTheme="minorHAnsi" w:hAnsiTheme="minorHAnsi"/>
        </w:rPr>
        <w:footnoteRef/>
      </w:r>
      <w:r w:rsidRPr="00FB0DA8">
        <w:rPr>
          <w:rFonts w:asciiTheme="minorHAnsi" w:hAnsiTheme="minorHAnsi"/>
        </w:rPr>
        <w:t xml:space="preserve"> The environmental goods and services sector, Eurostat Methodologies and Working papers, 2009 edition, Luxembourg: Office for Official Publications of the European Communities, 2009</w:t>
      </w:r>
    </w:p>
  </w:footnote>
  <w:footnote w:id="142">
    <w:p w14:paraId="751FB7BE" w14:textId="77777777" w:rsidR="001179EA" w:rsidRPr="00B1277C" w:rsidRDefault="001179EA" w:rsidP="007F394E">
      <w:pPr>
        <w:pStyle w:val="a7"/>
        <w:ind w:firstLine="567"/>
      </w:pPr>
      <w:r w:rsidRPr="00A34AFD">
        <w:rPr>
          <w:rStyle w:val="a9"/>
        </w:rPr>
        <w:footnoteRef/>
      </w:r>
      <w:r w:rsidRPr="00B1277C">
        <w:t xml:space="preserve"> Green sectors in Eastern Europe and NIS: overview of general trends and policy challenges, UNIDO, Vienna, 2012. </w:t>
      </w:r>
    </w:p>
  </w:footnote>
  <w:footnote w:id="143">
    <w:p w14:paraId="5CD8FA25" w14:textId="77777777" w:rsidR="001179EA" w:rsidRPr="00FA5823" w:rsidRDefault="001179EA" w:rsidP="007F394E">
      <w:pPr>
        <w:pStyle w:val="a7"/>
        <w:ind w:firstLine="567"/>
        <w:rPr>
          <w:lang w:val="ru-RU"/>
        </w:rPr>
      </w:pPr>
      <w:r>
        <w:rPr>
          <w:rStyle w:val="a9"/>
        </w:rPr>
        <w:footnoteRef/>
      </w:r>
      <w:r w:rsidRPr="00FA5823">
        <w:rPr>
          <w:lang w:val="ru-RU"/>
        </w:rPr>
        <w:t xml:space="preserve"> Окружающая среда в Кыргызской Республике. Статистический сборник 2010-2014, НСК, с. 70</w:t>
      </w:r>
    </w:p>
    <w:p w14:paraId="0B013CAE" w14:textId="77777777" w:rsidR="001179EA" w:rsidRPr="00FA5823" w:rsidRDefault="001179EA" w:rsidP="009C5124">
      <w:pPr>
        <w:pStyle w:val="a7"/>
        <w:rPr>
          <w:lang w:val="ru-RU"/>
        </w:rPr>
      </w:pPr>
    </w:p>
  </w:footnote>
  <w:footnote w:id="144">
    <w:p w14:paraId="49818D84" w14:textId="77777777" w:rsidR="001179EA" w:rsidRPr="001111FC" w:rsidRDefault="001179EA" w:rsidP="007F394E">
      <w:pPr>
        <w:pStyle w:val="a7"/>
        <w:ind w:firstLine="567"/>
        <w:jc w:val="both"/>
        <w:rPr>
          <w:lang w:val="ru-RU"/>
        </w:rPr>
      </w:pPr>
      <w:r w:rsidRPr="00A34AFD">
        <w:rPr>
          <w:rStyle w:val="a9"/>
        </w:rPr>
        <w:footnoteRef/>
      </w:r>
      <w:r w:rsidRPr="00C7272E">
        <w:rPr>
          <w:lang w:val="ru-RU"/>
        </w:rPr>
        <w:t xml:space="preserve"> ГЭФ (2003) определяет деградацию земель как «...любую форму ухудшения природного потенциала земель, которая влияет на целостность экосистемы либо в плане снижения ее устойчивой экологической продуктивности, либо в плане изначального биологического богатства и поддержания ее усто</w:t>
      </w:r>
      <w:r>
        <w:rPr>
          <w:lang w:val="ru-RU"/>
        </w:rPr>
        <w:t>йчивости к внешним воздействиям</w:t>
      </w:r>
      <w:r w:rsidRPr="00C7272E">
        <w:rPr>
          <w:lang w:val="ru-RU"/>
        </w:rPr>
        <w:t>»</w:t>
      </w:r>
      <w:r>
        <w:rPr>
          <w:lang w:val="ru-RU"/>
        </w:rPr>
        <w:t>.</w:t>
      </w:r>
    </w:p>
  </w:footnote>
  <w:footnote w:id="145">
    <w:p w14:paraId="0A1EE489" w14:textId="77777777" w:rsidR="001179EA" w:rsidRPr="00ED1A76" w:rsidRDefault="001179EA" w:rsidP="007F394E">
      <w:pPr>
        <w:pStyle w:val="a7"/>
        <w:ind w:firstLine="567"/>
        <w:rPr>
          <w:lang w:val="ru-RU"/>
        </w:rPr>
      </w:pPr>
      <w:r w:rsidRPr="00A34AFD">
        <w:rPr>
          <w:rStyle w:val="a9"/>
        </w:rPr>
        <w:footnoteRef/>
      </w:r>
      <w:r w:rsidRPr="00ED1A76">
        <w:rPr>
          <w:lang w:val="ru-RU"/>
        </w:rPr>
        <w:t xml:space="preserve"> Постановление</w:t>
      </w:r>
      <w:r w:rsidRPr="00B1277C">
        <w:rPr>
          <w:rFonts w:cs="Arial"/>
          <w:shd w:val="clear" w:color="auto" w:fill="FFFFFF"/>
          <w:lang w:val="ru-RU"/>
        </w:rPr>
        <w:t xml:space="preserve"> Правительства Кыргызской Республики «Об органах государственного управления при Правительстве Кыргызской Республики и других организациях в ведении Правительства Кыргызской Республики» от 12.01.2012 г. №12 и постановление Жогорку Кенеша Кыргызской Республики «О структуре Правительства Кыргызской Республики» от 23.12.2011 г. №1452-</w:t>
      </w:r>
      <w:r w:rsidRPr="00B1277C">
        <w:rPr>
          <w:rFonts w:cs="Arial"/>
          <w:shd w:val="clear" w:color="auto" w:fill="FFFFFF"/>
        </w:rPr>
        <w:t>V</w:t>
      </w:r>
      <w:r w:rsidRPr="00B1277C">
        <w:rPr>
          <w:rFonts w:cs="Arial"/>
          <w:shd w:val="clear" w:color="auto" w:fill="FFFFFF"/>
          <w:lang w:val="ru-RU"/>
        </w:rPr>
        <w:t>.</w:t>
      </w:r>
    </w:p>
  </w:footnote>
  <w:footnote w:id="146">
    <w:p w14:paraId="5E321E9B" w14:textId="203382CC" w:rsidR="001179EA" w:rsidRPr="007F394E" w:rsidRDefault="001179EA" w:rsidP="007F394E">
      <w:pPr>
        <w:pStyle w:val="a7"/>
        <w:ind w:firstLine="567"/>
        <w:rPr>
          <w:lang w:val="ru-RU"/>
        </w:rPr>
      </w:pPr>
      <w:r w:rsidRPr="00A34AFD">
        <w:rPr>
          <w:rStyle w:val="a9"/>
        </w:rPr>
        <w:footnoteRef/>
      </w:r>
      <w:r w:rsidRPr="00FA044F">
        <w:rPr>
          <w:lang w:val="ru-RU"/>
        </w:rPr>
        <w:t xml:space="preserve"> </w:t>
      </w:r>
      <w:r>
        <w:rPr>
          <w:lang w:val="ru-RU"/>
        </w:rPr>
        <w:t xml:space="preserve">ОО Независимая экологическая экспертиза и ОсОО Экопартнер. </w:t>
      </w:r>
      <w:r w:rsidRPr="00FA044F">
        <w:rPr>
          <w:lang w:val="ru-RU"/>
        </w:rPr>
        <w:t xml:space="preserve">Практические рекомендации по оценке экологических рисков. </w:t>
      </w:r>
      <w:r>
        <w:rPr>
          <w:lang w:val="ru-RU"/>
        </w:rPr>
        <w:t>–</w:t>
      </w:r>
      <w:r w:rsidRPr="00FA044F">
        <w:rPr>
          <w:lang w:val="ru-RU"/>
        </w:rPr>
        <w:t xml:space="preserve"> Б</w:t>
      </w:r>
      <w:r>
        <w:rPr>
          <w:lang w:val="ru-RU"/>
        </w:rPr>
        <w:t>ишкек</w:t>
      </w:r>
      <w:r w:rsidRPr="00FA044F">
        <w:rPr>
          <w:lang w:val="ru-RU"/>
        </w:rPr>
        <w:t xml:space="preserve">: 2015. </w:t>
      </w:r>
    </w:p>
  </w:footnote>
  <w:footnote w:id="147">
    <w:p w14:paraId="083A7572" w14:textId="77777777" w:rsidR="001179EA" w:rsidRPr="00B23FC6" w:rsidRDefault="001179EA" w:rsidP="00840644">
      <w:pPr>
        <w:pStyle w:val="a7"/>
        <w:ind w:firstLine="567"/>
        <w:rPr>
          <w:lang w:val="ru-RU"/>
        </w:rPr>
      </w:pPr>
      <w:r w:rsidRPr="00A13B3F">
        <w:rPr>
          <w:rStyle w:val="a9"/>
          <w:sz w:val="18"/>
          <w:szCs w:val="18"/>
        </w:rPr>
        <w:footnoteRef/>
      </w:r>
      <w:r w:rsidRPr="00A13B3F">
        <w:rPr>
          <w:sz w:val="18"/>
          <w:szCs w:val="18"/>
        </w:rPr>
        <w:t>Forsytheetal</w:t>
      </w:r>
      <w:r w:rsidRPr="00A13B3F">
        <w:rPr>
          <w:sz w:val="18"/>
          <w:szCs w:val="18"/>
          <w:lang w:val="ru-RU"/>
        </w:rPr>
        <w:t>, 1998.</w:t>
      </w:r>
    </w:p>
  </w:footnote>
  <w:footnote w:id="148">
    <w:p w14:paraId="45B83F40" w14:textId="77777777" w:rsidR="001179EA" w:rsidRPr="00F17250" w:rsidRDefault="001179EA" w:rsidP="00840644">
      <w:pPr>
        <w:pStyle w:val="a7"/>
        <w:ind w:firstLine="567"/>
        <w:rPr>
          <w:lang w:val="ru-RU"/>
        </w:rPr>
      </w:pPr>
      <w:r>
        <w:rPr>
          <w:rStyle w:val="a9"/>
        </w:rPr>
        <w:footnoteRef/>
      </w:r>
      <w:r w:rsidRPr="00DC4BA4">
        <w:rPr>
          <w:lang w:val="ru-RU"/>
        </w:rPr>
        <w:t xml:space="preserve"> </w:t>
      </w:r>
      <w:r>
        <w:rPr>
          <w:lang w:val="ru-RU"/>
        </w:rPr>
        <w:t>Краткое обозначении «доходы» относится к компоненту достойной жизни, которая традиционно оценивается показателем «дохода» ВВП/ВНД на душу населения.</w:t>
      </w:r>
    </w:p>
  </w:footnote>
  <w:footnote w:id="149">
    <w:p w14:paraId="485F53DD" w14:textId="3E1E9357" w:rsidR="001179EA" w:rsidRPr="00DC4BA4" w:rsidRDefault="001179EA" w:rsidP="00840644">
      <w:pPr>
        <w:pStyle w:val="a7"/>
        <w:ind w:firstLine="567"/>
        <w:rPr>
          <w:lang w:val="ru-RU"/>
        </w:rPr>
      </w:pPr>
      <w:r>
        <w:rPr>
          <w:rStyle w:val="a9"/>
        </w:rPr>
        <w:footnoteRef/>
      </w:r>
      <w:r w:rsidRPr="00DC4BA4">
        <w:rPr>
          <w:lang w:val="ru-RU"/>
        </w:rPr>
        <w:t xml:space="preserve"> </w:t>
      </w:r>
      <w:r>
        <w:rPr>
          <w:lang w:val="ru-RU"/>
        </w:rPr>
        <w:t>Индекс ограничивается 0 и 1.</w:t>
      </w:r>
    </w:p>
  </w:footnote>
  <w:footnote w:id="150">
    <w:p w14:paraId="0C21286B" w14:textId="500D911A" w:rsidR="001179EA" w:rsidRPr="002A6F7C" w:rsidRDefault="001179EA" w:rsidP="00840644">
      <w:pPr>
        <w:pStyle w:val="a7"/>
        <w:ind w:firstLine="567"/>
        <w:rPr>
          <w:lang w:val="ru-RU"/>
        </w:rPr>
      </w:pPr>
      <w:r>
        <w:rPr>
          <w:rStyle w:val="a9"/>
        </w:rPr>
        <w:footnoteRef/>
      </w:r>
      <w:r w:rsidRPr="00DC4BA4">
        <w:rPr>
          <w:lang w:val="ru-RU"/>
        </w:rPr>
        <w:t xml:space="preserve"> </w:t>
      </w:r>
      <w:r>
        <w:rPr>
          <w:lang w:val="ru-RU"/>
        </w:rPr>
        <w:t xml:space="preserve">Индекс ограничивается 0 и 1. Для использования среднего геометрического минимальное значение неустойчивости принимает </w:t>
      </w:r>
      <w:r w:rsidRPr="002A6F7C">
        <w:rPr>
          <w:lang w:val="ru-RU"/>
        </w:rPr>
        <w:t>0.0001</w:t>
      </w:r>
      <w:r>
        <w:rPr>
          <w:lang w:val="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D24"/>
    <w:multiLevelType w:val="hybridMultilevel"/>
    <w:tmpl w:val="79D090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5A95539"/>
    <w:multiLevelType w:val="hybridMultilevel"/>
    <w:tmpl w:val="F0743496"/>
    <w:lvl w:ilvl="0" w:tplc="AA5E4642">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nsid w:val="06214AA0"/>
    <w:multiLevelType w:val="hybridMultilevel"/>
    <w:tmpl w:val="44246900"/>
    <w:lvl w:ilvl="0" w:tplc="04090001">
      <w:start w:val="1"/>
      <w:numFmt w:val="bullet"/>
      <w:lvlText w:val=""/>
      <w:lvlJc w:val="left"/>
      <w:pPr>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8491752"/>
    <w:multiLevelType w:val="hybridMultilevel"/>
    <w:tmpl w:val="8F60DE7C"/>
    <w:lvl w:ilvl="0" w:tplc="04190001">
      <w:start w:val="1"/>
      <w:numFmt w:val="bullet"/>
      <w:lvlText w:val=""/>
      <w:lvlJc w:val="left"/>
      <w:pPr>
        <w:tabs>
          <w:tab w:val="num" w:pos="1065"/>
        </w:tabs>
        <w:ind w:left="708" w:firstLine="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A2F5C39"/>
    <w:multiLevelType w:val="hybridMultilevel"/>
    <w:tmpl w:val="60306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B90E8E"/>
    <w:multiLevelType w:val="hybridMultilevel"/>
    <w:tmpl w:val="0A5E1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A62341"/>
    <w:multiLevelType w:val="hybridMultilevel"/>
    <w:tmpl w:val="9CEEBFDC"/>
    <w:lvl w:ilvl="0" w:tplc="2A9E4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D59310D"/>
    <w:multiLevelType w:val="hybridMultilevel"/>
    <w:tmpl w:val="08D05A36"/>
    <w:lvl w:ilvl="0" w:tplc="DB444E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E580695"/>
    <w:multiLevelType w:val="hybridMultilevel"/>
    <w:tmpl w:val="3CD87E98"/>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0E8D5908"/>
    <w:multiLevelType w:val="hybridMultilevel"/>
    <w:tmpl w:val="A1663C0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174970F2"/>
    <w:multiLevelType w:val="hybridMultilevel"/>
    <w:tmpl w:val="F378E2C6"/>
    <w:lvl w:ilvl="0" w:tplc="AF1A29F2">
      <w:start w:val="1"/>
      <w:numFmt w:val="decimal"/>
      <w:lvlText w:val="%1)"/>
      <w:lvlJc w:val="left"/>
      <w:pPr>
        <w:tabs>
          <w:tab w:val="num" w:pos="1639"/>
        </w:tabs>
        <w:ind w:left="1639" w:hanging="93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17821581"/>
    <w:multiLevelType w:val="hybridMultilevel"/>
    <w:tmpl w:val="792877B6"/>
    <w:lvl w:ilvl="0" w:tplc="DB444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BF5848"/>
    <w:multiLevelType w:val="hybridMultilevel"/>
    <w:tmpl w:val="CC60006A"/>
    <w:lvl w:ilvl="0" w:tplc="DB444E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AC5216A"/>
    <w:multiLevelType w:val="hybridMultilevel"/>
    <w:tmpl w:val="31AAD7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EB14F2"/>
    <w:multiLevelType w:val="hybridMultilevel"/>
    <w:tmpl w:val="C910FCAE"/>
    <w:lvl w:ilvl="0" w:tplc="59F470F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nsid w:val="200E6779"/>
    <w:multiLevelType w:val="hybridMultilevel"/>
    <w:tmpl w:val="8724DBF0"/>
    <w:lvl w:ilvl="0" w:tplc="477608D4">
      <w:start w:val="1"/>
      <w:numFmt w:val="decimal"/>
      <w:lvlText w:val="%1."/>
      <w:lvlJc w:val="left"/>
      <w:pPr>
        <w:ind w:left="360" w:hanging="360"/>
      </w:pPr>
      <w:rPr>
        <w:rFonts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61D63B7"/>
    <w:multiLevelType w:val="hybridMultilevel"/>
    <w:tmpl w:val="5EE4A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7">
    <w:nsid w:val="2C2C467E"/>
    <w:multiLevelType w:val="hybridMultilevel"/>
    <w:tmpl w:val="3AA2C33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C531ED6"/>
    <w:multiLevelType w:val="hybridMultilevel"/>
    <w:tmpl w:val="7EA02F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6D7AAD"/>
    <w:multiLevelType w:val="hybridMultilevel"/>
    <w:tmpl w:val="27707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D555B06"/>
    <w:multiLevelType w:val="hybridMultilevel"/>
    <w:tmpl w:val="3536B702"/>
    <w:lvl w:ilvl="0" w:tplc="110402CC">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C7280"/>
    <w:multiLevelType w:val="hybridMultilevel"/>
    <w:tmpl w:val="BD145AC4"/>
    <w:lvl w:ilvl="0" w:tplc="08090001">
      <w:start w:val="1"/>
      <w:numFmt w:val="bullet"/>
      <w:lvlText w:val=""/>
      <w:lvlJc w:val="left"/>
      <w:pPr>
        <w:ind w:left="924" w:hanging="360"/>
      </w:pPr>
      <w:rPr>
        <w:rFonts w:ascii="Symbol" w:hAnsi="Symbol" w:hint="default"/>
      </w:rPr>
    </w:lvl>
    <w:lvl w:ilvl="1" w:tplc="08090003" w:tentative="1">
      <w:start w:val="1"/>
      <w:numFmt w:val="bullet"/>
      <w:lvlText w:val="o"/>
      <w:lvlJc w:val="left"/>
      <w:pPr>
        <w:ind w:left="1644" w:hanging="360"/>
      </w:pPr>
      <w:rPr>
        <w:rFonts w:ascii="Courier New" w:hAnsi="Courier New" w:cs="Courier New" w:hint="default"/>
      </w:rPr>
    </w:lvl>
    <w:lvl w:ilvl="2" w:tplc="08090005" w:tentative="1">
      <w:start w:val="1"/>
      <w:numFmt w:val="bullet"/>
      <w:lvlText w:val=""/>
      <w:lvlJc w:val="left"/>
      <w:pPr>
        <w:ind w:left="2364" w:hanging="360"/>
      </w:pPr>
      <w:rPr>
        <w:rFonts w:ascii="Wingdings" w:hAnsi="Wingdings" w:hint="default"/>
      </w:rPr>
    </w:lvl>
    <w:lvl w:ilvl="3" w:tplc="08090001" w:tentative="1">
      <w:start w:val="1"/>
      <w:numFmt w:val="bullet"/>
      <w:lvlText w:val=""/>
      <w:lvlJc w:val="left"/>
      <w:pPr>
        <w:ind w:left="3084" w:hanging="360"/>
      </w:pPr>
      <w:rPr>
        <w:rFonts w:ascii="Symbol" w:hAnsi="Symbol" w:hint="default"/>
      </w:rPr>
    </w:lvl>
    <w:lvl w:ilvl="4" w:tplc="08090003" w:tentative="1">
      <w:start w:val="1"/>
      <w:numFmt w:val="bullet"/>
      <w:lvlText w:val="o"/>
      <w:lvlJc w:val="left"/>
      <w:pPr>
        <w:ind w:left="3804" w:hanging="360"/>
      </w:pPr>
      <w:rPr>
        <w:rFonts w:ascii="Courier New" w:hAnsi="Courier New" w:cs="Courier New" w:hint="default"/>
      </w:rPr>
    </w:lvl>
    <w:lvl w:ilvl="5" w:tplc="08090005" w:tentative="1">
      <w:start w:val="1"/>
      <w:numFmt w:val="bullet"/>
      <w:lvlText w:val=""/>
      <w:lvlJc w:val="left"/>
      <w:pPr>
        <w:ind w:left="4524" w:hanging="360"/>
      </w:pPr>
      <w:rPr>
        <w:rFonts w:ascii="Wingdings" w:hAnsi="Wingdings" w:hint="default"/>
      </w:rPr>
    </w:lvl>
    <w:lvl w:ilvl="6" w:tplc="08090001" w:tentative="1">
      <w:start w:val="1"/>
      <w:numFmt w:val="bullet"/>
      <w:lvlText w:val=""/>
      <w:lvlJc w:val="left"/>
      <w:pPr>
        <w:ind w:left="5244" w:hanging="360"/>
      </w:pPr>
      <w:rPr>
        <w:rFonts w:ascii="Symbol" w:hAnsi="Symbol" w:hint="default"/>
      </w:rPr>
    </w:lvl>
    <w:lvl w:ilvl="7" w:tplc="08090003" w:tentative="1">
      <w:start w:val="1"/>
      <w:numFmt w:val="bullet"/>
      <w:lvlText w:val="o"/>
      <w:lvlJc w:val="left"/>
      <w:pPr>
        <w:ind w:left="5964" w:hanging="360"/>
      </w:pPr>
      <w:rPr>
        <w:rFonts w:ascii="Courier New" w:hAnsi="Courier New" w:cs="Courier New" w:hint="default"/>
      </w:rPr>
    </w:lvl>
    <w:lvl w:ilvl="8" w:tplc="08090005" w:tentative="1">
      <w:start w:val="1"/>
      <w:numFmt w:val="bullet"/>
      <w:lvlText w:val=""/>
      <w:lvlJc w:val="left"/>
      <w:pPr>
        <w:ind w:left="6684" w:hanging="360"/>
      </w:pPr>
      <w:rPr>
        <w:rFonts w:ascii="Wingdings" w:hAnsi="Wingdings" w:hint="default"/>
      </w:rPr>
    </w:lvl>
  </w:abstractNum>
  <w:abstractNum w:abstractNumId="22">
    <w:nsid w:val="36F80C41"/>
    <w:multiLevelType w:val="hybridMultilevel"/>
    <w:tmpl w:val="86F4D08A"/>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3">
    <w:nsid w:val="396811F4"/>
    <w:multiLevelType w:val="hybridMultilevel"/>
    <w:tmpl w:val="E8DCCC26"/>
    <w:lvl w:ilvl="0" w:tplc="AF1A29F2">
      <w:start w:val="1"/>
      <w:numFmt w:val="bullet"/>
      <w:lvlText w:val=""/>
      <w:lvlJc w:val="left"/>
      <w:pPr>
        <w:ind w:left="720" w:hanging="360"/>
      </w:pPr>
      <w:rPr>
        <w:rFonts w:ascii="Symbol" w:hAnsi="Symbol" w:hint="default"/>
      </w:rPr>
    </w:lvl>
    <w:lvl w:ilvl="1" w:tplc="04190019">
      <w:start w:val="1"/>
      <w:numFmt w:val="bullet"/>
      <w:lvlText w:val="o"/>
      <w:lvlJc w:val="left"/>
      <w:pPr>
        <w:tabs>
          <w:tab w:val="num" w:pos="1800"/>
        </w:tabs>
        <w:ind w:left="1800" w:hanging="360"/>
      </w:pPr>
      <w:rPr>
        <w:rFonts w:ascii="Courier New" w:hAnsi="Courier New" w:cs="Courier New" w:hint="default"/>
      </w:rPr>
    </w:lvl>
    <w:lvl w:ilvl="2" w:tplc="0419001B">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24">
    <w:nsid w:val="3A5170A3"/>
    <w:multiLevelType w:val="hybridMultilevel"/>
    <w:tmpl w:val="53F69526"/>
    <w:lvl w:ilvl="0" w:tplc="35184812">
      <w:start w:val="1"/>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3B240313"/>
    <w:multiLevelType w:val="hybridMultilevel"/>
    <w:tmpl w:val="3A0A0A50"/>
    <w:lvl w:ilvl="0" w:tplc="BDB45602">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nsid w:val="3BE049BA"/>
    <w:multiLevelType w:val="hybridMultilevel"/>
    <w:tmpl w:val="6596BEA6"/>
    <w:lvl w:ilvl="0" w:tplc="040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3E4C2311"/>
    <w:multiLevelType w:val="hybridMultilevel"/>
    <w:tmpl w:val="05F046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108078C"/>
    <w:multiLevelType w:val="hybridMultilevel"/>
    <w:tmpl w:val="66EE25AA"/>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9">
    <w:nsid w:val="41F52115"/>
    <w:multiLevelType w:val="hybridMultilevel"/>
    <w:tmpl w:val="A76A00F6"/>
    <w:lvl w:ilvl="0" w:tplc="DB444E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44129AC"/>
    <w:multiLevelType w:val="hybridMultilevel"/>
    <w:tmpl w:val="B12EDF6E"/>
    <w:lvl w:ilvl="0" w:tplc="DB444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4F46D0"/>
    <w:multiLevelType w:val="multilevel"/>
    <w:tmpl w:val="B6BA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0C3320"/>
    <w:multiLevelType w:val="hybridMultilevel"/>
    <w:tmpl w:val="0F22C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C00EA0"/>
    <w:multiLevelType w:val="hybridMultilevel"/>
    <w:tmpl w:val="A8706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46795C"/>
    <w:multiLevelType w:val="hybridMultilevel"/>
    <w:tmpl w:val="08B09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473976"/>
    <w:multiLevelType w:val="hybridMultilevel"/>
    <w:tmpl w:val="5372B03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6">
    <w:nsid w:val="47781CB4"/>
    <w:multiLevelType w:val="multilevel"/>
    <w:tmpl w:val="BEB8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115247"/>
    <w:multiLevelType w:val="hybridMultilevel"/>
    <w:tmpl w:val="EA86D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1E3EDB"/>
    <w:multiLevelType w:val="hybridMultilevel"/>
    <w:tmpl w:val="3EB2C1F4"/>
    <w:lvl w:ilvl="0" w:tplc="DB444E8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9">
    <w:nsid w:val="4E5B4B49"/>
    <w:multiLevelType w:val="hybridMultilevel"/>
    <w:tmpl w:val="01AA4574"/>
    <w:lvl w:ilvl="0" w:tplc="DB444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EAD1BBB"/>
    <w:multiLevelType w:val="hybridMultilevel"/>
    <w:tmpl w:val="63785954"/>
    <w:lvl w:ilvl="0" w:tplc="DB444E86">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1">
    <w:nsid w:val="4F827B88"/>
    <w:multiLevelType w:val="hybridMultilevel"/>
    <w:tmpl w:val="D68E9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90379E"/>
    <w:multiLevelType w:val="hybridMultilevel"/>
    <w:tmpl w:val="F08CDB14"/>
    <w:lvl w:ilvl="0" w:tplc="DB444E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51D05E76"/>
    <w:multiLevelType w:val="hybridMultilevel"/>
    <w:tmpl w:val="19AAD3DC"/>
    <w:lvl w:ilvl="0" w:tplc="DB444E8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5253114E"/>
    <w:multiLevelType w:val="hybridMultilevel"/>
    <w:tmpl w:val="3E3C1672"/>
    <w:lvl w:ilvl="0" w:tplc="69265A70">
      <w:start w:val="1"/>
      <w:numFmt w:val="bullet"/>
      <w:lvlText w:val=""/>
      <w:lvlJc w:val="left"/>
      <w:pPr>
        <w:tabs>
          <w:tab w:val="num" w:pos="720"/>
        </w:tabs>
        <w:ind w:left="720" w:hanging="360"/>
      </w:pPr>
      <w:rPr>
        <w:rFonts w:ascii="Wingdings 2" w:hAnsi="Wingdings 2" w:hint="default"/>
      </w:rPr>
    </w:lvl>
    <w:lvl w:ilvl="1" w:tplc="0BFAE810" w:tentative="1">
      <w:start w:val="1"/>
      <w:numFmt w:val="bullet"/>
      <w:lvlText w:val=""/>
      <w:lvlJc w:val="left"/>
      <w:pPr>
        <w:tabs>
          <w:tab w:val="num" w:pos="1440"/>
        </w:tabs>
        <w:ind w:left="1440" w:hanging="360"/>
      </w:pPr>
      <w:rPr>
        <w:rFonts w:ascii="Wingdings 2" w:hAnsi="Wingdings 2" w:hint="default"/>
      </w:rPr>
    </w:lvl>
    <w:lvl w:ilvl="2" w:tplc="35D0E0B0" w:tentative="1">
      <w:start w:val="1"/>
      <w:numFmt w:val="bullet"/>
      <w:lvlText w:val=""/>
      <w:lvlJc w:val="left"/>
      <w:pPr>
        <w:tabs>
          <w:tab w:val="num" w:pos="2160"/>
        </w:tabs>
        <w:ind w:left="2160" w:hanging="360"/>
      </w:pPr>
      <w:rPr>
        <w:rFonts w:ascii="Wingdings 2" w:hAnsi="Wingdings 2" w:hint="default"/>
      </w:rPr>
    </w:lvl>
    <w:lvl w:ilvl="3" w:tplc="41803A40" w:tentative="1">
      <w:start w:val="1"/>
      <w:numFmt w:val="bullet"/>
      <w:lvlText w:val=""/>
      <w:lvlJc w:val="left"/>
      <w:pPr>
        <w:tabs>
          <w:tab w:val="num" w:pos="2880"/>
        </w:tabs>
        <w:ind w:left="2880" w:hanging="360"/>
      </w:pPr>
      <w:rPr>
        <w:rFonts w:ascii="Wingdings 2" w:hAnsi="Wingdings 2" w:hint="default"/>
      </w:rPr>
    </w:lvl>
    <w:lvl w:ilvl="4" w:tplc="31D88CEA" w:tentative="1">
      <w:start w:val="1"/>
      <w:numFmt w:val="bullet"/>
      <w:lvlText w:val=""/>
      <w:lvlJc w:val="left"/>
      <w:pPr>
        <w:tabs>
          <w:tab w:val="num" w:pos="3600"/>
        </w:tabs>
        <w:ind w:left="3600" w:hanging="360"/>
      </w:pPr>
      <w:rPr>
        <w:rFonts w:ascii="Wingdings 2" w:hAnsi="Wingdings 2" w:hint="default"/>
      </w:rPr>
    </w:lvl>
    <w:lvl w:ilvl="5" w:tplc="9482C142" w:tentative="1">
      <w:start w:val="1"/>
      <w:numFmt w:val="bullet"/>
      <w:lvlText w:val=""/>
      <w:lvlJc w:val="left"/>
      <w:pPr>
        <w:tabs>
          <w:tab w:val="num" w:pos="4320"/>
        </w:tabs>
        <w:ind w:left="4320" w:hanging="360"/>
      </w:pPr>
      <w:rPr>
        <w:rFonts w:ascii="Wingdings 2" w:hAnsi="Wingdings 2" w:hint="default"/>
      </w:rPr>
    </w:lvl>
    <w:lvl w:ilvl="6" w:tplc="A6E67A26" w:tentative="1">
      <w:start w:val="1"/>
      <w:numFmt w:val="bullet"/>
      <w:lvlText w:val=""/>
      <w:lvlJc w:val="left"/>
      <w:pPr>
        <w:tabs>
          <w:tab w:val="num" w:pos="5040"/>
        </w:tabs>
        <w:ind w:left="5040" w:hanging="360"/>
      </w:pPr>
      <w:rPr>
        <w:rFonts w:ascii="Wingdings 2" w:hAnsi="Wingdings 2" w:hint="default"/>
      </w:rPr>
    </w:lvl>
    <w:lvl w:ilvl="7" w:tplc="713EDC78" w:tentative="1">
      <w:start w:val="1"/>
      <w:numFmt w:val="bullet"/>
      <w:lvlText w:val=""/>
      <w:lvlJc w:val="left"/>
      <w:pPr>
        <w:tabs>
          <w:tab w:val="num" w:pos="5760"/>
        </w:tabs>
        <w:ind w:left="5760" w:hanging="360"/>
      </w:pPr>
      <w:rPr>
        <w:rFonts w:ascii="Wingdings 2" w:hAnsi="Wingdings 2" w:hint="default"/>
      </w:rPr>
    </w:lvl>
    <w:lvl w:ilvl="8" w:tplc="8FF2D096" w:tentative="1">
      <w:start w:val="1"/>
      <w:numFmt w:val="bullet"/>
      <w:lvlText w:val=""/>
      <w:lvlJc w:val="left"/>
      <w:pPr>
        <w:tabs>
          <w:tab w:val="num" w:pos="6480"/>
        </w:tabs>
        <w:ind w:left="6480" w:hanging="360"/>
      </w:pPr>
      <w:rPr>
        <w:rFonts w:ascii="Wingdings 2" w:hAnsi="Wingdings 2" w:hint="default"/>
      </w:rPr>
    </w:lvl>
  </w:abstractNum>
  <w:abstractNum w:abstractNumId="45">
    <w:nsid w:val="586677C2"/>
    <w:multiLevelType w:val="hybridMultilevel"/>
    <w:tmpl w:val="24CA9D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8C422C6"/>
    <w:multiLevelType w:val="hybridMultilevel"/>
    <w:tmpl w:val="921E1CBC"/>
    <w:lvl w:ilvl="0" w:tplc="DB444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E334BD"/>
    <w:multiLevelType w:val="hybridMultilevel"/>
    <w:tmpl w:val="F5B4A0F2"/>
    <w:lvl w:ilvl="0" w:tplc="DB444E86">
      <w:start w:val="1"/>
      <w:numFmt w:val="bullet"/>
      <w:lvlText w:val=""/>
      <w:lvlJc w:val="left"/>
      <w:pPr>
        <w:ind w:left="720" w:hanging="360"/>
      </w:pPr>
      <w:rPr>
        <w:rFonts w:ascii="Symbol" w:hAnsi="Symbol" w:hint="default"/>
      </w:rPr>
    </w:lvl>
    <w:lvl w:ilvl="1" w:tplc="04190019">
      <w:start w:val="1"/>
      <w:numFmt w:val="bullet"/>
      <w:lvlText w:val="o"/>
      <w:lvlJc w:val="left"/>
      <w:pPr>
        <w:tabs>
          <w:tab w:val="num" w:pos="1800"/>
        </w:tabs>
        <w:ind w:left="1800" w:hanging="360"/>
      </w:pPr>
      <w:rPr>
        <w:rFonts w:ascii="Courier New" w:hAnsi="Courier New" w:cs="Courier New" w:hint="default"/>
      </w:rPr>
    </w:lvl>
    <w:lvl w:ilvl="2" w:tplc="0419001B">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48">
    <w:nsid w:val="597C4260"/>
    <w:multiLevelType w:val="hybridMultilevel"/>
    <w:tmpl w:val="4698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E9830E0"/>
    <w:multiLevelType w:val="hybridMultilevel"/>
    <w:tmpl w:val="7BD0549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nsid w:val="5F3C4107"/>
    <w:multiLevelType w:val="hybridMultilevel"/>
    <w:tmpl w:val="DC3C9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0764781"/>
    <w:multiLevelType w:val="hybridMultilevel"/>
    <w:tmpl w:val="E2601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07E7C97"/>
    <w:multiLevelType w:val="hybridMultilevel"/>
    <w:tmpl w:val="1CE01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26208F4"/>
    <w:multiLevelType w:val="hybridMultilevel"/>
    <w:tmpl w:val="325A08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63E34BFD"/>
    <w:multiLevelType w:val="multilevel"/>
    <w:tmpl w:val="E48E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46F5366"/>
    <w:multiLevelType w:val="hybridMultilevel"/>
    <w:tmpl w:val="4858BB1E"/>
    <w:lvl w:ilvl="0" w:tplc="DB444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70A2825"/>
    <w:multiLevelType w:val="hybridMultilevel"/>
    <w:tmpl w:val="AC3C0DD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7">
    <w:nsid w:val="675D2A47"/>
    <w:multiLevelType w:val="hybridMultilevel"/>
    <w:tmpl w:val="F14C7376"/>
    <w:lvl w:ilvl="0" w:tplc="DB444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8BC3E5D"/>
    <w:multiLevelType w:val="hybridMultilevel"/>
    <w:tmpl w:val="6450E014"/>
    <w:lvl w:ilvl="0" w:tplc="040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9">
    <w:nsid w:val="698F6BBA"/>
    <w:multiLevelType w:val="hybridMultilevel"/>
    <w:tmpl w:val="29D06E7A"/>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0">
    <w:nsid w:val="6BD7608C"/>
    <w:multiLevelType w:val="hybridMultilevel"/>
    <w:tmpl w:val="6674C7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6DD84B42"/>
    <w:multiLevelType w:val="hybridMultilevel"/>
    <w:tmpl w:val="BE8EDCB6"/>
    <w:lvl w:ilvl="0" w:tplc="F3909884">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62">
    <w:nsid w:val="6F1C4909"/>
    <w:multiLevelType w:val="hybridMultilevel"/>
    <w:tmpl w:val="46907142"/>
    <w:lvl w:ilvl="0" w:tplc="95BA8F6A">
      <w:start w:val="1"/>
      <w:numFmt w:val="bullet"/>
      <w:lvlText w:val=""/>
      <w:lvlJc w:val="left"/>
      <w:pPr>
        <w:tabs>
          <w:tab w:val="num" w:pos="720"/>
        </w:tabs>
        <w:ind w:left="720" w:hanging="360"/>
      </w:pPr>
      <w:rPr>
        <w:rFonts w:ascii="Symbol" w:hAnsi="Symbol" w:hint="default"/>
        <w:sz w:val="20"/>
      </w:rPr>
    </w:lvl>
    <w:lvl w:ilvl="1" w:tplc="4C6C36F6" w:tentative="1">
      <w:start w:val="1"/>
      <w:numFmt w:val="bullet"/>
      <w:lvlText w:val="o"/>
      <w:lvlJc w:val="left"/>
      <w:pPr>
        <w:tabs>
          <w:tab w:val="num" w:pos="1440"/>
        </w:tabs>
        <w:ind w:left="1440" w:hanging="360"/>
      </w:pPr>
      <w:rPr>
        <w:rFonts w:ascii="Courier New" w:hAnsi="Courier New" w:hint="default"/>
        <w:sz w:val="20"/>
      </w:rPr>
    </w:lvl>
    <w:lvl w:ilvl="2" w:tplc="EEC834BA" w:tentative="1">
      <w:start w:val="1"/>
      <w:numFmt w:val="bullet"/>
      <w:lvlText w:val=""/>
      <w:lvlJc w:val="left"/>
      <w:pPr>
        <w:tabs>
          <w:tab w:val="num" w:pos="2160"/>
        </w:tabs>
        <w:ind w:left="2160" w:hanging="360"/>
      </w:pPr>
      <w:rPr>
        <w:rFonts w:ascii="Wingdings" w:hAnsi="Wingdings" w:hint="default"/>
        <w:sz w:val="20"/>
      </w:rPr>
    </w:lvl>
    <w:lvl w:ilvl="3" w:tplc="3434FA78" w:tentative="1">
      <w:start w:val="1"/>
      <w:numFmt w:val="bullet"/>
      <w:lvlText w:val=""/>
      <w:lvlJc w:val="left"/>
      <w:pPr>
        <w:tabs>
          <w:tab w:val="num" w:pos="2880"/>
        </w:tabs>
        <w:ind w:left="2880" w:hanging="360"/>
      </w:pPr>
      <w:rPr>
        <w:rFonts w:ascii="Wingdings" w:hAnsi="Wingdings" w:hint="default"/>
        <w:sz w:val="20"/>
      </w:rPr>
    </w:lvl>
    <w:lvl w:ilvl="4" w:tplc="74AC8EB0" w:tentative="1">
      <w:start w:val="1"/>
      <w:numFmt w:val="bullet"/>
      <w:lvlText w:val=""/>
      <w:lvlJc w:val="left"/>
      <w:pPr>
        <w:tabs>
          <w:tab w:val="num" w:pos="3600"/>
        </w:tabs>
        <w:ind w:left="3600" w:hanging="360"/>
      </w:pPr>
      <w:rPr>
        <w:rFonts w:ascii="Wingdings" w:hAnsi="Wingdings" w:hint="default"/>
        <w:sz w:val="20"/>
      </w:rPr>
    </w:lvl>
    <w:lvl w:ilvl="5" w:tplc="66F64E60" w:tentative="1">
      <w:start w:val="1"/>
      <w:numFmt w:val="bullet"/>
      <w:lvlText w:val=""/>
      <w:lvlJc w:val="left"/>
      <w:pPr>
        <w:tabs>
          <w:tab w:val="num" w:pos="4320"/>
        </w:tabs>
        <w:ind w:left="4320" w:hanging="360"/>
      </w:pPr>
      <w:rPr>
        <w:rFonts w:ascii="Wingdings" w:hAnsi="Wingdings" w:hint="default"/>
        <w:sz w:val="20"/>
      </w:rPr>
    </w:lvl>
    <w:lvl w:ilvl="6" w:tplc="16F286CA" w:tentative="1">
      <w:start w:val="1"/>
      <w:numFmt w:val="bullet"/>
      <w:lvlText w:val=""/>
      <w:lvlJc w:val="left"/>
      <w:pPr>
        <w:tabs>
          <w:tab w:val="num" w:pos="5040"/>
        </w:tabs>
        <w:ind w:left="5040" w:hanging="360"/>
      </w:pPr>
      <w:rPr>
        <w:rFonts w:ascii="Wingdings" w:hAnsi="Wingdings" w:hint="default"/>
        <w:sz w:val="20"/>
      </w:rPr>
    </w:lvl>
    <w:lvl w:ilvl="7" w:tplc="86920B14" w:tentative="1">
      <w:start w:val="1"/>
      <w:numFmt w:val="bullet"/>
      <w:lvlText w:val=""/>
      <w:lvlJc w:val="left"/>
      <w:pPr>
        <w:tabs>
          <w:tab w:val="num" w:pos="5760"/>
        </w:tabs>
        <w:ind w:left="5760" w:hanging="360"/>
      </w:pPr>
      <w:rPr>
        <w:rFonts w:ascii="Wingdings" w:hAnsi="Wingdings" w:hint="default"/>
        <w:sz w:val="20"/>
      </w:rPr>
    </w:lvl>
    <w:lvl w:ilvl="8" w:tplc="688EAB9E" w:tentative="1">
      <w:start w:val="1"/>
      <w:numFmt w:val="bullet"/>
      <w:lvlText w:val=""/>
      <w:lvlJc w:val="left"/>
      <w:pPr>
        <w:tabs>
          <w:tab w:val="num" w:pos="6480"/>
        </w:tabs>
        <w:ind w:left="6480" w:hanging="360"/>
      </w:pPr>
      <w:rPr>
        <w:rFonts w:ascii="Wingdings" w:hAnsi="Wingdings" w:hint="default"/>
        <w:sz w:val="20"/>
      </w:rPr>
    </w:lvl>
  </w:abstractNum>
  <w:abstractNum w:abstractNumId="63">
    <w:nsid w:val="708A31DD"/>
    <w:multiLevelType w:val="hybridMultilevel"/>
    <w:tmpl w:val="9190D2EE"/>
    <w:lvl w:ilvl="0" w:tplc="DB444E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1C55E6"/>
    <w:multiLevelType w:val="hybridMultilevel"/>
    <w:tmpl w:val="51185486"/>
    <w:lvl w:ilvl="0" w:tplc="DB444E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4C50B7C"/>
    <w:multiLevelType w:val="hybridMultilevel"/>
    <w:tmpl w:val="A4EECC06"/>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5FC1329"/>
    <w:multiLevelType w:val="hybridMultilevel"/>
    <w:tmpl w:val="5A421E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76823B94"/>
    <w:multiLevelType w:val="multilevel"/>
    <w:tmpl w:val="C05E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7B249D5"/>
    <w:multiLevelType w:val="hybridMultilevel"/>
    <w:tmpl w:val="7BA278B8"/>
    <w:lvl w:ilvl="0" w:tplc="DB444E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79015BF3"/>
    <w:multiLevelType w:val="hybridMultilevel"/>
    <w:tmpl w:val="AB986574"/>
    <w:lvl w:ilvl="0" w:tplc="DB444E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F">
      <w:start w:val="1"/>
      <w:numFmt w:val="decimal"/>
      <w:lvlText w:val="%3."/>
      <w:lvlJc w:val="left"/>
      <w:pPr>
        <w:ind w:left="2868" w:hanging="360"/>
      </w:pPr>
      <w:rPr>
        <w:rFont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7D865386"/>
    <w:multiLevelType w:val="hybridMultilevel"/>
    <w:tmpl w:val="69F67CAE"/>
    <w:lvl w:ilvl="0" w:tplc="DB444E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7FD0136D"/>
    <w:multiLevelType w:val="hybridMultilevel"/>
    <w:tmpl w:val="066A7E3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4"/>
  </w:num>
  <w:num w:numId="2">
    <w:abstractNumId w:val="42"/>
  </w:num>
  <w:num w:numId="3">
    <w:abstractNumId w:val="70"/>
  </w:num>
  <w:num w:numId="4">
    <w:abstractNumId w:val="39"/>
  </w:num>
  <w:num w:numId="5">
    <w:abstractNumId w:val="20"/>
  </w:num>
  <w:num w:numId="6">
    <w:abstractNumId w:val="46"/>
  </w:num>
  <w:num w:numId="7">
    <w:abstractNumId w:val="34"/>
  </w:num>
  <w:num w:numId="8">
    <w:abstractNumId w:val="59"/>
  </w:num>
  <w:num w:numId="9">
    <w:abstractNumId w:val="60"/>
  </w:num>
  <w:num w:numId="10">
    <w:abstractNumId w:val="65"/>
  </w:num>
  <w:num w:numId="11">
    <w:abstractNumId w:val="4"/>
  </w:num>
  <w:num w:numId="12">
    <w:abstractNumId w:val="18"/>
  </w:num>
  <w:num w:numId="13">
    <w:abstractNumId w:val="14"/>
  </w:num>
  <w:num w:numId="14">
    <w:abstractNumId w:val="51"/>
  </w:num>
  <w:num w:numId="15">
    <w:abstractNumId w:val="23"/>
  </w:num>
  <w:num w:numId="16">
    <w:abstractNumId w:val="2"/>
  </w:num>
  <w:num w:numId="17">
    <w:abstractNumId w:val="53"/>
  </w:num>
  <w:num w:numId="18">
    <w:abstractNumId w:val="10"/>
  </w:num>
  <w:num w:numId="19">
    <w:abstractNumId w:val="3"/>
  </w:num>
  <w:num w:numId="20">
    <w:abstractNumId w:val="61"/>
  </w:num>
  <w:num w:numId="21">
    <w:abstractNumId w:val="26"/>
  </w:num>
  <w:num w:numId="22">
    <w:abstractNumId w:val="56"/>
  </w:num>
  <w:num w:numId="23">
    <w:abstractNumId w:val="27"/>
  </w:num>
  <w:num w:numId="24">
    <w:abstractNumId w:val="25"/>
  </w:num>
  <w:num w:numId="25">
    <w:abstractNumId w:val="58"/>
  </w:num>
  <w:num w:numId="26">
    <w:abstractNumId w:val="28"/>
  </w:num>
  <w:num w:numId="27">
    <w:abstractNumId w:val="71"/>
  </w:num>
  <w:num w:numId="28">
    <w:abstractNumId w:val="67"/>
  </w:num>
  <w:num w:numId="29">
    <w:abstractNumId w:val="54"/>
  </w:num>
  <w:num w:numId="30">
    <w:abstractNumId w:val="36"/>
  </w:num>
  <w:num w:numId="31">
    <w:abstractNumId w:val="19"/>
  </w:num>
  <w:num w:numId="32">
    <w:abstractNumId w:val="49"/>
  </w:num>
  <w:num w:numId="33">
    <w:abstractNumId w:val="9"/>
  </w:num>
  <w:num w:numId="34">
    <w:abstractNumId w:val="31"/>
  </w:num>
  <w:num w:numId="35">
    <w:abstractNumId w:val="37"/>
  </w:num>
  <w:num w:numId="36">
    <w:abstractNumId w:val="13"/>
  </w:num>
  <w:num w:numId="37">
    <w:abstractNumId w:val="45"/>
  </w:num>
  <w:num w:numId="38">
    <w:abstractNumId w:val="33"/>
  </w:num>
  <w:num w:numId="39">
    <w:abstractNumId w:val="7"/>
  </w:num>
  <w:num w:numId="40">
    <w:abstractNumId w:val="63"/>
  </w:num>
  <w:num w:numId="41">
    <w:abstractNumId w:val="43"/>
  </w:num>
  <w:num w:numId="42">
    <w:abstractNumId w:val="12"/>
  </w:num>
  <w:num w:numId="43">
    <w:abstractNumId w:val="57"/>
  </w:num>
  <w:num w:numId="44">
    <w:abstractNumId w:val="40"/>
  </w:num>
  <w:num w:numId="45">
    <w:abstractNumId w:val="30"/>
  </w:num>
  <w:num w:numId="46">
    <w:abstractNumId w:val="47"/>
  </w:num>
  <w:num w:numId="47">
    <w:abstractNumId w:val="50"/>
  </w:num>
  <w:num w:numId="48">
    <w:abstractNumId w:val="17"/>
  </w:num>
  <w:num w:numId="49">
    <w:abstractNumId w:val="1"/>
  </w:num>
  <w:num w:numId="50">
    <w:abstractNumId w:val="22"/>
  </w:num>
  <w:num w:numId="51">
    <w:abstractNumId w:val="29"/>
  </w:num>
  <w:num w:numId="52">
    <w:abstractNumId w:val="32"/>
  </w:num>
  <w:num w:numId="53">
    <w:abstractNumId w:val="15"/>
  </w:num>
  <w:num w:numId="54">
    <w:abstractNumId w:val="62"/>
  </w:num>
  <w:num w:numId="55">
    <w:abstractNumId w:val="52"/>
  </w:num>
  <w:num w:numId="56">
    <w:abstractNumId w:val="38"/>
  </w:num>
  <w:num w:numId="57">
    <w:abstractNumId w:val="0"/>
  </w:num>
  <w:num w:numId="58">
    <w:abstractNumId w:val="24"/>
  </w:num>
  <w:num w:numId="59">
    <w:abstractNumId w:val="8"/>
  </w:num>
  <w:num w:numId="60">
    <w:abstractNumId w:val="55"/>
  </w:num>
  <w:num w:numId="61">
    <w:abstractNumId w:val="69"/>
  </w:num>
  <w:num w:numId="62">
    <w:abstractNumId w:val="68"/>
  </w:num>
  <w:num w:numId="63">
    <w:abstractNumId w:val="6"/>
  </w:num>
  <w:num w:numId="64">
    <w:abstractNumId w:val="11"/>
  </w:num>
  <w:num w:numId="65">
    <w:abstractNumId w:val="35"/>
  </w:num>
  <w:num w:numId="66">
    <w:abstractNumId w:val="48"/>
  </w:num>
  <w:num w:numId="67">
    <w:abstractNumId w:val="5"/>
  </w:num>
  <w:num w:numId="68">
    <w:abstractNumId w:val="21"/>
  </w:num>
  <w:num w:numId="69">
    <w:abstractNumId w:val="16"/>
  </w:num>
  <w:num w:numId="70">
    <w:abstractNumId w:val="64"/>
  </w:num>
  <w:num w:numId="7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6"/>
  </w:num>
  <w:num w:numId="73">
    <w:abstractNumId w:val="4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B2F"/>
    <w:rsid w:val="0000105C"/>
    <w:rsid w:val="00001ABF"/>
    <w:rsid w:val="00001DBD"/>
    <w:rsid w:val="00003967"/>
    <w:rsid w:val="00003D87"/>
    <w:rsid w:val="000044DA"/>
    <w:rsid w:val="00006636"/>
    <w:rsid w:val="000068C8"/>
    <w:rsid w:val="00011083"/>
    <w:rsid w:val="000113E3"/>
    <w:rsid w:val="00013033"/>
    <w:rsid w:val="0001488E"/>
    <w:rsid w:val="000160B1"/>
    <w:rsid w:val="0002636A"/>
    <w:rsid w:val="00027166"/>
    <w:rsid w:val="00031990"/>
    <w:rsid w:val="00034426"/>
    <w:rsid w:val="00035937"/>
    <w:rsid w:val="00037C8F"/>
    <w:rsid w:val="000411ED"/>
    <w:rsid w:val="00052D6A"/>
    <w:rsid w:val="00054631"/>
    <w:rsid w:val="00061EE8"/>
    <w:rsid w:val="0006301A"/>
    <w:rsid w:val="00063394"/>
    <w:rsid w:val="00063B25"/>
    <w:rsid w:val="00065437"/>
    <w:rsid w:val="00067051"/>
    <w:rsid w:val="000720D7"/>
    <w:rsid w:val="000731FA"/>
    <w:rsid w:val="0007491D"/>
    <w:rsid w:val="00076030"/>
    <w:rsid w:val="000813B7"/>
    <w:rsid w:val="00081B1C"/>
    <w:rsid w:val="00083363"/>
    <w:rsid w:val="00086EA4"/>
    <w:rsid w:val="0009088D"/>
    <w:rsid w:val="00095BB6"/>
    <w:rsid w:val="00096D0F"/>
    <w:rsid w:val="00096F8C"/>
    <w:rsid w:val="000A0780"/>
    <w:rsid w:val="000A0BBD"/>
    <w:rsid w:val="000A1F14"/>
    <w:rsid w:val="000A7944"/>
    <w:rsid w:val="000B0083"/>
    <w:rsid w:val="000B22E1"/>
    <w:rsid w:val="000B3349"/>
    <w:rsid w:val="000C0F77"/>
    <w:rsid w:val="000C15CF"/>
    <w:rsid w:val="000C4BB5"/>
    <w:rsid w:val="000C4C68"/>
    <w:rsid w:val="000C6108"/>
    <w:rsid w:val="000C6C73"/>
    <w:rsid w:val="000D30E4"/>
    <w:rsid w:val="000D5FCF"/>
    <w:rsid w:val="000D7520"/>
    <w:rsid w:val="000E38C0"/>
    <w:rsid w:val="000E3FC0"/>
    <w:rsid w:val="000E63D4"/>
    <w:rsid w:val="000E6DDC"/>
    <w:rsid w:val="000F0A50"/>
    <w:rsid w:val="000F0B7B"/>
    <w:rsid w:val="000F2035"/>
    <w:rsid w:val="000F2786"/>
    <w:rsid w:val="000F5D02"/>
    <w:rsid w:val="00101B1B"/>
    <w:rsid w:val="001035C6"/>
    <w:rsid w:val="00103753"/>
    <w:rsid w:val="001043B4"/>
    <w:rsid w:val="00104CDA"/>
    <w:rsid w:val="00106C8C"/>
    <w:rsid w:val="001179EA"/>
    <w:rsid w:val="001235DE"/>
    <w:rsid w:val="0012541D"/>
    <w:rsid w:val="00125AD8"/>
    <w:rsid w:val="001311EE"/>
    <w:rsid w:val="00132835"/>
    <w:rsid w:val="00133820"/>
    <w:rsid w:val="0014612C"/>
    <w:rsid w:val="0015110F"/>
    <w:rsid w:val="001538AD"/>
    <w:rsid w:val="00156D2B"/>
    <w:rsid w:val="0015742A"/>
    <w:rsid w:val="00162738"/>
    <w:rsid w:val="00163888"/>
    <w:rsid w:val="00167B04"/>
    <w:rsid w:val="00167B2F"/>
    <w:rsid w:val="00171A95"/>
    <w:rsid w:val="00173702"/>
    <w:rsid w:val="0018148E"/>
    <w:rsid w:val="00182DD0"/>
    <w:rsid w:val="0018456B"/>
    <w:rsid w:val="001867B8"/>
    <w:rsid w:val="00187DBF"/>
    <w:rsid w:val="00191D81"/>
    <w:rsid w:val="00194453"/>
    <w:rsid w:val="00196815"/>
    <w:rsid w:val="0019756D"/>
    <w:rsid w:val="001A00A0"/>
    <w:rsid w:val="001A2BFF"/>
    <w:rsid w:val="001A423C"/>
    <w:rsid w:val="001A5C30"/>
    <w:rsid w:val="001A6EB6"/>
    <w:rsid w:val="001B261B"/>
    <w:rsid w:val="001B29F8"/>
    <w:rsid w:val="001B436C"/>
    <w:rsid w:val="001C352B"/>
    <w:rsid w:val="001C4247"/>
    <w:rsid w:val="001C73BE"/>
    <w:rsid w:val="001D04A5"/>
    <w:rsid w:val="001D0866"/>
    <w:rsid w:val="001D6DDC"/>
    <w:rsid w:val="001E1A4A"/>
    <w:rsid w:val="001F060D"/>
    <w:rsid w:val="001F271E"/>
    <w:rsid w:val="001F2CA7"/>
    <w:rsid w:val="001F3653"/>
    <w:rsid w:val="001F5260"/>
    <w:rsid w:val="001F6D6F"/>
    <w:rsid w:val="00200DA4"/>
    <w:rsid w:val="00202C5F"/>
    <w:rsid w:val="00203ADB"/>
    <w:rsid w:val="00206030"/>
    <w:rsid w:val="00207096"/>
    <w:rsid w:val="0021531B"/>
    <w:rsid w:val="00216CA6"/>
    <w:rsid w:val="002222F4"/>
    <w:rsid w:val="00225CC3"/>
    <w:rsid w:val="00232132"/>
    <w:rsid w:val="00234517"/>
    <w:rsid w:val="00234D5C"/>
    <w:rsid w:val="00241DEC"/>
    <w:rsid w:val="002425E2"/>
    <w:rsid w:val="002431AA"/>
    <w:rsid w:val="00245597"/>
    <w:rsid w:val="002512F0"/>
    <w:rsid w:val="00252948"/>
    <w:rsid w:val="0025304F"/>
    <w:rsid w:val="00254A0D"/>
    <w:rsid w:val="00261094"/>
    <w:rsid w:val="0026117E"/>
    <w:rsid w:val="00263901"/>
    <w:rsid w:val="00265773"/>
    <w:rsid w:val="00271078"/>
    <w:rsid w:val="002731C2"/>
    <w:rsid w:val="002754E2"/>
    <w:rsid w:val="0028063F"/>
    <w:rsid w:val="00281891"/>
    <w:rsid w:val="00283D31"/>
    <w:rsid w:val="00284052"/>
    <w:rsid w:val="00285FD2"/>
    <w:rsid w:val="00286A18"/>
    <w:rsid w:val="00290651"/>
    <w:rsid w:val="0029100D"/>
    <w:rsid w:val="002955FD"/>
    <w:rsid w:val="00297DE9"/>
    <w:rsid w:val="002A42C8"/>
    <w:rsid w:val="002A6C10"/>
    <w:rsid w:val="002B0E22"/>
    <w:rsid w:val="002B4593"/>
    <w:rsid w:val="002B7402"/>
    <w:rsid w:val="002B7A1E"/>
    <w:rsid w:val="002C2A38"/>
    <w:rsid w:val="002C3337"/>
    <w:rsid w:val="002C3490"/>
    <w:rsid w:val="002D5CA7"/>
    <w:rsid w:val="002E1FB6"/>
    <w:rsid w:val="002E210A"/>
    <w:rsid w:val="002E442A"/>
    <w:rsid w:val="002E5D93"/>
    <w:rsid w:val="002E6394"/>
    <w:rsid w:val="002E7479"/>
    <w:rsid w:val="002F7277"/>
    <w:rsid w:val="002F7F8C"/>
    <w:rsid w:val="003038EB"/>
    <w:rsid w:val="003066DA"/>
    <w:rsid w:val="003077D8"/>
    <w:rsid w:val="00311250"/>
    <w:rsid w:val="003113D3"/>
    <w:rsid w:val="003143E9"/>
    <w:rsid w:val="0031791C"/>
    <w:rsid w:val="00324593"/>
    <w:rsid w:val="00324D58"/>
    <w:rsid w:val="00324D7E"/>
    <w:rsid w:val="00326A0F"/>
    <w:rsid w:val="00327AF7"/>
    <w:rsid w:val="00330935"/>
    <w:rsid w:val="00334B91"/>
    <w:rsid w:val="0033513D"/>
    <w:rsid w:val="003356DF"/>
    <w:rsid w:val="0033653E"/>
    <w:rsid w:val="0033683C"/>
    <w:rsid w:val="00336E52"/>
    <w:rsid w:val="00337662"/>
    <w:rsid w:val="00341F40"/>
    <w:rsid w:val="00342DB3"/>
    <w:rsid w:val="0034361C"/>
    <w:rsid w:val="0034371D"/>
    <w:rsid w:val="003437E1"/>
    <w:rsid w:val="0034582C"/>
    <w:rsid w:val="00346BBF"/>
    <w:rsid w:val="00347414"/>
    <w:rsid w:val="00353052"/>
    <w:rsid w:val="00353A68"/>
    <w:rsid w:val="0035498F"/>
    <w:rsid w:val="003565FD"/>
    <w:rsid w:val="00356E3C"/>
    <w:rsid w:val="00362D32"/>
    <w:rsid w:val="00363E87"/>
    <w:rsid w:val="003645D5"/>
    <w:rsid w:val="00373320"/>
    <w:rsid w:val="00374CFC"/>
    <w:rsid w:val="00380E24"/>
    <w:rsid w:val="003816E6"/>
    <w:rsid w:val="00381B8E"/>
    <w:rsid w:val="003850D6"/>
    <w:rsid w:val="0038645F"/>
    <w:rsid w:val="0038692A"/>
    <w:rsid w:val="003875F3"/>
    <w:rsid w:val="00390956"/>
    <w:rsid w:val="00391800"/>
    <w:rsid w:val="00391D86"/>
    <w:rsid w:val="003940B9"/>
    <w:rsid w:val="00394BD0"/>
    <w:rsid w:val="00397E70"/>
    <w:rsid w:val="003A1943"/>
    <w:rsid w:val="003A249E"/>
    <w:rsid w:val="003A2C5D"/>
    <w:rsid w:val="003A7325"/>
    <w:rsid w:val="003A7A7A"/>
    <w:rsid w:val="003B41C0"/>
    <w:rsid w:val="003B491F"/>
    <w:rsid w:val="003B7D4F"/>
    <w:rsid w:val="003C24E2"/>
    <w:rsid w:val="003C2531"/>
    <w:rsid w:val="003C43FC"/>
    <w:rsid w:val="003C4942"/>
    <w:rsid w:val="003C5986"/>
    <w:rsid w:val="003C7C57"/>
    <w:rsid w:val="003D0798"/>
    <w:rsid w:val="003D0851"/>
    <w:rsid w:val="003D1E9D"/>
    <w:rsid w:val="003D3F50"/>
    <w:rsid w:val="003D6736"/>
    <w:rsid w:val="003E0D14"/>
    <w:rsid w:val="003E3455"/>
    <w:rsid w:val="003E5F55"/>
    <w:rsid w:val="003E6978"/>
    <w:rsid w:val="003E6992"/>
    <w:rsid w:val="003F3631"/>
    <w:rsid w:val="003F4915"/>
    <w:rsid w:val="003F6601"/>
    <w:rsid w:val="0040272A"/>
    <w:rsid w:val="0040453B"/>
    <w:rsid w:val="00405408"/>
    <w:rsid w:val="0040767B"/>
    <w:rsid w:val="004101E9"/>
    <w:rsid w:val="00411BD7"/>
    <w:rsid w:val="00416F0F"/>
    <w:rsid w:val="00416FBC"/>
    <w:rsid w:val="004171BF"/>
    <w:rsid w:val="004205A6"/>
    <w:rsid w:val="0042205B"/>
    <w:rsid w:val="00422340"/>
    <w:rsid w:val="00422551"/>
    <w:rsid w:val="0042350D"/>
    <w:rsid w:val="00424BE5"/>
    <w:rsid w:val="004266ED"/>
    <w:rsid w:val="00426E9E"/>
    <w:rsid w:val="00427839"/>
    <w:rsid w:val="00430E41"/>
    <w:rsid w:val="00432AC3"/>
    <w:rsid w:val="00435226"/>
    <w:rsid w:val="00435660"/>
    <w:rsid w:val="004361DF"/>
    <w:rsid w:val="00437878"/>
    <w:rsid w:val="00437A30"/>
    <w:rsid w:val="00440AB2"/>
    <w:rsid w:val="0044128C"/>
    <w:rsid w:val="00441364"/>
    <w:rsid w:val="00445246"/>
    <w:rsid w:val="00450338"/>
    <w:rsid w:val="00452E55"/>
    <w:rsid w:val="0046312E"/>
    <w:rsid w:val="00465F42"/>
    <w:rsid w:val="0046676F"/>
    <w:rsid w:val="00466A94"/>
    <w:rsid w:val="00470C83"/>
    <w:rsid w:val="0047166D"/>
    <w:rsid w:val="00472AD5"/>
    <w:rsid w:val="00472B6D"/>
    <w:rsid w:val="00475FFE"/>
    <w:rsid w:val="0047662A"/>
    <w:rsid w:val="00477300"/>
    <w:rsid w:val="00477EA9"/>
    <w:rsid w:val="004800F4"/>
    <w:rsid w:val="00482774"/>
    <w:rsid w:val="00482AE6"/>
    <w:rsid w:val="00483D02"/>
    <w:rsid w:val="00484271"/>
    <w:rsid w:val="00485487"/>
    <w:rsid w:val="004865A5"/>
    <w:rsid w:val="00490D62"/>
    <w:rsid w:val="00490FCD"/>
    <w:rsid w:val="00491E68"/>
    <w:rsid w:val="0049308A"/>
    <w:rsid w:val="00494148"/>
    <w:rsid w:val="004946B7"/>
    <w:rsid w:val="004A3237"/>
    <w:rsid w:val="004A5481"/>
    <w:rsid w:val="004A5E56"/>
    <w:rsid w:val="004A5E84"/>
    <w:rsid w:val="004A63C8"/>
    <w:rsid w:val="004B42A9"/>
    <w:rsid w:val="004B5B4D"/>
    <w:rsid w:val="004B6D8D"/>
    <w:rsid w:val="004C1361"/>
    <w:rsid w:val="004C2469"/>
    <w:rsid w:val="004C2F7B"/>
    <w:rsid w:val="004C5EE9"/>
    <w:rsid w:val="004D07AC"/>
    <w:rsid w:val="004D25DE"/>
    <w:rsid w:val="004D3D1A"/>
    <w:rsid w:val="004D4F45"/>
    <w:rsid w:val="004D5BCA"/>
    <w:rsid w:val="004E03DA"/>
    <w:rsid w:val="004E3C1E"/>
    <w:rsid w:val="004E5D3A"/>
    <w:rsid w:val="004E6029"/>
    <w:rsid w:val="004F0753"/>
    <w:rsid w:val="004F1B02"/>
    <w:rsid w:val="004F1F73"/>
    <w:rsid w:val="004F4C4D"/>
    <w:rsid w:val="004F62C5"/>
    <w:rsid w:val="0050045B"/>
    <w:rsid w:val="00500E42"/>
    <w:rsid w:val="0050244F"/>
    <w:rsid w:val="005039F6"/>
    <w:rsid w:val="005040F4"/>
    <w:rsid w:val="00512261"/>
    <w:rsid w:val="00513C08"/>
    <w:rsid w:val="00520222"/>
    <w:rsid w:val="005218CA"/>
    <w:rsid w:val="0052322F"/>
    <w:rsid w:val="00531FF0"/>
    <w:rsid w:val="00534FA7"/>
    <w:rsid w:val="00536D15"/>
    <w:rsid w:val="00540E21"/>
    <w:rsid w:val="00541DF9"/>
    <w:rsid w:val="00543C72"/>
    <w:rsid w:val="00550A3B"/>
    <w:rsid w:val="00555C3B"/>
    <w:rsid w:val="00556485"/>
    <w:rsid w:val="0056221E"/>
    <w:rsid w:val="00562575"/>
    <w:rsid w:val="00564C72"/>
    <w:rsid w:val="005656EF"/>
    <w:rsid w:val="00566869"/>
    <w:rsid w:val="00566F91"/>
    <w:rsid w:val="0057016A"/>
    <w:rsid w:val="005729B4"/>
    <w:rsid w:val="00574323"/>
    <w:rsid w:val="00574623"/>
    <w:rsid w:val="005764F2"/>
    <w:rsid w:val="0058096A"/>
    <w:rsid w:val="005812D7"/>
    <w:rsid w:val="00581357"/>
    <w:rsid w:val="005829A6"/>
    <w:rsid w:val="005847EC"/>
    <w:rsid w:val="005870F1"/>
    <w:rsid w:val="00587AD8"/>
    <w:rsid w:val="005946BB"/>
    <w:rsid w:val="005954C9"/>
    <w:rsid w:val="00596C32"/>
    <w:rsid w:val="005A0571"/>
    <w:rsid w:val="005A2EC5"/>
    <w:rsid w:val="005A3C83"/>
    <w:rsid w:val="005A4269"/>
    <w:rsid w:val="005A558D"/>
    <w:rsid w:val="005B0EED"/>
    <w:rsid w:val="005B16C8"/>
    <w:rsid w:val="005B17EC"/>
    <w:rsid w:val="005B382A"/>
    <w:rsid w:val="005B5D15"/>
    <w:rsid w:val="005C2527"/>
    <w:rsid w:val="005C3160"/>
    <w:rsid w:val="005C6346"/>
    <w:rsid w:val="005C64FC"/>
    <w:rsid w:val="005C67E3"/>
    <w:rsid w:val="005C6BDA"/>
    <w:rsid w:val="005C7314"/>
    <w:rsid w:val="005D201E"/>
    <w:rsid w:val="005D2078"/>
    <w:rsid w:val="005D3A1F"/>
    <w:rsid w:val="005E0C51"/>
    <w:rsid w:val="005E1BE1"/>
    <w:rsid w:val="005E2BB7"/>
    <w:rsid w:val="005E2F34"/>
    <w:rsid w:val="005E30EF"/>
    <w:rsid w:val="005E351F"/>
    <w:rsid w:val="005E3C82"/>
    <w:rsid w:val="005E595E"/>
    <w:rsid w:val="005E5B24"/>
    <w:rsid w:val="005E6246"/>
    <w:rsid w:val="005E6B50"/>
    <w:rsid w:val="005E6B65"/>
    <w:rsid w:val="005F0C14"/>
    <w:rsid w:val="005F12B2"/>
    <w:rsid w:val="005F52F8"/>
    <w:rsid w:val="005F66A2"/>
    <w:rsid w:val="0060379F"/>
    <w:rsid w:val="006039B4"/>
    <w:rsid w:val="00610B81"/>
    <w:rsid w:val="00611CD3"/>
    <w:rsid w:val="00613BA4"/>
    <w:rsid w:val="00615FB5"/>
    <w:rsid w:val="0061751D"/>
    <w:rsid w:val="00617CA6"/>
    <w:rsid w:val="0062112E"/>
    <w:rsid w:val="00621429"/>
    <w:rsid w:val="006320A6"/>
    <w:rsid w:val="00632168"/>
    <w:rsid w:val="006343F8"/>
    <w:rsid w:val="006417BA"/>
    <w:rsid w:val="00643B76"/>
    <w:rsid w:val="00647DC0"/>
    <w:rsid w:val="006530DD"/>
    <w:rsid w:val="00654694"/>
    <w:rsid w:val="00661C64"/>
    <w:rsid w:val="00662081"/>
    <w:rsid w:val="00662A75"/>
    <w:rsid w:val="00663037"/>
    <w:rsid w:val="00664519"/>
    <w:rsid w:val="00664B0E"/>
    <w:rsid w:val="006650AB"/>
    <w:rsid w:val="00665C0A"/>
    <w:rsid w:val="006669E6"/>
    <w:rsid w:val="0067048E"/>
    <w:rsid w:val="006736EF"/>
    <w:rsid w:val="0067411A"/>
    <w:rsid w:val="00675110"/>
    <w:rsid w:val="00677CEB"/>
    <w:rsid w:val="0068142B"/>
    <w:rsid w:val="0068377C"/>
    <w:rsid w:val="006868AE"/>
    <w:rsid w:val="0069009B"/>
    <w:rsid w:val="006916C8"/>
    <w:rsid w:val="00693984"/>
    <w:rsid w:val="006A0A57"/>
    <w:rsid w:val="006A1D6A"/>
    <w:rsid w:val="006A56AA"/>
    <w:rsid w:val="006A71E4"/>
    <w:rsid w:val="006A7CB0"/>
    <w:rsid w:val="006B28F2"/>
    <w:rsid w:val="006B5655"/>
    <w:rsid w:val="006B5A6B"/>
    <w:rsid w:val="006C2D4D"/>
    <w:rsid w:val="006C683B"/>
    <w:rsid w:val="006D25A0"/>
    <w:rsid w:val="006D35BF"/>
    <w:rsid w:val="006D68E8"/>
    <w:rsid w:val="006D6AD5"/>
    <w:rsid w:val="006D70A9"/>
    <w:rsid w:val="006E2388"/>
    <w:rsid w:val="006E271E"/>
    <w:rsid w:val="006E3A5E"/>
    <w:rsid w:val="006E4387"/>
    <w:rsid w:val="006F00FF"/>
    <w:rsid w:val="006F47AB"/>
    <w:rsid w:val="006F49F8"/>
    <w:rsid w:val="006F5400"/>
    <w:rsid w:val="006F6F4B"/>
    <w:rsid w:val="006F7A03"/>
    <w:rsid w:val="006F7A7C"/>
    <w:rsid w:val="006F7C9C"/>
    <w:rsid w:val="00702CD7"/>
    <w:rsid w:val="007055C1"/>
    <w:rsid w:val="00705E8B"/>
    <w:rsid w:val="00707DC2"/>
    <w:rsid w:val="007112C6"/>
    <w:rsid w:val="00712099"/>
    <w:rsid w:val="00714C83"/>
    <w:rsid w:val="00715489"/>
    <w:rsid w:val="007251DA"/>
    <w:rsid w:val="00726781"/>
    <w:rsid w:val="007315A6"/>
    <w:rsid w:val="00731ADA"/>
    <w:rsid w:val="00733777"/>
    <w:rsid w:val="00737D9E"/>
    <w:rsid w:val="00741B74"/>
    <w:rsid w:val="00742631"/>
    <w:rsid w:val="00742EB3"/>
    <w:rsid w:val="00743AE7"/>
    <w:rsid w:val="00747AB6"/>
    <w:rsid w:val="007514E2"/>
    <w:rsid w:val="00751742"/>
    <w:rsid w:val="0075434B"/>
    <w:rsid w:val="00754514"/>
    <w:rsid w:val="00757401"/>
    <w:rsid w:val="0076475B"/>
    <w:rsid w:val="00771953"/>
    <w:rsid w:val="00772B73"/>
    <w:rsid w:val="00773AEA"/>
    <w:rsid w:val="007819C9"/>
    <w:rsid w:val="00782C76"/>
    <w:rsid w:val="00784515"/>
    <w:rsid w:val="00791E22"/>
    <w:rsid w:val="00792F41"/>
    <w:rsid w:val="00795B5A"/>
    <w:rsid w:val="0079715E"/>
    <w:rsid w:val="007A07DF"/>
    <w:rsid w:val="007A2B4B"/>
    <w:rsid w:val="007A7512"/>
    <w:rsid w:val="007B0F3F"/>
    <w:rsid w:val="007B3142"/>
    <w:rsid w:val="007B4372"/>
    <w:rsid w:val="007B43B0"/>
    <w:rsid w:val="007B4532"/>
    <w:rsid w:val="007B5C76"/>
    <w:rsid w:val="007B63D8"/>
    <w:rsid w:val="007C19F8"/>
    <w:rsid w:val="007C1D5D"/>
    <w:rsid w:val="007C6DFE"/>
    <w:rsid w:val="007C7697"/>
    <w:rsid w:val="007D0397"/>
    <w:rsid w:val="007D0EB9"/>
    <w:rsid w:val="007E4510"/>
    <w:rsid w:val="007E4980"/>
    <w:rsid w:val="007E4D26"/>
    <w:rsid w:val="007F35E9"/>
    <w:rsid w:val="007F37C1"/>
    <w:rsid w:val="007F394E"/>
    <w:rsid w:val="007F74D2"/>
    <w:rsid w:val="00800B07"/>
    <w:rsid w:val="00811A11"/>
    <w:rsid w:val="00814382"/>
    <w:rsid w:val="0081753F"/>
    <w:rsid w:val="00817E06"/>
    <w:rsid w:val="00821348"/>
    <w:rsid w:val="00822812"/>
    <w:rsid w:val="00823629"/>
    <w:rsid w:val="008279BA"/>
    <w:rsid w:val="00830483"/>
    <w:rsid w:val="00833A9A"/>
    <w:rsid w:val="008402AA"/>
    <w:rsid w:val="00840644"/>
    <w:rsid w:val="00840E92"/>
    <w:rsid w:val="00850BD2"/>
    <w:rsid w:val="008520A3"/>
    <w:rsid w:val="00853637"/>
    <w:rsid w:val="00855F2B"/>
    <w:rsid w:val="0085710A"/>
    <w:rsid w:val="0085768E"/>
    <w:rsid w:val="008604FA"/>
    <w:rsid w:val="0086086F"/>
    <w:rsid w:val="008610BE"/>
    <w:rsid w:val="00862C07"/>
    <w:rsid w:val="00863DFF"/>
    <w:rsid w:val="00863FA5"/>
    <w:rsid w:val="00867D47"/>
    <w:rsid w:val="00873B38"/>
    <w:rsid w:val="00874049"/>
    <w:rsid w:val="00875335"/>
    <w:rsid w:val="00881782"/>
    <w:rsid w:val="00884CD0"/>
    <w:rsid w:val="008873CE"/>
    <w:rsid w:val="008945A0"/>
    <w:rsid w:val="008945C0"/>
    <w:rsid w:val="008952F8"/>
    <w:rsid w:val="00896CDB"/>
    <w:rsid w:val="008A1E8E"/>
    <w:rsid w:val="008A29F4"/>
    <w:rsid w:val="008A6C8A"/>
    <w:rsid w:val="008A7313"/>
    <w:rsid w:val="008B1B84"/>
    <w:rsid w:val="008B2062"/>
    <w:rsid w:val="008B237D"/>
    <w:rsid w:val="008B2979"/>
    <w:rsid w:val="008B4D87"/>
    <w:rsid w:val="008B5DA4"/>
    <w:rsid w:val="008B7285"/>
    <w:rsid w:val="008C07D4"/>
    <w:rsid w:val="008C3622"/>
    <w:rsid w:val="008C414C"/>
    <w:rsid w:val="008D0EAB"/>
    <w:rsid w:val="008D3D7F"/>
    <w:rsid w:val="008D7969"/>
    <w:rsid w:val="008E1628"/>
    <w:rsid w:val="008E225E"/>
    <w:rsid w:val="008E699D"/>
    <w:rsid w:val="008E7882"/>
    <w:rsid w:val="008F32F8"/>
    <w:rsid w:val="008F357B"/>
    <w:rsid w:val="008F4BF4"/>
    <w:rsid w:val="008F73CB"/>
    <w:rsid w:val="008F7449"/>
    <w:rsid w:val="00903D92"/>
    <w:rsid w:val="00910F2E"/>
    <w:rsid w:val="00911BC6"/>
    <w:rsid w:val="0091395F"/>
    <w:rsid w:val="0091443B"/>
    <w:rsid w:val="00915478"/>
    <w:rsid w:val="00915560"/>
    <w:rsid w:val="00917A4F"/>
    <w:rsid w:val="00923B4C"/>
    <w:rsid w:val="00927DA3"/>
    <w:rsid w:val="0093183F"/>
    <w:rsid w:val="009331D1"/>
    <w:rsid w:val="00940FC4"/>
    <w:rsid w:val="0094444C"/>
    <w:rsid w:val="00947118"/>
    <w:rsid w:val="009477CC"/>
    <w:rsid w:val="00952D4A"/>
    <w:rsid w:val="00953680"/>
    <w:rsid w:val="00954676"/>
    <w:rsid w:val="00965CCE"/>
    <w:rsid w:val="00966EB1"/>
    <w:rsid w:val="00967187"/>
    <w:rsid w:val="00970210"/>
    <w:rsid w:val="00973654"/>
    <w:rsid w:val="00977053"/>
    <w:rsid w:val="00981CF7"/>
    <w:rsid w:val="0098394C"/>
    <w:rsid w:val="00983DC9"/>
    <w:rsid w:val="00984970"/>
    <w:rsid w:val="00986831"/>
    <w:rsid w:val="00990B98"/>
    <w:rsid w:val="009915E1"/>
    <w:rsid w:val="009929EA"/>
    <w:rsid w:val="009A4EDB"/>
    <w:rsid w:val="009A5B6F"/>
    <w:rsid w:val="009B3E70"/>
    <w:rsid w:val="009B40AB"/>
    <w:rsid w:val="009B7068"/>
    <w:rsid w:val="009C3682"/>
    <w:rsid w:val="009C5124"/>
    <w:rsid w:val="009C7FF2"/>
    <w:rsid w:val="009D1D41"/>
    <w:rsid w:val="009D4477"/>
    <w:rsid w:val="009D5047"/>
    <w:rsid w:val="009D7915"/>
    <w:rsid w:val="009E0239"/>
    <w:rsid w:val="009E24F9"/>
    <w:rsid w:val="009E4A3F"/>
    <w:rsid w:val="009E55F2"/>
    <w:rsid w:val="009E7FDD"/>
    <w:rsid w:val="009F009C"/>
    <w:rsid w:val="009F049F"/>
    <w:rsid w:val="009F2764"/>
    <w:rsid w:val="009F4D79"/>
    <w:rsid w:val="009F6E81"/>
    <w:rsid w:val="009F75AE"/>
    <w:rsid w:val="00A00E33"/>
    <w:rsid w:val="00A016DD"/>
    <w:rsid w:val="00A01712"/>
    <w:rsid w:val="00A0265C"/>
    <w:rsid w:val="00A02CC2"/>
    <w:rsid w:val="00A0347C"/>
    <w:rsid w:val="00A06507"/>
    <w:rsid w:val="00A065E3"/>
    <w:rsid w:val="00A07EEF"/>
    <w:rsid w:val="00A1335B"/>
    <w:rsid w:val="00A13B3F"/>
    <w:rsid w:val="00A13C30"/>
    <w:rsid w:val="00A13F4B"/>
    <w:rsid w:val="00A15A7C"/>
    <w:rsid w:val="00A162E0"/>
    <w:rsid w:val="00A216DC"/>
    <w:rsid w:val="00A23533"/>
    <w:rsid w:val="00A32E4C"/>
    <w:rsid w:val="00A333A6"/>
    <w:rsid w:val="00A402AA"/>
    <w:rsid w:val="00A41A88"/>
    <w:rsid w:val="00A43FD3"/>
    <w:rsid w:val="00A465FF"/>
    <w:rsid w:val="00A47060"/>
    <w:rsid w:val="00A56D5B"/>
    <w:rsid w:val="00A639D0"/>
    <w:rsid w:val="00A63E03"/>
    <w:rsid w:val="00A671D2"/>
    <w:rsid w:val="00A67CCD"/>
    <w:rsid w:val="00A70BD4"/>
    <w:rsid w:val="00A71870"/>
    <w:rsid w:val="00A71E6D"/>
    <w:rsid w:val="00A73D1A"/>
    <w:rsid w:val="00A74C5D"/>
    <w:rsid w:val="00A7522F"/>
    <w:rsid w:val="00A7579B"/>
    <w:rsid w:val="00A76031"/>
    <w:rsid w:val="00A77483"/>
    <w:rsid w:val="00A85ED7"/>
    <w:rsid w:val="00A85FE9"/>
    <w:rsid w:val="00A861C1"/>
    <w:rsid w:val="00A86EF3"/>
    <w:rsid w:val="00A8765B"/>
    <w:rsid w:val="00A9081C"/>
    <w:rsid w:val="00A929BC"/>
    <w:rsid w:val="00A96596"/>
    <w:rsid w:val="00AA0215"/>
    <w:rsid w:val="00AA05CD"/>
    <w:rsid w:val="00AB6F44"/>
    <w:rsid w:val="00AD0E66"/>
    <w:rsid w:val="00AD1F64"/>
    <w:rsid w:val="00AD40CE"/>
    <w:rsid w:val="00AE6CAE"/>
    <w:rsid w:val="00AF15F4"/>
    <w:rsid w:val="00AF23ED"/>
    <w:rsid w:val="00AF2A2A"/>
    <w:rsid w:val="00AF76A8"/>
    <w:rsid w:val="00B03DBD"/>
    <w:rsid w:val="00B04F37"/>
    <w:rsid w:val="00B05287"/>
    <w:rsid w:val="00B06245"/>
    <w:rsid w:val="00B06663"/>
    <w:rsid w:val="00B06B90"/>
    <w:rsid w:val="00B10A34"/>
    <w:rsid w:val="00B12836"/>
    <w:rsid w:val="00B15B11"/>
    <w:rsid w:val="00B1680B"/>
    <w:rsid w:val="00B169B0"/>
    <w:rsid w:val="00B21A37"/>
    <w:rsid w:val="00B2281B"/>
    <w:rsid w:val="00B23417"/>
    <w:rsid w:val="00B23FC6"/>
    <w:rsid w:val="00B248EF"/>
    <w:rsid w:val="00B25863"/>
    <w:rsid w:val="00B26E97"/>
    <w:rsid w:val="00B30A32"/>
    <w:rsid w:val="00B31E99"/>
    <w:rsid w:val="00B378E1"/>
    <w:rsid w:val="00B4067E"/>
    <w:rsid w:val="00B41010"/>
    <w:rsid w:val="00B43C0D"/>
    <w:rsid w:val="00B43DE2"/>
    <w:rsid w:val="00B44F23"/>
    <w:rsid w:val="00B50825"/>
    <w:rsid w:val="00B52444"/>
    <w:rsid w:val="00B5294D"/>
    <w:rsid w:val="00B552D0"/>
    <w:rsid w:val="00B57E9B"/>
    <w:rsid w:val="00B6101A"/>
    <w:rsid w:val="00B61197"/>
    <w:rsid w:val="00B616EF"/>
    <w:rsid w:val="00B6370D"/>
    <w:rsid w:val="00B6777B"/>
    <w:rsid w:val="00B727C1"/>
    <w:rsid w:val="00B731CA"/>
    <w:rsid w:val="00B7393E"/>
    <w:rsid w:val="00B74759"/>
    <w:rsid w:val="00B752CC"/>
    <w:rsid w:val="00B77577"/>
    <w:rsid w:val="00B83EC4"/>
    <w:rsid w:val="00B90E71"/>
    <w:rsid w:val="00B91B77"/>
    <w:rsid w:val="00B93446"/>
    <w:rsid w:val="00B95B48"/>
    <w:rsid w:val="00B96074"/>
    <w:rsid w:val="00B96E07"/>
    <w:rsid w:val="00B97AC1"/>
    <w:rsid w:val="00BA09FD"/>
    <w:rsid w:val="00BA29A4"/>
    <w:rsid w:val="00BA594B"/>
    <w:rsid w:val="00BA5AE7"/>
    <w:rsid w:val="00BB0149"/>
    <w:rsid w:val="00BB3413"/>
    <w:rsid w:val="00BB3CA0"/>
    <w:rsid w:val="00BB3FF1"/>
    <w:rsid w:val="00BB5356"/>
    <w:rsid w:val="00BB651B"/>
    <w:rsid w:val="00BC6942"/>
    <w:rsid w:val="00BC7989"/>
    <w:rsid w:val="00BD038A"/>
    <w:rsid w:val="00BD3527"/>
    <w:rsid w:val="00BE1B35"/>
    <w:rsid w:val="00BE3A9C"/>
    <w:rsid w:val="00BE6C23"/>
    <w:rsid w:val="00BE7623"/>
    <w:rsid w:val="00BF4757"/>
    <w:rsid w:val="00BF4AEE"/>
    <w:rsid w:val="00BF61F3"/>
    <w:rsid w:val="00C02391"/>
    <w:rsid w:val="00C03D51"/>
    <w:rsid w:val="00C05B22"/>
    <w:rsid w:val="00C06652"/>
    <w:rsid w:val="00C12BE8"/>
    <w:rsid w:val="00C13AA0"/>
    <w:rsid w:val="00C2561B"/>
    <w:rsid w:val="00C31659"/>
    <w:rsid w:val="00C31A88"/>
    <w:rsid w:val="00C35477"/>
    <w:rsid w:val="00C35808"/>
    <w:rsid w:val="00C40876"/>
    <w:rsid w:val="00C4287C"/>
    <w:rsid w:val="00C42B38"/>
    <w:rsid w:val="00C47FCB"/>
    <w:rsid w:val="00C513A8"/>
    <w:rsid w:val="00C51A8A"/>
    <w:rsid w:val="00C541C0"/>
    <w:rsid w:val="00C54ED5"/>
    <w:rsid w:val="00C566CB"/>
    <w:rsid w:val="00C627B9"/>
    <w:rsid w:val="00C62F09"/>
    <w:rsid w:val="00C63F36"/>
    <w:rsid w:val="00C647A8"/>
    <w:rsid w:val="00C72EE0"/>
    <w:rsid w:val="00C777C6"/>
    <w:rsid w:val="00C8166B"/>
    <w:rsid w:val="00C83977"/>
    <w:rsid w:val="00C83D5D"/>
    <w:rsid w:val="00C84393"/>
    <w:rsid w:val="00C91F8E"/>
    <w:rsid w:val="00C9207C"/>
    <w:rsid w:val="00C941B5"/>
    <w:rsid w:val="00C962C1"/>
    <w:rsid w:val="00CA40EA"/>
    <w:rsid w:val="00CA52D8"/>
    <w:rsid w:val="00CB5764"/>
    <w:rsid w:val="00CC480A"/>
    <w:rsid w:val="00CC5433"/>
    <w:rsid w:val="00CC6483"/>
    <w:rsid w:val="00CD070C"/>
    <w:rsid w:val="00CD4CBF"/>
    <w:rsid w:val="00CE09F9"/>
    <w:rsid w:val="00CE4F2A"/>
    <w:rsid w:val="00CE7351"/>
    <w:rsid w:val="00CF0723"/>
    <w:rsid w:val="00CF0DBF"/>
    <w:rsid w:val="00CF18A8"/>
    <w:rsid w:val="00CF22F0"/>
    <w:rsid w:val="00CF7FE6"/>
    <w:rsid w:val="00D012AE"/>
    <w:rsid w:val="00D05DBC"/>
    <w:rsid w:val="00D06B2C"/>
    <w:rsid w:val="00D0705C"/>
    <w:rsid w:val="00D10207"/>
    <w:rsid w:val="00D12104"/>
    <w:rsid w:val="00D143CD"/>
    <w:rsid w:val="00D20122"/>
    <w:rsid w:val="00D2171A"/>
    <w:rsid w:val="00D2413C"/>
    <w:rsid w:val="00D27C9E"/>
    <w:rsid w:val="00D30383"/>
    <w:rsid w:val="00D313F1"/>
    <w:rsid w:val="00D33F7D"/>
    <w:rsid w:val="00D44482"/>
    <w:rsid w:val="00D446BA"/>
    <w:rsid w:val="00D5035C"/>
    <w:rsid w:val="00D548A0"/>
    <w:rsid w:val="00D54C20"/>
    <w:rsid w:val="00D55F7C"/>
    <w:rsid w:val="00D600A8"/>
    <w:rsid w:val="00D6238D"/>
    <w:rsid w:val="00D645E0"/>
    <w:rsid w:val="00D6591B"/>
    <w:rsid w:val="00D65C42"/>
    <w:rsid w:val="00D66409"/>
    <w:rsid w:val="00D67391"/>
    <w:rsid w:val="00D676A7"/>
    <w:rsid w:val="00D700AC"/>
    <w:rsid w:val="00D73D42"/>
    <w:rsid w:val="00D770ED"/>
    <w:rsid w:val="00D802BF"/>
    <w:rsid w:val="00D857B2"/>
    <w:rsid w:val="00D86794"/>
    <w:rsid w:val="00D902F5"/>
    <w:rsid w:val="00D910A1"/>
    <w:rsid w:val="00D942E9"/>
    <w:rsid w:val="00D96C16"/>
    <w:rsid w:val="00DA20EC"/>
    <w:rsid w:val="00DA43AB"/>
    <w:rsid w:val="00DA6998"/>
    <w:rsid w:val="00DB2F14"/>
    <w:rsid w:val="00DB33E5"/>
    <w:rsid w:val="00DB3BF0"/>
    <w:rsid w:val="00DB51B5"/>
    <w:rsid w:val="00DB60EC"/>
    <w:rsid w:val="00DB612D"/>
    <w:rsid w:val="00DB74E1"/>
    <w:rsid w:val="00DC06D6"/>
    <w:rsid w:val="00DC296B"/>
    <w:rsid w:val="00DC3ADA"/>
    <w:rsid w:val="00DC69F8"/>
    <w:rsid w:val="00DE3550"/>
    <w:rsid w:val="00DE6E7B"/>
    <w:rsid w:val="00DF1BBD"/>
    <w:rsid w:val="00DF1FA4"/>
    <w:rsid w:val="00DF3395"/>
    <w:rsid w:val="00DF403D"/>
    <w:rsid w:val="00DF7CD1"/>
    <w:rsid w:val="00E01569"/>
    <w:rsid w:val="00E13FE1"/>
    <w:rsid w:val="00E15DB2"/>
    <w:rsid w:val="00E17F2A"/>
    <w:rsid w:val="00E2111C"/>
    <w:rsid w:val="00E21A87"/>
    <w:rsid w:val="00E250DB"/>
    <w:rsid w:val="00E303CD"/>
    <w:rsid w:val="00E32868"/>
    <w:rsid w:val="00E34782"/>
    <w:rsid w:val="00E35B4E"/>
    <w:rsid w:val="00E37730"/>
    <w:rsid w:val="00E410F2"/>
    <w:rsid w:val="00E4396E"/>
    <w:rsid w:val="00E47320"/>
    <w:rsid w:val="00E51726"/>
    <w:rsid w:val="00E5238D"/>
    <w:rsid w:val="00E539F5"/>
    <w:rsid w:val="00E60AB2"/>
    <w:rsid w:val="00E63260"/>
    <w:rsid w:val="00E65919"/>
    <w:rsid w:val="00E66FB3"/>
    <w:rsid w:val="00E712B7"/>
    <w:rsid w:val="00E71A6F"/>
    <w:rsid w:val="00E726B5"/>
    <w:rsid w:val="00E72AF2"/>
    <w:rsid w:val="00E731B7"/>
    <w:rsid w:val="00E7435E"/>
    <w:rsid w:val="00E747EB"/>
    <w:rsid w:val="00E751C7"/>
    <w:rsid w:val="00E76329"/>
    <w:rsid w:val="00E76599"/>
    <w:rsid w:val="00E77CCB"/>
    <w:rsid w:val="00E833C5"/>
    <w:rsid w:val="00E873A8"/>
    <w:rsid w:val="00E87954"/>
    <w:rsid w:val="00E9267E"/>
    <w:rsid w:val="00E97682"/>
    <w:rsid w:val="00EA0D1F"/>
    <w:rsid w:val="00EA2527"/>
    <w:rsid w:val="00EA2C69"/>
    <w:rsid w:val="00EA57A9"/>
    <w:rsid w:val="00EA742A"/>
    <w:rsid w:val="00EB4E24"/>
    <w:rsid w:val="00EB51C9"/>
    <w:rsid w:val="00EB63EE"/>
    <w:rsid w:val="00EC44E4"/>
    <w:rsid w:val="00EC5CF0"/>
    <w:rsid w:val="00EC634E"/>
    <w:rsid w:val="00EC77C0"/>
    <w:rsid w:val="00EC7978"/>
    <w:rsid w:val="00ED0468"/>
    <w:rsid w:val="00ED55AF"/>
    <w:rsid w:val="00EE006A"/>
    <w:rsid w:val="00EE0104"/>
    <w:rsid w:val="00EE3AA7"/>
    <w:rsid w:val="00EF0995"/>
    <w:rsid w:val="00EF3C5D"/>
    <w:rsid w:val="00EF4060"/>
    <w:rsid w:val="00EF67C8"/>
    <w:rsid w:val="00EF7927"/>
    <w:rsid w:val="00F01197"/>
    <w:rsid w:val="00F01467"/>
    <w:rsid w:val="00F10596"/>
    <w:rsid w:val="00F129BE"/>
    <w:rsid w:val="00F17636"/>
    <w:rsid w:val="00F21679"/>
    <w:rsid w:val="00F2230F"/>
    <w:rsid w:val="00F30E4F"/>
    <w:rsid w:val="00F33040"/>
    <w:rsid w:val="00F341B2"/>
    <w:rsid w:val="00F343D2"/>
    <w:rsid w:val="00F40324"/>
    <w:rsid w:val="00F41086"/>
    <w:rsid w:val="00F4265A"/>
    <w:rsid w:val="00F43D63"/>
    <w:rsid w:val="00F4498C"/>
    <w:rsid w:val="00F44BB7"/>
    <w:rsid w:val="00F50FAB"/>
    <w:rsid w:val="00F52F29"/>
    <w:rsid w:val="00F56FF8"/>
    <w:rsid w:val="00F642CE"/>
    <w:rsid w:val="00F71C3B"/>
    <w:rsid w:val="00F76058"/>
    <w:rsid w:val="00F77A54"/>
    <w:rsid w:val="00F80982"/>
    <w:rsid w:val="00F82596"/>
    <w:rsid w:val="00F84257"/>
    <w:rsid w:val="00F92E2A"/>
    <w:rsid w:val="00F939CE"/>
    <w:rsid w:val="00FA07D3"/>
    <w:rsid w:val="00FA533F"/>
    <w:rsid w:val="00FA5466"/>
    <w:rsid w:val="00FA6038"/>
    <w:rsid w:val="00FB1EB8"/>
    <w:rsid w:val="00FB3324"/>
    <w:rsid w:val="00FB3347"/>
    <w:rsid w:val="00FB62AE"/>
    <w:rsid w:val="00FC33BA"/>
    <w:rsid w:val="00FD2F79"/>
    <w:rsid w:val="00FD3137"/>
    <w:rsid w:val="00FD6DEF"/>
    <w:rsid w:val="00FE0287"/>
    <w:rsid w:val="00FE0A2B"/>
    <w:rsid w:val="00FE2133"/>
    <w:rsid w:val="00FE3803"/>
    <w:rsid w:val="00FE4FD9"/>
    <w:rsid w:val="00FE574F"/>
    <w:rsid w:val="00FE5FE6"/>
    <w:rsid w:val="00FE74FD"/>
    <w:rsid w:val="00FE78DB"/>
    <w:rsid w:val="00FF0C7F"/>
    <w:rsid w:val="00FF100C"/>
    <w:rsid w:val="00FF218E"/>
    <w:rsid w:val="00FF386E"/>
    <w:rsid w:val="00FF3D20"/>
    <w:rsid w:val="00FF5D09"/>
    <w:rsid w:val="00FF6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4B7F820"/>
  <w15:docId w15:val="{56D1F932-C35F-4671-934A-5BC5024DA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7B2F"/>
    <w:pPr>
      <w:spacing w:after="200" w:line="276" w:lineRule="auto"/>
    </w:pPr>
    <w:rPr>
      <w:rFonts w:eastAsia="Times New Roman"/>
      <w:sz w:val="22"/>
      <w:szCs w:val="22"/>
      <w:lang w:val="en-US" w:eastAsia="en-US"/>
    </w:rPr>
  </w:style>
  <w:style w:type="paragraph" w:styleId="1">
    <w:name w:val="heading 1"/>
    <w:basedOn w:val="a"/>
    <w:link w:val="10"/>
    <w:uiPriority w:val="9"/>
    <w:qFormat/>
    <w:rsid w:val="00D645E0"/>
    <w:pPr>
      <w:spacing w:before="100" w:beforeAutospacing="1" w:after="100" w:afterAutospacing="1" w:line="240" w:lineRule="auto"/>
      <w:outlineLvl w:val="0"/>
    </w:pPr>
    <w:rPr>
      <w:rFonts w:ascii="Times New Roman" w:hAnsi="Times New Roman"/>
      <w:b/>
      <w:bCs/>
      <w:kern w:val="36"/>
      <w:sz w:val="48"/>
      <w:szCs w:val="48"/>
      <w:lang w:val="ru-RU" w:eastAsia="ru-RU"/>
    </w:rPr>
  </w:style>
  <w:style w:type="paragraph" w:styleId="2">
    <w:name w:val="heading 2"/>
    <w:basedOn w:val="a"/>
    <w:next w:val="a"/>
    <w:link w:val="20"/>
    <w:uiPriority w:val="99"/>
    <w:unhideWhenUsed/>
    <w:qFormat/>
    <w:rsid w:val="005E351F"/>
    <w:pPr>
      <w:keepNext/>
      <w:keepLines/>
      <w:spacing w:before="200" w:after="0"/>
      <w:outlineLvl w:val="1"/>
    </w:pPr>
    <w:rPr>
      <w:rFonts w:ascii="Calibri Light" w:hAnsi="Calibri Light"/>
      <w:b/>
      <w:bCs/>
      <w:color w:val="5B9BD5"/>
      <w:sz w:val="26"/>
      <w:szCs w:val="26"/>
    </w:rPr>
  </w:style>
  <w:style w:type="paragraph" w:styleId="3">
    <w:name w:val="heading 3"/>
    <w:basedOn w:val="a"/>
    <w:next w:val="a"/>
    <w:link w:val="30"/>
    <w:unhideWhenUsed/>
    <w:qFormat/>
    <w:rsid w:val="005E351F"/>
    <w:pPr>
      <w:keepNext/>
      <w:keepLines/>
      <w:spacing w:before="40" w:after="0"/>
      <w:outlineLvl w:val="2"/>
    </w:pPr>
    <w:rPr>
      <w:rFonts w:ascii="Calibri Light" w:hAnsi="Calibri Light"/>
      <w:color w:val="1F4D78"/>
      <w:sz w:val="24"/>
      <w:szCs w:val="24"/>
    </w:rPr>
  </w:style>
  <w:style w:type="paragraph" w:styleId="4">
    <w:name w:val="heading 4"/>
    <w:basedOn w:val="a"/>
    <w:next w:val="a"/>
    <w:link w:val="40"/>
    <w:unhideWhenUsed/>
    <w:qFormat/>
    <w:rsid w:val="005E351F"/>
    <w:pPr>
      <w:keepNext/>
      <w:keepLines/>
      <w:spacing w:before="200" w:after="0"/>
      <w:outlineLvl w:val="3"/>
    </w:pPr>
    <w:rPr>
      <w:rFonts w:ascii="Calibri Light" w:hAnsi="Calibri Light"/>
      <w:b/>
      <w:bCs/>
      <w:i/>
      <w:iCs/>
      <w:color w:val="5B9BD5"/>
      <w:lang w:val="ru-RU"/>
    </w:rPr>
  </w:style>
  <w:style w:type="paragraph" w:styleId="5">
    <w:name w:val="heading 5"/>
    <w:basedOn w:val="a"/>
    <w:next w:val="a"/>
    <w:link w:val="50"/>
    <w:uiPriority w:val="9"/>
    <w:semiHidden/>
    <w:unhideWhenUsed/>
    <w:qFormat/>
    <w:rsid w:val="005E351F"/>
    <w:pPr>
      <w:keepNext/>
      <w:keepLines/>
      <w:spacing w:before="200" w:after="0"/>
      <w:outlineLvl w:val="4"/>
    </w:pPr>
    <w:rPr>
      <w:rFonts w:ascii="Calibri Light" w:hAnsi="Calibri Light"/>
      <w:color w:val="1F4D78"/>
    </w:rPr>
  </w:style>
  <w:style w:type="paragraph" w:styleId="6">
    <w:name w:val="heading 6"/>
    <w:basedOn w:val="a"/>
    <w:next w:val="a"/>
    <w:link w:val="60"/>
    <w:uiPriority w:val="9"/>
    <w:semiHidden/>
    <w:unhideWhenUsed/>
    <w:qFormat/>
    <w:rsid w:val="005E351F"/>
    <w:pPr>
      <w:keepNext/>
      <w:keepLines/>
      <w:spacing w:before="200" w:after="0"/>
      <w:outlineLvl w:val="5"/>
    </w:pPr>
    <w:rPr>
      <w:rFonts w:ascii="Calibri Light" w:hAnsi="Calibri Light"/>
      <w:i/>
      <w:iCs/>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7B2F"/>
    <w:pPr>
      <w:ind w:left="720"/>
      <w:contextualSpacing/>
    </w:pPr>
  </w:style>
  <w:style w:type="character" w:styleId="a4">
    <w:name w:val="annotation reference"/>
    <w:uiPriority w:val="99"/>
    <w:unhideWhenUsed/>
    <w:rsid w:val="00167B2F"/>
    <w:rPr>
      <w:sz w:val="16"/>
      <w:szCs w:val="16"/>
    </w:rPr>
  </w:style>
  <w:style w:type="paragraph" w:styleId="a5">
    <w:name w:val="annotation text"/>
    <w:basedOn w:val="a"/>
    <w:link w:val="a6"/>
    <w:uiPriority w:val="99"/>
    <w:unhideWhenUsed/>
    <w:rsid w:val="00167B2F"/>
    <w:pPr>
      <w:spacing w:line="240" w:lineRule="auto"/>
    </w:pPr>
    <w:rPr>
      <w:sz w:val="20"/>
      <w:szCs w:val="20"/>
    </w:rPr>
  </w:style>
  <w:style w:type="character" w:customStyle="1" w:styleId="a6">
    <w:name w:val="Текст примечания Знак"/>
    <w:link w:val="a5"/>
    <w:uiPriority w:val="99"/>
    <w:rsid w:val="00167B2F"/>
    <w:rPr>
      <w:rFonts w:eastAsia="Times New Roman"/>
      <w:sz w:val="20"/>
      <w:szCs w:val="20"/>
      <w:lang w:val="en-US"/>
    </w:rPr>
  </w:style>
  <w:style w:type="paragraph" w:styleId="a7">
    <w:name w:val="footnote text"/>
    <w:aliases w:val="single space,FOOTNOTES,fn,Footnote,12pt Знак,12pt Знак Знак Знак Знак Знак,12pt Знак Знак Знак Знак,12pt,ft,ADB,WB-Fußnotentext,Fußnote,Geneva 9,Font: Geneva 9,Boston 10,f,12pt Знак Знак Знак Знак Знак1 Char,f Знак Знак Знак,-++"/>
    <w:basedOn w:val="a"/>
    <w:link w:val="a8"/>
    <w:uiPriority w:val="99"/>
    <w:qFormat/>
    <w:rsid w:val="00167B2F"/>
    <w:pPr>
      <w:spacing w:after="0" w:line="240" w:lineRule="auto"/>
    </w:pPr>
    <w:rPr>
      <w:rFonts w:cs="Calibri"/>
      <w:sz w:val="20"/>
      <w:szCs w:val="20"/>
      <w:lang w:eastAsia="ko-KR"/>
    </w:rPr>
  </w:style>
  <w:style w:type="character" w:customStyle="1" w:styleId="a8">
    <w:name w:val="Текст сноски Знак"/>
    <w:aliases w:val="single space Знак,FOOTNOTES Знак,fn Знак,Footnote Знак,12pt Знак Знак,12pt Знак Знак Знак Знак Знак Знак,12pt Знак Знак Знак Знак Знак1,12pt Знак1,ft Знак,ADB Знак,WB-Fußnotentext Знак,Fußnote Знак,Geneva 9 Знак,Font: Geneva 9 Знак"/>
    <w:link w:val="a7"/>
    <w:uiPriority w:val="99"/>
    <w:rsid w:val="00167B2F"/>
    <w:rPr>
      <w:rFonts w:ascii="Calibri" w:eastAsia="Times New Roman" w:hAnsi="Calibri" w:cs="Calibri"/>
      <w:sz w:val="20"/>
      <w:szCs w:val="20"/>
      <w:lang w:val="en-US" w:eastAsia="ko-KR"/>
    </w:rPr>
  </w:style>
  <w:style w:type="character" w:styleId="a9">
    <w:name w:val="footnote reference"/>
    <w:aliases w:val="16 Point,Superscript 6 Point,Знак сноски 1,Знак сноски-FN,Ciae niinee-FN,Referencia nota al pie,ftref,BVI fnr,BVI fnr Car Car,BVI fnr Car,BVI fnr Car Car Car Car,Footnote text,fr,Текст сноски1,Footnote Reference Number,Times 10 Point"/>
    <w:link w:val="BVIfnrCharCharChar"/>
    <w:uiPriority w:val="99"/>
    <w:qFormat/>
    <w:rsid w:val="00167B2F"/>
    <w:rPr>
      <w:vertAlign w:val="superscript"/>
    </w:rPr>
  </w:style>
  <w:style w:type="paragraph" w:styleId="aa">
    <w:name w:val="Normal (Web)"/>
    <w:aliases w:val="Обычный (веб) Знак"/>
    <w:basedOn w:val="a"/>
    <w:link w:val="11"/>
    <w:uiPriority w:val="99"/>
    <w:unhideWhenUsed/>
    <w:qFormat/>
    <w:rsid w:val="00167B2F"/>
    <w:pPr>
      <w:spacing w:before="100" w:beforeAutospacing="1" w:after="100" w:afterAutospacing="1" w:line="240" w:lineRule="auto"/>
    </w:pPr>
    <w:rPr>
      <w:rFonts w:ascii="Times New Roman" w:hAnsi="Times New Roman"/>
      <w:sz w:val="24"/>
      <w:szCs w:val="24"/>
      <w:lang w:eastAsia="ru-RU"/>
    </w:rPr>
  </w:style>
  <w:style w:type="character" w:customStyle="1" w:styleId="11">
    <w:name w:val="Обычный (веб) Знак1"/>
    <w:aliases w:val="Обычный (веб) Знак Знак"/>
    <w:link w:val="aa"/>
    <w:uiPriority w:val="99"/>
    <w:locked/>
    <w:rsid w:val="00167B2F"/>
    <w:rPr>
      <w:rFonts w:ascii="Times New Roman" w:eastAsia="Times New Roman" w:hAnsi="Times New Roman" w:cs="Times New Roman"/>
      <w:sz w:val="24"/>
      <w:szCs w:val="24"/>
      <w:lang w:val="en-US" w:eastAsia="ru-RU"/>
    </w:rPr>
  </w:style>
  <w:style w:type="character" w:customStyle="1" w:styleId="apple-converted-space">
    <w:name w:val="apple-converted-space"/>
    <w:rsid w:val="00167B2F"/>
    <w:rPr>
      <w:rFonts w:cs="Times New Roman"/>
    </w:rPr>
  </w:style>
  <w:style w:type="paragraph" w:styleId="ab">
    <w:name w:val="Balloon Text"/>
    <w:basedOn w:val="a"/>
    <w:link w:val="ac"/>
    <w:uiPriority w:val="99"/>
    <w:unhideWhenUsed/>
    <w:rsid w:val="00167B2F"/>
    <w:pPr>
      <w:spacing w:after="0" w:line="240" w:lineRule="auto"/>
    </w:pPr>
    <w:rPr>
      <w:rFonts w:ascii="Segoe UI" w:hAnsi="Segoe UI" w:cs="Segoe UI"/>
      <w:sz w:val="18"/>
      <w:szCs w:val="18"/>
    </w:rPr>
  </w:style>
  <w:style w:type="character" w:customStyle="1" w:styleId="ac">
    <w:name w:val="Текст выноски Знак"/>
    <w:link w:val="ab"/>
    <w:uiPriority w:val="99"/>
    <w:rsid w:val="00167B2F"/>
    <w:rPr>
      <w:rFonts w:ascii="Segoe UI" w:eastAsia="Times New Roman" w:hAnsi="Segoe UI" w:cs="Segoe UI"/>
      <w:sz w:val="18"/>
      <w:szCs w:val="18"/>
      <w:lang w:val="en-US"/>
    </w:rPr>
  </w:style>
  <w:style w:type="character" w:customStyle="1" w:styleId="yiv999609063371334216-21022011">
    <w:name w:val="yiv999609063371334216-21022011"/>
    <w:rsid w:val="00167B2F"/>
  </w:style>
  <w:style w:type="character" w:styleId="ad">
    <w:name w:val="Hyperlink"/>
    <w:uiPriority w:val="99"/>
    <w:rsid w:val="00167B2F"/>
    <w:rPr>
      <w:rFonts w:cs="Times New Roman"/>
      <w:color w:val="0000FF"/>
      <w:u w:val="single"/>
    </w:rPr>
  </w:style>
  <w:style w:type="paragraph" w:styleId="ae">
    <w:name w:val="annotation subject"/>
    <w:basedOn w:val="a5"/>
    <w:next w:val="a5"/>
    <w:link w:val="af"/>
    <w:uiPriority w:val="99"/>
    <w:unhideWhenUsed/>
    <w:rsid w:val="00AA05CD"/>
    <w:rPr>
      <w:b/>
      <w:bCs/>
    </w:rPr>
  </w:style>
  <w:style w:type="character" w:customStyle="1" w:styleId="af">
    <w:name w:val="Тема примечания Знак"/>
    <w:link w:val="ae"/>
    <w:uiPriority w:val="99"/>
    <w:rsid w:val="00AA05CD"/>
    <w:rPr>
      <w:rFonts w:eastAsia="Times New Roman"/>
      <w:b/>
      <w:bCs/>
      <w:sz w:val="20"/>
      <w:szCs w:val="20"/>
      <w:lang w:val="en-US"/>
    </w:rPr>
  </w:style>
  <w:style w:type="paragraph" w:styleId="af0">
    <w:name w:val="caption"/>
    <w:basedOn w:val="a"/>
    <w:next w:val="a"/>
    <w:qFormat/>
    <w:rsid w:val="00416FBC"/>
    <w:pPr>
      <w:spacing w:line="240" w:lineRule="auto"/>
    </w:pPr>
    <w:rPr>
      <w:b/>
      <w:bCs/>
      <w:color w:val="4F81BD"/>
      <w:sz w:val="18"/>
      <w:szCs w:val="18"/>
      <w:lang w:val="ru-RU"/>
    </w:rPr>
  </w:style>
  <w:style w:type="paragraph" w:styleId="af1">
    <w:name w:val="No Spacing"/>
    <w:link w:val="af2"/>
    <w:uiPriority w:val="1"/>
    <w:qFormat/>
    <w:rsid w:val="00397E70"/>
    <w:rPr>
      <w:rFonts w:eastAsia="Times New Roman"/>
      <w:sz w:val="22"/>
      <w:szCs w:val="22"/>
    </w:rPr>
  </w:style>
  <w:style w:type="character" w:customStyle="1" w:styleId="af2">
    <w:name w:val="Без интервала Знак"/>
    <w:link w:val="af1"/>
    <w:uiPriority w:val="1"/>
    <w:rsid w:val="00397E70"/>
    <w:rPr>
      <w:rFonts w:eastAsia="Times New Roman"/>
      <w:lang w:eastAsia="ru-RU"/>
    </w:rPr>
  </w:style>
  <w:style w:type="paragraph" w:styleId="HTML">
    <w:name w:val="HTML Preformatted"/>
    <w:basedOn w:val="a"/>
    <w:link w:val="HTML0"/>
    <w:uiPriority w:val="99"/>
    <w:unhideWhenUsed/>
    <w:rsid w:val="00566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link w:val="HTML"/>
    <w:uiPriority w:val="99"/>
    <w:rsid w:val="00566F91"/>
    <w:rPr>
      <w:rFonts w:ascii="Courier New" w:eastAsia="Times New Roman" w:hAnsi="Courier New" w:cs="Courier New"/>
      <w:sz w:val="20"/>
      <w:szCs w:val="20"/>
      <w:lang w:eastAsia="ru-RU"/>
    </w:rPr>
  </w:style>
  <w:style w:type="paragraph" w:customStyle="1" w:styleId="SingleTxtGR">
    <w:name w:val="_ Single Txt_GR"/>
    <w:basedOn w:val="a"/>
    <w:rsid w:val="0033683C"/>
    <w:pPr>
      <w:tabs>
        <w:tab w:val="left" w:pos="1701"/>
        <w:tab w:val="left" w:pos="2268"/>
        <w:tab w:val="left" w:pos="2835"/>
        <w:tab w:val="left" w:pos="3402"/>
        <w:tab w:val="left" w:pos="3969"/>
      </w:tabs>
      <w:spacing w:after="120" w:line="240" w:lineRule="atLeast"/>
      <w:ind w:left="1134" w:right="1134"/>
      <w:jc w:val="both"/>
    </w:pPr>
    <w:rPr>
      <w:rFonts w:ascii="Times New Roman" w:hAnsi="Times New Roman"/>
      <w:spacing w:val="4"/>
      <w:w w:val="103"/>
      <w:kern w:val="14"/>
      <w:sz w:val="20"/>
      <w:szCs w:val="20"/>
      <w:lang w:val="ru-RU"/>
    </w:rPr>
  </w:style>
  <w:style w:type="paragraph" w:styleId="af3">
    <w:name w:val="Revision"/>
    <w:hidden/>
    <w:uiPriority w:val="99"/>
    <w:semiHidden/>
    <w:rsid w:val="0033683C"/>
    <w:rPr>
      <w:rFonts w:eastAsia="Times New Roman"/>
      <w:sz w:val="22"/>
      <w:szCs w:val="22"/>
      <w:lang w:val="en-US" w:eastAsia="en-US"/>
    </w:rPr>
  </w:style>
  <w:style w:type="character" w:styleId="af4">
    <w:name w:val="Strong"/>
    <w:uiPriority w:val="22"/>
    <w:qFormat/>
    <w:rsid w:val="008B7285"/>
    <w:rPr>
      <w:b/>
      <w:bCs/>
    </w:rPr>
  </w:style>
  <w:style w:type="table" w:styleId="af5">
    <w:name w:val="Table Grid"/>
    <w:basedOn w:val="a1"/>
    <w:uiPriority w:val="39"/>
    <w:rsid w:val="00FF2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D645E0"/>
    <w:rPr>
      <w:rFonts w:ascii="Times New Roman" w:eastAsia="Times New Roman" w:hAnsi="Times New Roman" w:cs="Times New Roman"/>
      <w:b/>
      <w:bCs/>
      <w:kern w:val="36"/>
      <w:sz w:val="48"/>
      <w:szCs w:val="48"/>
      <w:lang w:eastAsia="ru-RU"/>
    </w:rPr>
  </w:style>
  <w:style w:type="character" w:styleId="af6">
    <w:name w:val="FollowedHyperlink"/>
    <w:uiPriority w:val="99"/>
    <w:semiHidden/>
    <w:unhideWhenUsed/>
    <w:rsid w:val="008B237D"/>
    <w:rPr>
      <w:color w:val="954F72"/>
      <w:u w:val="single"/>
    </w:rPr>
  </w:style>
  <w:style w:type="paragraph" w:customStyle="1" w:styleId="Default">
    <w:name w:val="Default"/>
    <w:rsid w:val="00B6101A"/>
    <w:pPr>
      <w:autoSpaceDE w:val="0"/>
      <w:autoSpaceDN w:val="0"/>
      <w:adjustRightInd w:val="0"/>
    </w:pPr>
    <w:rPr>
      <w:rFonts w:cs="Calibri"/>
      <w:color w:val="000000"/>
      <w:sz w:val="24"/>
      <w:szCs w:val="24"/>
      <w:lang w:eastAsia="en-US"/>
    </w:rPr>
  </w:style>
  <w:style w:type="paragraph" w:customStyle="1" w:styleId="Chheading">
    <w:name w:val="Ch heading"/>
    <w:basedOn w:val="1"/>
    <w:qFormat/>
    <w:rsid w:val="005E351F"/>
    <w:pPr>
      <w:keepNext/>
      <w:spacing w:before="0" w:beforeAutospacing="0" w:after="120" w:afterAutospacing="0"/>
      <w:jc w:val="center"/>
    </w:pPr>
    <w:rPr>
      <w:rFonts w:ascii="Times New Roman Bold" w:hAnsi="Times New Roman Bold"/>
      <w:kern w:val="32"/>
      <w:sz w:val="24"/>
      <w:szCs w:val="32"/>
      <w:lang w:val="en-GB" w:eastAsia="en-GB"/>
    </w:rPr>
  </w:style>
  <w:style w:type="character" w:customStyle="1" w:styleId="20">
    <w:name w:val="Заголовок 2 Знак"/>
    <w:link w:val="2"/>
    <w:uiPriority w:val="99"/>
    <w:rsid w:val="005E351F"/>
    <w:rPr>
      <w:rFonts w:ascii="Calibri Light" w:eastAsia="Times New Roman" w:hAnsi="Calibri Light" w:cs="Times New Roman"/>
      <w:b/>
      <w:bCs/>
      <w:color w:val="5B9BD5"/>
      <w:sz w:val="26"/>
      <w:szCs w:val="26"/>
      <w:lang w:val="en-US"/>
    </w:rPr>
  </w:style>
  <w:style w:type="character" w:customStyle="1" w:styleId="30">
    <w:name w:val="Заголовок 3 Знак"/>
    <w:link w:val="3"/>
    <w:rsid w:val="005E351F"/>
    <w:rPr>
      <w:rFonts w:ascii="Calibri Light" w:eastAsia="Times New Roman" w:hAnsi="Calibri Light" w:cs="Times New Roman"/>
      <w:color w:val="1F4D78"/>
      <w:sz w:val="24"/>
      <w:szCs w:val="24"/>
      <w:lang w:val="en-US"/>
    </w:rPr>
  </w:style>
  <w:style w:type="character" w:customStyle="1" w:styleId="40">
    <w:name w:val="Заголовок 4 Знак"/>
    <w:link w:val="4"/>
    <w:rsid w:val="005E351F"/>
    <w:rPr>
      <w:rFonts w:ascii="Calibri Light" w:eastAsia="Times New Roman" w:hAnsi="Calibri Light" w:cs="Times New Roman"/>
      <w:b/>
      <w:bCs/>
      <w:i/>
      <w:iCs/>
      <w:color w:val="5B9BD5"/>
    </w:rPr>
  </w:style>
  <w:style w:type="character" w:customStyle="1" w:styleId="50">
    <w:name w:val="Заголовок 5 Знак"/>
    <w:link w:val="5"/>
    <w:uiPriority w:val="9"/>
    <w:semiHidden/>
    <w:rsid w:val="005E351F"/>
    <w:rPr>
      <w:rFonts w:ascii="Calibri Light" w:eastAsia="Times New Roman" w:hAnsi="Calibri Light" w:cs="Times New Roman"/>
      <w:color w:val="1F4D78"/>
      <w:lang w:val="en-US"/>
    </w:rPr>
  </w:style>
  <w:style w:type="character" w:customStyle="1" w:styleId="60">
    <w:name w:val="Заголовок 6 Знак"/>
    <w:link w:val="6"/>
    <w:uiPriority w:val="9"/>
    <w:semiHidden/>
    <w:rsid w:val="005E351F"/>
    <w:rPr>
      <w:rFonts w:ascii="Calibri Light" w:eastAsia="Times New Roman" w:hAnsi="Calibri Light" w:cs="Times New Roman"/>
      <w:i/>
      <w:iCs/>
      <w:color w:val="1F4D78"/>
      <w:lang w:val="en-US"/>
    </w:rPr>
  </w:style>
  <w:style w:type="paragraph" w:customStyle="1" w:styleId="12">
    <w:name w:val="Абзац списка1"/>
    <w:basedOn w:val="a"/>
    <w:uiPriority w:val="99"/>
    <w:qFormat/>
    <w:rsid w:val="005E351F"/>
    <w:pPr>
      <w:ind w:left="720"/>
      <w:contextualSpacing/>
    </w:pPr>
  </w:style>
  <w:style w:type="paragraph" w:styleId="af7">
    <w:name w:val="header"/>
    <w:basedOn w:val="a"/>
    <w:link w:val="af8"/>
    <w:uiPriority w:val="99"/>
    <w:rsid w:val="005E351F"/>
    <w:pPr>
      <w:tabs>
        <w:tab w:val="center" w:pos="4677"/>
        <w:tab w:val="right" w:pos="9355"/>
      </w:tabs>
    </w:pPr>
  </w:style>
  <w:style w:type="character" w:customStyle="1" w:styleId="af8">
    <w:name w:val="Верхний колонтитул Знак"/>
    <w:link w:val="af7"/>
    <w:uiPriority w:val="99"/>
    <w:rsid w:val="005E351F"/>
    <w:rPr>
      <w:rFonts w:ascii="Calibri" w:eastAsia="Times New Roman" w:hAnsi="Calibri" w:cs="Times New Roman"/>
      <w:lang w:val="en-US"/>
    </w:rPr>
  </w:style>
  <w:style w:type="paragraph" w:styleId="af9">
    <w:name w:val="footer"/>
    <w:basedOn w:val="a"/>
    <w:link w:val="afa"/>
    <w:uiPriority w:val="99"/>
    <w:rsid w:val="005E351F"/>
    <w:pPr>
      <w:tabs>
        <w:tab w:val="center" w:pos="4677"/>
        <w:tab w:val="right" w:pos="9355"/>
      </w:tabs>
    </w:pPr>
  </w:style>
  <w:style w:type="character" w:customStyle="1" w:styleId="afa">
    <w:name w:val="Нижний колонтитул Знак"/>
    <w:link w:val="af9"/>
    <w:uiPriority w:val="99"/>
    <w:rsid w:val="005E351F"/>
    <w:rPr>
      <w:rFonts w:ascii="Calibri" w:eastAsia="Times New Roman" w:hAnsi="Calibri" w:cs="Times New Roman"/>
      <w:lang w:val="en-US"/>
    </w:rPr>
  </w:style>
  <w:style w:type="character" w:styleId="afb">
    <w:name w:val="page number"/>
    <w:basedOn w:val="a0"/>
    <w:uiPriority w:val="99"/>
    <w:rsid w:val="005E351F"/>
  </w:style>
  <w:style w:type="character" w:styleId="afc">
    <w:name w:val="Emphasis"/>
    <w:uiPriority w:val="20"/>
    <w:qFormat/>
    <w:rsid w:val="005E351F"/>
    <w:rPr>
      <w:rFonts w:cs="Times New Roman"/>
      <w:i/>
      <w:iCs/>
    </w:rPr>
  </w:style>
  <w:style w:type="paragraph" w:styleId="13">
    <w:name w:val="toc 1"/>
    <w:basedOn w:val="a"/>
    <w:next w:val="a"/>
    <w:autoRedefine/>
    <w:uiPriority w:val="39"/>
    <w:rsid w:val="005E351F"/>
  </w:style>
  <w:style w:type="paragraph" w:customStyle="1" w:styleId="afd">
    <w:name w:val="Знак"/>
    <w:basedOn w:val="a"/>
    <w:autoRedefine/>
    <w:rsid w:val="005E351F"/>
    <w:pPr>
      <w:spacing w:after="160" w:line="240" w:lineRule="exact"/>
    </w:pPr>
    <w:rPr>
      <w:rFonts w:ascii="Times New Roman" w:eastAsia="SimSun" w:hAnsi="Times New Roman"/>
      <w:b/>
      <w:sz w:val="28"/>
      <w:szCs w:val="24"/>
      <w:lang w:eastAsia="ru-RU"/>
    </w:rPr>
  </w:style>
  <w:style w:type="paragraph" w:styleId="afe">
    <w:name w:val="TOC Heading"/>
    <w:basedOn w:val="1"/>
    <w:next w:val="a"/>
    <w:uiPriority w:val="39"/>
    <w:unhideWhenUsed/>
    <w:qFormat/>
    <w:rsid w:val="005E351F"/>
    <w:pPr>
      <w:keepNext/>
      <w:keepLines/>
      <w:spacing w:before="240" w:beforeAutospacing="0" w:after="0" w:afterAutospacing="0" w:line="276" w:lineRule="auto"/>
      <w:outlineLvl w:val="9"/>
    </w:pPr>
    <w:rPr>
      <w:rFonts w:ascii="Calibri Light" w:hAnsi="Calibri Light"/>
      <w:b w:val="0"/>
      <w:bCs w:val="0"/>
      <w:color w:val="2E74B5"/>
      <w:kern w:val="0"/>
      <w:sz w:val="32"/>
      <w:szCs w:val="32"/>
      <w:lang w:val="en-US" w:eastAsia="en-US"/>
    </w:rPr>
  </w:style>
  <w:style w:type="paragraph" w:styleId="21">
    <w:name w:val="toc 2"/>
    <w:basedOn w:val="a"/>
    <w:next w:val="a"/>
    <w:autoRedefine/>
    <w:uiPriority w:val="39"/>
    <w:rsid w:val="005E351F"/>
    <w:pPr>
      <w:tabs>
        <w:tab w:val="right" w:leader="dot" w:pos="9345"/>
      </w:tabs>
    </w:pPr>
    <w:rPr>
      <w:lang w:val="ru-RU"/>
    </w:rPr>
  </w:style>
  <w:style w:type="character" w:customStyle="1" w:styleId="addmd">
    <w:name w:val="addmd"/>
    <w:uiPriority w:val="99"/>
    <w:rsid w:val="005E351F"/>
  </w:style>
  <w:style w:type="paragraph" w:customStyle="1" w:styleId="2SOE">
    <w:name w:val="Заголовок 2_SOE"/>
    <w:basedOn w:val="a"/>
    <w:uiPriority w:val="99"/>
    <w:rsid w:val="005E351F"/>
    <w:pPr>
      <w:spacing w:after="0" w:line="240" w:lineRule="auto"/>
    </w:pPr>
    <w:rPr>
      <w:rFonts w:ascii="Times New Roman" w:hAnsi="Times New Roman"/>
      <w:b/>
      <w:sz w:val="24"/>
      <w:szCs w:val="24"/>
      <w:lang w:val="ru-RU" w:eastAsia="ru-RU"/>
    </w:rPr>
  </w:style>
  <w:style w:type="paragraph" w:customStyle="1" w:styleId="articlelead">
    <w:name w:val="article_lead"/>
    <w:basedOn w:val="a"/>
    <w:uiPriority w:val="99"/>
    <w:rsid w:val="005E351F"/>
    <w:pPr>
      <w:spacing w:before="100" w:beforeAutospacing="1" w:after="100" w:afterAutospacing="1" w:line="240" w:lineRule="auto"/>
    </w:pPr>
    <w:rPr>
      <w:rFonts w:ascii="Times New Roman" w:hAnsi="Times New Roman"/>
      <w:sz w:val="24"/>
      <w:szCs w:val="24"/>
      <w:lang w:val="ru-RU" w:eastAsia="ru-RU"/>
    </w:rPr>
  </w:style>
  <w:style w:type="paragraph" w:customStyle="1" w:styleId="marker-quote1">
    <w:name w:val="marker-quote1"/>
    <w:basedOn w:val="a"/>
    <w:uiPriority w:val="99"/>
    <w:rsid w:val="005E351F"/>
    <w:pPr>
      <w:spacing w:before="100" w:beforeAutospacing="1" w:after="100" w:afterAutospacing="1" w:line="240" w:lineRule="auto"/>
    </w:pPr>
    <w:rPr>
      <w:rFonts w:ascii="Times New Roman" w:hAnsi="Times New Roman"/>
      <w:sz w:val="24"/>
      <w:szCs w:val="24"/>
      <w:lang w:val="ru-RU" w:eastAsia="ru-RU"/>
    </w:rPr>
  </w:style>
  <w:style w:type="paragraph" w:styleId="aff">
    <w:name w:val="Subtitle"/>
    <w:basedOn w:val="a"/>
    <w:next w:val="a"/>
    <w:link w:val="aff0"/>
    <w:qFormat/>
    <w:rsid w:val="005E351F"/>
    <w:pPr>
      <w:numPr>
        <w:ilvl w:val="1"/>
      </w:numPr>
    </w:pPr>
    <w:rPr>
      <w:rFonts w:ascii="Calibri Light" w:hAnsi="Calibri Light"/>
      <w:i/>
      <w:iCs/>
      <w:color w:val="5B9BD5"/>
      <w:spacing w:val="15"/>
      <w:sz w:val="24"/>
      <w:szCs w:val="24"/>
      <w:lang w:val="ru-RU"/>
    </w:rPr>
  </w:style>
  <w:style w:type="character" w:customStyle="1" w:styleId="aff0">
    <w:name w:val="Подзаголовок Знак"/>
    <w:link w:val="aff"/>
    <w:rsid w:val="005E351F"/>
    <w:rPr>
      <w:rFonts w:ascii="Calibri Light" w:eastAsia="Times New Roman" w:hAnsi="Calibri Light" w:cs="Times New Roman"/>
      <w:i/>
      <w:iCs/>
      <w:color w:val="5B9BD5"/>
      <w:spacing w:val="15"/>
      <w:sz w:val="24"/>
      <w:szCs w:val="24"/>
    </w:rPr>
  </w:style>
  <w:style w:type="paragraph" w:styleId="31">
    <w:name w:val="toc 3"/>
    <w:basedOn w:val="a"/>
    <w:next w:val="a"/>
    <w:autoRedefine/>
    <w:uiPriority w:val="39"/>
    <w:rsid w:val="005E351F"/>
    <w:pPr>
      <w:spacing w:after="100"/>
      <w:ind w:left="440"/>
    </w:pPr>
    <w:rPr>
      <w:lang w:val="ru-RU"/>
    </w:rPr>
  </w:style>
  <w:style w:type="paragraph" w:customStyle="1" w:styleId="tkTekst">
    <w:name w:val="_Текст обычный (tkTekst)"/>
    <w:basedOn w:val="a"/>
    <w:rsid w:val="005E351F"/>
    <w:pPr>
      <w:spacing w:after="60"/>
      <w:ind w:firstLine="567"/>
      <w:jc w:val="both"/>
    </w:pPr>
    <w:rPr>
      <w:rFonts w:ascii="Arial" w:hAnsi="Arial" w:cs="Arial"/>
      <w:sz w:val="20"/>
      <w:szCs w:val="20"/>
      <w:lang w:val="ru-RU" w:eastAsia="ru-RU"/>
    </w:rPr>
  </w:style>
  <w:style w:type="paragraph" w:customStyle="1" w:styleId="Paragraph">
    <w:name w:val="Paragraph"/>
    <w:basedOn w:val="a"/>
    <w:autoRedefine/>
    <w:uiPriority w:val="99"/>
    <w:rsid w:val="005E351F"/>
    <w:pPr>
      <w:spacing w:after="0"/>
      <w:ind w:firstLine="709"/>
      <w:jc w:val="both"/>
    </w:pPr>
    <w:rPr>
      <w:rFonts w:cs="Calibri"/>
      <w:bCs/>
      <w:szCs w:val="24"/>
      <w:lang w:val="ru-RU" w:eastAsia="ru-RU"/>
    </w:rPr>
  </w:style>
  <w:style w:type="character" w:customStyle="1" w:styleId="translation-chunk">
    <w:name w:val="translation-chunk"/>
    <w:basedOn w:val="a0"/>
    <w:rsid w:val="005E351F"/>
  </w:style>
  <w:style w:type="character" w:customStyle="1" w:styleId="longtext1">
    <w:name w:val="long_text1"/>
    <w:rsid w:val="005E351F"/>
    <w:rPr>
      <w:sz w:val="20"/>
      <w:szCs w:val="20"/>
    </w:rPr>
  </w:style>
  <w:style w:type="paragraph" w:customStyle="1" w:styleId="Chapttitle">
    <w:name w:val="Chapt title"/>
    <w:basedOn w:val="a"/>
    <w:link w:val="ChapttitleChar"/>
    <w:qFormat/>
    <w:rsid w:val="00E47320"/>
    <w:pPr>
      <w:keepNext/>
      <w:keepLines/>
      <w:tabs>
        <w:tab w:val="left" w:pos="851"/>
      </w:tabs>
      <w:spacing w:after="0" w:line="240" w:lineRule="auto"/>
      <w:jc w:val="center"/>
      <w:outlineLvl w:val="0"/>
    </w:pPr>
    <w:rPr>
      <w:rFonts w:eastAsia="SimSun" w:cs="Helvetica"/>
      <w:b/>
      <w:bCs/>
      <w:color w:val="E36C0A"/>
      <w:sz w:val="40"/>
      <w:szCs w:val="28"/>
      <w:lang w:eastAsia="fr-FR"/>
    </w:rPr>
  </w:style>
  <w:style w:type="character" w:customStyle="1" w:styleId="ChapttitleChar">
    <w:name w:val="Chapt title Char"/>
    <w:link w:val="Chapttitle"/>
    <w:rsid w:val="00E47320"/>
    <w:rPr>
      <w:rFonts w:ascii="Calibri" w:eastAsia="SimSun" w:hAnsi="Calibri" w:cs="Helvetica"/>
      <w:b/>
      <w:bCs/>
      <w:color w:val="E36C0A"/>
      <w:sz w:val="40"/>
      <w:szCs w:val="28"/>
      <w:lang w:val="en-US" w:eastAsia="fr-FR"/>
    </w:rPr>
  </w:style>
  <w:style w:type="character" w:customStyle="1" w:styleId="hps">
    <w:name w:val="hps"/>
    <w:basedOn w:val="a0"/>
    <w:rsid w:val="00E47320"/>
  </w:style>
  <w:style w:type="character" w:customStyle="1" w:styleId="hpsatn">
    <w:name w:val="hps atn"/>
    <w:basedOn w:val="a0"/>
    <w:rsid w:val="00E47320"/>
  </w:style>
  <w:style w:type="paragraph" w:styleId="aff1">
    <w:name w:val="Body Text"/>
    <w:basedOn w:val="a"/>
    <w:link w:val="aff2"/>
    <w:rsid w:val="00EA57A9"/>
    <w:pPr>
      <w:spacing w:after="120" w:line="240" w:lineRule="auto"/>
    </w:pPr>
    <w:rPr>
      <w:rFonts w:ascii="Times New Roman" w:hAnsi="Times New Roman"/>
      <w:sz w:val="24"/>
      <w:szCs w:val="24"/>
      <w:lang w:val="ru-RU" w:eastAsia="ru-RU"/>
    </w:rPr>
  </w:style>
  <w:style w:type="character" w:customStyle="1" w:styleId="aff2">
    <w:name w:val="Основной текст Знак"/>
    <w:link w:val="aff1"/>
    <w:rsid w:val="00EA57A9"/>
    <w:rPr>
      <w:rFonts w:ascii="Times New Roman" w:eastAsia="Times New Roman" w:hAnsi="Times New Roman" w:cs="Times New Roman"/>
      <w:sz w:val="24"/>
      <w:szCs w:val="24"/>
      <w:lang w:eastAsia="ru-RU"/>
    </w:rPr>
  </w:style>
  <w:style w:type="paragraph" w:customStyle="1" w:styleId="BVIfnrCharCharChar">
    <w:name w:val="BVI fnr Знак Char Char Char"/>
    <w:aliases w:val="BVI fnr Car Car Знак Char Char Char,BVI fnr Car Знак Char Char Char,BVI fnr Car Car Car Car Знак Char Char Char,BVI fnr Car Car Car Car Char Знак Знак Char Char Char Char Char"/>
    <w:basedOn w:val="a"/>
    <w:link w:val="a9"/>
    <w:uiPriority w:val="99"/>
    <w:rsid w:val="00EA57A9"/>
    <w:pPr>
      <w:spacing w:after="160" w:line="240" w:lineRule="exact"/>
    </w:pPr>
    <w:rPr>
      <w:rFonts w:eastAsia="Calibri"/>
      <w:vertAlign w:val="superscript"/>
      <w:lang w:val="ru-RU"/>
    </w:rPr>
  </w:style>
  <w:style w:type="paragraph" w:customStyle="1" w:styleId="msonormalcxspmiddle">
    <w:name w:val="msonormalcxspmiddle"/>
    <w:basedOn w:val="a"/>
    <w:rsid w:val="00EA57A9"/>
    <w:pPr>
      <w:spacing w:before="100" w:beforeAutospacing="1" w:after="100" w:afterAutospacing="1" w:line="240" w:lineRule="auto"/>
    </w:pPr>
    <w:rPr>
      <w:rFonts w:ascii="Times New Roman" w:hAnsi="Times New Roman"/>
      <w:sz w:val="24"/>
      <w:szCs w:val="24"/>
      <w:lang w:val="ru-RU" w:eastAsia="ru-RU"/>
    </w:rPr>
  </w:style>
  <w:style w:type="paragraph" w:styleId="aff3">
    <w:name w:val="Title"/>
    <w:basedOn w:val="a"/>
    <w:next w:val="a"/>
    <w:link w:val="aff4"/>
    <w:uiPriority w:val="10"/>
    <w:qFormat/>
    <w:rsid w:val="008604FA"/>
    <w:pPr>
      <w:spacing w:after="0" w:line="240" w:lineRule="auto"/>
      <w:contextualSpacing/>
    </w:pPr>
    <w:rPr>
      <w:rFonts w:ascii="Calibri Light" w:hAnsi="Calibri Light"/>
      <w:spacing w:val="-10"/>
      <w:kern w:val="28"/>
      <w:sz w:val="56"/>
      <w:szCs w:val="56"/>
    </w:rPr>
  </w:style>
  <w:style w:type="character" w:customStyle="1" w:styleId="aff4">
    <w:name w:val="Название Знак"/>
    <w:link w:val="aff3"/>
    <w:uiPriority w:val="10"/>
    <w:rsid w:val="008604FA"/>
    <w:rPr>
      <w:rFonts w:ascii="Calibri Light" w:eastAsia="Times New Roman" w:hAnsi="Calibri Light" w:cs="Times New Roman"/>
      <w:spacing w:val="-10"/>
      <w:kern w:val="28"/>
      <w:sz w:val="56"/>
      <w:szCs w:val="56"/>
      <w:lang w:val="en-US"/>
    </w:rPr>
  </w:style>
  <w:style w:type="table" w:customStyle="1" w:styleId="ListTable3-Accent61">
    <w:name w:val="List Table 3 - Accent 61"/>
    <w:basedOn w:val="a1"/>
    <w:uiPriority w:val="48"/>
    <w:rsid w:val="00327AF7"/>
    <w:rPr>
      <w:lang w:val="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shorttext">
    <w:name w:val="short_text"/>
    <w:basedOn w:val="a0"/>
    <w:rsid w:val="00F76058"/>
  </w:style>
  <w:style w:type="character" w:customStyle="1" w:styleId="alt-edited1">
    <w:name w:val="alt-edited1"/>
    <w:basedOn w:val="a0"/>
    <w:rsid w:val="00F76058"/>
    <w:rPr>
      <w:color w:val="4D90F0"/>
    </w:rPr>
  </w:style>
  <w:style w:type="table" w:customStyle="1" w:styleId="TableGrid1">
    <w:name w:val="Table Grid1"/>
    <w:basedOn w:val="a1"/>
    <w:next w:val="af5"/>
    <w:uiPriority w:val="39"/>
    <w:rsid w:val="00662A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endnote text"/>
    <w:basedOn w:val="a"/>
    <w:link w:val="aff6"/>
    <w:uiPriority w:val="99"/>
    <w:unhideWhenUsed/>
    <w:rsid w:val="005D3A1F"/>
    <w:pPr>
      <w:spacing w:after="0" w:line="240" w:lineRule="auto"/>
    </w:pPr>
    <w:rPr>
      <w:sz w:val="20"/>
      <w:szCs w:val="20"/>
    </w:rPr>
  </w:style>
  <w:style w:type="character" w:customStyle="1" w:styleId="aff6">
    <w:name w:val="Текст концевой сноски Знак"/>
    <w:basedOn w:val="a0"/>
    <w:link w:val="aff5"/>
    <w:uiPriority w:val="99"/>
    <w:rsid w:val="005D3A1F"/>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516">
      <w:bodyDiv w:val="1"/>
      <w:marLeft w:val="0"/>
      <w:marRight w:val="0"/>
      <w:marTop w:val="0"/>
      <w:marBottom w:val="0"/>
      <w:divBdr>
        <w:top w:val="none" w:sz="0" w:space="0" w:color="auto"/>
        <w:left w:val="none" w:sz="0" w:space="0" w:color="auto"/>
        <w:bottom w:val="none" w:sz="0" w:space="0" w:color="auto"/>
        <w:right w:val="none" w:sz="0" w:space="0" w:color="auto"/>
      </w:divBdr>
    </w:div>
    <w:div w:id="2829171">
      <w:bodyDiv w:val="1"/>
      <w:marLeft w:val="0"/>
      <w:marRight w:val="0"/>
      <w:marTop w:val="0"/>
      <w:marBottom w:val="0"/>
      <w:divBdr>
        <w:top w:val="none" w:sz="0" w:space="0" w:color="auto"/>
        <w:left w:val="none" w:sz="0" w:space="0" w:color="auto"/>
        <w:bottom w:val="none" w:sz="0" w:space="0" w:color="auto"/>
        <w:right w:val="none" w:sz="0" w:space="0" w:color="auto"/>
      </w:divBdr>
    </w:div>
    <w:div w:id="56634043">
      <w:bodyDiv w:val="1"/>
      <w:marLeft w:val="0"/>
      <w:marRight w:val="0"/>
      <w:marTop w:val="0"/>
      <w:marBottom w:val="0"/>
      <w:divBdr>
        <w:top w:val="none" w:sz="0" w:space="0" w:color="auto"/>
        <w:left w:val="none" w:sz="0" w:space="0" w:color="auto"/>
        <w:bottom w:val="none" w:sz="0" w:space="0" w:color="auto"/>
        <w:right w:val="none" w:sz="0" w:space="0" w:color="auto"/>
      </w:divBdr>
    </w:div>
    <w:div w:id="72432889">
      <w:bodyDiv w:val="1"/>
      <w:marLeft w:val="0"/>
      <w:marRight w:val="0"/>
      <w:marTop w:val="0"/>
      <w:marBottom w:val="0"/>
      <w:divBdr>
        <w:top w:val="none" w:sz="0" w:space="0" w:color="auto"/>
        <w:left w:val="none" w:sz="0" w:space="0" w:color="auto"/>
        <w:bottom w:val="none" w:sz="0" w:space="0" w:color="auto"/>
        <w:right w:val="none" w:sz="0" w:space="0" w:color="auto"/>
      </w:divBdr>
    </w:div>
    <w:div w:id="73476705">
      <w:bodyDiv w:val="1"/>
      <w:marLeft w:val="0"/>
      <w:marRight w:val="0"/>
      <w:marTop w:val="0"/>
      <w:marBottom w:val="0"/>
      <w:divBdr>
        <w:top w:val="none" w:sz="0" w:space="0" w:color="auto"/>
        <w:left w:val="none" w:sz="0" w:space="0" w:color="auto"/>
        <w:bottom w:val="none" w:sz="0" w:space="0" w:color="auto"/>
        <w:right w:val="none" w:sz="0" w:space="0" w:color="auto"/>
      </w:divBdr>
    </w:div>
    <w:div w:id="150606684">
      <w:bodyDiv w:val="1"/>
      <w:marLeft w:val="0"/>
      <w:marRight w:val="0"/>
      <w:marTop w:val="0"/>
      <w:marBottom w:val="0"/>
      <w:divBdr>
        <w:top w:val="none" w:sz="0" w:space="0" w:color="auto"/>
        <w:left w:val="none" w:sz="0" w:space="0" w:color="auto"/>
        <w:bottom w:val="none" w:sz="0" w:space="0" w:color="auto"/>
        <w:right w:val="none" w:sz="0" w:space="0" w:color="auto"/>
      </w:divBdr>
    </w:div>
    <w:div w:id="195394861">
      <w:bodyDiv w:val="1"/>
      <w:marLeft w:val="0"/>
      <w:marRight w:val="0"/>
      <w:marTop w:val="0"/>
      <w:marBottom w:val="0"/>
      <w:divBdr>
        <w:top w:val="none" w:sz="0" w:space="0" w:color="auto"/>
        <w:left w:val="none" w:sz="0" w:space="0" w:color="auto"/>
        <w:bottom w:val="none" w:sz="0" w:space="0" w:color="auto"/>
        <w:right w:val="none" w:sz="0" w:space="0" w:color="auto"/>
      </w:divBdr>
    </w:div>
    <w:div w:id="209919570">
      <w:bodyDiv w:val="1"/>
      <w:marLeft w:val="0"/>
      <w:marRight w:val="0"/>
      <w:marTop w:val="0"/>
      <w:marBottom w:val="0"/>
      <w:divBdr>
        <w:top w:val="none" w:sz="0" w:space="0" w:color="auto"/>
        <w:left w:val="none" w:sz="0" w:space="0" w:color="auto"/>
        <w:bottom w:val="none" w:sz="0" w:space="0" w:color="auto"/>
        <w:right w:val="none" w:sz="0" w:space="0" w:color="auto"/>
      </w:divBdr>
    </w:div>
    <w:div w:id="249124211">
      <w:bodyDiv w:val="1"/>
      <w:marLeft w:val="0"/>
      <w:marRight w:val="0"/>
      <w:marTop w:val="0"/>
      <w:marBottom w:val="0"/>
      <w:divBdr>
        <w:top w:val="none" w:sz="0" w:space="0" w:color="auto"/>
        <w:left w:val="none" w:sz="0" w:space="0" w:color="auto"/>
        <w:bottom w:val="none" w:sz="0" w:space="0" w:color="auto"/>
        <w:right w:val="none" w:sz="0" w:space="0" w:color="auto"/>
      </w:divBdr>
    </w:div>
    <w:div w:id="273639217">
      <w:bodyDiv w:val="1"/>
      <w:marLeft w:val="0"/>
      <w:marRight w:val="0"/>
      <w:marTop w:val="0"/>
      <w:marBottom w:val="0"/>
      <w:divBdr>
        <w:top w:val="none" w:sz="0" w:space="0" w:color="auto"/>
        <w:left w:val="none" w:sz="0" w:space="0" w:color="auto"/>
        <w:bottom w:val="none" w:sz="0" w:space="0" w:color="auto"/>
        <w:right w:val="none" w:sz="0" w:space="0" w:color="auto"/>
      </w:divBdr>
    </w:div>
    <w:div w:id="274405868">
      <w:bodyDiv w:val="1"/>
      <w:marLeft w:val="0"/>
      <w:marRight w:val="0"/>
      <w:marTop w:val="0"/>
      <w:marBottom w:val="0"/>
      <w:divBdr>
        <w:top w:val="none" w:sz="0" w:space="0" w:color="auto"/>
        <w:left w:val="none" w:sz="0" w:space="0" w:color="auto"/>
        <w:bottom w:val="none" w:sz="0" w:space="0" w:color="auto"/>
        <w:right w:val="none" w:sz="0" w:space="0" w:color="auto"/>
      </w:divBdr>
    </w:div>
    <w:div w:id="321199898">
      <w:bodyDiv w:val="1"/>
      <w:marLeft w:val="0"/>
      <w:marRight w:val="0"/>
      <w:marTop w:val="0"/>
      <w:marBottom w:val="0"/>
      <w:divBdr>
        <w:top w:val="none" w:sz="0" w:space="0" w:color="auto"/>
        <w:left w:val="none" w:sz="0" w:space="0" w:color="auto"/>
        <w:bottom w:val="none" w:sz="0" w:space="0" w:color="auto"/>
        <w:right w:val="none" w:sz="0" w:space="0" w:color="auto"/>
      </w:divBdr>
    </w:div>
    <w:div w:id="395320629">
      <w:bodyDiv w:val="1"/>
      <w:marLeft w:val="0"/>
      <w:marRight w:val="0"/>
      <w:marTop w:val="0"/>
      <w:marBottom w:val="0"/>
      <w:divBdr>
        <w:top w:val="none" w:sz="0" w:space="0" w:color="auto"/>
        <w:left w:val="none" w:sz="0" w:space="0" w:color="auto"/>
        <w:bottom w:val="none" w:sz="0" w:space="0" w:color="auto"/>
        <w:right w:val="none" w:sz="0" w:space="0" w:color="auto"/>
      </w:divBdr>
    </w:div>
    <w:div w:id="422148049">
      <w:bodyDiv w:val="1"/>
      <w:marLeft w:val="0"/>
      <w:marRight w:val="0"/>
      <w:marTop w:val="0"/>
      <w:marBottom w:val="0"/>
      <w:divBdr>
        <w:top w:val="none" w:sz="0" w:space="0" w:color="auto"/>
        <w:left w:val="none" w:sz="0" w:space="0" w:color="auto"/>
        <w:bottom w:val="none" w:sz="0" w:space="0" w:color="auto"/>
        <w:right w:val="none" w:sz="0" w:space="0" w:color="auto"/>
      </w:divBdr>
    </w:div>
    <w:div w:id="503477056">
      <w:bodyDiv w:val="1"/>
      <w:marLeft w:val="0"/>
      <w:marRight w:val="0"/>
      <w:marTop w:val="0"/>
      <w:marBottom w:val="0"/>
      <w:divBdr>
        <w:top w:val="none" w:sz="0" w:space="0" w:color="auto"/>
        <w:left w:val="none" w:sz="0" w:space="0" w:color="auto"/>
        <w:bottom w:val="none" w:sz="0" w:space="0" w:color="auto"/>
        <w:right w:val="none" w:sz="0" w:space="0" w:color="auto"/>
      </w:divBdr>
    </w:div>
    <w:div w:id="504056411">
      <w:bodyDiv w:val="1"/>
      <w:marLeft w:val="0"/>
      <w:marRight w:val="0"/>
      <w:marTop w:val="0"/>
      <w:marBottom w:val="0"/>
      <w:divBdr>
        <w:top w:val="none" w:sz="0" w:space="0" w:color="auto"/>
        <w:left w:val="none" w:sz="0" w:space="0" w:color="auto"/>
        <w:bottom w:val="none" w:sz="0" w:space="0" w:color="auto"/>
        <w:right w:val="none" w:sz="0" w:space="0" w:color="auto"/>
      </w:divBdr>
    </w:div>
    <w:div w:id="650712449">
      <w:bodyDiv w:val="1"/>
      <w:marLeft w:val="0"/>
      <w:marRight w:val="0"/>
      <w:marTop w:val="0"/>
      <w:marBottom w:val="0"/>
      <w:divBdr>
        <w:top w:val="none" w:sz="0" w:space="0" w:color="auto"/>
        <w:left w:val="none" w:sz="0" w:space="0" w:color="auto"/>
        <w:bottom w:val="none" w:sz="0" w:space="0" w:color="auto"/>
        <w:right w:val="none" w:sz="0" w:space="0" w:color="auto"/>
      </w:divBdr>
    </w:div>
    <w:div w:id="692078758">
      <w:bodyDiv w:val="1"/>
      <w:marLeft w:val="0"/>
      <w:marRight w:val="0"/>
      <w:marTop w:val="0"/>
      <w:marBottom w:val="0"/>
      <w:divBdr>
        <w:top w:val="none" w:sz="0" w:space="0" w:color="auto"/>
        <w:left w:val="none" w:sz="0" w:space="0" w:color="auto"/>
        <w:bottom w:val="none" w:sz="0" w:space="0" w:color="auto"/>
        <w:right w:val="none" w:sz="0" w:space="0" w:color="auto"/>
      </w:divBdr>
    </w:div>
    <w:div w:id="1031343092">
      <w:bodyDiv w:val="1"/>
      <w:marLeft w:val="0"/>
      <w:marRight w:val="0"/>
      <w:marTop w:val="0"/>
      <w:marBottom w:val="0"/>
      <w:divBdr>
        <w:top w:val="none" w:sz="0" w:space="0" w:color="auto"/>
        <w:left w:val="none" w:sz="0" w:space="0" w:color="auto"/>
        <w:bottom w:val="none" w:sz="0" w:space="0" w:color="auto"/>
        <w:right w:val="none" w:sz="0" w:space="0" w:color="auto"/>
      </w:divBdr>
    </w:div>
    <w:div w:id="1306859537">
      <w:bodyDiv w:val="1"/>
      <w:marLeft w:val="0"/>
      <w:marRight w:val="0"/>
      <w:marTop w:val="0"/>
      <w:marBottom w:val="0"/>
      <w:divBdr>
        <w:top w:val="none" w:sz="0" w:space="0" w:color="auto"/>
        <w:left w:val="none" w:sz="0" w:space="0" w:color="auto"/>
        <w:bottom w:val="none" w:sz="0" w:space="0" w:color="auto"/>
        <w:right w:val="none" w:sz="0" w:space="0" w:color="auto"/>
      </w:divBdr>
    </w:div>
    <w:div w:id="1395736767">
      <w:bodyDiv w:val="1"/>
      <w:marLeft w:val="0"/>
      <w:marRight w:val="0"/>
      <w:marTop w:val="0"/>
      <w:marBottom w:val="0"/>
      <w:divBdr>
        <w:top w:val="none" w:sz="0" w:space="0" w:color="auto"/>
        <w:left w:val="none" w:sz="0" w:space="0" w:color="auto"/>
        <w:bottom w:val="none" w:sz="0" w:space="0" w:color="auto"/>
        <w:right w:val="none" w:sz="0" w:space="0" w:color="auto"/>
      </w:divBdr>
    </w:div>
    <w:div w:id="1443761867">
      <w:bodyDiv w:val="1"/>
      <w:marLeft w:val="0"/>
      <w:marRight w:val="0"/>
      <w:marTop w:val="0"/>
      <w:marBottom w:val="0"/>
      <w:divBdr>
        <w:top w:val="none" w:sz="0" w:space="0" w:color="auto"/>
        <w:left w:val="none" w:sz="0" w:space="0" w:color="auto"/>
        <w:bottom w:val="none" w:sz="0" w:space="0" w:color="auto"/>
        <w:right w:val="none" w:sz="0" w:space="0" w:color="auto"/>
      </w:divBdr>
    </w:div>
    <w:div w:id="1578589921">
      <w:bodyDiv w:val="1"/>
      <w:marLeft w:val="0"/>
      <w:marRight w:val="0"/>
      <w:marTop w:val="0"/>
      <w:marBottom w:val="0"/>
      <w:divBdr>
        <w:top w:val="none" w:sz="0" w:space="0" w:color="auto"/>
        <w:left w:val="none" w:sz="0" w:space="0" w:color="auto"/>
        <w:bottom w:val="none" w:sz="0" w:space="0" w:color="auto"/>
        <w:right w:val="none" w:sz="0" w:space="0" w:color="auto"/>
      </w:divBdr>
    </w:div>
    <w:div w:id="1664773465">
      <w:bodyDiv w:val="1"/>
      <w:marLeft w:val="0"/>
      <w:marRight w:val="0"/>
      <w:marTop w:val="0"/>
      <w:marBottom w:val="0"/>
      <w:divBdr>
        <w:top w:val="none" w:sz="0" w:space="0" w:color="auto"/>
        <w:left w:val="none" w:sz="0" w:space="0" w:color="auto"/>
        <w:bottom w:val="none" w:sz="0" w:space="0" w:color="auto"/>
        <w:right w:val="none" w:sz="0" w:space="0" w:color="auto"/>
      </w:divBdr>
      <w:divsChild>
        <w:div w:id="712535147">
          <w:marLeft w:val="0"/>
          <w:marRight w:val="0"/>
          <w:marTop w:val="0"/>
          <w:marBottom w:val="0"/>
          <w:divBdr>
            <w:top w:val="none" w:sz="0" w:space="0" w:color="auto"/>
            <w:left w:val="none" w:sz="0" w:space="0" w:color="auto"/>
            <w:bottom w:val="none" w:sz="0" w:space="0" w:color="auto"/>
            <w:right w:val="none" w:sz="0" w:space="0" w:color="auto"/>
          </w:divBdr>
        </w:div>
        <w:div w:id="2117098827">
          <w:marLeft w:val="0"/>
          <w:marRight w:val="0"/>
          <w:marTop w:val="0"/>
          <w:marBottom w:val="0"/>
          <w:divBdr>
            <w:top w:val="none" w:sz="0" w:space="0" w:color="auto"/>
            <w:left w:val="none" w:sz="0" w:space="0" w:color="auto"/>
            <w:bottom w:val="none" w:sz="0" w:space="0" w:color="auto"/>
            <w:right w:val="none" w:sz="0" w:space="0" w:color="auto"/>
          </w:divBdr>
        </w:div>
      </w:divsChild>
    </w:div>
    <w:div w:id="1686521772">
      <w:bodyDiv w:val="1"/>
      <w:marLeft w:val="0"/>
      <w:marRight w:val="0"/>
      <w:marTop w:val="0"/>
      <w:marBottom w:val="0"/>
      <w:divBdr>
        <w:top w:val="none" w:sz="0" w:space="0" w:color="auto"/>
        <w:left w:val="none" w:sz="0" w:space="0" w:color="auto"/>
        <w:bottom w:val="none" w:sz="0" w:space="0" w:color="auto"/>
        <w:right w:val="none" w:sz="0" w:space="0" w:color="auto"/>
      </w:divBdr>
    </w:div>
    <w:div w:id="194368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oleObject" Target="embeddings/oleObject3.bin"/><Relationship Id="rId68" Type="http://schemas.openxmlformats.org/officeDocument/2006/relationships/chart" Target="charts/chart38.xml"/><Relationship Id="rId84" Type="http://schemas.openxmlformats.org/officeDocument/2006/relationships/hyperlink" Target="http://www.ictsd.org" TargetMode="External"/><Relationship Id="rId89" Type="http://schemas.openxmlformats.org/officeDocument/2006/relationships/footer" Target="footer3.xml"/><Relationship Id="rId16" Type="http://schemas.openxmlformats.org/officeDocument/2006/relationships/footer" Target="footer2.xml"/><Relationship Id="rId11" Type="http://schemas.openxmlformats.org/officeDocument/2006/relationships/hyperlink" Target="http://ebrd-beeps.com/" TargetMode="External"/><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5.xml"/><Relationship Id="rId58" Type="http://schemas.openxmlformats.org/officeDocument/2006/relationships/chart" Target="charts/chart36.xml"/><Relationship Id="rId74" Type="http://schemas.openxmlformats.org/officeDocument/2006/relationships/chart" Target="charts/chart44.xml"/><Relationship Id="rId79" Type="http://schemas.openxmlformats.org/officeDocument/2006/relationships/hyperlink" Target="https://docs.wto.org/dol2fe/Pages/FE_Search/FE_S_S009-DP.aspx?language=E&amp;CatalogueIdList=75645&amp;CurrentCatalogueIdIndex=0&amp;FullTextSearch"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hyperlink" Target="https://en.wikipedia.org/wiki/Revealed_comparative_advantage"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hyperlink" Target="http://knews.kg/2015/11/03/v-5-6-raz-vozros-uroven-kontrabandyi-tovarov-v%20kyirgyizstan--gulnara-uskenbaeva/" TargetMode="External"/><Relationship Id="rId64" Type="http://schemas.openxmlformats.org/officeDocument/2006/relationships/oleObject" Target="embeddings/oleObject4.bin"/><Relationship Id="rId69" Type="http://schemas.openxmlformats.org/officeDocument/2006/relationships/chart" Target="charts/chart39.xml"/><Relationship Id="rId77"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chart" Target="charts/chart33.xml"/><Relationship Id="rId72" Type="http://schemas.openxmlformats.org/officeDocument/2006/relationships/chart" Target="charts/chart42.xml"/><Relationship Id="rId80" Type="http://schemas.openxmlformats.org/officeDocument/2006/relationships/chart" Target="charts/chart48.xml"/><Relationship Id="rId85" Type="http://schemas.openxmlformats.org/officeDocument/2006/relationships/hyperlink" Target="http://www.mineconom.kg" TargetMode="External"/><Relationship Id="rId3" Type="http://schemas.openxmlformats.org/officeDocument/2006/relationships/numbering" Target="numbering.xml"/><Relationship Id="rId12" Type="http://schemas.openxmlformats.org/officeDocument/2006/relationships/hyperlink" Target="https://en.wikipedia.org/w/index.php?title=Foreign_Investment_Advisory_Service&amp;action=edit&amp;redlink=1"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image" Target="media/image3.wmf"/><Relationship Id="rId67" Type="http://schemas.openxmlformats.org/officeDocument/2006/relationships/chart" Target="charts/chart37.xm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hyperlink" Target="http://knews.kg/2015/11/03/v-5-6-raz-vozros-uroven-kontrabandyi-tovarov-v%20kyirgyizstan--gulnara-uskenbaeva/" TargetMode="External"/><Relationship Id="rId62" Type="http://schemas.openxmlformats.org/officeDocument/2006/relationships/oleObject" Target="embeddings/oleObject2.bin"/><Relationship Id="rId70" Type="http://schemas.openxmlformats.org/officeDocument/2006/relationships/chart" Target="charts/chart40.xml"/><Relationship Id="rId75" Type="http://schemas.openxmlformats.org/officeDocument/2006/relationships/chart" Target="charts/chart45.xml"/><Relationship Id="rId83" Type="http://schemas.openxmlformats.org/officeDocument/2006/relationships/hyperlink" Target="http://www.ewmi-cgp.org/ru/novosti/tekushchie-novosti/421-ministerstvo-ekonomiki-prodvigaet-razvitie-garantijnyj-fondov-v-kyrgyzskoj-respublike.html" TargetMode="External"/><Relationship Id="rId88" Type="http://schemas.openxmlformats.org/officeDocument/2006/relationships/hyperlink" Target="http://www.vb.kg/doc/221157_kakoy_benzin_zavoziat_v_kyrgyzstan.html"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image" Target="media/image1.jpeg"/><Relationship Id="rId57" Type="http://schemas.openxmlformats.org/officeDocument/2006/relationships/hyperlink" Target="http://www.nlkg.kg/ru/economy/eaes-%E2%80%93-sem-bed_-odin-otvet" TargetMode="External"/><Relationship Id="rId10" Type="http://schemas.openxmlformats.org/officeDocument/2006/relationships/hyperlink" Target="https://ru.wikipedia.org/wiki/%D0%A6%D0%B5%D0%BD%D1%82%D1%80%D0%B0%D0%BB%D1%8C%D0%BD%D0%BE-%D0%90%D0%B7%D0%B8%D0%B0%D1%82%D1%81%D0%BA%D0%BE%D0%B5_%D1%81%D0%BE%D1%82%D1%80%D1%83%D0%B4%D0%BD%D0%B8%D1%87%D0%B5%D1%81%D1%82%D0%B2%D0%BE_(%D0%BE%D1%80%D0%B3%D0%B0%D0%BD%D0%B8%D0%B7%D0%B0%D1%86%D0%B8%D1%8F)" TargetMode="Externa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4.xml"/><Relationship Id="rId60" Type="http://schemas.openxmlformats.org/officeDocument/2006/relationships/oleObject" Target="embeddings/oleObject1.bin"/><Relationship Id="rId65" Type="http://schemas.openxmlformats.org/officeDocument/2006/relationships/hyperlink" Target="http://ru.sputnik.kg/analytics/20160812/1028527648.html" TargetMode="External"/><Relationship Id="rId73" Type="http://schemas.openxmlformats.org/officeDocument/2006/relationships/chart" Target="charts/chart43.xml"/><Relationship Id="rId78" Type="http://schemas.openxmlformats.org/officeDocument/2006/relationships/chart" Target="charts/chart47.xml"/><Relationship Id="rId81" Type="http://schemas.openxmlformats.org/officeDocument/2006/relationships/hyperlink" Target="http://mineconom.gov.kg/Docs/korrupsia/c___31_07_2014.pdf" TargetMode="External"/><Relationship Id="rId86" Type="http://schemas.openxmlformats.org/officeDocument/2006/relationships/hyperlink" Target="http://mineconom.gov.kg/index.php?option=com_content&amp;view=article&amp;id=2488:strateg-export&amp;catid=188&amp;Itemid=339&amp;lang=ru" TargetMode="External"/><Relationship Id="rId4" Type="http://schemas.openxmlformats.org/officeDocument/2006/relationships/styles" Target="styles.xml"/><Relationship Id="rId9" Type="http://schemas.openxmlformats.org/officeDocument/2006/relationships/hyperlink" Target="https://ru.wikipedia.org/wiki/%D0%95%D0%B2%D1%80%D0%B0%D0%B7%D0%B8%D0%B9%D1%81%D0%BA%D0%BE%D0%B5_%D1%8D%D0%BA%D0%BE%D0%BD%D0%BE%D0%BC%D0%B8%D1%87%D0%B5%D1%81%D0%BA%D0%BE%D0%B5_%D1%81%D0%BE%D0%BE%D0%B1%D1%89%D0%B5%D1%81%D1%82%D0%B2%D0%BE" TargetMode="External"/><Relationship Id="rId13" Type="http://schemas.openxmlformats.org/officeDocument/2006/relationships/hyperlink" Target="https://www.miga.org/who-we-are/overview" TargetMode="External"/><Relationship Id="rId18" Type="http://schemas.openxmlformats.org/officeDocument/2006/relationships/chart" Target="charts/chart2.xm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image" Target="media/image2.jpeg"/><Relationship Id="rId55" Type="http://schemas.openxmlformats.org/officeDocument/2006/relationships/hyperlink" Target="http://www.nlkg.kg/ru/economy/eaes-%E2%80%93-sem-bed_-odin-otvet" TargetMode="External"/><Relationship Id="rId76" Type="http://schemas.openxmlformats.org/officeDocument/2006/relationships/chart" Target="charts/chart46.xml"/><Relationship Id="rId7" Type="http://schemas.openxmlformats.org/officeDocument/2006/relationships/footnotes" Target="footnotes.xml"/><Relationship Id="rId71" Type="http://schemas.openxmlformats.org/officeDocument/2006/relationships/chart" Target="charts/chart41.xml"/><Relationship Id="rId2" Type="http://schemas.openxmlformats.org/officeDocument/2006/relationships/customXml" Target="../customXml/item2.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image" Target="media/image5.png"/><Relationship Id="rId87" Type="http://schemas.openxmlformats.org/officeDocument/2006/relationships/hyperlink" Target="http://www.geology.kg" TargetMode="External"/><Relationship Id="rId61" Type="http://schemas.openxmlformats.org/officeDocument/2006/relationships/image" Target="media/image4.wmf"/><Relationship Id="rId82" Type="http://schemas.openxmlformats.org/officeDocument/2006/relationships/hyperlink" Target="http://www.osce.org/ru/bishkek/140511?download=true" TargetMode="External"/><Relationship Id="rId19"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www.carecprogram.org/index.php?page=cpmm-international-workshop-carec-experience" TargetMode="External"/><Relationship Id="rId3" Type="http://schemas.openxmlformats.org/officeDocument/2006/relationships/hyperlink" Target="http://rus.azattyk.org/a/26846042.html" TargetMode="External"/><Relationship Id="rId7" Type="http://schemas.openxmlformats.org/officeDocument/2006/relationships/hyperlink" Target="https://www.conftool.net/silkroad2016/" TargetMode="External"/><Relationship Id="rId2" Type="http://schemas.openxmlformats.org/officeDocument/2006/relationships/hyperlink" Target="http://www.ictsd.org" TargetMode="External"/><Relationship Id="rId1" Type="http://schemas.openxmlformats.org/officeDocument/2006/relationships/hyperlink" Target="http://www.un.org/ga/search/view_doc.asp?symbol=E/CN.3/2016/2/Rev.1&amp;referer=/english/&amp;Lang=R" TargetMode="External"/><Relationship Id="rId6" Type="http://schemas.openxmlformats.org/officeDocument/2006/relationships/hyperlink" Target="http://knews.kg/133515/oleg-pankratov-kompensatsii-vto-kyirgyizstan-budet-vyiplachivat-ne-samostoyatelno-a-v-ramkah-eaes/" TargetMode="External"/><Relationship Id="rId11" Type="http://schemas.openxmlformats.org/officeDocument/2006/relationships/hyperlink" Target="http://www.geology.kg" TargetMode="External"/><Relationship Id="rId5" Type="http://schemas.openxmlformats.org/officeDocument/2006/relationships/hyperlink" Target="http://www.ewmi-cgp.org/ru/novosti/tekushchie-novosti/421-ministerstvo-ekonomiki-prodvigaet-razvitie-garantijnyj-fondov-v-kyrgyzskoj-respublike.html" TargetMode="External"/><Relationship Id="rId10" Type="http://schemas.openxmlformats.org/officeDocument/2006/relationships/hyperlink" Target="https://goo.gl/1NWsPl" TargetMode="External"/><Relationship Id="rId4" Type="http://schemas.openxmlformats.org/officeDocument/2006/relationships/hyperlink" Target="http://knews.kg/148441/mvd-indeks-doveriya-naseleniya-kyirgyizstana-k-organam-vnutrennih-del-povyisilsya/" TargetMode="External"/><Relationship Id="rId9" Type="http://schemas.openxmlformats.org/officeDocument/2006/relationships/hyperlink" Target="http://mineconom.gov.kg/index.php?option=com_content&amp;view=article&amp;id=2488:strateg-export&amp;catid=188&amp;Itemid=339&amp;lang=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H%20P\Documents\&#1053;&#1044;&#1063;&#1056;\&#1048;&#1085;&#1076;&#1077;&#1082;&#1089;&#1099;%20&#1080;%20&#1088;&#1072;&#1089;&#1095;&#1077;&#1090;&#1099;\&#1057;&#1090;&#1072;&#1090;&#1080;&#1089;&#1090;&#1080;&#1082;&#1072;\hdr14_statisticaltabl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H%20P\Documents\&#1053;&#1044;&#1063;&#1056;\&#1054;&#1058;&#1063;&#1045;&#1058;\&#1044;&#1072;&#1085;&#1085;&#1099;&#1077;%20&#1076;&#1083;&#1103;%20&#1075;&#1083;&#1072;&#1074;&#1099;%203\&#1053;&#1077;&#1088;&#1072;&#1074;&#1077;&#1085;&#1089;&#1090;&#1074;&#1086;.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H%20P\Documents\&#1053;&#1044;&#1063;&#1056;\&#1054;&#1058;&#1063;&#1045;&#1058;\&#1044;&#1072;&#1085;&#1085;&#1099;&#1077;%20&#1076;&#1083;&#1103;%20&#1075;&#1083;&#1072;&#1074;&#1099;%203\&#1076;&#1086;&#1093;&#1086;&#1076;&#1099;%20&#1087;&#1086;%20&#1076;&#1077;&#1094;&#1080;&#1083;&#1103;&#1084;_&#1072;&#1073;&#1089;&#1086;&#1083;&#1102;&#1090;&#1085;&#1099;&#107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H%20P\Documents\&#1053;&#1044;&#1063;&#1056;\&#1054;&#1058;&#1063;&#1045;&#1058;\&#1044;&#1072;&#1085;&#1085;&#1099;&#1077;%20&#1076;&#1083;&#1103;%20&#1075;&#1083;&#1072;&#1074;&#1099;%203\&#1086;&#1089;&#1085;&#1086;&#1074;&#1085;&#1099;&#1077;%20&#1080;&#1085;&#1076;&#1080;&#1082;&#1072;&#1090;&#1086;&#1088;&#1099;%20&#1076;&#1077;&#1084;&#1086;&#1075;&#1088;&#1072;&#1092;&#1080;&#1080;.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H%20P\Documents\&#1053;&#1044;&#1063;&#1056;\&#1054;&#1058;&#1063;&#1045;&#1058;\&#1044;&#1072;&#1085;&#1085;&#1099;&#1077;%20&#1076;&#1083;&#1103;%20&#1075;&#1083;&#1072;&#1074;&#1099;%203\&#1086;&#1089;&#1085;&#1086;&#1074;&#1085;&#1099;&#1077;%20&#1080;&#1085;&#1076;&#1080;&#1082;&#1072;&#1090;&#1086;&#1088;&#1099;%20&#1076;&#1077;&#1084;&#1086;&#1075;&#1088;&#1072;&#1092;&#1080;&#108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H%20P\Documents\&#1053;&#1044;&#1063;&#1056;\&#1054;&#1058;&#1063;&#1045;&#1058;\&#1044;&#1072;&#1085;&#1085;&#1099;&#1077;%20&#1076;&#1083;&#1103;%20&#1075;&#1083;&#1072;&#1074;&#1099;%203\&#1086;&#1093;&#1074;&#1072;&#1090;%20&#1086;&#1073;&#1091;&#1095;&#1077;&#1085;&#1080;&#1077;&#1084;.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H%20P\Documents\&#1053;&#1044;&#1063;&#1056;\&#1054;&#1058;&#1063;&#1045;&#1058;\&#1044;&#1072;&#1085;&#1085;&#1099;&#1077;%20&#1076;&#1083;&#1103;%20&#1075;&#1083;&#1072;&#1074;&#1099;%203\&#1056;&#1072;&#1089;&#1087;&#1088;&#1077;&#1076;&#1077;&#1083;&#1077;&#1085;&#1080;&#1077;%20&#1076;&#1086;&#1093;&#1086;&#1076;&#1086;&#1074;%20&#1085;&#1072;%20&#1063;&#1050;%20&#1087;&#1086;%20&#1076;&#1077;&#1094;&#1080;&#1083;&#1103;&#1084;_&#1053;&#1057;&#1050;.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Rafkat\Downloads\0b85408e-f2d7-4d73-a870-acfadae7fedd.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H%20P\Documents\&#1053;&#1044;&#1063;&#1056;\Extracted%20pages%20from%20hdr_2015_statistical_annex.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Rafkat\Documents\&#1053;&#1044;&#1063;&#1056;&#1058;\&#1063;&#1077;&#1090;&#1074;&#1077;&#1088;&#1090;&#1099;&#1081;%20&#1076;&#1088;&#1072;&#1092;&#1090;\&#1085;&#1086;&#1074;&#1099;&#1077;%20&#1075;&#1088;&#1072;&#1092;&#1080;&#1082;&#1080;%20&#1086;&#1090;%20&#1050;&#1072;&#1090;&#1080;\&#1044;&#1057;%20&#1052;&#1057;&#1041;.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Rafkat\Documents\&#1053;&#1044;&#1063;&#1056;&#1058;\&#1063;&#1077;&#1090;&#1074;&#1077;&#1088;&#1090;&#1099;&#1081;%20&#1076;&#1088;&#1072;&#1092;&#1090;\&#1085;&#1086;&#1074;&#1099;&#1077;%20&#1075;&#1088;&#1072;&#1092;&#1080;&#1082;&#1080;%20&#1086;&#1090;%20&#1050;&#1072;&#1090;&#1080;\&#1044;&#1057;%20&#1052;&#1057;&#1041;.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Rafkat\Documents\&#1053;&#1044;&#1063;&#1056;&#1058;\&#1058;&#1088;&#1077;&#1090;&#1080;&#1081;%20&#1076;&#1088;&#1072;&#1092;&#1090;\&#1073;&#1077;&#1076;&#1085;&#1086;&#1089;&#1090;&#1100;%20&#1080;%20&#1090;&#1086;&#1088;&#1075;&#1086;&#1074;&#1083;&#1103;.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afkat\Documents\&#1053;&#1044;&#1063;&#1056;&#1058;\&#1058;&#1088;&#1077;&#1090;&#1080;&#1081;%20&#1076;&#1088;&#1072;&#1092;&#1090;\&#1073;&#1077;&#1076;&#1085;&#1086;&#1089;&#1090;&#1100;%20&#1080;%20&#1090;&#1086;&#1088;&#1075;&#1086;&#1074;&#1083;&#1103;.xls"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5.xml.rels><?xml version="1.0" encoding="UTF-8" standalone="yes"?>
<Relationships xmlns="http://schemas.openxmlformats.org/package/2006/relationships"><Relationship Id="rId1" Type="http://schemas.openxmlformats.org/officeDocument/2006/relationships/oleObject" Target="file:///E:\&#1053;&#1054;&#1063;&#1056;&#1058;%20&#1087;&#1086;&#1074;&#1090;&#1086;&#1088;&#1085;&#1086;\&#1074;&#1082;&#1083;&#1072;&#1076;%20&#1090;&#1086;&#1088;&#1075;&#1086;&#1074;&#1083;&#1080;.xls"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C:\Users\H%20P\Documents\&#1053;&#1044;&#1063;&#1056;\&#1054;&#1058;&#1063;&#1045;&#1058;\&#1054;&#1058;&#1063;&#1045;&#1058;_&#1042;&#1045;&#1056;&#1057;&#1048;&#1048;\&#1053;&#1044;&#1063;&#1056;%20&#1092;&#1080;&#1085;&#1072;&#1083;\&#1055;&#1086;&#1089;&#1083;&#1077;&#1076;&#1085;&#1103;&#1103;%20&#1074;&#1077;&#1088;&#1089;&#1080;&#1103;\&#1056;&#1080;&#1089;&#1091;&#1085;&#1082;&#1080;\&#1056;&#1080;&#1089;&#1091;&#1085;&#1082;&#1080;_&#1056;&#1072;&#1092;&#1082;&#1072;&#1090;\2.7.xlsx" TargetMode="External"/><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20P\Documents\&#1053;&#1044;&#1063;&#1056;\&#1054;&#1058;&#1063;&#1045;&#1058;\&#1054;&#1058;&#1063;&#1045;&#1058;_&#1042;&#1045;&#1056;&#1057;&#1048;&#1048;\&#1053;&#1044;&#1063;&#1056;%20&#1092;&#1080;&#1085;&#1072;&#1083;\&#1055;&#1086;&#1089;&#1083;&#1077;&#1076;&#1085;&#1103;&#1103;%20&#1074;&#1077;&#1088;&#1089;&#1080;&#1103;\&#1056;&#1080;&#1089;&#1091;&#1085;&#1082;&#1080;\&#1056;&#1080;&#1089;&#1091;&#1085;&#1082;&#1080;_&#1056;&#1072;&#1092;&#1082;&#1072;&#1090;\2.8.xlsx" TargetMode="External"/><Relationship Id="rId2" Type="http://schemas.microsoft.com/office/2011/relationships/chartColorStyle" Target="colors1.xml"/><Relationship Id="rId1" Type="http://schemas.microsoft.com/office/2011/relationships/chartStyle" Target="style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20P\Documents\&#1053;&#1044;&#1063;&#1056;\&#1048;&#1085;&#1076;&#1077;&#1082;&#1089;&#1099;%20&#1080;%20&#1088;&#1072;&#1089;&#1095;&#1077;&#1090;&#1099;\&#1057;&#1042;&#1054;&#1044;%20&#1048;&#1063;&#1056;.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H%20P\Documents\&#1053;&#1044;&#1063;&#1056;\&#1054;&#1058;&#1063;&#1045;&#1058;\&#1054;&#1058;&#1063;&#1045;&#1058;_&#1042;&#1045;&#1056;&#1057;&#1048;&#1048;\&#1053;&#1044;&#1063;&#1056;%20&#1092;&#1080;&#1085;&#1072;&#1083;\&#1055;&#1086;&#1089;&#1083;&#1077;&#1076;&#1085;&#1103;&#1103;%20&#1074;&#1077;&#1088;&#1089;&#1080;&#1103;\&#1056;&#1080;&#1089;&#1091;&#1085;&#1082;&#1080;\&#1056;&#1080;&#1089;&#1091;&#1085;&#1082;&#1080;_&#1056;&#1072;&#1092;&#1082;&#1072;&#1090;\2.11.xls" TargetMode="External"/><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H%20P\Documents\&#1053;&#1044;&#1063;&#1056;\&#1054;&#1058;&#1063;&#1045;&#1058;\&#1054;&#1058;&#1063;&#1045;&#1058;_&#1042;&#1045;&#1056;&#1057;&#1048;&#1048;\&#1053;&#1044;&#1063;&#1056;%20&#1092;&#1080;&#1085;&#1072;&#1083;\&#1055;&#1086;&#1089;&#1083;&#1077;&#1076;&#1085;&#1103;&#1103;%20&#1074;&#1077;&#1088;&#1089;&#1080;&#1103;\&#1056;&#1080;&#1089;&#1091;&#1085;&#1082;&#1080;\&#1056;&#1080;&#1089;&#1091;&#1085;&#1082;&#1080;_&#1056;&#1072;&#1092;&#1082;&#1072;&#1090;\2.12.%20&#1088;&#1077;&#1101;&#1082;&#1089;&#1087;&#1086;&#1088;&#1090;%201.xlsx" TargetMode="External"/><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H%20P\Documents\&#1053;&#1044;&#1063;&#1056;\&#1054;&#1058;&#1063;&#1045;&#1058;\&#1054;&#1058;&#1063;&#1045;&#1058;_&#1042;&#1045;&#1056;&#1057;&#1048;&#1048;\&#1053;&#1044;&#1063;&#1056;%20&#1092;&#1080;&#1085;&#1072;&#1083;\&#1055;&#1086;&#1089;&#1083;&#1077;&#1076;&#1085;&#1103;&#1103;%20&#1074;&#1077;&#1088;&#1089;&#1080;&#1103;\&#1056;&#1080;&#1089;&#1091;&#1085;&#1082;&#1080;\&#1056;&#1080;&#1089;&#1091;&#1085;&#1082;&#1080;_&#1056;&#1072;&#1092;&#1082;&#1072;&#1090;\2.13.%20&#1101;&#1082;&#1089;&#1087;&#1086;&#1088;&#1090;%20&#1080;%20&#1079;&#1072;&#1085;&#1103;&#1090;&#1099;&#1077;.xls" TargetMode="External"/><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3.xml"/><Relationship Id="rId1" Type="http://schemas.microsoft.com/office/2011/relationships/chartStyle" Target="style3.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36.xml.rels><?xml version="1.0" encoding="UTF-8" standalone="yes"?>
<Relationships xmlns="http://schemas.openxmlformats.org/package/2006/relationships"><Relationship Id="rId2" Type="http://schemas.openxmlformats.org/officeDocument/2006/relationships/oleObject" Target="file:///C:\Users\H%20P\Documents\&#1053;&#1044;&#1063;&#1056;\&#1054;&#1058;&#1063;&#1045;&#1058;\&#1054;&#1058;&#1063;&#1045;&#1058;_&#1042;&#1045;&#1056;&#1057;&#1048;&#1048;\&#1053;&#1044;&#1063;&#1056;%20&#1092;&#1080;&#1085;&#1072;&#1083;\&#1055;&#1086;&#1089;&#1083;&#1077;&#1076;&#1085;&#1103;&#1103;%20&#1074;&#1077;&#1088;&#1089;&#1080;&#1103;\&#1056;&#1080;&#1089;&#1091;&#1085;&#1082;&#1080;\&#1056;&#1080;&#1089;&#1091;&#1085;&#1082;&#1080;_&#1056;&#1072;&#1092;&#1082;&#1072;&#1090;\2.18.%20&#1082;&#1086;&#1085;&#1094;&#1077;&#1085;&#1090;&#1088;&#1072;&#1094;&#1080;&#1103;.xlsx" TargetMode="External"/><Relationship Id="rId1" Type="http://schemas.openxmlformats.org/officeDocument/2006/relationships/themeOverride" Target="../theme/themeOverride24.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H%20P\Documents\&#1053;&#1044;&#1063;&#1056;\&#1058;&#1047;%20&#1087;&#1086;%20&#1048;&#1059;&#1063;&#1056;\&#1092;&#1080;&#1085;&#1072;&#1083;&#1100;&#1085;&#1099;&#1077;%20&#1088;&#1072;&#1089;&#1095;&#1077;&#1090;&#1099;\KGZ%20SHDI%20Run%202%202016%2009%2027%20_&#1092;&#1080;&#1085;&#1072;&#1083;%20&#1087;&#1086;&#1089;&#1083;&#1077;%20&#1054;&#1096;&#1089;&#1082;&#1086;&#1081;.xlsx" TargetMode="External"/><Relationship Id="rId1" Type="http://schemas.openxmlformats.org/officeDocument/2006/relationships/themeOverride" Target="../theme/themeOverride25.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H%20P\Documents\&#1053;&#1044;&#1063;&#1056;\&#1058;&#1047;%20&#1087;&#1086;%20&#1048;&#1059;&#1063;&#1056;\&#1092;&#1080;&#1085;&#1072;&#1083;&#1100;&#1085;&#1099;&#1077;%20&#1088;&#1072;&#1089;&#1095;&#1077;&#1090;&#1099;\KGZ%20SHDI%20Run%202%202016%2009%2027%20_&#1092;&#1080;&#1085;&#1072;&#1083;%20&#1087;&#1086;&#1089;&#1083;&#1077;%20&#1054;&#1096;&#1089;&#1082;&#1086;&#1081;.xlsx" TargetMode="External"/><Relationship Id="rId1" Type="http://schemas.openxmlformats.org/officeDocument/2006/relationships/themeOverride" Target="../theme/themeOverride26.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H%20P\Documents\&#1053;&#1044;&#1063;&#1056;\&#1058;&#1047;%20&#1087;&#1086;%20&#1048;&#1059;&#1063;&#1056;\&#1092;&#1080;&#1085;&#1072;&#1083;&#1100;&#1085;&#1099;&#1077;%20&#1088;&#1072;&#1089;&#1095;&#1077;&#1090;&#1099;\KGZ%20SHDI%20Run%202%202016%2009%2027%20_&#1092;&#1080;&#1085;&#1072;&#1083;%20&#1087;&#1086;&#1089;&#1083;&#1077;%20&#1054;&#1096;&#1089;&#1082;&#1086;&#1081;.xlsx" TargetMode="External"/><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20P\Documents\&#1053;&#1044;&#1063;&#1056;\&#1054;&#1058;&#1063;&#1045;&#1058;\&#1054;&#1058;&#1063;&#1045;&#1058;_&#1042;&#1045;&#1056;&#1057;&#1048;&#1048;\&#1053;&#1044;&#1063;&#1056;%20&#1092;&#1080;&#1085;&#1072;&#1083;\&#1055;&#1086;&#1089;&#1083;&#1077;&#1076;&#1085;&#1103;&#1103;%20&#1074;&#1077;&#1088;&#1089;&#1080;&#1103;\&#1056;&#1080;&#1089;&#1091;&#1085;&#1082;&#1080;\&#1056;&#1080;&#1089;&#1091;&#1085;&#1082;&#1080;_&#1057;&#1072;&#1074;&#1080;&#1103;\1.4..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H%20P\Documents\&#1053;&#1044;&#1063;&#1056;\&#1058;&#1047;%20&#1087;&#1086;%20&#1048;&#1059;&#1063;&#1056;\&#1092;&#1080;&#1085;&#1072;&#1083;&#1100;&#1085;&#1099;&#1077;%20&#1088;&#1072;&#1089;&#1095;&#1077;&#1090;&#1099;\KGZ%20SHDI%20Run%202%202016%2009%2027%20_&#1092;&#1080;&#1085;&#1072;&#1083;%20&#1087;&#1086;&#1089;&#1083;&#1077;%20&#1054;&#1096;&#1089;&#1082;&#1086;&#1081;.xlsx" TargetMode="External"/><Relationship Id="rId1" Type="http://schemas.openxmlformats.org/officeDocument/2006/relationships/themeOverride" Target="../theme/themeOverride28.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H%20P\Documents\&#1053;&#1044;&#1063;&#1056;\&#1058;&#1047;%20&#1087;&#1086;%20&#1048;&#1059;&#1063;&#1056;\&#1092;&#1080;&#1085;&#1072;&#1083;&#1100;&#1085;&#1099;&#1077;%20&#1088;&#1072;&#1089;&#1095;&#1077;&#1090;&#1099;\KGZ%20SHDI%20Run%202%202016%2009%2027%20_&#1092;&#1080;&#1085;&#1072;&#1083;%20&#1087;&#1086;&#1089;&#1083;&#1077;%20&#1054;&#1096;&#1089;&#1082;&#1086;&#1081;.xlsx" TargetMode="External"/><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H%20P\Documents\&#1053;&#1044;&#1063;&#1056;\&#1058;&#1047;%20&#1087;&#1086;%20&#1048;&#1059;&#1063;&#1056;\&#1092;&#1080;&#1085;&#1072;&#1083;&#1100;&#1085;&#1099;&#1077;%20&#1088;&#1072;&#1089;&#1095;&#1077;&#1090;&#1099;\KGZ%20SHDI%20Run%202%202016%2009%2027%20_&#1092;&#1080;&#1085;&#1072;&#1083;%20&#1087;&#1086;&#1089;&#1083;&#1077;%20&#1054;&#1096;&#1089;&#1082;&#1086;&#1081;.xlsx" TargetMode="External"/><Relationship Id="rId1" Type="http://schemas.openxmlformats.org/officeDocument/2006/relationships/themeOverride" Target="../theme/themeOverride30.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H%20P\Documents\&#1053;&#1044;&#1063;&#1056;\&#1058;&#1047;%20&#1087;&#1086;%20&#1048;&#1059;&#1063;&#1056;\&#1092;&#1080;&#1085;&#1072;&#1083;&#1100;&#1085;&#1099;&#1077;%20&#1088;&#1072;&#1089;&#1095;&#1077;&#1090;&#1099;\KGZ%20SHDI%20Run%202%202016%2009%2027%20_&#1092;&#1080;&#1085;&#1072;&#1083;%20&#1087;&#1086;&#1089;&#1083;&#1077;%20&#1054;&#1096;&#1089;&#1082;&#1086;&#1081;.xlsx" TargetMode="External"/><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H%20P\Documents\&#1053;&#1044;&#1063;&#1056;\&#1058;&#1047;%20&#1087;&#1086;%20&#1048;&#1059;&#1063;&#1056;\&#1092;&#1080;&#1085;&#1072;&#1083;&#1100;&#1085;&#1099;&#1077;%20&#1088;&#1072;&#1089;&#1095;&#1077;&#1090;&#1099;\KGZ%20SHDI%20Run%202%202016%2009%2027%20_&#1092;&#1080;&#1085;&#1072;&#1083;%20&#1087;&#1086;&#1089;&#1083;&#1077;%20&#1054;&#1096;&#1089;&#1082;&#1086;&#1081;.xlsx" TargetMode="External"/><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H%20P\Documents\&#1053;&#1044;&#1063;&#1056;\&#1058;&#1047;%20&#1087;&#1086;%20&#1048;&#1059;&#1063;&#1056;\&#1092;&#1080;&#1085;&#1072;&#1083;&#1100;&#1085;&#1099;&#1077;%20&#1088;&#1072;&#1089;&#1095;&#1077;&#1090;&#1099;\KGZ%20SHDI%20Run%202%202016%2009%2027%20_&#1092;&#1080;&#1085;&#1072;&#1083;%20&#1087;&#1086;&#1089;&#1083;&#1077;%20&#1054;&#1096;&#1089;&#1082;&#1086;&#1081;.xlsx" TargetMode="External"/><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H%20P\Documents\&#1053;&#1044;&#1063;&#1056;\&#1058;&#1047;%20&#1087;&#1086;%20&#1048;&#1059;&#1063;&#1056;\&#1092;&#1080;&#1085;&#1072;&#1083;&#1100;&#1085;&#1099;&#1077;%20&#1088;&#1072;&#1089;&#1095;&#1077;&#1090;&#1099;\KGZ%20SHDI%20Run%202%202016%2009%2027%20_&#1092;&#1080;&#1085;&#1072;&#1083;%20&#1087;&#1086;&#1089;&#1083;&#1077;%20&#1054;&#1096;&#1089;&#1082;&#1086;&#1081;.xlsx" TargetMode="External"/><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H%20P\Documents\&#1053;&#1044;&#1063;&#1056;\&#1048;&#1085;&#1076;&#1077;&#1082;&#1089;&#1099;%20&#1080;%20&#1088;&#1072;&#1089;&#1095;&#1077;&#1090;&#1099;\&#1042;&#1056;&#1055;%20&#1087;&#1086;%20&#1055;&#1055;&#105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H%20P\Documents\&#1053;&#1044;&#1063;&#1056;\&#1054;&#1058;&#1063;&#1045;&#1058;\&#1044;&#1072;&#1085;&#1085;&#1099;&#1077;%20&#1076;&#1083;&#1103;%20&#1075;&#1083;&#1072;&#1074;&#1099;%203\&#1088;&#1077;&#1072;&#1083;&#1100;&#1085;&#1099;&#1077;%20&#1076;&#1086;&#1093;&#1086;&#1076;&#1099;%20&#1080;%20&#1079;&#108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H%20P\Documents\&#1053;&#1044;&#1063;&#1056;\&#1054;&#1058;&#1063;&#1045;&#1058;\&#1044;&#1072;&#1085;&#1085;&#1099;&#1077;%20&#1076;&#1083;&#1103;%20&#1075;&#1083;&#1072;&#1074;&#1099;%203\&#1041;&#1077;&#1076;&#1085;&#1086;&#1089;&#1090;&#1100;\below%20poverty%20lin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H%20P\Documents\&#1053;&#1044;&#1063;&#1056;\&#1048;&#1085;&#1076;&#1077;&#1082;&#1089;&#1099;%20&#1080;%20&#1088;&#1072;&#1089;&#1095;&#1077;&#1090;&#1099;\&#1057;&#1090;&#1072;&#1090;&#1080;&#1089;&#1090;&#1080;&#1082;&#1072;\&#1048;&#1052;&#104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H%20P\Documents\&#1053;&#1044;&#1063;&#1056;\&#1054;&#1058;&#1063;&#1045;&#1058;\&#1044;&#1072;&#1085;&#1085;&#1099;&#1077;%20&#1076;&#1083;&#1103;%20&#1075;&#1083;&#1072;&#1074;&#1099;%203\&#1053;&#1077;&#1088;&#1072;&#1074;&#1077;&#1085;&#1089;&#1090;&#1074;&#1086;.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295459992969598E-2"/>
          <c:y val="3.9693262288928874E-2"/>
          <c:w val="0.8380402766335231"/>
          <c:h val="0.84778244796332647"/>
        </c:manualLayout>
      </c:layout>
      <c:scatterChart>
        <c:scatterStyle val="smoothMarker"/>
        <c:varyColors val="0"/>
        <c:ser>
          <c:idx val="0"/>
          <c:order val="0"/>
          <c:spPr>
            <a:ln w="9525" cap="flat" cmpd="sng" algn="ctr">
              <a:solidFill>
                <a:schemeClr val="accent1">
                  <a:alpha val="70000"/>
                </a:schemeClr>
              </a:solidFill>
              <a:prstDash val="sysDot"/>
              <a:round/>
            </a:ln>
            <a:effectLst>
              <a:outerShdw blurRad="40000" dist="20000" dir="5400000" rotWithShape="0">
                <a:srgbClr val="000000">
                  <a:alpha val="38000"/>
                </a:srgbClr>
              </a:outerShdw>
            </a:effectLst>
          </c:spPr>
          <c:marker>
            <c:symbol val="circle"/>
            <c:size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dPt>
            <c:idx val="1"/>
            <c:bubble3D val="0"/>
          </c:dPt>
          <c:dPt>
            <c:idx val="6"/>
            <c:marker>
              <c:spPr>
                <a:solidFill>
                  <a:srgbClr val="FF0000"/>
                </a:solidFill>
                <a:ln w="34925" cap="flat" cmpd="sng" algn="ctr">
                  <a:noFill/>
                  <a:round/>
                </a:ln>
                <a:effectLst>
                  <a:outerShdw blurRad="40000" dist="20000" dir="5400000" rotWithShape="0">
                    <a:srgbClr val="000000">
                      <a:alpha val="38000"/>
                    </a:srgbClr>
                  </a:outerShdw>
                </a:effectLst>
              </c:spPr>
            </c:marker>
            <c:bubble3D val="0"/>
          </c:dPt>
          <c:dLbls>
            <c:dLbl>
              <c:idx val="0"/>
              <c:layout>
                <c:manualLayout>
                  <c:x val="-8.0159517459294626E-3"/>
                  <c:y val="3.8859618541214364E-2"/>
                </c:manualLayout>
              </c:layout>
              <c:tx>
                <c:rich>
                  <a:bodyPr/>
                  <a:lstStyle/>
                  <a:p>
                    <a:r>
                      <a:rPr lang="ru-RU"/>
                      <a:t>Беларусь</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0.19671858400297482"/>
                  <c:y val="3.3147709795370857E-2"/>
                </c:manualLayout>
              </c:layout>
              <c:tx>
                <c:rich>
                  <a:bodyPr/>
                  <a:lstStyle/>
                  <a:p>
                    <a:r>
                      <a:rPr lang="ru-RU"/>
                      <a:t>Россия</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1.3927278713318674E-2"/>
                  <c:y val="6.1562346124678827E-2"/>
                </c:manualLayout>
              </c:layout>
              <c:tx>
                <c:rich>
                  <a:bodyPr/>
                  <a:lstStyle/>
                  <a:p>
                    <a:r>
                      <a:rPr lang="ru-RU"/>
                      <a:t>Казахстан</a:t>
                    </a:r>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0.138476881190461"/>
                  <c:y val="-5.0518697458636748E-2"/>
                </c:manualLayout>
              </c:layout>
              <c:tx>
                <c:rich>
                  <a:bodyPr/>
                  <a:lstStyle/>
                  <a:p>
                    <a:r>
                      <a:rPr lang="ru-RU"/>
                      <a:t>Армения</a:t>
                    </a:r>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4.6295752278318095E-17"/>
                  <c:y val="4.4454679291370189E-2"/>
                </c:manualLayout>
              </c:layout>
              <c:tx>
                <c:rich>
                  <a:bodyPr/>
                  <a:lstStyle/>
                  <a:p>
                    <a:r>
                      <a:rPr lang="ru-RU"/>
                      <a:t>Туркменистан</a:t>
                    </a:r>
                  </a:p>
                </c:rich>
              </c:tx>
              <c:showLegendKey val="0"/>
              <c:showVal val="1"/>
              <c:showCatName val="1"/>
              <c:showSerName val="0"/>
              <c:showPercent val="0"/>
              <c:showBubbleSize val="0"/>
              <c:extLst>
                <c:ext xmlns:c15="http://schemas.microsoft.com/office/drawing/2012/chart" uri="{CE6537A1-D6FC-4f65-9D91-7224C49458BB}"/>
              </c:extLst>
            </c:dLbl>
            <c:dLbl>
              <c:idx val="5"/>
              <c:layout>
                <c:manualLayout>
                  <c:x val="-0.15162800009227895"/>
                  <c:y val="-8.4230977849341204E-3"/>
                </c:manualLayout>
              </c:layout>
              <c:tx>
                <c:rich>
                  <a:bodyPr/>
                  <a:lstStyle/>
                  <a:p>
                    <a:r>
                      <a:rPr lang="ru-RU" sz="800" b="1" i="0" u="none" strike="noStrike" kern="1200" baseline="0">
                        <a:solidFill>
                          <a:sysClr val="windowText" lastClr="000000">
                            <a:lumMod val="65000"/>
                            <a:lumOff val="35000"/>
                          </a:sysClr>
                        </a:solidFill>
                      </a:rPr>
                      <a:t>Узбекистан</a:t>
                    </a:r>
                    <a:endParaRPr lang="ru-RU" sz="800" b="1"/>
                  </a:p>
                </c:rich>
              </c:tx>
              <c:showLegendKey val="0"/>
              <c:showVal val="1"/>
              <c:showCatName val="1"/>
              <c:showSerName val="0"/>
              <c:showPercent val="0"/>
              <c:showBubbleSize val="0"/>
              <c:extLst>
                <c:ext xmlns:c15="http://schemas.microsoft.com/office/drawing/2012/chart" uri="{CE6537A1-D6FC-4f65-9D91-7224C49458BB}"/>
              </c:extLst>
            </c:dLbl>
            <c:dLbl>
              <c:idx val="6"/>
              <c:layout>
                <c:manualLayout>
                  <c:x val="5.5160133303981326E-3"/>
                  <c:y val="5.8844337913827767E-2"/>
                </c:manualLayout>
              </c:layout>
              <c:tx>
                <c:rich>
                  <a:bodyPr/>
                  <a:lstStyle/>
                  <a:p>
                    <a:r>
                      <a:rPr lang="ru-RU" sz="800" b="1" i="0" u="none" strike="noStrike" kern="1200" baseline="0">
                        <a:solidFill>
                          <a:srgbClr val="1F497D">
                            <a:lumMod val="75000"/>
                          </a:srgbClr>
                        </a:solidFill>
                      </a:rPr>
                      <a:t>Кыргызстан</a:t>
                    </a:r>
                  </a:p>
                </c:rich>
              </c:tx>
              <c:showLegendKey val="0"/>
              <c:showVal val="1"/>
              <c:showCatName val="1"/>
              <c:showSerName val="0"/>
              <c:showPercent val="0"/>
              <c:showBubbleSize val="0"/>
              <c:extLst>
                <c:ext xmlns:c15="http://schemas.microsoft.com/office/drawing/2012/chart" uri="{CE6537A1-D6FC-4f65-9D91-7224C49458BB}"/>
              </c:extLst>
            </c:dLbl>
            <c:dLbl>
              <c:idx val="7"/>
              <c:layout>
                <c:manualLayout>
                  <c:x val="3.4761011205245197E-2"/>
                  <c:y val="3.6084783899026251E-2"/>
                </c:manualLayout>
              </c:layout>
              <c:tx>
                <c:rich>
                  <a:bodyPr/>
                  <a:lstStyle/>
                  <a:p>
                    <a:r>
                      <a:rPr lang="ru-RU" sz="800" b="1" i="0" u="none" strike="noStrike" kern="1200" baseline="0">
                        <a:solidFill>
                          <a:srgbClr val="1F497D">
                            <a:lumMod val="75000"/>
                          </a:srgbClr>
                        </a:solidFill>
                      </a:rPr>
                      <a:t>Таджикистан</a:t>
                    </a:r>
                  </a:p>
                </c:rich>
              </c:tx>
              <c:showLegendKey val="0"/>
              <c:showVal val="1"/>
              <c:showCatName val="1"/>
              <c:showSerName val="0"/>
              <c:showPercent val="0"/>
              <c:showBubbleSize val="0"/>
              <c:extLst>
                <c:ext xmlns:c15="http://schemas.microsoft.com/office/drawing/2012/chart" uri="{CE6537A1-D6FC-4f65-9D91-7224C49458BB}"/>
              </c:extLst>
            </c:dLbl>
            <c:dLbl>
              <c:idx val="8"/>
              <c:layout>
                <c:manualLayout>
                  <c:x val="-0.16883919728261959"/>
                  <c:y val="-2.8867827119221E-2"/>
                </c:manualLayout>
              </c:layout>
              <c:tx>
                <c:rich>
                  <a:bodyPr/>
                  <a:lstStyle/>
                  <a:p>
                    <a:r>
                      <a:rPr lang="ru-RU"/>
                      <a:t>Азербайджан</a:t>
                    </a:r>
                  </a:p>
                </c:rich>
              </c:tx>
              <c:showLegendKey val="0"/>
              <c:showVal val="1"/>
              <c:showCatName val="1"/>
              <c:showSerName val="0"/>
              <c:showPercent val="0"/>
              <c:showBubbleSize val="0"/>
              <c:extLst>
                <c:ext xmlns:c15="http://schemas.microsoft.com/office/drawing/2012/chart" uri="{CE6537A1-D6FC-4f65-9D91-7224C49458BB}"/>
              </c:extLst>
            </c:dLbl>
            <c:dLbl>
              <c:idx val="9"/>
              <c:layout>
                <c:manualLayout>
                  <c:x val="4.7175658064261342E-2"/>
                  <c:y val="2.1650870339415752E-2"/>
                </c:manualLayout>
              </c:layout>
              <c:tx>
                <c:rich>
                  <a:bodyPr/>
                  <a:lstStyle/>
                  <a:p>
                    <a:r>
                      <a:rPr lang="ru-RU"/>
                      <a:t>Казахстан</a:t>
                    </a:r>
                  </a:p>
                </c:rich>
              </c:tx>
              <c:showLegendKey val="0"/>
              <c:showVal val="1"/>
              <c:showCatName val="1"/>
              <c:showSerName val="0"/>
              <c:showPercent val="0"/>
              <c:showBubbleSize val="0"/>
              <c:extLst>
                <c:ext xmlns:c15="http://schemas.microsoft.com/office/drawing/2012/chart" uri="{CE6537A1-D6FC-4f65-9D91-7224C49458BB}"/>
              </c:extLst>
            </c:dLbl>
            <c:dLbl>
              <c:idx val="10"/>
              <c:layout>
                <c:manualLayout>
                  <c:x val="-0.12662939796196465"/>
                  <c:y val="-6.8561089408149881E-2"/>
                </c:manualLayout>
              </c:layout>
              <c:tx>
                <c:rich>
                  <a:bodyPr/>
                  <a:lstStyle/>
                  <a:p>
                    <a:r>
                      <a:rPr lang="ru-RU"/>
                      <a:t>Турция</a:t>
                    </a:r>
                  </a:p>
                </c:rich>
              </c:tx>
              <c:showLegendKey val="0"/>
              <c:showVal val="1"/>
              <c:showCatName val="1"/>
              <c:showSerName val="0"/>
              <c:showPercent val="0"/>
              <c:showBubbleSize val="0"/>
              <c:extLst>
                <c:ext xmlns:c15="http://schemas.microsoft.com/office/drawing/2012/chart" uri="{CE6537A1-D6FC-4f65-9D91-7224C49458BB}"/>
              </c:extLst>
            </c:dLbl>
            <c:dLbl>
              <c:idx val="11"/>
              <c:layout>
                <c:manualLayout>
                  <c:x val="5.7107375551474257E-2"/>
                  <c:y val="1.8042391949513126E-2"/>
                </c:manualLayout>
              </c:layout>
              <c:tx>
                <c:rich>
                  <a:bodyPr/>
                  <a:lstStyle/>
                  <a:p>
                    <a:r>
                      <a:rPr lang="ru-RU"/>
                      <a:t>Россия</a:t>
                    </a:r>
                  </a:p>
                </c:rich>
              </c:tx>
              <c:showLegendKey val="0"/>
              <c:showVal val="1"/>
              <c:showCatName val="1"/>
              <c:showSerName val="0"/>
              <c:showPercent val="0"/>
              <c:showBubbleSize val="0"/>
              <c:extLst>
                <c:ext xmlns:c15="http://schemas.microsoft.com/office/drawing/2012/chart" uri="{CE6537A1-D6FC-4f65-9D91-7224C49458BB}"/>
              </c:extLst>
            </c:dLbl>
            <c:dLbl>
              <c:idx val="12"/>
              <c:layout>
                <c:manualLayout>
                  <c:x val="-0.12414646859016142"/>
                  <c:y val="-3.6084783899026251E-2"/>
                </c:manualLayout>
              </c:layout>
              <c:tx>
                <c:rich>
                  <a:bodyPr/>
                  <a:lstStyle/>
                  <a:p>
                    <a:r>
                      <a:rPr lang="ru-RU"/>
                      <a:t>Беларусь</a:t>
                    </a:r>
                  </a:p>
                </c:rich>
              </c:tx>
              <c:showLegendKey val="0"/>
              <c:showVal val="1"/>
              <c:showCatName val="1"/>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xVal>
            <c:numRef>
              <c:f>Графики!$F$3:$F$10</c:f>
              <c:numCache>
                <c:formatCode>General</c:formatCode>
                <c:ptCount val="8"/>
                <c:pt idx="0">
                  <c:v>50</c:v>
                </c:pt>
                <c:pt idx="1">
                  <c:v>50</c:v>
                </c:pt>
                <c:pt idx="2">
                  <c:v>56</c:v>
                </c:pt>
                <c:pt idx="3">
                  <c:v>85</c:v>
                </c:pt>
                <c:pt idx="4">
                  <c:v>109</c:v>
                </c:pt>
                <c:pt idx="5">
                  <c:v>114</c:v>
                </c:pt>
                <c:pt idx="6">
                  <c:v>120</c:v>
                </c:pt>
                <c:pt idx="7">
                  <c:v>129</c:v>
                </c:pt>
              </c:numCache>
            </c:numRef>
          </c:xVal>
          <c:yVal>
            <c:numRef>
              <c:f>Графики!$G$3:$G$10</c:f>
              <c:numCache>
                <c:formatCode>General</c:formatCode>
                <c:ptCount val="8"/>
                <c:pt idx="0">
                  <c:v>0.79800000000000004</c:v>
                </c:pt>
                <c:pt idx="1">
                  <c:v>0.79800000000000004</c:v>
                </c:pt>
                <c:pt idx="2">
                  <c:v>0.78800000000000003</c:v>
                </c:pt>
                <c:pt idx="3">
                  <c:v>0.73299999999999998</c:v>
                </c:pt>
                <c:pt idx="4">
                  <c:v>0.68799999999999994</c:v>
                </c:pt>
                <c:pt idx="5">
                  <c:v>0.67500000000000004</c:v>
                </c:pt>
                <c:pt idx="6">
                  <c:v>0.65500000000000003</c:v>
                </c:pt>
                <c:pt idx="7">
                  <c:v>0.624</c:v>
                </c:pt>
              </c:numCache>
            </c:numRef>
          </c:yVal>
          <c:smooth val="1"/>
        </c:ser>
        <c:dLbls>
          <c:showLegendKey val="0"/>
          <c:showVal val="0"/>
          <c:showCatName val="0"/>
          <c:showSerName val="0"/>
          <c:showPercent val="0"/>
          <c:showBubbleSize val="0"/>
        </c:dLbls>
        <c:axId val="449281904"/>
        <c:axId val="398597136"/>
      </c:scatterChart>
      <c:valAx>
        <c:axId val="449281904"/>
        <c:scaling>
          <c:orientation val="maxMin"/>
          <c:min val="1"/>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b="1"/>
                  <a:t>Рейтинг</a:t>
                </a:r>
              </a:p>
            </c:rich>
          </c:tx>
          <c:overlay val="0"/>
          <c:spPr>
            <a:noFill/>
            <a:ln>
              <a:noFill/>
            </a:ln>
            <a:effectLst/>
          </c:sp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800" b="1" i="0" u="none" strike="noStrike" kern="1200" spc="0" baseline="0">
                <a:solidFill>
                  <a:schemeClr val="dk1">
                    <a:lumMod val="65000"/>
                    <a:lumOff val="35000"/>
                  </a:schemeClr>
                </a:solidFill>
                <a:latin typeface="+mn-lt"/>
                <a:ea typeface="+mn-ea"/>
                <a:cs typeface="+mn-cs"/>
              </a:defRPr>
            </a:pPr>
            <a:endParaRPr lang="ru-RU"/>
          </a:p>
        </c:txPr>
        <c:crossAx val="398597136"/>
        <c:crosses val="autoZero"/>
        <c:crossBetween val="midCat"/>
        <c:majorUnit val="40"/>
      </c:valAx>
      <c:valAx>
        <c:axId val="398597136"/>
        <c:scaling>
          <c:orientation val="minMax"/>
          <c:max val="0.8"/>
          <c:min val="0.55000000000000004"/>
        </c:scaling>
        <c:delete val="0"/>
        <c:axPos val="r"/>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b="1"/>
                  <a:t>Значение ИЧР</a:t>
                </a:r>
              </a:p>
            </c:rich>
          </c:tx>
          <c:layout>
            <c:manualLayout>
              <c:xMode val="edge"/>
              <c:yMode val="edge"/>
              <c:x val="0.96168644473057874"/>
              <c:y val="0.2907868159269712"/>
            </c:manualLayout>
          </c:layout>
          <c:overlay val="0"/>
          <c:spPr>
            <a:noFill/>
            <a:ln>
              <a:noFill/>
            </a:ln>
            <a:effectLst/>
          </c:sp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800" b="1" i="0" u="none" strike="noStrike" kern="1200" spc="0" baseline="0">
                <a:solidFill>
                  <a:schemeClr val="dk1">
                    <a:lumMod val="65000"/>
                    <a:lumOff val="35000"/>
                  </a:schemeClr>
                </a:solidFill>
                <a:latin typeface="+mn-lt"/>
                <a:ea typeface="+mn-ea"/>
                <a:cs typeface="+mn-cs"/>
              </a:defRPr>
            </a:pPr>
            <a:endParaRPr lang="ru-RU"/>
          </a:p>
        </c:txPr>
        <c:crossAx val="449281904"/>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kyrgyzstan!$E$23:$N$23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kyrgyzstan!$E$31:$N$31</c:f>
              <c:numCache>
                <c:formatCode>0.0</c:formatCode>
                <c:ptCount val="10"/>
                <c:pt idx="0">
                  <c:v>2.2172140857940423</c:v>
                </c:pt>
                <c:pt idx="1">
                  <c:v>1.7623124348431225</c:v>
                </c:pt>
                <c:pt idx="2">
                  <c:v>2.0861641635968993</c:v>
                </c:pt>
                <c:pt idx="3">
                  <c:v>1.437158469945355</c:v>
                </c:pt>
                <c:pt idx="4">
                  <c:v>1.5657142857142852</c:v>
                </c:pt>
                <c:pt idx="5">
                  <c:v>1.5750077047806721</c:v>
                </c:pt>
                <c:pt idx="6">
                  <c:v>1.670863021158921</c:v>
                </c:pt>
                <c:pt idx="7">
                  <c:v>2.0593176696866902</c:v>
                </c:pt>
                <c:pt idx="8">
                  <c:v>2.5877862595419852</c:v>
                </c:pt>
                <c:pt idx="9">
                  <c:v>2.4025974025974026</c:v>
                </c:pt>
              </c:numCache>
            </c:numRef>
          </c:val>
        </c:ser>
        <c:dLbls>
          <c:showLegendKey val="0"/>
          <c:showVal val="0"/>
          <c:showCatName val="0"/>
          <c:showSerName val="0"/>
          <c:showPercent val="0"/>
          <c:showBubbleSize val="0"/>
        </c:dLbls>
        <c:gapWidth val="294"/>
        <c:overlap val="-30"/>
        <c:axId val="402766624"/>
        <c:axId val="402767184"/>
      </c:barChart>
      <c:catAx>
        <c:axId val="4027666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ru-RU"/>
          </a:p>
        </c:txPr>
        <c:crossAx val="402767184"/>
        <c:crosses val="autoZero"/>
        <c:auto val="1"/>
        <c:lblAlgn val="ctr"/>
        <c:lblOffset val="100"/>
        <c:noMultiLvlLbl val="0"/>
      </c:catAx>
      <c:valAx>
        <c:axId val="40276718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Значение индекса Палма</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4027666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Средний за 2005-2010 гг.</c:v>
          </c:tx>
          <c:spPr>
            <a:ln w="22225" cap="rnd">
              <a:solidFill>
                <a:schemeClr val="accent1"/>
              </a:solidFill>
              <a:round/>
            </a:ln>
            <a:effectLst/>
          </c:spPr>
          <c:marker>
            <c:symbol val="none"/>
          </c:marker>
          <c:cat>
            <c:strRef>
              <c:f>'2005 2013'!$C$2:$L$2</c:f>
              <c:strCache>
                <c:ptCount val="10"/>
                <c:pt idx="0">
                  <c:v>первая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cat>
          <c:val>
            <c:numRef>
              <c:f>'2005 2013'!$C$54:$L$54</c:f>
              <c:numCache>
                <c:formatCode>0.0%</c:formatCode>
                <c:ptCount val="10"/>
                <c:pt idx="0">
                  <c:v>0.12068979941768254</c:v>
                </c:pt>
                <c:pt idx="1">
                  <c:v>0.11294398473392486</c:v>
                </c:pt>
                <c:pt idx="2">
                  <c:v>9.5623788375511332E-2</c:v>
                </c:pt>
                <c:pt idx="3">
                  <c:v>9.3188392629342864E-2</c:v>
                </c:pt>
                <c:pt idx="4">
                  <c:v>8.7041944244725888E-2</c:v>
                </c:pt>
                <c:pt idx="5">
                  <c:v>7.9343379672975889E-2</c:v>
                </c:pt>
                <c:pt idx="6">
                  <c:v>7.8187975242411278E-2</c:v>
                </c:pt>
                <c:pt idx="7">
                  <c:v>7.1739383224856512E-2</c:v>
                </c:pt>
                <c:pt idx="8">
                  <c:v>6.4076180000605998E-2</c:v>
                </c:pt>
                <c:pt idx="9">
                  <c:v>3.7793009952370671E-2</c:v>
                </c:pt>
              </c:numCache>
            </c:numRef>
          </c:val>
          <c:smooth val="0"/>
        </c:ser>
        <c:ser>
          <c:idx val="1"/>
          <c:order val="1"/>
          <c:tx>
            <c:v>Средний за 2011-2014 гг.</c:v>
          </c:tx>
          <c:spPr>
            <a:ln w="22225" cap="rnd">
              <a:solidFill>
                <a:schemeClr val="accent2"/>
              </a:solidFill>
              <a:round/>
            </a:ln>
            <a:effectLst/>
          </c:spPr>
          <c:marker>
            <c:symbol val="none"/>
          </c:marker>
          <c:cat>
            <c:strRef>
              <c:f>'2005 2013'!$C$2:$L$2</c:f>
              <c:strCache>
                <c:ptCount val="10"/>
                <c:pt idx="0">
                  <c:v>первая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cat>
          <c:val>
            <c:numRef>
              <c:f>'2005 2013'!$C$58:$L$58</c:f>
              <c:numCache>
                <c:formatCode>0.0%</c:formatCode>
                <c:ptCount val="10"/>
                <c:pt idx="0">
                  <c:v>1.66825022237993E-2</c:v>
                </c:pt>
                <c:pt idx="1">
                  <c:v>3.7304820992873466E-2</c:v>
                </c:pt>
                <c:pt idx="2">
                  <c:v>4.5871065884670381E-2</c:v>
                </c:pt>
                <c:pt idx="3">
                  <c:v>4.2624999890933823E-2</c:v>
                </c:pt>
                <c:pt idx="4">
                  <c:v>4.6737713628336675E-2</c:v>
                </c:pt>
                <c:pt idx="5">
                  <c:v>4.8292591593052103E-2</c:v>
                </c:pt>
                <c:pt idx="6">
                  <c:v>4.3887520811335401E-2</c:v>
                </c:pt>
                <c:pt idx="7">
                  <c:v>4.6579795058207862E-2</c:v>
                </c:pt>
                <c:pt idx="8">
                  <c:v>3.8191678326923828E-2</c:v>
                </c:pt>
                <c:pt idx="9">
                  <c:v>1.9097430627157186E-2</c:v>
                </c:pt>
              </c:numCache>
            </c:numRef>
          </c:val>
          <c:smooth val="0"/>
        </c:ser>
        <c:dLbls>
          <c:showLegendKey val="0"/>
          <c:showVal val="0"/>
          <c:showCatName val="0"/>
          <c:showSerName val="0"/>
          <c:showPercent val="0"/>
          <c:showBubbleSize val="0"/>
        </c:dLbls>
        <c:smooth val="0"/>
        <c:axId val="402769984"/>
        <c:axId val="402770544"/>
      </c:lineChart>
      <c:catAx>
        <c:axId val="4027699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ru-RU"/>
          </a:p>
        </c:txPr>
        <c:crossAx val="402770544"/>
        <c:crosses val="autoZero"/>
        <c:auto val="1"/>
        <c:lblAlgn val="ctr"/>
        <c:lblOffset val="100"/>
        <c:noMultiLvlLbl val="0"/>
      </c:catAx>
      <c:valAx>
        <c:axId val="402770544"/>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Прирост реальных денежных доходов</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4027699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'5010016'!$B$17</c:f>
              <c:strCache>
                <c:ptCount val="1"/>
                <c:pt idx="0">
                  <c:v>    мужчины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'5010016'!$S$3:$AB$3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'5010016'!$S$17:$AB$17</c:f>
              <c:numCache>
                <c:formatCode>0.0</c:formatCode>
                <c:ptCount val="10"/>
                <c:pt idx="0">
                  <c:v>64.2</c:v>
                </c:pt>
                <c:pt idx="1">
                  <c:v>63.5</c:v>
                </c:pt>
                <c:pt idx="2">
                  <c:v>63.7</c:v>
                </c:pt>
                <c:pt idx="3">
                  <c:v>64.5</c:v>
                </c:pt>
                <c:pt idx="4">
                  <c:v>65.2</c:v>
                </c:pt>
                <c:pt idx="5" formatCode="General">
                  <c:v>65.3</c:v>
                </c:pt>
                <c:pt idx="6" formatCode="General">
                  <c:v>65.7</c:v>
                </c:pt>
                <c:pt idx="7">
                  <c:v>66.099999999999994</c:v>
                </c:pt>
                <c:pt idx="8">
                  <c:v>66.3</c:v>
                </c:pt>
                <c:pt idx="9">
                  <c:v>66.5</c:v>
                </c:pt>
              </c:numCache>
            </c:numRef>
          </c:val>
        </c:ser>
        <c:ser>
          <c:idx val="1"/>
          <c:order val="1"/>
          <c:tx>
            <c:strRef>
              <c:f>'5010016'!$B$18</c:f>
              <c:strCache>
                <c:ptCount val="1"/>
                <c:pt idx="0">
                  <c:v>    женщины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'5010016'!$S$3:$AB$3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'5010016'!$S$18:$AB$18</c:f>
              <c:numCache>
                <c:formatCode>0.0</c:formatCode>
                <c:ptCount val="10"/>
                <c:pt idx="0">
                  <c:v>71.900000000000006</c:v>
                </c:pt>
                <c:pt idx="1">
                  <c:v>72.099999999999994</c:v>
                </c:pt>
                <c:pt idx="2">
                  <c:v>72.3</c:v>
                </c:pt>
                <c:pt idx="3">
                  <c:v>72.599999999999994</c:v>
                </c:pt>
                <c:pt idx="4">
                  <c:v>73.2</c:v>
                </c:pt>
                <c:pt idx="5" formatCode="General">
                  <c:v>73.5</c:v>
                </c:pt>
                <c:pt idx="6" formatCode="General">
                  <c:v>73.7</c:v>
                </c:pt>
                <c:pt idx="7">
                  <c:v>74.099999999999994</c:v>
                </c:pt>
                <c:pt idx="8">
                  <c:v>74.3</c:v>
                </c:pt>
                <c:pt idx="9">
                  <c:v>74.5</c:v>
                </c:pt>
              </c:numCache>
            </c:numRef>
          </c:val>
        </c:ser>
        <c:dLbls>
          <c:showLegendKey val="0"/>
          <c:showVal val="0"/>
          <c:showCatName val="0"/>
          <c:showSerName val="0"/>
          <c:showPercent val="0"/>
          <c:showBubbleSize val="0"/>
        </c:dLbls>
        <c:gapWidth val="267"/>
        <c:overlap val="-43"/>
        <c:axId val="402773344"/>
        <c:axId val="402773904"/>
      </c:barChart>
      <c:catAx>
        <c:axId val="4027733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402773904"/>
        <c:crosses val="autoZero"/>
        <c:auto val="1"/>
        <c:lblAlgn val="ctr"/>
        <c:lblOffset val="100"/>
        <c:noMultiLvlLbl val="0"/>
      </c:catAx>
      <c:valAx>
        <c:axId val="40277390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4027733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sz="800" b="1"/>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'5010016'!$B$7</c:f>
              <c:strCache>
                <c:ptCount val="1"/>
                <c:pt idx="0">
                  <c:v>Коэффициент младенческой смертности</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'5010016'!$S$3:$AB$3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'5010016'!$S$7:$AB$7</c:f>
              <c:numCache>
                <c:formatCode>General</c:formatCode>
                <c:ptCount val="10"/>
                <c:pt idx="0" formatCode="0.0">
                  <c:v>29.7</c:v>
                </c:pt>
                <c:pt idx="1">
                  <c:v>29.2</c:v>
                </c:pt>
                <c:pt idx="2" formatCode="0.0">
                  <c:v>30.6</c:v>
                </c:pt>
                <c:pt idx="3" formatCode="0.0">
                  <c:v>27.1</c:v>
                </c:pt>
                <c:pt idx="4" formatCode="0.0">
                  <c:v>25</c:v>
                </c:pt>
                <c:pt idx="5">
                  <c:v>22.8</c:v>
                </c:pt>
                <c:pt idx="6">
                  <c:v>21.1</c:v>
                </c:pt>
                <c:pt idx="7" formatCode="0.0">
                  <c:v>20</c:v>
                </c:pt>
                <c:pt idx="8" formatCode="0.0">
                  <c:v>19.899999999999999</c:v>
                </c:pt>
                <c:pt idx="9" formatCode="0.0">
                  <c:v>20.2</c:v>
                </c:pt>
              </c:numCache>
            </c:numRef>
          </c:val>
          <c:smooth val="0"/>
        </c:ser>
        <c:ser>
          <c:idx val="1"/>
          <c:order val="1"/>
          <c:tx>
            <c:strRef>
              <c:f>'5010016'!$B$10</c:f>
              <c:strCache>
                <c:ptCount val="1"/>
                <c:pt idx="0">
                  <c:v>Коэффициент материнской смертности</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'5010016'!$S$3:$AB$3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'5010016'!$S$10:$AB$10</c:f>
              <c:numCache>
                <c:formatCode>0.0</c:formatCode>
                <c:ptCount val="10"/>
                <c:pt idx="0">
                  <c:v>60.1</c:v>
                </c:pt>
                <c:pt idx="1">
                  <c:v>55.5</c:v>
                </c:pt>
                <c:pt idx="2">
                  <c:v>51.9</c:v>
                </c:pt>
                <c:pt idx="3">
                  <c:v>55</c:v>
                </c:pt>
                <c:pt idx="4">
                  <c:v>63.5</c:v>
                </c:pt>
                <c:pt idx="5" formatCode="General">
                  <c:v>51.3</c:v>
                </c:pt>
                <c:pt idx="6" formatCode="General">
                  <c:v>54.8</c:v>
                </c:pt>
                <c:pt idx="7">
                  <c:v>49.1</c:v>
                </c:pt>
                <c:pt idx="8">
                  <c:v>36</c:v>
                </c:pt>
                <c:pt idx="9">
                  <c:v>50.1</c:v>
                </c:pt>
              </c:numCache>
            </c:numRef>
          </c:val>
          <c:smooth val="0"/>
        </c:ser>
        <c:dLbls>
          <c:showLegendKey val="0"/>
          <c:showVal val="0"/>
          <c:showCatName val="0"/>
          <c:showSerName val="0"/>
          <c:showPercent val="0"/>
          <c:showBubbleSize val="0"/>
        </c:dLbls>
        <c:smooth val="0"/>
        <c:axId val="397676544"/>
        <c:axId val="397677104"/>
      </c:lineChart>
      <c:catAx>
        <c:axId val="397676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ru-RU"/>
          </a:p>
        </c:txPr>
        <c:crossAx val="397677104"/>
        <c:crosses val="autoZero"/>
        <c:auto val="1"/>
        <c:lblAlgn val="ctr"/>
        <c:lblOffset val="100"/>
        <c:noMultiLvlLbl val="0"/>
      </c:catAx>
      <c:valAx>
        <c:axId val="397677104"/>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промилле</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crossAx val="39767654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Лист1!$D$1</c:f>
              <c:strCache>
                <c:ptCount val="1"/>
                <c:pt idx="0">
                  <c:v>Мужчины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Лист1!$A$2:$A$8</c:f>
              <c:strCache>
                <c:ptCount val="7"/>
                <c:pt idx="0">
                  <c:v>высшее</c:v>
                </c:pt>
                <c:pt idx="1">
                  <c:v>незаконченное высшее</c:v>
                </c:pt>
                <c:pt idx="2">
                  <c:v>среднее профессиональное</c:v>
                </c:pt>
                <c:pt idx="3">
                  <c:v>начальное профессиональное</c:v>
                </c:pt>
                <c:pt idx="4">
                  <c:v>среднее общее</c:v>
                </c:pt>
                <c:pt idx="5">
                  <c:v>основное общее</c:v>
                </c:pt>
                <c:pt idx="6">
                  <c:v>начальное общее,
не имеют образования</c:v>
                </c:pt>
              </c:strCache>
            </c:strRef>
          </c:cat>
          <c:val>
            <c:numRef>
              <c:f>Лист1!$D$2:$D$8</c:f>
              <c:numCache>
                <c:formatCode>General</c:formatCode>
                <c:ptCount val="7"/>
                <c:pt idx="0">
                  <c:v>13.6</c:v>
                </c:pt>
                <c:pt idx="1">
                  <c:v>2.4</c:v>
                </c:pt>
                <c:pt idx="2">
                  <c:v>6.3</c:v>
                </c:pt>
                <c:pt idx="3">
                  <c:v>7.8</c:v>
                </c:pt>
                <c:pt idx="4">
                  <c:v>54.1</c:v>
                </c:pt>
                <c:pt idx="5">
                  <c:v>11.2</c:v>
                </c:pt>
                <c:pt idx="6">
                  <c:v>4.5999999999999996</c:v>
                </c:pt>
              </c:numCache>
            </c:numRef>
          </c:val>
        </c:ser>
        <c:ser>
          <c:idx val="1"/>
          <c:order val="1"/>
          <c:tx>
            <c:strRef>
              <c:f>Лист1!$E$1</c:f>
              <c:strCache>
                <c:ptCount val="1"/>
                <c:pt idx="0">
                  <c:v>Женщины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Лист1!$A$2:$A$8</c:f>
              <c:strCache>
                <c:ptCount val="7"/>
                <c:pt idx="0">
                  <c:v>высшее</c:v>
                </c:pt>
                <c:pt idx="1">
                  <c:v>незаконченное высшее</c:v>
                </c:pt>
                <c:pt idx="2">
                  <c:v>среднее профессиональное</c:v>
                </c:pt>
                <c:pt idx="3">
                  <c:v>начальное профессиональное</c:v>
                </c:pt>
                <c:pt idx="4">
                  <c:v>среднее общее</c:v>
                </c:pt>
                <c:pt idx="5">
                  <c:v>основное общее</c:v>
                </c:pt>
                <c:pt idx="6">
                  <c:v>начальное общее,
не имеют образования</c:v>
                </c:pt>
              </c:strCache>
            </c:strRef>
          </c:cat>
          <c:val>
            <c:numRef>
              <c:f>Лист1!$E$2:$E$8</c:f>
              <c:numCache>
                <c:formatCode>General</c:formatCode>
                <c:ptCount val="7"/>
                <c:pt idx="0">
                  <c:v>16.3</c:v>
                </c:pt>
                <c:pt idx="1">
                  <c:v>2.8</c:v>
                </c:pt>
                <c:pt idx="2">
                  <c:v>11.5</c:v>
                </c:pt>
                <c:pt idx="3">
                  <c:v>4.5</c:v>
                </c:pt>
                <c:pt idx="4">
                  <c:v>48.5</c:v>
                </c:pt>
                <c:pt idx="5">
                  <c:v>10.9</c:v>
                </c:pt>
                <c:pt idx="6">
                  <c:v>5.5</c:v>
                </c:pt>
              </c:numCache>
            </c:numRef>
          </c:val>
        </c:ser>
        <c:dLbls>
          <c:showLegendKey val="0"/>
          <c:showVal val="0"/>
          <c:showCatName val="0"/>
          <c:showSerName val="0"/>
          <c:showPercent val="0"/>
          <c:showBubbleSize val="0"/>
        </c:dLbls>
        <c:gapWidth val="267"/>
        <c:axId val="397679904"/>
        <c:axId val="397680464"/>
      </c:barChart>
      <c:catAx>
        <c:axId val="3976799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97680464"/>
        <c:crosses val="autoZero"/>
        <c:auto val="1"/>
        <c:lblAlgn val="ctr"/>
        <c:lblOffset val="100"/>
        <c:noMultiLvlLbl val="0"/>
      </c:catAx>
      <c:valAx>
        <c:axId val="3976804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976799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Лист1!$A$22</c:f>
              <c:strCache>
                <c:ptCount val="1"/>
                <c:pt idx="0">
                  <c:v>Коэффициент охвата обучением в 1-11 классах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Лист1!$B$21:$F$21</c:f>
              <c:strCache>
                <c:ptCount val="5"/>
                <c:pt idx="0">
                  <c:v>2009/2010</c:v>
                </c:pt>
                <c:pt idx="1">
                  <c:v>2010/2011</c:v>
                </c:pt>
                <c:pt idx="2">
                  <c:v>2011/2012</c:v>
                </c:pt>
                <c:pt idx="3">
                  <c:v>2012/2013</c:v>
                </c:pt>
                <c:pt idx="4">
                  <c:v>2013/2014</c:v>
                </c:pt>
              </c:strCache>
            </c:strRef>
          </c:cat>
          <c:val>
            <c:numRef>
              <c:f>Лист1!$B$22:$F$22</c:f>
              <c:numCache>
                <c:formatCode>0.0</c:formatCode>
                <c:ptCount val="5"/>
                <c:pt idx="0">
                  <c:v>88</c:v>
                </c:pt>
                <c:pt idx="1">
                  <c:v>87.8</c:v>
                </c:pt>
                <c:pt idx="2">
                  <c:v>88.1</c:v>
                </c:pt>
                <c:pt idx="3">
                  <c:v>88.7</c:v>
                </c:pt>
                <c:pt idx="4">
                  <c:v>90.2</c:v>
                </c:pt>
              </c:numCache>
            </c:numRef>
          </c:val>
        </c:ser>
        <c:ser>
          <c:idx val="1"/>
          <c:order val="1"/>
          <c:tx>
            <c:strRef>
              <c:f>Лист1!$A$33</c:f>
              <c:strCache>
                <c:ptCount val="1"/>
                <c:pt idx="0">
                  <c:v>Коэффициент охвата обучением в 10-11 классах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Лист1!$B$21:$F$21</c:f>
              <c:strCache>
                <c:ptCount val="5"/>
                <c:pt idx="0">
                  <c:v>2009/2010</c:v>
                </c:pt>
                <c:pt idx="1">
                  <c:v>2010/2011</c:v>
                </c:pt>
                <c:pt idx="2">
                  <c:v>2011/2012</c:v>
                </c:pt>
                <c:pt idx="3">
                  <c:v>2012/2013</c:v>
                </c:pt>
                <c:pt idx="4">
                  <c:v>2013/2014</c:v>
                </c:pt>
              </c:strCache>
            </c:strRef>
          </c:cat>
          <c:val>
            <c:numRef>
              <c:f>Лист1!$B$33:$F$33</c:f>
              <c:numCache>
                <c:formatCode>0.0</c:formatCode>
                <c:ptCount val="5"/>
                <c:pt idx="0">
                  <c:v>53.2</c:v>
                </c:pt>
                <c:pt idx="1">
                  <c:v>53.4</c:v>
                </c:pt>
                <c:pt idx="2">
                  <c:v>52.2</c:v>
                </c:pt>
                <c:pt idx="3">
                  <c:v>51.2</c:v>
                </c:pt>
                <c:pt idx="4">
                  <c:v>53.4</c:v>
                </c:pt>
              </c:numCache>
            </c:numRef>
          </c:val>
        </c:ser>
        <c:dLbls>
          <c:showLegendKey val="0"/>
          <c:showVal val="0"/>
          <c:showCatName val="0"/>
          <c:showSerName val="0"/>
          <c:showPercent val="0"/>
          <c:showBubbleSize val="0"/>
        </c:dLbls>
        <c:gapWidth val="267"/>
        <c:overlap val="-43"/>
        <c:axId val="397683264"/>
        <c:axId val="397683824"/>
      </c:barChart>
      <c:catAx>
        <c:axId val="3976832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397683824"/>
        <c:crosses val="autoZero"/>
        <c:auto val="1"/>
        <c:lblAlgn val="ctr"/>
        <c:lblOffset val="100"/>
        <c:noMultiLvlLbl val="0"/>
      </c:catAx>
      <c:valAx>
        <c:axId val="3976838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976832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распределения'!$B$39:$K$39</c:f>
              <c:numCache>
                <c:formatCode>0.0</c:formatCode>
                <c:ptCount val="10"/>
                <c:pt idx="0">
                  <c:v>0.4</c:v>
                </c:pt>
                <c:pt idx="1">
                  <c:v>0.60000000000000009</c:v>
                </c:pt>
                <c:pt idx="2">
                  <c:v>1.26</c:v>
                </c:pt>
                <c:pt idx="3">
                  <c:v>1.75</c:v>
                </c:pt>
                <c:pt idx="4">
                  <c:v>1.9000000000000001</c:v>
                </c:pt>
                <c:pt idx="5">
                  <c:v>1.9</c:v>
                </c:pt>
                <c:pt idx="6">
                  <c:v>1.7</c:v>
                </c:pt>
                <c:pt idx="7">
                  <c:v>2.8</c:v>
                </c:pt>
                <c:pt idx="8">
                  <c:v>3.4000000000000004</c:v>
                </c:pt>
                <c:pt idx="9">
                  <c:v>3.6</c:v>
                </c:pt>
              </c:numCache>
            </c:numRef>
          </c:yVal>
          <c:smooth val="0"/>
        </c:ser>
        <c:ser>
          <c:idx val="1"/>
          <c:order val="1"/>
          <c:spPr>
            <a:ln w="28575" cap="rnd">
              <a:noFill/>
              <a:round/>
            </a:ln>
            <a:effectLst/>
          </c:spPr>
          <c:marker>
            <c:symbol val="circle"/>
            <c:size val="5"/>
            <c:spPr>
              <a:solidFill>
                <a:schemeClr val="accent2"/>
              </a:solidFill>
              <a:ln w="9525">
                <a:solidFill>
                  <a:schemeClr val="accent2"/>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распределения'!$B$40:$K$40</c:f>
              <c:numCache>
                <c:formatCode>0.0</c:formatCode>
                <c:ptCount val="10"/>
                <c:pt idx="0">
                  <c:v>0.73000000000000009</c:v>
                </c:pt>
                <c:pt idx="1">
                  <c:v>1.1000000000000001</c:v>
                </c:pt>
                <c:pt idx="2">
                  <c:v>1.34</c:v>
                </c:pt>
                <c:pt idx="3">
                  <c:v>2.92</c:v>
                </c:pt>
                <c:pt idx="4">
                  <c:v>1.8899999999999997</c:v>
                </c:pt>
                <c:pt idx="5">
                  <c:v>1.55</c:v>
                </c:pt>
                <c:pt idx="6">
                  <c:v>2.79</c:v>
                </c:pt>
                <c:pt idx="7">
                  <c:v>3.1</c:v>
                </c:pt>
                <c:pt idx="8">
                  <c:v>3.91</c:v>
                </c:pt>
                <c:pt idx="9">
                  <c:v>4.1099999999999994</c:v>
                </c:pt>
              </c:numCache>
            </c:numRef>
          </c:yVal>
          <c:smooth val="0"/>
        </c:ser>
        <c:ser>
          <c:idx val="2"/>
          <c:order val="2"/>
          <c:spPr>
            <a:ln w="28575" cap="rnd">
              <a:noFill/>
              <a:round/>
            </a:ln>
            <a:effectLst/>
          </c:spPr>
          <c:marker>
            <c:symbol val="circle"/>
            <c:size val="5"/>
            <c:spPr>
              <a:solidFill>
                <a:schemeClr val="accent3"/>
              </a:solidFill>
              <a:ln w="9525">
                <a:solidFill>
                  <a:schemeClr val="accent3"/>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распределения'!$B$41:$K$41</c:f>
              <c:numCache>
                <c:formatCode>0.0</c:formatCode>
                <c:ptCount val="10"/>
                <c:pt idx="0">
                  <c:v>0.7</c:v>
                </c:pt>
                <c:pt idx="1">
                  <c:v>1.5</c:v>
                </c:pt>
                <c:pt idx="2">
                  <c:v>1.8</c:v>
                </c:pt>
                <c:pt idx="3">
                  <c:v>1.75</c:v>
                </c:pt>
                <c:pt idx="4">
                  <c:v>2.1799999999999997</c:v>
                </c:pt>
                <c:pt idx="5">
                  <c:v>2.56</c:v>
                </c:pt>
                <c:pt idx="6">
                  <c:v>3.33</c:v>
                </c:pt>
                <c:pt idx="7">
                  <c:v>3.34</c:v>
                </c:pt>
                <c:pt idx="8">
                  <c:v>3.4699999999999998</c:v>
                </c:pt>
                <c:pt idx="9">
                  <c:v>4.42</c:v>
                </c:pt>
              </c:numCache>
            </c:numRef>
          </c:yVal>
          <c:smooth val="0"/>
        </c:ser>
        <c:ser>
          <c:idx val="3"/>
          <c:order val="3"/>
          <c:spPr>
            <a:ln w="28575" cap="rnd">
              <a:noFill/>
              <a:round/>
            </a:ln>
            <a:effectLst/>
          </c:spPr>
          <c:marker>
            <c:symbol val="circle"/>
            <c:size val="5"/>
            <c:spPr>
              <a:solidFill>
                <a:schemeClr val="accent4"/>
              </a:solidFill>
              <a:ln w="9525">
                <a:solidFill>
                  <a:schemeClr val="accent4"/>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распределения'!$B$42:$K$42</c:f>
              <c:numCache>
                <c:formatCode>0.0</c:formatCode>
                <c:ptCount val="10"/>
                <c:pt idx="0">
                  <c:v>5.5838853015359078</c:v>
                </c:pt>
                <c:pt idx="1">
                  <c:v>5.0241904723948565</c:v>
                </c:pt>
                <c:pt idx="2">
                  <c:v>5.1320666467690952</c:v>
                </c:pt>
                <c:pt idx="3">
                  <c:v>4.86368896690513</c:v>
                </c:pt>
                <c:pt idx="4">
                  <c:v>5.7029445451876652</c:v>
                </c:pt>
                <c:pt idx="5">
                  <c:v>6.2827927821142247</c:v>
                </c:pt>
                <c:pt idx="6">
                  <c:v>7.349800274493381</c:v>
                </c:pt>
                <c:pt idx="7">
                  <c:v>5.4569499242305195</c:v>
                </c:pt>
                <c:pt idx="8">
                  <c:v>5.7346363973007266</c:v>
                </c:pt>
                <c:pt idx="9">
                  <c:v>6.3018567296884065</c:v>
                </c:pt>
              </c:numCache>
            </c:numRef>
          </c:yVal>
          <c:smooth val="0"/>
        </c:ser>
        <c:ser>
          <c:idx val="4"/>
          <c:order val="4"/>
          <c:spPr>
            <a:ln w="25400" cap="rnd">
              <a:noFill/>
              <a:round/>
            </a:ln>
            <a:effectLst/>
          </c:spPr>
          <c:marker>
            <c:symbol val="circle"/>
            <c:size val="5"/>
            <c:spPr>
              <a:solidFill>
                <a:schemeClr val="accent5"/>
              </a:solidFill>
              <a:ln w="9525">
                <a:solidFill>
                  <a:schemeClr val="accent5"/>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распределения'!$B$43:$K$43</c:f>
              <c:numCache>
                <c:formatCode>0.0</c:formatCode>
                <c:ptCount val="10"/>
                <c:pt idx="0">
                  <c:v>3.5558245352748639</c:v>
                </c:pt>
                <c:pt idx="1">
                  <c:v>4.1955785893868658</c:v>
                </c:pt>
                <c:pt idx="2">
                  <c:v>3.6480978417830716</c:v>
                </c:pt>
                <c:pt idx="3">
                  <c:v>4.1469921191036301</c:v>
                </c:pt>
                <c:pt idx="4">
                  <c:v>4.2771251952189449</c:v>
                </c:pt>
                <c:pt idx="5">
                  <c:v>4.2302607768128277</c:v>
                </c:pt>
                <c:pt idx="6">
                  <c:v>5.2051523085107263</c:v>
                </c:pt>
                <c:pt idx="7">
                  <c:v>5.3893556723239779</c:v>
                </c:pt>
                <c:pt idx="8">
                  <c:v>6.1975512378996704</c:v>
                </c:pt>
                <c:pt idx="9">
                  <c:v>5.8494020153559365</c:v>
                </c:pt>
              </c:numCache>
            </c:numRef>
          </c:yVal>
          <c:smooth val="0"/>
        </c:ser>
        <c:ser>
          <c:idx val="5"/>
          <c:order val="5"/>
          <c:spPr>
            <a:ln w="25400" cap="rnd">
              <a:noFill/>
              <a:round/>
            </a:ln>
            <a:effectLst/>
          </c:spPr>
          <c:marker>
            <c:symbol val="circle"/>
            <c:size val="5"/>
            <c:spPr>
              <a:solidFill>
                <a:schemeClr val="accent6"/>
              </a:solidFill>
              <a:ln w="9525">
                <a:solidFill>
                  <a:schemeClr val="accent6"/>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распределения'!$B$44:$K$44</c:f>
              <c:numCache>
                <c:formatCode>0.0</c:formatCode>
                <c:ptCount val="10"/>
                <c:pt idx="0">
                  <c:v>3.072812604105561</c:v>
                </c:pt>
                <c:pt idx="1">
                  <c:v>3.97835414021419</c:v>
                </c:pt>
                <c:pt idx="2">
                  <c:v>3.2581530514546593</c:v>
                </c:pt>
                <c:pt idx="3">
                  <c:v>3.6972098350971101</c:v>
                </c:pt>
                <c:pt idx="4">
                  <c:v>3.4867274602893765</c:v>
                </c:pt>
                <c:pt idx="5">
                  <c:v>3.5785401234002325</c:v>
                </c:pt>
                <c:pt idx="6">
                  <c:v>4.4642745889566244</c:v>
                </c:pt>
                <c:pt idx="7">
                  <c:v>5.2383139129585246</c:v>
                </c:pt>
                <c:pt idx="8">
                  <c:v>5.732444186600901</c:v>
                </c:pt>
                <c:pt idx="9">
                  <c:v>5.8934436579520231</c:v>
                </c:pt>
              </c:numCache>
            </c:numRef>
          </c:yVal>
          <c:smooth val="0"/>
        </c:ser>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распределения'!$B$45:$K$45</c:f>
              <c:numCache>
                <c:formatCode>0.0</c:formatCode>
                <c:ptCount val="10"/>
                <c:pt idx="0">
                  <c:v>2.176268268856437</c:v>
                </c:pt>
                <c:pt idx="1">
                  <c:v>2.7104502168520934</c:v>
                </c:pt>
                <c:pt idx="2">
                  <c:v>2.3238241231192629</c:v>
                </c:pt>
                <c:pt idx="3">
                  <c:v>2.7049840151344409</c:v>
                </c:pt>
                <c:pt idx="4">
                  <c:v>4.5335673412204542</c:v>
                </c:pt>
                <c:pt idx="5">
                  <c:v>3.4291324269319023</c:v>
                </c:pt>
                <c:pt idx="6">
                  <c:v>3.9260980568083834</c:v>
                </c:pt>
                <c:pt idx="7">
                  <c:v>6.0137154051313226</c:v>
                </c:pt>
                <c:pt idx="8">
                  <c:v>4.8717215397140743</c:v>
                </c:pt>
                <c:pt idx="9">
                  <c:v>6.3916707311861538</c:v>
                </c:pt>
              </c:numCache>
            </c:numRef>
          </c:yVal>
          <c:smooth val="0"/>
        </c:ser>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распределения'!$B$46:$K$46</c:f>
              <c:numCache>
                <c:formatCode>0.0</c:formatCode>
                <c:ptCount val="10"/>
                <c:pt idx="0">
                  <c:v>1.7584055622380288</c:v>
                </c:pt>
                <c:pt idx="1">
                  <c:v>1.855948009581539</c:v>
                </c:pt>
                <c:pt idx="2">
                  <c:v>2.7148802625073434</c:v>
                </c:pt>
                <c:pt idx="3">
                  <c:v>3.7187223553132593</c:v>
                </c:pt>
                <c:pt idx="4">
                  <c:v>2.2463841682012236</c:v>
                </c:pt>
                <c:pt idx="5">
                  <c:v>4.0139711731233074</c:v>
                </c:pt>
                <c:pt idx="6">
                  <c:v>4.3161354308418378</c:v>
                </c:pt>
                <c:pt idx="7">
                  <c:v>3.9208505117548982</c:v>
                </c:pt>
                <c:pt idx="8">
                  <c:v>4.7129141315550402</c:v>
                </c:pt>
                <c:pt idx="9">
                  <c:v>4.1135481591197758</c:v>
                </c:pt>
              </c:numCache>
            </c:numRef>
          </c:yVal>
          <c:smooth val="0"/>
        </c:ser>
        <c:ser>
          <c:idx val="8"/>
          <c:order val="8"/>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распределения'!$B$47:$K$47</c:f>
              <c:numCache>
                <c:formatCode>0.0</c:formatCode>
                <c:ptCount val="10"/>
                <c:pt idx="0">
                  <c:v>2.3602208170938814</c:v>
                </c:pt>
                <c:pt idx="1">
                  <c:v>1.8155590510545876</c:v>
                </c:pt>
                <c:pt idx="2">
                  <c:v>2.0828518305334911</c:v>
                </c:pt>
                <c:pt idx="3">
                  <c:v>1.8777766116605394</c:v>
                </c:pt>
                <c:pt idx="4">
                  <c:v>4.5083988922898035</c:v>
                </c:pt>
                <c:pt idx="5">
                  <c:v>3.8545281217039085</c:v>
                </c:pt>
                <c:pt idx="6">
                  <c:v>4.0976993682527256</c:v>
                </c:pt>
                <c:pt idx="7">
                  <c:v>5.4728667397100725</c:v>
                </c:pt>
                <c:pt idx="8">
                  <c:v>3.6659237782999465</c:v>
                </c:pt>
                <c:pt idx="9">
                  <c:v>3.959575745660084</c:v>
                </c:pt>
              </c:numCache>
            </c:numRef>
          </c:yVal>
          <c:smooth val="0"/>
        </c:ser>
        <c:ser>
          <c:idx val="9"/>
          <c:order val="9"/>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распределения'!$B$48:$K$48</c:f>
              <c:numCache>
                <c:formatCode>0.0</c:formatCode>
                <c:ptCount val="10"/>
                <c:pt idx="0">
                  <c:v>2.2992777688609367</c:v>
                </c:pt>
                <c:pt idx="1">
                  <c:v>2.603039675081237</c:v>
                </c:pt>
                <c:pt idx="2">
                  <c:v>2.8567185715948131</c:v>
                </c:pt>
                <c:pt idx="3">
                  <c:v>3.1125495295995447</c:v>
                </c:pt>
                <c:pt idx="4">
                  <c:v>6.8533824360168705</c:v>
                </c:pt>
                <c:pt idx="5">
                  <c:v>4.6579684018492706</c:v>
                </c:pt>
                <c:pt idx="6">
                  <c:v>5.4034366647563221</c:v>
                </c:pt>
                <c:pt idx="7">
                  <c:v>4.6861553832735803</c:v>
                </c:pt>
                <c:pt idx="8">
                  <c:v>6.2708899278531343</c:v>
                </c:pt>
                <c:pt idx="9">
                  <c:v>5.2059098944349635</c:v>
                </c:pt>
              </c:numCache>
            </c:numRef>
          </c:yVal>
          <c:smooth val="0"/>
        </c:ser>
        <c:ser>
          <c:idx val="10"/>
          <c:order val="10"/>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распределения'!$B$49:$K$49</c:f>
              <c:numCache>
                <c:formatCode>0.0</c:formatCode>
                <c:ptCount val="10"/>
                <c:pt idx="0">
                  <c:v>2.6</c:v>
                </c:pt>
                <c:pt idx="1">
                  <c:v>2.1</c:v>
                </c:pt>
                <c:pt idx="2">
                  <c:v>2.5</c:v>
                </c:pt>
                <c:pt idx="3">
                  <c:v>3.2</c:v>
                </c:pt>
                <c:pt idx="4">
                  <c:v>3.3</c:v>
                </c:pt>
                <c:pt idx="5">
                  <c:v>4.4000000000000004</c:v>
                </c:pt>
                <c:pt idx="6">
                  <c:v>4.4000000000000004</c:v>
                </c:pt>
                <c:pt idx="7">
                  <c:v>4.1999999999999993</c:v>
                </c:pt>
                <c:pt idx="8">
                  <c:v>4.9000000000000004</c:v>
                </c:pt>
                <c:pt idx="9">
                  <c:v>6</c:v>
                </c:pt>
              </c:numCache>
            </c:numRef>
          </c:yVal>
          <c:smooth val="0"/>
        </c:ser>
        <c:ser>
          <c:idx val="11"/>
          <c:order val="11"/>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распределения'!$B$50:$K$50</c:f>
              <c:numCache>
                <c:formatCode>0.0</c:formatCode>
                <c:ptCount val="10"/>
                <c:pt idx="0">
                  <c:v>2</c:v>
                </c:pt>
                <c:pt idx="1">
                  <c:v>1.8</c:v>
                </c:pt>
                <c:pt idx="2">
                  <c:v>3.2</c:v>
                </c:pt>
                <c:pt idx="3">
                  <c:v>2.2999999999999998</c:v>
                </c:pt>
                <c:pt idx="4">
                  <c:v>3.1</c:v>
                </c:pt>
                <c:pt idx="5">
                  <c:v>3.5</c:v>
                </c:pt>
                <c:pt idx="6">
                  <c:v>4.0999999999999996</c:v>
                </c:pt>
                <c:pt idx="7">
                  <c:v>4</c:v>
                </c:pt>
                <c:pt idx="8">
                  <c:v>4.7</c:v>
                </c:pt>
                <c:pt idx="9">
                  <c:v>4.9000000000000004</c:v>
                </c:pt>
              </c:numCache>
            </c:numRef>
          </c:yVal>
          <c:smooth val="0"/>
        </c:ser>
        <c:ser>
          <c:idx val="12"/>
          <c:order val="12"/>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распределения'!$B$51:$K$51</c:f>
              <c:numCache>
                <c:formatCode>0.0</c:formatCode>
                <c:ptCount val="10"/>
                <c:pt idx="0">
                  <c:v>1.5</c:v>
                </c:pt>
                <c:pt idx="1">
                  <c:v>1.6</c:v>
                </c:pt>
                <c:pt idx="2">
                  <c:v>2.1</c:v>
                </c:pt>
                <c:pt idx="3">
                  <c:v>2</c:v>
                </c:pt>
                <c:pt idx="4">
                  <c:v>2.2999999999999998</c:v>
                </c:pt>
                <c:pt idx="5">
                  <c:v>2.5</c:v>
                </c:pt>
                <c:pt idx="6">
                  <c:v>3.3</c:v>
                </c:pt>
                <c:pt idx="7">
                  <c:v>3.3</c:v>
                </c:pt>
                <c:pt idx="8">
                  <c:v>4.4000000000000004</c:v>
                </c:pt>
                <c:pt idx="9">
                  <c:v>5.4</c:v>
                </c:pt>
              </c:numCache>
            </c:numRef>
          </c:yVal>
          <c:smooth val="0"/>
        </c:ser>
        <c:ser>
          <c:idx val="13"/>
          <c:order val="13"/>
          <c:spPr>
            <a:ln w="2540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trendline>
            <c:spPr>
              <a:ln w="19050" cap="rnd">
                <a:solidFill>
                  <a:schemeClr val="accent2">
                    <a:lumMod val="80000"/>
                    <a:lumOff val="20000"/>
                  </a:schemeClr>
                </a:solidFill>
                <a:prstDash val="sysDot"/>
              </a:ln>
              <a:effectLst/>
            </c:spPr>
            <c:trendlineType val="linear"/>
            <c:dispRSqr val="0"/>
            <c:dispEq val="0"/>
          </c:trendline>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распределения'!$B$52:$K$52</c:f>
              <c:numCache>
                <c:formatCode>0.0</c:formatCode>
                <c:ptCount val="10"/>
                <c:pt idx="0">
                  <c:v>2.5</c:v>
                </c:pt>
                <c:pt idx="1">
                  <c:v>2.2999999999999998</c:v>
                </c:pt>
                <c:pt idx="2">
                  <c:v>1.8</c:v>
                </c:pt>
                <c:pt idx="3">
                  <c:v>2.8</c:v>
                </c:pt>
                <c:pt idx="4">
                  <c:v>3.2</c:v>
                </c:pt>
                <c:pt idx="5">
                  <c:v>2.8</c:v>
                </c:pt>
                <c:pt idx="6">
                  <c:v>3.7</c:v>
                </c:pt>
                <c:pt idx="7">
                  <c:v>3.8</c:v>
                </c:pt>
                <c:pt idx="8">
                  <c:v>5.4</c:v>
                </c:pt>
                <c:pt idx="9">
                  <c:v>5.2</c:v>
                </c:pt>
              </c:numCache>
            </c:numRef>
          </c:yVal>
          <c:smooth val="0"/>
        </c:ser>
        <c:ser>
          <c:idx val="14"/>
          <c:order val="14"/>
          <c:spPr>
            <a:ln w="2540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strRef>
              <c:f>'Диаграммы распределения'!$B$38:$K$38</c:f>
              <c:strCache>
                <c:ptCount val="10"/>
                <c:pt idx="0">
                  <c:v>Низшая</c:v>
                </c:pt>
                <c:pt idx="1">
                  <c:v>Вторая</c:v>
                </c:pt>
                <c:pt idx="2">
                  <c:v>Третья</c:v>
                </c:pt>
                <c:pt idx="3">
                  <c:v>Четвертая</c:v>
                </c:pt>
                <c:pt idx="4">
                  <c:v>Пятая</c:v>
                </c:pt>
                <c:pt idx="5">
                  <c:v>Шестая</c:v>
                </c:pt>
                <c:pt idx="6">
                  <c:v>Седьмая</c:v>
                </c:pt>
                <c:pt idx="7">
                  <c:v>Восьмая</c:v>
                </c:pt>
                <c:pt idx="8">
                  <c:v>Девятая</c:v>
                </c:pt>
                <c:pt idx="9">
                  <c:v>Высшая</c:v>
                </c:pt>
              </c:strCache>
            </c:strRef>
          </c:xVal>
          <c:yVal>
            <c:numRef>
              <c:f>'Диаграммы распределения'!$B$53:$K$53</c:f>
              <c:numCache>
                <c:formatCode>0.0</c:formatCode>
                <c:ptCount val="10"/>
                <c:pt idx="0">
                  <c:v>2.1</c:v>
                </c:pt>
                <c:pt idx="1">
                  <c:v>2.2000000000000002</c:v>
                </c:pt>
                <c:pt idx="2">
                  <c:v>2.2999999999999998</c:v>
                </c:pt>
                <c:pt idx="3">
                  <c:v>2.4</c:v>
                </c:pt>
                <c:pt idx="4">
                  <c:v>2.9</c:v>
                </c:pt>
                <c:pt idx="5">
                  <c:v>3.4000000000000004</c:v>
                </c:pt>
                <c:pt idx="6">
                  <c:v>3.9</c:v>
                </c:pt>
                <c:pt idx="7">
                  <c:v>3.7</c:v>
                </c:pt>
                <c:pt idx="8">
                  <c:v>4.5999999999999996</c:v>
                </c:pt>
                <c:pt idx="9">
                  <c:v>5.6999999999999993</c:v>
                </c:pt>
              </c:numCache>
            </c:numRef>
          </c:yVal>
          <c:smooth val="0"/>
        </c:ser>
        <c:dLbls>
          <c:showLegendKey val="0"/>
          <c:showVal val="0"/>
          <c:showCatName val="0"/>
          <c:showSerName val="0"/>
          <c:showPercent val="0"/>
          <c:showBubbleSize val="0"/>
        </c:dLbls>
        <c:axId val="206414416"/>
        <c:axId val="206414976"/>
      </c:scatterChart>
      <c:valAx>
        <c:axId val="206414416"/>
        <c:scaling>
          <c:orientation val="minMax"/>
          <c:max val="10"/>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Дециль</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414976"/>
        <c:crosses val="autoZero"/>
        <c:crossBetween val="midCat"/>
      </c:valAx>
      <c:valAx>
        <c:axId val="20641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sz="900" b="1"/>
                  <a:t>Удельный вес расходов на образование</a:t>
                </a:r>
                <a:r>
                  <a:rPr lang="ru-RU" sz="900" b="1" baseline="0"/>
                  <a:t> и здравоохранение</a:t>
                </a:r>
                <a:r>
                  <a:rPr lang="ru-RU" sz="900" b="1"/>
                  <a:t>, %</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4144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Лист1!$A$10</c:f>
              <c:strCache>
                <c:ptCount val="1"/>
                <c:pt idx="0">
                  <c:v>Переводы, % ВВП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Лист1!$B$5:$F$5</c:f>
              <c:numCache>
                <c:formatCode>General</c:formatCode>
                <c:ptCount val="5"/>
                <c:pt idx="0">
                  <c:v>2010</c:v>
                </c:pt>
                <c:pt idx="1">
                  <c:v>2011</c:v>
                </c:pt>
                <c:pt idx="2">
                  <c:v>2012</c:v>
                </c:pt>
                <c:pt idx="3">
                  <c:v>2013</c:v>
                </c:pt>
                <c:pt idx="4">
                  <c:v>2014</c:v>
                </c:pt>
              </c:numCache>
            </c:numRef>
          </c:cat>
          <c:val>
            <c:numRef>
              <c:f>Лист1!$B$10:$F$10</c:f>
              <c:numCache>
                <c:formatCode>0%</c:formatCode>
                <c:ptCount val="5"/>
                <c:pt idx="0">
                  <c:v>0.25940557325166952</c:v>
                </c:pt>
                <c:pt idx="1">
                  <c:v>0.26808048890375064</c:v>
                </c:pt>
                <c:pt idx="2">
                  <c:v>0.29548187527137826</c:v>
                </c:pt>
                <c:pt idx="3">
                  <c:v>0.28647448089624145</c:v>
                </c:pt>
                <c:pt idx="4">
                  <c:v>0.26692189012273509</c:v>
                </c:pt>
              </c:numCache>
            </c:numRef>
          </c:val>
        </c:ser>
        <c:dLbls>
          <c:showLegendKey val="0"/>
          <c:showVal val="0"/>
          <c:showCatName val="0"/>
          <c:showSerName val="0"/>
          <c:showPercent val="0"/>
          <c:showBubbleSize val="0"/>
        </c:dLbls>
        <c:gapWidth val="267"/>
        <c:overlap val="-43"/>
        <c:axId val="206417216"/>
        <c:axId val="206417776"/>
      </c:barChart>
      <c:catAx>
        <c:axId val="2064172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ru-RU"/>
          </a:p>
        </c:txPr>
        <c:crossAx val="206417776"/>
        <c:crosses val="autoZero"/>
        <c:auto val="1"/>
        <c:lblAlgn val="ctr"/>
        <c:lblOffset val="100"/>
        <c:noMultiLvlLbl val="0"/>
      </c:catAx>
      <c:valAx>
        <c:axId val="20641777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crossAx val="2064172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в Microsoft Word]графики для доклада'!$A$32</c:f>
              <c:strCache>
                <c:ptCount val="1"/>
                <c:pt idx="0">
                  <c:v>Кыргызская республика</c:v>
                </c:pt>
              </c:strCache>
            </c:strRef>
          </c:tx>
          <c:spPr>
            <a:solidFill>
              <a:schemeClr val="accent1"/>
            </a:solidFill>
            <a:ln>
              <a:noFill/>
            </a:ln>
            <a:effectLst/>
          </c:spPr>
          <c:invertIfNegative val="0"/>
          <c:cat>
            <c:strRef>
              <c:f>'[Диаграмма в Microsoft Word]графики для доклада'!$B$31:$F$31</c:f>
              <c:strCache>
                <c:ptCount val="5"/>
                <c:pt idx="0">
                  <c:v>2012</c:v>
                </c:pt>
                <c:pt idx="1">
                  <c:v>2013</c:v>
                </c:pt>
                <c:pt idx="2">
                  <c:v>2014</c:v>
                </c:pt>
                <c:pt idx="3">
                  <c:v>2015</c:v>
                </c:pt>
                <c:pt idx="4">
                  <c:v>1 полугодие 2016</c:v>
                </c:pt>
              </c:strCache>
            </c:strRef>
          </c:cat>
          <c:val>
            <c:numRef>
              <c:f>'[Диаграмма в Microsoft Word]графики для доклада'!$B$32:$F$32</c:f>
              <c:numCache>
                <c:formatCode>General</c:formatCode>
                <c:ptCount val="5"/>
                <c:pt idx="0">
                  <c:v>-5.5</c:v>
                </c:pt>
                <c:pt idx="1">
                  <c:v>2.9</c:v>
                </c:pt>
                <c:pt idx="2">
                  <c:v>14.7</c:v>
                </c:pt>
                <c:pt idx="3">
                  <c:v>22</c:v>
                </c:pt>
                <c:pt idx="4">
                  <c:v>19.5</c:v>
                </c:pt>
              </c:numCache>
            </c:numRef>
          </c:val>
        </c:ser>
        <c:ser>
          <c:idx val="1"/>
          <c:order val="1"/>
          <c:tx>
            <c:strRef>
              <c:f>'[Диаграмма в Microsoft Word]графики для доклада'!$A$33</c:f>
              <c:strCache>
                <c:ptCount val="1"/>
                <c:pt idx="0">
                  <c:v>Индекс личного доверия</c:v>
                </c:pt>
              </c:strCache>
            </c:strRef>
          </c:tx>
          <c:spPr>
            <a:solidFill>
              <a:schemeClr val="accent2"/>
            </a:solidFill>
            <a:ln>
              <a:noFill/>
            </a:ln>
            <a:effectLst/>
          </c:spPr>
          <c:invertIfNegative val="0"/>
          <c:cat>
            <c:strRef>
              <c:f>'[Диаграмма в Microsoft Word]графики для доклада'!$B$31:$F$31</c:f>
              <c:strCache>
                <c:ptCount val="5"/>
                <c:pt idx="0">
                  <c:v>2012</c:v>
                </c:pt>
                <c:pt idx="1">
                  <c:v>2013</c:v>
                </c:pt>
                <c:pt idx="2">
                  <c:v>2014</c:v>
                </c:pt>
                <c:pt idx="3">
                  <c:v>2015</c:v>
                </c:pt>
                <c:pt idx="4">
                  <c:v>1 полугодие 2016</c:v>
                </c:pt>
              </c:strCache>
            </c:strRef>
          </c:cat>
          <c:val>
            <c:numRef>
              <c:f>'[Диаграмма в Microsoft Word]графики для доклада'!$B$33:$F$33</c:f>
              <c:numCache>
                <c:formatCode>General</c:formatCode>
                <c:ptCount val="5"/>
                <c:pt idx="0">
                  <c:v>-4</c:v>
                </c:pt>
                <c:pt idx="1">
                  <c:v>2.9</c:v>
                </c:pt>
                <c:pt idx="2">
                  <c:v>14.2</c:v>
                </c:pt>
                <c:pt idx="3">
                  <c:v>31.6</c:v>
                </c:pt>
                <c:pt idx="4">
                  <c:v>30</c:v>
                </c:pt>
              </c:numCache>
            </c:numRef>
          </c:val>
        </c:ser>
        <c:ser>
          <c:idx val="2"/>
          <c:order val="2"/>
          <c:tx>
            <c:strRef>
              <c:f>'[Диаграмма в Microsoft Word]графики для доклада'!$A$34</c:f>
              <c:strCache>
                <c:ptCount val="1"/>
                <c:pt idx="0">
                  <c:v>Индекс оценки качества услуг</c:v>
                </c:pt>
              </c:strCache>
            </c:strRef>
          </c:tx>
          <c:spPr>
            <a:solidFill>
              <a:schemeClr val="accent3"/>
            </a:solidFill>
            <a:ln>
              <a:noFill/>
            </a:ln>
            <a:effectLst/>
          </c:spPr>
          <c:invertIfNegative val="0"/>
          <c:cat>
            <c:strRef>
              <c:f>'[Диаграмма в Microsoft Word]графики для доклада'!$B$31:$F$31</c:f>
              <c:strCache>
                <c:ptCount val="5"/>
                <c:pt idx="0">
                  <c:v>2012</c:v>
                </c:pt>
                <c:pt idx="1">
                  <c:v>2013</c:v>
                </c:pt>
                <c:pt idx="2">
                  <c:v>2014</c:v>
                </c:pt>
                <c:pt idx="3">
                  <c:v>2015</c:v>
                </c:pt>
                <c:pt idx="4">
                  <c:v>1 полугодие 2016</c:v>
                </c:pt>
              </c:strCache>
            </c:strRef>
          </c:cat>
          <c:val>
            <c:numRef>
              <c:f>'[Диаграмма в Microsoft Word]графики для доклада'!$B$34:$F$34</c:f>
              <c:numCache>
                <c:formatCode>General</c:formatCode>
                <c:ptCount val="5"/>
                <c:pt idx="0">
                  <c:v>-5.8</c:v>
                </c:pt>
                <c:pt idx="1">
                  <c:v>5.6</c:v>
                </c:pt>
                <c:pt idx="2">
                  <c:v>18</c:v>
                </c:pt>
                <c:pt idx="3">
                  <c:v>23.5</c:v>
                </c:pt>
                <c:pt idx="4">
                  <c:v>20</c:v>
                </c:pt>
              </c:numCache>
            </c:numRef>
          </c:val>
        </c:ser>
        <c:ser>
          <c:idx val="3"/>
          <c:order val="3"/>
          <c:tx>
            <c:strRef>
              <c:f>'[Диаграмма в Microsoft Word]графики для доклада'!$A$35</c:f>
              <c:strCache>
                <c:ptCount val="1"/>
                <c:pt idx="0">
                  <c:v>Индекс коррупции</c:v>
                </c:pt>
              </c:strCache>
            </c:strRef>
          </c:tx>
          <c:spPr>
            <a:solidFill>
              <a:schemeClr val="accent4"/>
            </a:solidFill>
            <a:ln>
              <a:noFill/>
            </a:ln>
            <a:effectLst/>
          </c:spPr>
          <c:invertIfNegative val="0"/>
          <c:cat>
            <c:strRef>
              <c:f>'[Диаграмма в Microsoft Word]графики для доклада'!$B$31:$F$31</c:f>
              <c:strCache>
                <c:ptCount val="5"/>
                <c:pt idx="0">
                  <c:v>2012</c:v>
                </c:pt>
                <c:pt idx="1">
                  <c:v>2013</c:v>
                </c:pt>
                <c:pt idx="2">
                  <c:v>2014</c:v>
                </c:pt>
                <c:pt idx="3">
                  <c:v>2015</c:v>
                </c:pt>
                <c:pt idx="4">
                  <c:v>1 полугодие 2016</c:v>
                </c:pt>
              </c:strCache>
            </c:strRef>
          </c:cat>
          <c:val>
            <c:numRef>
              <c:f>'[Диаграмма в Microsoft Word]графики для доклада'!$B$35:$F$35</c:f>
              <c:numCache>
                <c:formatCode>General</c:formatCode>
                <c:ptCount val="5"/>
                <c:pt idx="3">
                  <c:v>10.8</c:v>
                </c:pt>
                <c:pt idx="4">
                  <c:v>8.5</c:v>
                </c:pt>
              </c:numCache>
            </c:numRef>
          </c:val>
        </c:ser>
        <c:dLbls>
          <c:showLegendKey val="0"/>
          <c:showVal val="0"/>
          <c:showCatName val="0"/>
          <c:showSerName val="0"/>
          <c:showPercent val="0"/>
          <c:showBubbleSize val="0"/>
        </c:dLbls>
        <c:gapWidth val="267"/>
        <c:overlap val="-43"/>
        <c:axId val="206421696"/>
        <c:axId val="206422256"/>
      </c:barChart>
      <c:catAx>
        <c:axId val="2064216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206422256"/>
        <c:crosses val="autoZero"/>
        <c:auto val="1"/>
        <c:lblAlgn val="ctr"/>
        <c:lblOffset val="100"/>
        <c:noMultiLvlLbl val="0"/>
      </c:catAx>
      <c:valAx>
        <c:axId val="2064222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crossAx val="2064216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Lbls>
            <c:dLbl>
              <c:idx val="1"/>
              <c:layout>
                <c:manualLayout>
                  <c:x val="-2.4691072791311502E-17"/>
                  <c:y val="0.101851851851851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E8A-47A9-93F7-708419E11555}"/>
                </c:ext>
                <c:ext xmlns:c15="http://schemas.microsoft.com/office/drawing/2012/chart" uri="{CE6537A1-D6FC-4f65-9D91-7224C49458BB}"/>
              </c:extLst>
            </c:dLbl>
            <c:dLbl>
              <c:idx val="4"/>
              <c:layout>
                <c:manualLayout>
                  <c:x val="0"/>
                  <c:y val="0.106481481481481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8A-47A9-93F7-708419E11555}"/>
                </c:ext>
                <c:ext xmlns:c15="http://schemas.microsoft.com/office/drawing/2012/chart" uri="{CE6537A1-D6FC-4f65-9D91-7224C49458BB}"/>
              </c:extLst>
            </c:dLbl>
            <c:dLbl>
              <c:idx val="9"/>
              <c:layout>
                <c:manualLayout>
                  <c:x val="0"/>
                  <c:y val="0.1203703703703704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E8A-47A9-93F7-708419E11555}"/>
                </c:ext>
                <c:ext xmlns:c15="http://schemas.microsoft.com/office/drawing/2012/chart" uri="{CE6537A1-D6FC-4f65-9D91-7224C49458BB}"/>
              </c:extLst>
            </c:dLbl>
            <c:dLbl>
              <c:idx val="11"/>
              <c:layout>
                <c:manualLayout>
                  <c:x val="0"/>
                  <c:y val="9.7222222222222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8A-47A9-93F7-708419E115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'сопоставимые цены'!$O$45:$AC$45</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'сопоставимые цены'!$O$43:$AC$43</c:f>
              <c:numCache>
                <c:formatCode>0.0</c:formatCode>
                <c:ptCount val="15"/>
                <c:pt idx="0">
                  <c:v>5.3216214107246396</c:v>
                </c:pt>
                <c:pt idx="1">
                  <c:v>-1.7324618689207334E-2</c:v>
                </c:pt>
                <c:pt idx="2">
                  <c:v>7.0302932196845633</c:v>
                </c:pt>
                <c:pt idx="3">
                  <c:v>7.0268124132602638</c:v>
                </c:pt>
                <c:pt idx="4">
                  <c:v>-0.17551539098278351</c:v>
                </c:pt>
                <c:pt idx="5">
                  <c:v>3.1028987345786727</c:v>
                </c:pt>
                <c:pt idx="6">
                  <c:v>8.5428747426408069</c:v>
                </c:pt>
                <c:pt idx="7">
                  <c:v>8.4016160938478848</c:v>
                </c:pt>
                <c:pt idx="8">
                  <c:v>2.8862945690745208</c:v>
                </c:pt>
                <c:pt idx="9">
                  <c:v>-0.47156660598768391</c:v>
                </c:pt>
                <c:pt idx="10">
                  <c:v>5.9562743086264858</c:v>
                </c:pt>
                <c:pt idx="11">
                  <c:v>-8.815021271788577E-2</c:v>
                </c:pt>
                <c:pt idx="12">
                  <c:v>10.915469481398121</c:v>
                </c:pt>
                <c:pt idx="13">
                  <c:v>4.0240386293297776</c:v>
                </c:pt>
                <c:pt idx="14">
                  <c:v>3.5</c:v>
                </c:pt>
              </c:numCache>
            </c:numRef>
          </c:val>
          <c:extLst xmlns:c16r2="http://schemas.microsoft.com/office/drawing/2015/06/chart">
            <c:ext xmlns:c16="http://schemas.microsoft.com/office/drawing/2014/chart" uri="{C3380CC4-5D6E-409C-BE32-E72D297353CC}">
              <c16:uniqueId val="{00000004-7E8A-47A9-93F7-708419E11555}"/>
            </c:ext>
          </c:extLst>
        </c:ser>
        <c:dLbls>
          <c:showLegendKey val="0"/>
          <c:showVal val="0"/>
          <c:showCatName val="0"/>
          <c:showSerName val="0"/>
          <c:showPercent val="0"/>
          <c:showBubbleSize val="0"/>
        </c:dLbls>
        <c:gapWidth val="122"/>
        <c:overlap val="-11"/>
        <c:axId val="206424496"/>
        <c:axId val="206425056"/>
      </c:barChart>
      <c:catAx>
        <c:axId val="2064244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206425056"/>
        <c:crosses val="autoZero"/>
        <c:auto val="1"/>
        <c:lblAlgn val="ctr"/>
        <c:lblOffset val="100"/>
        <c:noMultiLvlLbl val="0"/>
      </c:catAx>
      <c:valAx>
        <c:axId val="2064250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2064244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Лист1!$B$2</c:f>
              <c:strCache>
                <c:ptCount val="1"/>
                <c:pt idx="0">
                  <c:v>Беларусь</c:v>
                </c:pt>
              </c:strCache>
            </c:strRef>
          </c:tx>
          <c:spPr>
            <a:ln w="22225" cap="rnd">
              <a:solidFill>
                <a:schemeClr val="accent1"/>
              </a:solidFill>
              <a:round/>
            </a:ln>
            <a:effectLst/>
          </c:spPr>
          <c:marker>
            <c:symbol val="none"/>
          </c:marker>
          <c:cat>
            <c:numRef>
              <c:f>Лист1!$C$1:$I$1</c:f>
              <c:numCache>
                <c:formatCode>General</c:formatCode>
                <c:ptCount val="7"/>
                <c:pt idx="0">
                  <c:v>1990</c:v>
                </c:pt>
                <c:pt idx="1">
                  <c:v>2000</c:v>
                </c:pt>
                <c:pt idx="2" formatCode="0">
                  <c:v>2010</c:v>
                </c:pt>
                <c:pt idx="3" formatCode="0">
                  <c:v>2011</c:v>
                </c:pt>
                <c:pt idx="4" formatCode="0">
                  <c:v>2012</c:v>
                </c:pt>
                <c:pt idx="5" formatCode="0">
                  <c:v>2013</c:v>
                </c:pt>
                <c:pt idx="6" formatCode="0">
                  <c:v>2014</c:v>
                </c:pt>
              </c:numCache>
            </c:numRef>
          </c:cat>
          <c:val>
            <c:numRef>
              <c:f>Лист1!$C$2:$I$2</c:f>
              <c:numCache>
                <c:formatCode>0.000</c:formatCode>
                <c:ptCount val="7"/>
                <c:pt idx="1">
                  <c:v>0.68300000000000005</c:v>
                </c:pt>
                <c:pt idx="2">
                  <c:v>0.78600000000000003</c:v>
                </c:pt>
                <c:pt idx="3">
                  <c:v>0.79300000000000004</c:v>
                </c:pt>
                <c:pt idx="4">
                  <c:v>0.79600000000000004</c:v>
                </c:pt>
                <c:pt idx="5">
                  <c:v>0.79600000000000004</c:v>
                </c:pt>
                <c:pt idx="6">
                  <c:v>0.79800000000000004</c:v>
                </c:pt>
              </c:numCache>
            </c:numRef>
          </c:val>
          <c:smooth val="0"/>
        </c:ser>
        <c:ser>
          <c:idx val="1"/>
          <c:order val="1"/>
          <c:tx>
            <c:strRef>
              <c:f>Лист1!$B$3</c:f>
              <c:strCache>
                <c:ptCount val="1"/>
                <c:pt idx="0">
                  <c:v>Россия</c:v>
                </c:pt>
              </c:strCache>
            </c:strRef>
          </c:tx>
          <c:spPr>
            <a:ln w="22225" cap="rnd">
              <a:solidFill>
                <a:schemeClr val="accent3"/>
              </a:solidFill>
              <a:round/>
            </a:ln>
            <a:effectLst/>
          </c:spPr>
          <c:marker>
            <c:symbol val="none"/>
          </c:marker>
          <c:cat>
            <c:numRef>
              <c:f>Лист1!$C$1:$I$1</c:f>
              <c:numCache>
                <c:formatCode>General</c:formatCode>
                <c:ptCount val="7"/>
                <c:pt idx="0">
                  <c:v>1990</c:v>
                </c:pt>
                <c:pt idx="1">
                  <c:v>2000</c:v>
                </c:pt>
                <c:pt idx="2" formatCode="0">
                  <c:v>2010</c:v>
                </c:pt>
                <c:pt idx="3" formatCode="0">
                  <c:v>2011</c:v>
                </c:pt>
                <c:pt idx="4" formatCode="0">
                  <c:v>2012</c:v>
                </c:pt>
                <c:pt idx="5" formatCode="0">
                  <c:v>2013</c:v>
                </c:pt>
                <c:pt idx="6" formatCode="0">
                  <c:v>2014</c:v>
                </c:pt>
              </c:numCache>
            </c:numRef>
          </c:cat>
          <c:val>
            <c:numRef>
              <c:f>Лист1!$C$3:$I$3</c:f>
              <c:numCache>
                <c:formatCode>0.000</c:formatCode>
                <c:ptCount val="7"/>
                <c:pt idx="0">
                  <c:v>0.72899999999999998</c:v>
                </c:pt>
                <c:pt idx="1">
                  <c:v>0.71699999999999997</c:v>
                </c:pt>
                <c:pt idx="2">
                  <c:v>0.78300000000000003</c:v>
                </c:pt>
                <c:pt idx="3">
                  <c:v>0.79</c:v>
                </c:pt>
                <c:pt idx="4">
                  <c:v>0.79500000000000004</c:v>
                </c:pt>
                <c:pt idx="5">
                  <c:v>0.79700000000000004</c:v>
                </c:pt>
                <c:pt idx="6">
                  <c:v>0.79800000000000004</c:v>
                </c:pt>
              </c:numCache>
            </c:numRef>
          </c:val>
          <c:smooth val="0"/>
        </c:ser>
        <c:ser>
          <c:idx val="2"/>
          <c:order val="2"/>
          <c:tx>
            <c:strRef>
              <c:f>Лист1!$B$4</c:f>
              <c:strCache>
                <c:ptCount val="1"/>
                <c:pt idx="0">
                  <c:v>Казахстан</c:v>
                </c:pt>
              </c:strCache>
            </c:strRef>
          </c:tx>
          <c:spPr>
            <a:ln w="22225" cap="rnd">
              <a:solidFill>
                <a:schemeClr val="accent5"/>
              </a:solidFill>
              <a:round/>
            </a:ln>
            <a:effectLst/>
          </c:spPr>
          <c:marker>
            <c:symbol val="none"/>
          </c:marker>
          <c:cat>
            <c:numRef>
              <c:f>Лист1!$C$1:$I$1</c:f>
              <c:numCache>
                <c:formatCode>General</c:formatCode>
                <c:ptCount val="7"/>
                <c:pt idx="0">
                  <c:v>1990</c:v>
                </c:pt>
                <c:pt idx="1">
                  <c:v>2000</c:v>
                </c:pt>
                <c:pt idx="2" formatCode="0">
                  <c:v>2010</c:v>
                </c:pt>
                <c:pt idx="3" formatCode="0">
                  <c:v>2011</c:v>
                </c:pt>
                <c:pt idx="4" formatCode="0">
                  <c:v>2012</c:v>
                </c:pt>
                <c:pt idx="5" formatCode="0">
                  <c:v>2013</c:v>
                </c:pt>
                <c:pt idx="6" formatCode="0">
                  <c:v>2014</c:v>
                </c:pt>
              </c:numCache>
            </c:numRef>
          </c:cat>
          <c:val>
            <c:numRef>
              <c:f>Лист1!$C$4:$I$4</c:f>
              <c:numCache>
                <c:formatCode>0.000</c:formatCode>
                <c:ptCount val="7"/>
                <c:pt idx="0">
                  <c:v>0.69</c:v>
                </c:pt>
                <c:pt idx="1">
                  <c:v>0.67900000000000005</c:v>
                </c:pt>
                <c:pt idx="2">
                  <c:v>0.76600000000000001</c:v>
                </c:pt>
                <c:pt idx="3">
                  <c:v>0.77200000000000002</c:v>
                </c:pt>
                <c:pt idx="4">
                  <c:v>0.77800000000000002</c:v>
                </c:pt>
                <c:pt idx="5">
                  <c:v>0.78500000000000003</c:v>
                </c:pt>
                <c:pt idx="6">
                  <c:v>0.78800000000000003</c:v>
                </c:pt>
              </c:numCache>
            </c:numRef>
          </c:val>
          <c:smooth val="0"/>
        </c:ser>
        <c:ser>
          <c:idx val="3"/>
          <c:order val="3"/>
          <c:tx>
            <c:strRef>
              <c:f>Лист1!$B$5</c:f>
              <c:strCache>
                <c:ptCount val="1"/>
                <c:pt idx="0">
                  <c:v>Армения</c:v>
                </c:pt>
              </c:strCache>
            </c:strRef>
          </c:tx>
          <c:spPr>
            <a:ln w="22225" cap="rnd">
              <a:solidFill>
                <a:schemeClr val="accent1">
                  <a:lumMod val="60000"/>
                </a:schemeClr>
              </a:solidFill>
              <a:round/>
            </a:ln>
            <a:effectLst/>
          </c:spPr>
          <c:marker>
            <c:symbol val="none"/>
          </c:marker>
          <c:cat>
            <c:numRef>
              <c:f>Лист1!$C$1:$I$1</c:f>
              <c:numCache>
                <c:formatCode>General</c:formatCode>
                <c:ptCount val="7"/>
                <c:pt idx="0">
                  <c:v>1990</c:v>
                </c:pt>
                <c:pt idx="1">
                  <c:v>2000</c:v>
                </c:pt>
                <c:pt idx="2" formatCode="0">
                  <c:v>2010</c:v>
                </c:pt>
                <c:pt idx="3" formatCode="0">
                  <c:v>2011</c:v>
                </c:pt>
                <c:pt idx="4" formatCode="0">
                  <c:v>2012</c:v>
                </c:pt>
                <c:pt idx="5" formatCode="0">
                  <c:v>2013</c:v>
                </c:pt>
                <c:pt idx="6" formatCode="0">
                  <c:v>2014</c:v>
                </c:pt>
              </c:numCache>
            </c:numRef>
          </c:cat>
          <c:val>
            <c:numRef>
              <c:f>Лист1!$C$5:$I$5</c:f>
              <c:numCache>
                <c:formatCode>0.000</c:formatCode>
                <c:ptCount val="7"/>
                <c:pt idx="0">
                  <c:v>0.63200000000000001</c:v>
                </c:pt>
                <c:pt idx="1">
                  <c:v>0.64800000000000002</c:v>
                </c:pt>
                <c:pt idx="2" formatCode="General">
                  <c:v>0.72099999999999997</c:v>
                </c:pt>
                <c:pt idx="3" formatCode="General">
                  <c:v>0.72299999999999998</c:v>
                </c:pt>
                <c:pt idx="4" formatCode="General">
                  <c:v>0.72799999999999998</c:v>
                </c:pt>
                <c:pt idx="5" formatCode="General">
                  <c:v>0.73099999999999998</c:v>
                </c:pt>
                <c:pt idx="6" formatCode="General">
                  <c:v>0.73299999999999998</c:v>
                </c:pt>
              </c:numCache>
            </c:numRef>
          </c:val>
          <c:smooth val="0"/>
        </c:ser>
        <c:ser>
          <c:idx val="4"/>
          <c:order val="4"/>
          <c:tx>
            <c:strRef>
              <c:f>Лист1!$B$6</c:f>
              <c:strCache>
                <c:ptCount val="1"/>
                <c:pt idx="0">
                  <c:v>Туркменистан</c:v>
                </c:pt>
              </c:strCache>
            </c:strRef>
          </c:tx>
          <c:spPr>
            <a:ln w="22225" cap="rnd">
              <a:solidFill>
                <a:schemeClr val="accent3">
                  <a:lumMod val="60000"/>
                </a:schemeClr>
              </a:solidFill>
              <a:round/>
            </a:ln>
            <a:effectLst/>
          </c:spPr>
          <c:marker>
            <c:symbol val="none"/>
          </c:marker>
          <c:cat>
            <c:numRef>
              <c:f>Лист1!$C$1:$I$1</c:f>
              <c:numCache>
                <c:formatCode>General</c:formatCode>
                <c:ptCount val="7"/>
                <c:pt idx="0">
                  <c:v>1990</c:v>
                </c:pt>
                <c:pt idx="1">
                  <c:v>2000</c:v>
                </c:pt>
                <c:pt idx="2" formatCode="0">
                  <c:v>2010</c:v>
                </c:pt>
                <c:pt idx="3" formatCode="0">
                  <c:v>2011</c:v>
                </c:pt>
                <c:pt idx="4" formatCode="0">
                  <c:v>2012</c:v>
                </c:pt>
                <c:pt idx="5" formatCode="0">
                  <c:v>2013</c:v>
                </c:pt>
                <c:pt idx="6" formatCode="0">
                  <c:v>2014</c:v>
                </c:pt>
              </c:numCache>
            </c:numRef>
          </c:cat>
          <c:val>
            <c:numRef>
              <c:f>Лист1!$C$6:$I$6</c:f>
              <c:numCache>
                <c:formatCode>General</c:formatCode>
                <c:ptCount val="7"/>
                <c:pt idx="2" formatCode="0.000">
                  <c:v>0.66600000000000004</c:v>
                </c:pt>
                <c:pt idx="3">
                  <c:v>0.67100000000000004</c:v>
                </c:pt>
                <c:pt idx="4" formatCode="0.000">
                  <c:v>0.67700000000000005</c:v>
                </c:pt>
                <c:pt idx="5">
                  <c:v>0.68200000000000005</c:v>
                </c:pt>
                <c:pt idx="6">
                  <c:v>0.68799999999999994</c:v>
                </c:pt>
              </c:numCache>
            </c:numRef>
          </c:val>
          <c:smooth val="0"/>
        </c:ser>
        <c:ser>
          <c:idx val="5"/>
          <c:order val="5"/>
          <c:tx>
            <c:strRef>
              <c:f>Лист1!$B$7</c:f>
              <c:strCache>
                <c:ptCount val="1"/>
                <c:pt idx="0">
                  <c:v>Узбекистан</c:v>
                </c:pt>
              </c:strCache>
            </c:strRef>
          </c:tx>
          <c:spPr>
            <a:ln w="22225" cap="rnd">
              <a:solidFill>
                <a:schemeClr val="accent5">
                  <a:lumMod val="60000"/>
                </a:schemeClr>
              </a:solidFill>
              <a:round/>
            </a:ln>
            <a:effectLst/>
          </c:spPr>
          <c:marker>
            <c:symbol val="none"/>
          </c:marker>
          <c:cat>
            <c:numRef>
              <c:f>Лист1!$C$1:$I$1</c:f>
              <c:numCache>
                <c:formatCode>General</c:formatCode>
                <c:ptCount val="7"/>
                <c:pt idx="0">
                  <c:v>1990</c:v>
                </c:pt>
                <c:pt idx="1">
                  <c:v>2000</c:v>
                </c:pt>
                <c:pt idx="2" formatCode="0">
                  <c:v>2010</c:v>
                </c:pt>
                <c:pt idx="3" formatCode="0">
                  <c:v>2011</c:v>
                </c:pt>
                <c:pt idx="4" formatCode="0">
                  <c:v>2012</c:v>
                </c:pt>
                <c:pt idx="5" formatCode="0">
                  <c:v>2013</c:v>
                </c:pt>
                <c:pt idx="6" formatCode="0">
                  <c:v>2014</c:v>
                </c:pt>
              </c:numCache>
            </c:numRef>
          </c:cat>
          <c:val>
            <c:numRef>
              <c:f>Лист1!$C$7:$I$7</c:f>
              <c:numCache>
                <c:formatCode>0.000</c:formatCode>
                <c:ptCount val="7"/>
                <c:pt idx="1">
                  <c:v>0.59399999999999997</c:v>
                </c:pt>
                <c:pt idx="2">
                  <c:v>0.65500000000000003</c:v>
                </c:pt>
                <c:pt idx="3" formatCode="General">
                  <c:v>0.66100000000000003</c:v>
                </c:pt>
                <c:pt idx="4" formatCode="General">
                  <c:v>0.66800000000000004</c:v>
                </c:pt>
                <c:pt idx="5">
                  <c:v>0.67200000000000004</c:v>
                </c:pt>
                <c:pt idx="6">
                  <c:v>0.67500000000000004</c:v>
                </c:pt>
              </c:numCache>
            </c:numRef>
          </c:val>
          <c:smooth val="0"/>
        </c:ser>
        <c:ser>
          <c:idx val="6"/>
          <c:order val="6"/>
          <c:tx>
            <c:strRef>
              <c:f>Лист1!$B$8</c:f>
              <c:strCache>
                <c:ptCount val="1"/>
                <c:pt idx="0">
                  <c:v>Кыргызстан</c:v>
                </c:pt>
              </c:strCache>
            </c:strRef>
          </c:tx>
          <c:spPr>
            <a:ln w="22225" cap="rnd">
              <a:solidFill>
                <a:schemeClr val="accent1">
                  <a:lumMod val="80000"/>
                  <a:lumOff val="20000"/>
                </a:schemeClr>
              </a:solidFill>
              <a:round/>
            </a:ln>
            <a:effectLst/>
          </c:spPr>
          <c:marker>
            <c:symbol val="none"/>
          </c:marker>
          <c:cat>
            <c:numRef>
              <c:f>Лист1!$C$1:$I$1</c:f>
              <c:numCache>
                <c:formatCode>General</c:formatCode>
                <c:ptCount val="7"/>
                <c:pt idx="0">
                  <c:v>1990</c:v>
                </c:pt>
                <c:pt idx="1">
                  <c:v>2000</c:v>
                </c:pt>
                <c:pt idx="2" formatCode="0">
                  <c:v>2010</c:v>
                </c:pt>
                <c:pt idx="3" formatCode="0">
                  <c:v>2011</c:v>
                </c:pt>
                <c:pt idx="4" formatCode="0">
                  <c:v>2012</c:v>
                </c:pt>
                <c:pt idx="5" formatCode="0">
                  <c:v>2013</c:v>
                </c:pt>
                <c:pt idx="6" formatCode="0">
                  <c:v>2014</c:v>
                </c:pt>
              </c:numCache>
            </c:numRef>
          </c:cat>
          <c:val>
            <c:numRef>
              <c:f>Лист1!$C$8:$I$8</c:f>
              <c:numCache>
                <c:formatCode>0.000</c:formatCode>
                <c:ptCount val="7"/>
                <c:pt idx="0">
                  <c:v>0.61499999999999999</c:v>
                </c:pt>
                <c:pt idx="1">
                  <c:v>0.59299999999999997</c:v>
                </c:pt>
                <c:pt idx="2">
                  <c:v>0.63400000000000001</c:v>
                </c:pt>
                <c:pt idx="3" formatCode="General">
                  <c:v>0.63900000000000001</c:v>
                </c:pt>
                <c:pt idx="4">
                  <c:v>0.64500000000000002</c:v>
                </c:pt>
                <c:pt idx="5">
                  <c:v>0.65200000000000002</c:v>
                </c:pt>
                <c:pt idx="6">
                  <c:v>0.65500000000000003</c:v>
                </c:pt>
              </c:numCache>
            </c:numRef>
          </c:val>
          <c:smooth val="0"/>
        </c:ser>
        <c:ser>
          <c:idx val="7"/>
          <c:order val="7"/>
          <c:tx>
            <c:strRef>
              <c:f>Лист1!$B$9</c:f>
              <c:strCache>
                <c:ptCount val="1"/>
                <c:pt idx="0">
                  <c:v>Таджикистан</c:v>
                </c:pt>
              </c:strCache>
            </c:strRef>
          </c:tx>
          <c:spPr>
            <a:ln w="22225" cap="rnd">
              <a:solidFill>
                <a:schemeClr val="accent3">
                  <a:lumMod val="80000"/>
                  <a:lumOff val="20000"/>
                </a:schemeClr>
              </a:solidFill>
              <a:round/>
            </a:ln>
            <a:effectLst/>
          </c:spPr>
          <c:marker>
            <c:symbol val="none"/>
          </c:marker>
          <c:cat>
            <c:numRef>
              <c:f>Лист1!$C$1:$I$1</c:f>
              <c:numCache>
                <c:formatCode>General</c:formatCode>
                <c:ptCount val="7"/>
                <c:pt idx="0">
                  <c:v>1990</c:v>
                </c:pt>
                <c:pt idx="1">
                  <c:v>2000</c:v>
                </c:pt>
                <c:pt idx="2" formatCode="0">
                  <c:v>2010</c:v>
                </c:pt>
                <c:pt idx="3" formatCode="0">
                  <c:v>2011</c:v>
                </c:pt>
                <c:pt idx="4" formatCode="0">
                  <c:v>2012</c:v>
                </c:pt>
                <c:pt idx="5" formatCode="0">
                  <c:v>2013</c:v>
                </c:pt>
                <c:pt idx="6" formatCode="0">
                  <c:v>2014</c:v>
                </c:pt>
              </c:numCache>
            </c:numRef>
          </c:cat>
          <c:val>
            <c:numRef>
              <c:f>Лист1!$C$9:$I$9</c:f>
              <c:numCache>
                <c:formatCode>0.000</c:formatCode>
                <c:ptCount val="7"/>
                <c:pt idx="0">
                  <c:v>0.61599999999999999</c:v>
                </c:pt>
                <c:pt idx="1">
                  <c:v>0.53500000000000003</c:v>
                </c:pt>
                <c:pt idx="2">
                  <c:v>0.60799999999999998</c:v>
                </c:pt>
                <c:pt idx="3">
                  <c:v>0.61199999999999999</c:v>
                </c:pt>
                <c:pt idx="4">
                  <c:v>0.61699999999999999</c:v>
                </c:pt>
                <c:pt idx="5">
                  <c:v>0.621</c:v>
                </c:pt>
                <c:pt idx="6">
                  <c:v>0.624</c:v>
                </c:pt>
              </c:numCache>
            </c:numRef>
          </c:val>
          <c:smooth val="0"/>
        </c:ser>
        <c:dLbls>
          <c:showLegendKey val="0"/>
          <c:showVal val="0"/>
          <c:showCatName val="0"/>
          <c:showSerName val="0"/>
          <c:showPercent val="0"/>
          <c:showBubbleSize val="0"/>
        </c:dLbls>
        <c:smooth val="0"/>
        <c:axId val="219295216"/>
        <c:axId val="219295776"/>
      </c:lineChart>
      <c:catAx>
        <c:axId val="21929521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219295776"/>
        <c:crosses val="autoZero"/>
        <c:auto val="1"/>
        <c:lblAlgn val="ctr"/>
        <c:lblOffset val="100"/>
        <c:noMultiLvlLbl val="0"/>
      </c:catAx>
      <c:valAx>
        <c:axId val="219295776"/>
        <c:scaling>
          <c:orientation val="minMax"/>
          <c:min val="0.5"/>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Значение ИЧР</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2192952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'1.1'!$I$3:$Q$4</c:f>
              <c:strCache>
                <c:ptCount val="9"/>
                <c:pt idx="0">
                  <c:v>2006</c:v>
                </c:pt>
                <c:pt idx="1">
                  <c:v>2007</c:v>
                </c:pt>
                <c:pt idx="2">
                  <c:v>2008</c:v>
                </c:pt>
                <c:pt idx="3">
                  <c:v>2009</c:v>
                </c:pt>
                <c:pt idx="4">
                  <c:v>2010</c:v>
                </c:pt>
                <c:pt idx="5">
                  <c:v>2011</c:v>
                </c:pt>
                <c:pt idx="6">
                  <c:v>2012</c:v>
                </c:pt>
                <c:pt idx="7">
                  <c:v>2013</c:v>
                </c:pt>
                <c:pt idx="8">
                  <c:v>2014</c:v>
                </c:pt>
              </c:strCache>
            </c:strRef>
          </c:cat>
          <c:val>
            <c:numRef>
              <c:f>'1.1'!$I$25:$Q$25</c:f>
              <c:numCache>
                <c:formatCode>#,##0.0</c:formatCode>
                <c:ptCount val="9"/>
                <c:pt idx="0">
                  <c:v>45.2</c:v>
                </c:pt>
                <c:pt idx="1">
                  <c:v>42.6</c:v>
                </c:pt>
                <c:pt idx="2">
                  <c:v>45.5</c:v>
                </c:pt>
                <c:pt idx="3">
                  <c:v>42.6</c:v>
                </c:pt>
                <c:pt idx="4">
                  <c:v>41.2</c:v>
                </c:pt>
                <c:pt idx="5">
                  <c:v>39.5</c:v>
                </c:pt>
                <c:pt idx="6">
                  <c:v>39.9</c:v>
                </c:pt>
                <c:pt idx="7">
                  <c:v>38.900000000000006</c:v>
                </c:pt>
                <c:pt idx="8">
                  <c:v>39</c:v>
                </c:pt>
              </c:numCache>
            </c:numRef>
          </c:val>
          <c:extLst xmlns:c16r2="http://schemas.microsoft.com/office/drawing/2015/06/chart">
            <c:ext xmlns:c16="http://schemas.microsoft.com/office/drawing/2014/chart" uri="{C3380CC4-5D6E-409C-BE32-E72D297353CC}">
              <c16:uniqueId val="{00000000-BE3D-4C96-9E2A-89F473B8B608}"/>
            </c:ext>
          </c:extLst>
        </c:ser>
        <c:dLbls>
          <c:showLegendKey val="0"/>
          <c:showVal val="0"/>
          <c:showCatName val="0"/>
          <c:showSerName val="0"/>
          <c:showPercent val="0"/>
          <c:showBubbleSize val="0"/>
        </c:dLbls>
        <c:gapWidth val="127"/>
        <c:overlap val="-43"/>
        <c:axId val="310597280"/>
        <c:axId val="310597840"/>
      </c:barChart>
      <c:catAx>
        <c:axId val="3105972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310597840"/>
        <c:crosses val="autoZero"/>
        <c:auto val="1"/>
        <c:lblAlgn val="ctr"/>
        <c:lblOffset val="100"/>
        <c:noMultiLvlLbl val="0"/>
      </c:catAx>
      <c:valAx>
        <c:axId val="31059784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05972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'1.1'!$B$8</c:f>
              <c:strCache>
                <c:ptCount val="1"/>
                <c:pt idx="0">
                  <c:v>малые предприятия</c:v>
                </c:pt>
              </c:strCache>
            </c:strRef>
          </c:tx>
          <c:spPr>
            <a:ln w="22225" cap="rnd">
              <a:solidFill>
                <a:schemeClr val="accent1"/>
              </a:solidFill>
              <a:round/>
            </a:ln>
            <a:effectLst/>
          </c:spPr>
          <c:marker>
            <c:symbol val="none"/>
          </c:marker>
          <c:cat>
            <c:numRef>
              <c:f>'1.1'!$K$3:$Q$3</c:f>
              <c:numCache>
                <c:formatCode>0</c:formatCode>
                <c:ptCount val="7"/>
                <c:pt idx="0">
                  <c:v>2008</c:v>
                </c:pt>
                <c:pt idx="1">
                  <c:v>2009</c:v>
                </c:pt>
                <c:pt idx="2" formatCode="General">
                  <c:v>2010</c:v>
                </c:pt>
                <c:pt idx="3">
                  <c:v>2011</c:v>
                </c:pt>
                <c:pt idx="4" formatCode="General">
                  <c:v>2012</c:v>
                </c:pt>
                <c:pt idx="5" formatCode="General">
                  <c:v>2013</c:v>
                </c:pt>
                <c:pt idx="6" formatCode="General">
                  <c:v>2014</c:v>
                </c:pt>
              </c:numCache>
            </c:numRef>
          </c:cat>
          <c:val>
            <c:numRef>
              <c:f>'1.1'!$K$8:$Q$8</c:f>
              <c:numCache>
                <c:formatCode>#,##0</c:formatCode>
                <c:ptCount val="7"/>
                <c:pt idx="0">
                  <c:v>11103</c:v>
                </c:pt>
                <c:pt idx="1">
                  <c:v>11374</c:v>
                </c:pt>
                <c:pt idx="2">
                  <c:v>11338</c:v>
                </c:pt>
                <c:pt idx="3">
                  <c:v>11371</c:v>
                </c:pt>
                <c:pt idx="4">
                  <c:v>11127</c:v>
                </c:pt>
                <c:pt idx="5">
                  <c:v>11749</c:v>
                </c:pt>
                <c:pt idx="6">
                  <c:v>12712</c:v>
                </c:pt>
              </c:numCache>
            </c:numRef>
          </c:val>
          <c:smooth val="0"/>
          <c:extLst xmlns:c16r2="http://schemas.microsoft.com/office/drawing/2015/06/chart">
            <c:ext xmlns:c16="http://schemas.microsoft.com/office/drawing/2014/chart" uri="{C3380CC4-5D6E-409C-BE32-E72D297353CC}">
              <c16:uniqueId val="{00000000-76B3-4991-96FC-00E97BA1D497}"/>
            </c:ext>
          </c:extLst>
        </c:ser>
        <c:dLbls>
          <c:showLegendKey val="0"/>
          <c:showVal val="0"/>
          <c:showCatName val="0"/>
          <c:showSerName val="0"/>
          <c:showPercent val="0"/>
          <c:showBubbleSize val="0"/>
        </c:dLbls>
        <c:marker val="1"/>
        <c:smooth val="0"/>
        <c:axId val="310600640"/>
        <c:axId val="310601200"/>
      </c:lineChart>
      <c:lineChart>
        <c:grouping val="standard"/>
        <c:varyColors val="0"/>
        <c:ser>
          <c:idx val="1"/>
          <c:order val="1"/>
          <c:tx>
            <c:strRef>
              <c:f>'1.1'!$B$9</c:f>
              <c:strCache>
                <c:ptCount val="1"/>
                <c:pt idx="0">
                  <c:v>средние предприятия</c:v>
                </c:pt>
              </c:strCache>
            </c:strRef>
          </c:tx>
          <c:spPr>
            <a:ln w="22225" cap="rnd">
              <a:solidFill>
                <a:schemeClr val="accent2"/>
              </a:solidFill>
              <a:round/>
            </a:ln>
            <a:effectLst/>
          </c:spPr>
          <c:marker>
            <c:symbol val="none"/>
          </c:marker>
          <c:val>
            <c:numRef>
              <c:f>'1.1'!$K$9:$Q$9</c:f>
              <c:numCache>
                <c:formatCode>#,##0</c:formatCode>
                <c:ptCount val="7"/>
                <c:pt idx="0">
                  <c:v>885</c:v>
                </c:pt>
                <c:pt idx="1">
                  <c:v>847</c:v>
                </c:pt>
                <c:pt idx="2">
                  <c:v>823</c:v>
                </c:pt>
                <c:pt idx="3">
                  <c:v>840</c:v>
                </c:pt>
                <c:pt idx="4">
                  <c:v>804</c:v>
                </c:pt>
                <c:pt idx="5">
                  <c:v>800</c:v>
                </c:pt>
                <c:pt idx="6">
                  <c:v>793</c:v>
                </c:pt>
              </c:numCache>
            </c:numRef>
          </c:val>
          <c:smooth val="0"/>
          <c:extLst xmlns:c16r2="http://schemas.microsoft.com/office/drawing/2015/06/chart">
            <c:ext xmlns:c16="http://schemas.microsoft.com/office/drawing/2014/chart" uri="{C3380CC4-5D6E-409C-BE32-E72D297353CC}">
              <c16:uniqueId val="{00000001-76B3-4991-96FC-00E97BA1D497}"/>
            </c:ext>
          </c:extLst>
        </c:ser>
        <c:dLbls>
          <c:showLegendKey val="0"/>
          <c:showVal val="0"/>
          <c:showCatName val="0"/>
          <c:showSerName val="0"/>
          <c:showPercent val="0"/>
          <c:showBubbleSize val="0"/>
        </c:dLbls>
        <c:marker val="1"/>
        <c:smooth val="0"/>
        <c:axId val="310602320"/>
        <c:axId val="310601760"/>
      </c:lineChart>
      <c:catAx>
        <c:axId val="310600640"/>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10601200"/>
        <c:crosses val="autoZero"/>
        <c:auto val="1"/>
        <c:lblAlgn val="ctr"/>
        <c:lblOffset val="100"/>
        <c:noMultiLvlLbl val="0"/>
      </c:catAx>
      <c:valAx>
        <c:axId val="3106012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crossAx val="310600640"/>
        <c:crosses val="autoZero"/>
        <c:crossBetween val="between"/>
      </c:valAx>
      <c:valAx>
        <c:axId val="31060176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crossAx val="310602320"/>
        <c:crosses val="max"/>
        <c:crossBetween val="between"/>
      </c:valAx>
      <c:catAx>
        <c:axId val="310602320"/>
        <c:scaling>
          <c:orientation val="minMax"/>
        </c:scaling>
        <c:delete val="1"/>
        <c:axPos val="b"/>
        <c:majorTickMark val="out"/>
        <c:minorTickMark val="none"/>
        <c:tickLblPos val="none"/>
        <c:crossAx val="31060176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'1040703'!$B$41</c:f>
              <c:strCache>
                <c:ptCount val="1"/>
                <c:pt idx="0">
                  <c:v>Уровень бедности, %</c:v>
                </c:pt>
              </c:strCache>
            </c:strRef>
          </c:tx>
          <c:spPr>
            <a:solidFill>
              <a:schemeClr val="accent1"/>
            </a:solidFill>
            <a:ln>
              <a:noFill/>
            </a:ln>
            <a:effectLst/>
          </c:spPr>
          <c:invertIfNegative val="0"/>
          <c:cat>
            <c:strRef>
              <c:f>'1040703'!$B$49:$B$56</c:f>
              <c:strCache>
                <c:ptCount val="8"/>
                <c:pt idx="0">
                  <c:v>Баткенская</c:v>
                </c:pt>
                <c:pt idx="1">
                  <c:v>Джалал-Абадская</c:v>
                </c:pt>
                <c:pt idx="2">
                  <c:v>Иссык-Кульская</c:v>
                </c:pt>
                <c:pt idx="3">
                  <c:v>Нарынская</c:v>
                </c:pt>
                <c:pt idx="4">
                  <c:v>Ошская</c:v>
                </c:pt>
                <c:pt idx="5">
                  <c:v>Таласская</c:v>
                </c:pt>
                <c:pt idx="6">
                  <c:v>Чуйская</c:v>
                </c:pt>
                <c:pt idx="7">
                  <c:v>г.Бишкек</c:v>
                </c:pt>
              </c:strCache>
            </c:strRef>
          </c:cat>
          <c:val>
            <c:numRef>
              <c:f>'1040703'!$D$49:$D$56</c:f>
              <c:numCache>
                <c:formatCode>#,##0.0</c:formatCode>
                <c:ptCount val="8"/>
                <c:pt idx="0">
                  <c:v>40.402479889759952</c:v>
                </c:pt>
                <c:pt idx="1">
                  <c:v>53.037853145464304</c:v>
                </c:pt>
                <c:pt idx="2">
                  <c:v>38.587156397141321</c:v>
                </c:pt>
                <c:pt idx="3">
                  <c:v>45.182678649814314</c:v>
                </c:pt>
                <c:pt idx="4">
                  <c:v>46.591609930340766</c:v>
                </c:pt>
                <c:pt idx="5">
                  <c:v>35.259052810642146</c:v>
                </c:pt>
                <c:pt idx="6">
                  <c:v>14.980993583119989</c:v>
                </c:pt>
                <c:pt idx="7">
                  <c:v>5.0050408474612675</c:v>
                </c:pt>
              </c:numCache>
            </c:numRef>
          </c:val>
          <c:extLst xmlns:c16r2="http://schemas.microsoft.com/office/drawing/2015/06/chart">
            <c:ext xmlns:c16="http://schemas.microsoft.com/office/drawing/2014/chart" uri="{C3380CC4-5D6E-409C-BE32-E72D297353CC}">
              <c16:uniqueId val="{00000000-43BB-4C0C-8642-287F6BA76D17}"/>
            </c:ext>
          </c:extLst>
        </c:ser>
        <c:dLbls>
          <c:showLegendKey val="0"/>
          <c:showVal val="0"/>
          <c:showCatName val="0"/>
          <c:showSerName val="0"/>
          <c:showPercent val="0"/>
          <c:showBubbleSize val="0"/>
        </c:dLbls>
        <c:gapWidth val="247"/>
        <c:axId val="310605120"/>
        <c:axId val="310605680"/>
      </c:barChart>
      <c:lineChart>
        <c:grouping val="standard"/>
        <c:varyColors val="0"/>
        <c:ser>
          <c:idx val="1"/>
          <c:order val="1"/>
          <c:tx>
            <c:strRef>
              <c:f>'1040703'!$B$59</c:f>
              <c:strCache>
                <c:ptCount val="1"/>
                <c:pt idx="0">
                  <c:v>Розничный товарооборот на д/н, тыс. сом на 1 чел.</c:v>
                </c:pt>
              </c:strCache>
            </c:strRef>
          </c:tx>
          <c:spPr>
            <a:ln w="22225" cap="rnd">
              <a:solidFill>
                <a:schemeClr val="accent2"/>
              </a:solidFill>
              <a:round/>
            </a:ln>
            <a:effectLst/>
          </c:spPr>
          <c:marker>
            <c:symbol val="none"/>
          </c:marker>
          <c:val>
            <c:numRef>
              <c:f>'1040703'!$D$61:$D$68</c:f>
              <c:numCache>
                <c:formatCode>0.0</c:formatCode>
                <c:ptCount val="8"/>
                <c:pt idx="0">
                  <c:v>7.6499999999999995</c:v>
                </c:pt>
                <c:pt idx="1">
                  <c:v>8.8774265677406365</c:v>
                </c:pt>
                <c:pt idx="2">
                  <c:v>10.192796120988234</c:v>
                </c:pt>
                <c:pt idx="3">
                  <c:v>6.788184998056737</c:v>
                </c:pt>
                <c:pt idx="4">
                  <c:v>6.7965392129500417</c:v>
                </c:pt>
                <c:pt idx="5">
                  <c:v>9.9539503386004604</c:v>
                </c:pt>
                <c:pt idx="6">
                  <c:v>19.486102297245811</c:v>
                </c:pt>
                <c:pt idx="7">
                  <c:v>47.179269642198456</c:v>
                </c:pt>
              </c:numCache>
            </c:numRef>
          </c:val>
          <c:smooth val="0"/>
          <c:extLst xmlns:c16r2="http://schemas.microsoft.com/office/drawing/2015/06/chart">
            <c:ext xmlns:c16="http://schemas.microsoft.com/office/drawing/2014/chart" uri="{C3380CC4-5D6E-409C-BE32-E72D297353CC}">
              <c16:uniqueId val="{00000001-43BB-4C0C-8642-287F6BA76D17}"/>
            </c:ext>
          </c:extLst>
        </c:ser>
        <c:dLbls>
          <c:showLegendKey val="0"/>
          <c:showVal val="0"/>
          <c:showCatName val="0"/>
          <c:showSerName val="0"/>
          <c:showPercent val="0"/>
          <c:showBubbleSize val="0"/>
        </c:dLbls>
        <c:marker val="1"/>
        <c:smooth val="0"/>
        <c:axId val="310606800"/>
        <c:axId val="310606240"/>
      </c:lineChart>
      <c:catAx>
        <c:axId val="3106051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10605680"/>
        <c:crosses val="autoZero"/>
        <c:auto val="1"/>
        <c:lblAlgn val="ctr"/>
        <c:lblOffset val="100"/>
        <c:noMultiLvlLbl val="0"/>
      </c:catAx>
      <c:valAx>
        <c:axId val="31060568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0605120"/>
        <c:crosses val="autoZero"/>
        <c:crossBetween val="between"/>
      </c:valAx>
      <c:valAx>
        <c:axId val="310606240"/>
        <c:scaling>
          <c:orientation val="minMax"/>
          <c:max val="12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0606800"/>
        <c:crosses val="max"/>
        <c:crossBetween val="between"/>
        <c:majorUnit val="20"/>
      </c:valAx>
      <c:catAx>
        <c:axId val="310606800"/>
        <c:scaling>
          <c:orientation val="minMax"/>
        </c:scaling>
        <c:delete val="1"/>
        <c:axPos val="b"/>
        <c:majorTickMark val="out"/>
        <c:minorTickMark val="none"/>
        <c:tickLblPos val="none"/>
        <c:crossAx val="31060624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'1040703'!$B$41</c:f>
              <c:strCache>
                <c:ptCount val="1"/>
                <c:pt idx="0">
                  <c:v>Уровень бедности, %</c:v>
                </c:pt>
              </c:strCache>
            </c:strRef>
          </c:tx>
          <c:spPr>
            <a:solidFill>
              <a:schemeClr val="accent1"/>
            </a:solidFill>
            <a:ln>
              <a:noFill/>
            </a:ln>
            <a:effectLst/>
          </c:spPr>
          <c:invertIfNegative val="0"/>
          <c:cat>
            <c:strRef>
              <c:f>'1040703'!$B$61:$B$69</c:f>
              <c:strCache>
                <c:ptCount val="9"/>
                <c:pt idx="0">
                  <c:v>Баткенская</c:v>
                </c:pt>
                <c:pt idx="1">
                  <c:v>Джалал-Абадская</c:v>
                </c:pt>
                <c:pt idx="2">
                  <c:v>Иссык-Кульская</c:v>
                </c:pt>
                <c:pt idx="3">
                  <c:v>Нарынская</c:v>
                </c:pt>
                <c:pt idx="4">
                  <c:v>Ошская</c:v>
                </c:pt>
                <c:pt idx="5">
                  <c:v>Таласская</c:v>
                </c:pt>
                <c:pt idx="6">
                  <c:v>Чуйская</c:v>
                </c:pt>
                <c:pt idx="7">
                  <c:v>г.Бишкек</c:v>
                </c:pt>
                <c:pt idx="8">
                  <c:v>г.Ош</c:v>
                </c:pt>
              </c:strCache>
            </c:strRef>
          </c:cat>
          <c:val>
            <c:numRef>
              <c:f>'1040703'!$K$49:$K$56</c:f>
              <c:numCache>
                <c:formatCode>#,##0.0</c:formatCode>
                <c:ptCount val="8"/>
                <c:pt idx="0">
                  <c:v>40.719691825525842</c:v>
                </c:pt>
                <c:pt idx="1">
                  <c:v>46.435379481648489</c:v>
                </c:pt>
                <c:pt idx="2">
                  <c:v>26.014325183400182</c:v>
                </c:pt>
                <c:pt idx="3">
                  <c:v>30.560926744429686</c:v>
                </c:pt>
                <c:pt idx="4">
                  <c:v>31.740140413309959</c:v>
                </c:pt>
                <c:pt idx="5">
                  <c:v>19.048344075891727</c:v>
                </c:pt>
                <c:pt idx="6">
                  <c:v>21.576153857674701</c:v>
                </c:pt>
                <c:pt idx="7">
                  <c:v>17.559795089461922</c:v>
                </c:pt>
              </c:numCache>
            </c:numRef>
          </c:val>
          <c:extLst xmlns:c16r2="http://schemas.microsoft.com/office/drawing/2015/06/chart">
            <c:ext xmlns:c16="http://schemas.microsoft.com/office/drawing/2014/chart" uri="{C3380CC4-5D6E-409C-BE32-E72D297353CC}">
              <c16:uniqueId val="{00000000-1022-487F-BA7E-316E4FCD94D8}"/>
            </c:ext>
          </c:extLst>
        </c:ser>
        <c:dLbls>
          <c:showLegendKey val="0"/>
          <c:showVal val="0"/>
          <c:showCatName val="0"/>
          <c:showSerName val="0"/>
          <c:showPercent val="0"/>
          <c:showBubbleSize val="0"/>
        </c:dLbls>
        <c:gapWidth val="247"/>
        <c:axId val="310609600"/>
        <c:axId val="310610160"/>
      </c:barChart>
      <c:lineChart>
        <c:grouping val="standard"/>
        <c:varyColors val="0"/>
        <c:ser>
          <c:idx val="1"/>
          <c:order val="1"/>
          <c:tx>
            <c:strRef>
              <c:f>'1040703'!$B$59</c:f>
              <c:strCache>
                <c:ptCount val="1"/>
                <c:pt idx="0">
                  <c:v>Розничный товарооборот на д/н, тыс. сом на 1 чел.</c:v>
                </c:pt>
              </c:strCache>
            </c:strRef>
          </c:tx>
          <c:spPr>
            <a:ln w="22225" cap="rnd">
              <a:solidFill>
                <a:schemeClr val="accent2"/>
              </a:solidFill>
              <a:round/>
            </a:ln>
            <a:effectLst/>
          </c:spPr>
          <c:marker>
            <c:symbol val="none"/>
          </c:marker>
          <c:cat>
            <c:strRef>
              <c:f>'1040703'!$B$61:$B$68</c:f>
              <c:strCache>
                <c:ptCount val="8"/>
                <c:pt idx="0">
                  <c:v>Баткенская</c:v>
                </c:pt>
                <c:pt idx="1">
                  <c:v>Джалал-Абадская</c:v>
                </c:pt>
                <c:pt idx="2">
                  <c:v>Иссык-Кульская</c:v>
                </c:pt>
                <c:pt idx="3">
                  <c:v>Нарынская</c:v>
                </c:pt>
                <c:pt idx="4">
                  <c:v>Ошская</c:v>
                </c:pt>
                <c:pt idx="5">
                  <c:v>Таласская</c:v>
                </c:pt>
                <c:pt idx="6">
                  <c:v>Чуйская</c:v>
                </c:pt>
                <c:pt idx="7">
                  <c:v>г.Бишкек</c:v>
                </c:pt>
              </c:strCache>
            </c:strRef>
          </c:cat>
          <c:val>
            <c:numRef>
              <c:f>'1040703'!$K$61:$K$68</c:f>
              <c:numCache>
                <c:formatCode>0.0</c:formatCode>
                <c:ptCount val="8"/>
                <c:pt idx="0">
                  <c:v>24.357462209921209</c:v>
                </c:pt>
                <c:pt idx="1">
                  <c:v>37.203966521106246</c:v>
                </c:pt>
                <c:pt idx="2">
                  <c:v>31.117557251908398</c:v>
                </c:pt>
                <c:pt idx="3">
                  <c:v>20.717287136011795</c:v>
                </c:pt>
                <c:pt idx="4">
                  <c:v>21.191265938828234</c:v>
                </c:pt>
                <c:pt idx="5">
                  <c:v>37.771158586688578</c:v>
                </c:pt>
                <c:pt idx="6">
                  <c:v>48.860255359025416</c:v>
                </c:pt>
                <c:pt idx="7">
                  <c:v>113.31232936551272</c:v>
                </c:pt>
              </c:numCache>
            </c:numRef>
          </c:val>
          <c:smooth val="0"/>
          <c:extLst xmlns:c16r2="http://schemas.microsoft.com/office/drawing/2015/06/chart">
            <c:ext xmlns:c16="http://schemas.microsoft.com/office/drawing/2014/chart" uri="{C3380CC4-5D6E-409C-BE32-E72D297353CC}">
              <c16:uniqueId val="{00000001-1022-487F-BA7E-316E4FCD94D8}"/>
            </c:ext>
          </c:extLst>
        </c:ser>
        <c:dLbls>
          <c:showLegendKey val="0"/>
          <c:showVal val="0"/>
          <c:showCatName val="0"/>
          <c:showSerName val="0"/>
          <c:showPercent val="0"/>
          <c:showBubbleSize val="0"/>
        </c:dLbls>
        <c:marker val="1"/>
        <c:smooth val="0"/>
        <c:axId val="310611280"/>
        <c:axId val="310610720"/>
      </c:lineChart>
      <c:catAx>
        <c:axId val="3106096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10610160"/>
        <c:crosses val="autoZero"/>
        <c:auto val="1"/>
        <c:lblAlgn val="ctr"/>
        <c:lblOffset val="100"/>
        <c:noMultiLvlLbl val="0"/>
      </c:catAx>
      <c:valAx>
        <c:axId val="310610160"/>
        <c:scaling>
          <c:orientation val="minMax"/>
          <c:max val="6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0609600"/>
        <c:crosses val="autoZero"/>
        <c:crossBetween val="between"/>
        <c:majorUnit val="10"/>
      </c:valAx>
      <c:valAx>
        <c:axId val="310610720"/>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0611280"/>
        <c:crosses val="max"/>
        <c:crossBetween val="between"/>
      </c:valAx>
      <c:catAx>
        <c:axId val="310611280"/>
        <c:scaling>
          <c:orientation val="minMax"/>
        </c:scaling>
        <c:delete val="1"/>
        <c:axPos val="b"/>
        <c:numFmt formatCode="General" sourceLinked="1"/>
        <c:majorTickMark val="out"/>
        <c:minorTickMark val="none"/>
        <c:tickLblPos val="none"/>
        <c:crossAx val="31061072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'2.5'!$A$4</c:f>
              <c:strCache>
                <c:ptCount val="1"/>
                <c:pt idx="0">
                  <c:v>Удельный вес торговли в ВВП</c:v>
                </c:pt>
              </c:strCache>
            </c:strRef>
          </c:tx>
          <c:spPr>
            <a:solidFill>
              <a:schemeClr val="accent1"/>
            </a:solidFill>
            <a:ln>
              <a:noFill/>
            </a:ln>
            <a:effectLst/>
          </c:spPr>
          <c:invertIfNegative val="0"/>
          <c:cat>
            <c:strRef>
              <c:f>'2.5'!$B$2:$P$3</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'2.5'!$B$4:$P$4</c:f>
              <c:numCache>
                <c:formatCode>0.0</c:formatCode>
                <c:ptCount val="15"/>
                <c:pt idx="0">
                  <c:v>12.193147842611253</c:v>
                </c:pt>
                <c:pt idx="1">
                  <c:v>14.267441721609142</c:v>
                </c:pt>
                <c:pt idx="2">
                  <c:v>15.172477930550984</c:v>
                </c:pt>
                <c:pt idx="3">
                  <c:v>15.974974218527258</c:v>
                </c:pt>
                <c:pt idx="4">
                  <c:v>17.841172179759603</c:v>
                </c:pt>
                <c:pt idx="5">
                  <c:v>18.351389849393808</c:v>
                </c:pt>
                <c:pt idx="6">
                  <c:v>17.93207359950161</c:v>
                </c:pt>
                <c:pt idx="7">
                  <c:v>16.33719325141136</c:v>
                </c:pt>
                <c:pt idx="8">
                  <c:v>16.829794223222109</c:v>
                </c:pt>
                <c:pt idx="9">
                  <c:v>15.963975018298825</c:v>
                </c:pt>
                <c:pt idx="10">
                  <c:v>15.164389132313083</c:v>
                </c:pt>
                <c:pt idx="11">
                  <c:v>15.951039596896718</c:v>
                </c:pt>
                <c:pt idx="12">
                  <c:v>16.514511329746455</c:v>
                </c:pt>
                <c:pt idx="13">
                  <c:v>17.376486084901448</c:v>
                </c:pt>
                <c:pt idx="14">
                  <c:v>18.665480112030274</c:v>
                </c:pt>
              </c:numCache>
            </c:numRef>
          </c:val>
          <c:extLst xmlns:c16r2="http://schemas.microsoft.com/office/drawing/2015/06/chart">
            <c:ext xmlns:c16="http://schemas.microsoft.com/office/drawing/2014/chart" uri="{C3380CC4-5D6E-409C-BE32-E72D297353CC}">
              <c16:uniqueId val="{00000000-AD52-4B8C-BF15-6F056BA02D8A}"/>
            </c:ext>
          </c:extLst>
        </c:ser>
        <c:dLbls>
          <c:showLegendKey val="0"/>
          <c:showVal val="0"/>
          <c:showCatName val="0"/>
          <c:showSerName val="0"/>
          <c:showPercent val="0"/>
          <c:showBubbleSize val="0"/>
        </c:dLbls>
        <c:gapWidth val="247"/>
        <c:axId val="528650976"/>
        <c:axId val="528651536"/>
      </c:barChart>
      <c:lineChart>
        <c:grouping val="standard"/>
        <c:varyColors val="0"/>
        <c:ser>
          <c:idx val="1"/>
          <c:order val="1"/>
          <c:tx>
            <c:strRef>
              <c:f>'2.5'!$A$5</c:f>
              <c:strCache>
                <c:ptCount val="1"/>
                <c:pt idx="0">
                  <c:v>Удельный вес торговли в занятости</c:v>
                </c:pt>
              </c:strCache>
            </c:strRef>
          </c:tx>
          <c:spPr>
            <a:ln w="22225" cap="rnd">
              <a:solidFill>
                <a:schemeClr val="accent2"/>
              </a:solidFill>
              <a:round/>
            </a:ln>
            <a:effectLst/>
          </c:spPr>
          <c:marker>
            <c:symbol val="none"/>
          </c:marker>
          <c:cat>
            <c:strRef>
              <c:f>'2.5'!$B$2:$P$3</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'2.5'!$B$5:$P$5</c:f>
              <c:numCache>
                <c:formatCode>0.0</c:formatCode>
                <c:ptCount val="15"/>
                <c:pt idx="0">
                  <c:v>10.870416797242244</c:v>
                </c:pt>
                <c:pt idx="1">
                  <c:v>11.87086542842796</c:v>
                </c:pt>
                <c:pt idx="2">
                  <c:v>13.356196309479637</c:v>
                </c:pt>
                <c:pt idx="3">
                  <c:v>14.143304685364292</c:v>
                </c:pt>
                <c:pt idx="4">
                  <c:v>14.51770670756356</c:v>
                </c:pt>
                <c:pt idx="5">
                  <c:v>14.714862095456041</c:v>
                </c:pt>
                <c:pt idx="6">
                  <c:v>14.720075370944633</c:v>
                </c:pt>
                <c:pt idx="7">
                  <c:v>14.620599700404128</c:v>
                </c:pt>
                <c:pt idx="8">
                  <c:v>14.257354268182636</c:v>
                </c:pt>
                <c:pt idx="9">
                  <c:v>15.040692682853326</c:v>
                </c:pt>
                <c:pt idx="10">
                  <c:v>15.186372217587918</c:v>
                </c:pt>
                <c:pt idx="11">
                  <c:v>15.146081175647305</c:v>
                </c:pt>
                <c:pt idx="12">
                  <c:v>15.903667697746354</c:v>
                </c:pt>
                <c:pt idx="13">
                  <c:v>15.104008338037959</c:v>
                </c:pt>
                <c:pt idx="14">
                  <c:v>15.499568659765458</c:v>
                </c:pt>
              </c:numCache>
            </c:numRef>
          </c:val>
          <c:smooth val="0"/>
          <c:extLst xmlns:c16r2="http://schemas.microsoft.com/office/drawing/2015/06/chart">
            <c:ext xmlns:c16="http://schemas.microsoft.com/office/drawing/2014/chart" uri="{C3380CC4-5D6E-409C-BE32-E72D297353CC}">
              <c16:uniqueId val="{00000001-AD52-4B8C-BF15-6F056BA02D8A}"/>
            </c:ext>
          </c:extLst>
        </c:ser>
        <c:dLbls>
          <c:showLegendKey val="0"/>
          <c:showVal val="0"/>
          <c:showCatName val="0"/>
          <c:showSerName val="0"/>
          <c:showPercent val="0"/>
          <c:showBubbleSize val="0"/>
        </c:dLbls>
        <c:marker val="1"/>
        <c:smooth val="0"/>
        <c:axId val="528650976"/>
        <c:axId val="528651536"/>
      </c:lineChart>
      <c:catAx>
        <c:axId val="5286509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528651536"/>
        <c:crosses val="autoZero"/>
        <c:auto val="1"/>
        <c:lblAlgn val="ctr"/>
        <c:lblOffset val="100"/>
        <c:noMultiLvlLbl val="0"/>
      </c:catAx>
      <c:valAx>
        <c:axId val="5286515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286509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523824447317432E-2"/>
          <c:y val="3.3191389192942788E-2"/>
          <c:w val="0.89186926261083344"/>
          <c:h val="0.93361722161411465"/>
        </c:manualLayout>
      </c:layout>
      <c:barChart>
        <c:barDir val="col"/>
        <c:grouping val="clustered"/>
        <c:varyColors val="0"/>
        <c:ser>
          <c:idx val="0"/>
          <c:order val="0"/>
          <c:tx>
            <c:v>Темпы роста ВВП</c:v>
          </c:tx>
          <c:spPr>
            <a:solidFill>
              <a:schemeClr val="accent1"/>
            </a:solidFill>
            <a:ln>
              <a:noFill/>
            </a:ln>
            <a:effectLst/>
          </c:spPr>
          <c:invertIfNegative val="0"/>
          <c:cat>
            <c:numRef>
              <c:f>ВВП!$E$40:$S$40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ВВП!$E$37:$S$37</c:f>
              <c:numCache>
                <c:formatCode>0.0</c:formatCode>
                <c:ptCount val="15"/>
                <c:pt idx="0">
                  <c:v>5.3216214107247062</c:v>
                </c:pt>
                <c:pt idx="1">
                  <c:v>-1.7324618689185181E-2</c:v>
                </c:pt>
                <c:pt idx="2">
                  <c:v>7.0302932196845491</c:v>
                </c:pt>
                <c:pt idx="3">
                  <c:v>7.0268124132602638</c:v>
                </c:pt>
                <c:pt idx="4">
                  <c:v>-0.1755153909827962</c:v>
                </c:pt>
                <c:pt idx="5">
                  <c:v>3.1028987345786927</c:v>
                </c:pt>
                <c:pt idx="6">
                  <c:v>8.542874742640798</c:v>
                </c:pt>
                <c:pt idx="7">
                  <c:v>8.4016160938479985</c:v>
                </c:pt>
                <c:pt idx="8">
                  <c:v>2.886294569074499</c:v>
                </c:pt>
                <c:pt idx="9">
                  <c:v>-0.47156660598768679</c:v>
                </c:pt>
                <c:pt idx="10">
                  <c:v>5.9562743086264405</c:v>
                </c:pt>
                <c:pt idx="11">
                  <c:v>-8.8150212717907947E-2</c:v>
                </c:pt>
                <c:pt idx="12">
                  <c:v>10.915469481398121</c:v>
                </c:pt>
                <c:pt idx="13">
                  <c:v>3.6030361266193642</c:v>
                </c:pt>
                <c:pt idx="14">
                  <c:v>3.5</c:v>
                </c:pt>
              </c:numCache>
            </c:numRef>
          </c:val>
          <c:extLst xmlns:c16r2="http://schemas.microsoft.com/office/drawing/2015/06/chart">
            <c:ext xmlns:c16="http://schemas.microsoft.com/office/drawing/2014/chart" uri="{C3380CC4-5D6E-409C-BE32-E72D297353CC}">
              <c16:uniqueId val="{00000000-EEED-4273-AD93-DA677B2689C6}"/>
            </c:ext>
          </c:extLst>
        </c:ser>
        <c:ser>
          <c:idx val="1"/>
          <c:order val="1"/>
          <c:tx>
            <c:v>Темпы роста ВВП без учёта торговли</c:v>
          </c:tx>
          <c:spPr>
            <a:solidFill>
              <a:schemeClr val="accent2"/>
            </a:solidFill>
            <a:ln>
              <a:noFill/>
            </a:ln>
            <a:effectLst/>
          </c:spPr>
          <c:invertIfNegative val="0"/>
          <c:cat>
            <c:numRef>
              <c:f>ВВП!$E$40:$S$40</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ВВП!$E$38:$S$38</c:f>
              <c:numCache>
                <c:formatCode>0.0</c:formatCode>
                <c:ptCount val="15"/>
                <c:pt idx="0">
                  <c:v>5.0907287016005434</c:v>
                </c:pt>
                <c:pt idx="1">
                  <c:v>-1.2111057332145236</c:v>
                </c:pt>
                <c:pt idx="2">
                  <c:v>6.1172690663603868</c:v>
                </c:pt>
                <c:pt idx="3">
                  <c:v>4.9436231309613579</c:v>
                </c:pt>
                <c:pt idx="4">
                  <c:v>-2.5057329757739222</c:v>
                </c:pt>
                <c:pt idx="5">
                  <c:v>0.54392407017816291</c:v>
                </c:pt>
                <c:pt idx="6">
                  <c:v>8.010120947692668</c:v>
                </c:pt>
                <c:pt idx="7">
                  <c:v>8.1479573216547134</c:v>
                </c:pt>
                <c:pt idx="8">
                  <c:v>2.9984874042546967</c:v>
                </c:pt>
                <c:pt idx="9">
                  <c:v>0.55838549213509792</c:v>
                </c:pt>
                <c:pt idx="10">
                  <c:v>5.1488312518628945</c:v>
                </c:pt>
                <c:pt idx="11">
                  <c:v>-2.0117417894440988</c:v>
                </c:pt>
                <c:pt idx="12">
                  <c:v>11.658112596422509</c:v>
                </c:pt>
                <c:pt idx="13">
                  <c:v>2.6834032545388409</c:v>
                </c:pt>
                <c:pt idx="14">
                  <c:v>3.1847316160554993</c:v>
                </c:pt>
              </c:numCache>
            </c:numRef>
          </c:val>
          <c:extLst xmlns:c16r2="http://schemas.microsoft.com/office/drawing/2015/06/chart">
            <c:ext xmlns:c16="http://schemas.microsoft.com/office/drawing/2014/chart" uri="{C3380CC4-5D6E-409C-BE32-E72D297353CC}">
              <c16:uniqueId val="{00000001-EEED-4273-AD93-DA677B2689C6}"/>
            </c:ext>
          </c:extLst>
        </c:ser>
        <c:dLbls>
          <c:showLegendKey val="0"/>
          <c:showVal val="0"/>
          <c:showCatName val="0"/>
          <c:showSerName val="0"/>
          <c:showPercent val="0"/>
          <c:showBubbleSize val="0"/>
        </c:dLbls>
        <c:gapWidth val="267"/>
        <c:overlap val="-43"/>
        <c:axId val="528654336"/>
        <c:axId val="528654896"/>
      </c:barChart>
      <c:catAx>
        <c:axId val="5286543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528654896"/>
        <c:crosses val="autoZero"/>
        <c:auto val="1"/>
        <c:lblAlgn val="ctr"/>
        <c:lblOffset val="100"/>
        <c:noMultiLvlLbl val="0"/>
      </c:catAx>
      <c:valAx>
        <c:axId val="52865489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dk1">
                    <a:lumMod val="65000"/>
                    <a:lumOff val="35000"/>
                  </a:schemeClr>
                </a:solidFill>
                <a:latin typeface="+mn-lt"/>
                <a:ea typeface="+mn-ea"/>
                <a:cs typeface="+mn-cs"/>
              </a:defRPr>
            </a:pPr>
            <a:endParaRPr lang="ru-RU"/>
          </a:p>
        </c:txPr>
        <c:crossAx val="5286543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'2.7 всего кредитов'!$F$5:$U$6</c:f>
              <c:strCach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strCache>
            </c:strRef>
          </c:cat>
          <c:val>
            <c:numRef>
              <c:f>'2.7 всего кредитов'!$F$14:$U$14</c:f>
              <c:numCache>
                <c:formatCode>0.0</c:formatCode>
                <c:ptCount val="16"/>
                <c:pt idx="0">
                  <c:v>19.07138561826379</c:v>
                </c:pt>
                <c:pt idx="1">
                  <c:v>20.668120025976478</c:v>
                </c:pt>
                <c:pt idx="2">
                  <c:v>24.150750476158802</c:v>
                </c:pt>
                <c:pt idx="3">
                  <c:v>33.974821619670514</c:v>
                </c:pt>
                <c:pt idx="4">
                  <c:v>49.230055675589973</c:v>
                </c:pt>
                <c:pt idx="5">
                  <c:v>43.738887501011128</c:v>
                </c:pt>
                <c:pt idx="6">
                  <c:v>43.789835277962382</c:v>
                </c:pt>
                <c:pt idx="7">
                  <c:v>45.3883658229215</c:v>
                </c:pt>
                <c:pt idx="8">
                  <c:v>47.300695870264384</c:v>
                </c:pt>
                <c:pt idx="9">
                  <c:v>54.773114829464298</c:v>
                </c:pt>
                <c:pt idx="10">
                  <c:v>54.35649959117719</c:v>
                </c:pt>
                <c:pt idx="11">
                  <c:v>54.312996787258029</c:v>
                </c:pt>
                <c:pt idx="12">
                  <c:v>49.690421435276875</c:v>
                </c:pt>
                <c:pt idx="13">
                  <c:v>47.343708536660486</c:v>
                </c:pt>
                <c:pt idx="14">
                  <c:v>43.104431584326555</c:v>
                </c:pt>
                <c:pt idx="15">
                  <c:v>43.823762342014767</c:v>
                </c:pt>
              </c:numCache>
            </c:numRef>
          </c:val>
        </c:ser>
        <c:dLbls>
          <c:showLegendKey val="0"/>
          <c:showVal val="0"/>
          <c:showCatName val="0"/>
          <c:showSerName val="0"/>
          <c:showPercent val="0"/>
          <c:showBubbleSize val="0"/>
        </c:dLbls>
        <c:gapWidth val="113"/>
        <c:overlap val="-43"/>
        <c:axId val="528657136"/>
        <c:axId val="528657696"/>
      </c:barChart>
      <c:catAx>
        <c:axId val="5286571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528657696"/>
        <c:crosses val="autoZero"/>
        <c:auto val="1"/>
        <c:lblAlgn val="ctr"/>
        <c:lblOffset val="100"/>
        <c:noMultiLvlLbl val="0"/>
      </c:catAx>
      <c:valAx>
        <c:axId val="5286576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ru-RU"/>
          </a:p>
        </c:txPr>
        <c:crossAx val="5286571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Sheet1!$A$7</c:f>
              <c:strCache>
                <c:ptCount val="1"/>
                <c:pt idx="0">
                  <c:v>Экспорт товаров и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Sheet1!$B$7:$N$7</c:f>
              <c:numCache>
                <c:formatCode>0.0</c:formatCode>
                <c:ptCount val="13"/>
                <c:pt idx="0">
                  <c:v>38.731293291461441</c:v>
                </c:pt>
                <c:pt idx="1">
                  <c:v>42.507623107724555</c:v>
                </c:pt>
                <c:pt idx="2">
                  <c:v>38.45235342638685</c:v>
                </c:pt>
                <c:pt idx="3">
                  <c:v>45.080855616043458</c:v>
                </c:pt>
                <c:pt idx="4">
                  <c:v>52.849722760094032</c:v>
                </c:pt>
                <c:pt idx="5">
                  <c:v>53.919167402103319</c:v>
                </c:pt>
                <c:pt idx="6">
                  <c:v>49.998124080462468</c:v>
                </c:pt>
                <c:pt idx="7">
                  <c:v>49.789935979199484</c:v>
                </c:pt>
                <c:pt idx="8">
                  <c:v>52.608086128264539</c:v>
                </c:pt>
                <c:pt idx="9">
                  <c:v>45.164828302728452</c:v>
                </c:pt>
                <c:pt idx="10">
                  <c:v>42.996848306316672</c:v>
                </c:pt>
                <c:pt idx="11">
                  <c:v>37.933689201344158</c:v>
                </c:pt>
                <c:pt idx="12">
                  <c:v>40.680322436237155</c:v>
                </c:pt>
              </c:numCache>
            </c:numRef>
          </c:val>
        </c:ser>
        <c:ser>
          <c:idx val="1"/>
          <c:order val="1"/>
          <c:tx>
            <c:strRef>
              <c:f>Sheet1!$A$8</c:f>
              <c:strCache>
                <c:ptCount val="1"/>
                <c:pt idx="0">
                  <c:v>Импорт товаров и услуг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Sheet1!$B$8:$N$8</c:f>
              <c:numCache>
                <c:formatCode>0.0</c:formatCode>
                <c:ptCount val="13"/>
                <c:pt idx="0">
                  <c:v>45.689884573251597</c:v>
                </c:pt>
                <c:pt idx="1">
                  <c:v>50.815121638367835</c:v>
                </c:pt>
                <c:pt idx="2">
                  <c:v>56.720382206604278</c:v>
                </c:pt>
                <c:pt idx="3">
                  <c:v>79.02759579571395</c:v>
                </c:pt>
                <c:pt idx="4">
                  <c:v>84.087684354820681</c:v>
                </c:pt>
                <c:pt idx="5">
                  <c:v>92.394036249138367</c:v>
                </c:pt>
                <c:pt idx="6">
                  <c:v>76.545882973647025</c:v>
                </c:pt>
                <c:pt idx="7">
                  <c:v>79.163206265473121</c:v>
                </c:pt>
                <c:pt idx="8">
                  <c:v>82.427842504981115</c:v>
                </c:pt>
                <c:pt idx="9">
                  <c:v>100.32217828666259</c:v>
                </c:pt>
                <c:pt idx="10">
                  <c:v>93.21892002816125</c:v>
                </c:pt>
                <c:pt idx="11">
                  <c:v>88.567965797607201</c:v>
                </c:pt>
                <c:pt idx="12">
                  <c:v>72.812452335829619</c:v>
                </c:pt>
              </c:numCache>
            </c:numRef>
          </c:val>
        </c:ser>
        <c:dLbls>
          <c:showLegendKey val="0"/>
          <c:showVal val="0"/>
          <c:showCatName val="0"/>
          <c:showSerName val="0"/>
          <c:showPercent val="0"/>
          <c:showBubbleSize val="0"/>
        </c:dLbls>
        <c:gapWidth val="150"/>
        <c:overlap val="100"/>
        <c:axId val="528660496"/>
        <c:axId val="528661056"/>
      </c:barChart>
      <c:catAx>
        <c:axId val="5286604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ru-RU"/>
          </a:p>
        </c:txPr>
        <c:crossAx val="528661056"/>
        <c:crosses val="autoZero"/>
        <c:auto val="1"/>
        <c:lblAlgn val="ctr"/>
        <c:lblOffset val="100"/>
        <c:noMultiLvlLbl val="0"/>
      </c:catAx>
      <c:valAx>
        <c:axId val="52866105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crossAx val="5286604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c:f>
              <c:strCache>
                <c:ptCount val="1"/>
                <c:pt idx="0">
                  <c:v>Экспорт</c:v>
                </c:pt>
              </c:strCache>
            </c:strRef>
          </c:tx>
          <c:spPr>
            <a:ln w="22225" cap="rnd">
              <a:solidFill>
                <a:schemeClr val="accent1"/>
              </a:solidFill>
              <a:round/>
            </a:ln>
            <a:effectLst/>
          </c:spPr>
          <c:marker>
            <c:symbol val="none"/>
          </c:marker>
          <c:cat>
            <c:strRef>
              <c:f>Sheet1!$B$2:$N$3</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Sheet1!$B$4:$N$4</c:f>
              <c:numCache>
                <c:formatCode>#,##0.0</c:formatCode>
                <c:ptCount val="13"/>
                <c:pt idx="0">
                  <c:v>581.70127500000001</c:v>
                </c:pt>
                <c:pt idx="1">
                  <c:v>718.84051499999998</c:v>
                </c:pt>
                <c:pt idx="2">
                  <c:v>672.01368800000012</c:v>
                </c:pt>
                <c:pt idx="3">
                  <c:v>905.99514175581169</c:v>
                </c:pt>
                <c:pt idx="4">
                  <c:v>1337.8384947618119</c:v>
                </c:pt>
                <c:pt idx="5">
                  <c:v>1874.3665977618116</c:v>
                </c:pt>
                <c:pt idx="6">
                  <c:v>1693.8357117618116</c:v>
                </c:pt>
                <c:pt idx="7">
                  <c:v>1778.700557761812</c:v>
                </c:pt>
                <c:pt idx="8">
                  <c:v>2266.9616207618119</c:v>
                </c:pt>
                <c:pt idx="9">
                  <c:v>1954.4184107618116</c:v>
                </c:pt>
                <c:pt idx="10">
                  <c:v>2058.2137197618117</c:v>
                </c:pt>
                <c:pt idx="11" formatCode="0.0">
                  <c:v>1896.4951545466665</c:v>
                </c:pt>
                <c:pt idx="12" formatCode="0.0">
                  <c:v>1676.4</c:v>
                </c:pt>
              </c:numCache>
            </c:numRef>
          </c:val>
          <c:smooth val="0"/>
          <c:extLst xmlns:c16r2="http://schemas.microsoft.com/office/drawing/2015/06/chart">
            <c:ext xmlns:c16="http://schemas.microsoft.com/office/drawing/2014/chart" uri="{C3380CC4-5D6E-409C-BE32-E72D297353CC}">
              <c16:uniqueId val="{00000000-2187-44F8-B84D-A09B9A2FCB8B}"/>
            </c:ext>
          </c:extLst>
        </c:ser>
        <c:ser>
          <c:idx val="1"/>
          <c:order val="1"/>
          <c:tx>
            <c:strRef>
              <c:f>Sheet1!$A$5</c:f>
              <c:strCache>
                <c:ptCount val="1"/>
                <c:pt idx="0">
                  <c:v>Импорт</c:v>
                </c:pt>
              </c:strCache>
            </c:strRef>
          </c:tx>
          <c:spPr>
            <a:ln w="22225" cap="rnd">
              <a:solidFill>
                <a:schemeClr val="accent2"/>
              </a:solidFill>
              <a:round/>
            </a:ln>
            <a:effectLst/>
          </c:spPr>
          <c:marker>
            <c:symbol val="none"/>
          </c:marker>
          <c:cat>
            <c:strRef>
              <c:f>Sheet1!$B$2:$N$3</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Sheet1!$B$5:$N$5</c:f>
              <c:numCache>
                <c:formatCode>#,##0.0</c:formatCode>
                <c:ptCount val="13"/>
                <c:pt idx="0">
                  <c:v>716.95976900000005</c:v>
                </c:pt>
                <c:pt idx="1">
                  <c:v>941.02625200000011</c:v>
                </c:pt>
                <c:pt idx="2">
                  <c:v>1101.3336760000002</c:v>
                </c:pt>
                <c:pt idx="3">
                  <c:v>1718.1966769999999</c:v>
                </c:pt>
                <c:pt idx="4">
                  <c:v>2416.9906840000003</c:v>
                </c:pt>
                <c:pt idx="5">
                  <c:v>4072.4421270000003</c:v>
                </c:pt>
                <c:pt idx="6">
                  <c:v>3040.2194460000001</c:v>
                </c:pt>
                <c:pt idx="7">
                  <c:v>3223.0701819999999</c:v>
                </c:pt>
                <c:pt idx="8">
                  <c:v>4261.2264370000003</c:v>
                </c:pt>
                <c:pt idx="9">
                  <c:v>5576.264130999999</c:v>
                </c:pt>
                <c:pt idx="10">
                  <c:v>6069.7704409999997</c:v>
                </c:pt>
                <c:pt idx="11" formatCode="0.0">
                  <c:v>5732.4424150000004</c:v>
                </c:pt>
                <c:pt idx="12" formatCode="0.0">
                  <c:v>4069.5</c:v>
                </c:pt>
              </c:numCache>
            </c:numRef>
          </c:val>
          <c:smooth val="0"/>
          <c:extLst xmlns:c16r2="http://schemas.microsoft.com/office/drawing/2015/06/chart">
            <c:ext xmlns:c16="http://schemas.microsoft.com/office/drawing/2014/chart" uri="{C3380CC4-5D6E-409C-BE32-E72D297353CC}">
              <c16:uniqueId val="{00000001-2187-44F8-B84D-A09B9A2FCB8B}"/>
            </c:ext>
          </c:extLst>
        </c:ser>
        <c:dLbls>
          <c:showLegendKey val="0"/>
          <c:showVal val="0"/>
          <c:showCatName val="0"/>
          <c:showSerName val="0"/>
          <c:showPercent val="0"/>
          <c:showBubbleSize val="0"/>
        </c:dLbls>
        <c:smooth val="0"/>
        <c:axId val="528663856"/>
        <c:axId val="528664416"/>
      </c:lineChart>
      <c:catAx>
        <c:axId val="5286638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528664416"/>
        <c:crosses val="autoZero"/>
        <c:auto val="1"/>
        <c:lblAlgn val="ctr"/>
        <c:lblOffset val="100"/>
        <c:noMultiLvlLbl val="0"/>
      </c:catAx>
      <c:valAx>
        <c:axId val="52866441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286638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Лист1!$H$16</c:f>
              <c:strCache>
                <c:ptCount val="1"/>
                <c:pt idx="0">
                  <c:v>транспортные услуги</c:v>
                </c:pt>
              </c:strCache>
            </c:strRef>
          </c:tx>
          <c:spPr>
            <a:ln w="22245" cap="rnd">
              <a:solidFill>
                <a:schemeClr val="accent1"/>
              </a:solidFill>
              <a:round/>
            </a:ln>
            <a:effectLst/>
          </c:spPr>
          <c:marker>
            <c:symbol val="none"/>
          </c:marker>
          <c:cat>
            <c:numRef>
              <c:f>Лист1!$I$2:$N$2</c:f>
              <c:numCache>
                <c:formatCode>General</c:formatCode>
                <c:ptCount val="6"/>
                <c:pt idx="0">
                  <c:v>2010</c:v>
                </c:pt>
                <c:pt idx="1">
                  <c:v>2011</c:v>
                </c:pt>
                <c:pt idx="2">
                  <c:v>2012</c:v>
                </c:pt>
                <c:pt idx="3">
                  <c:v>2013</c:v>
                </c:pt>
                <c:pt idx="4">
                  <c:v>2014</c:v>
                </c:pt>
                <c:pt idx="5">
                  <c:v>2015</c:v>
                </c:pt>
              </c:numCache>
            </c:numRef>
          </c:cat>
          <c:val>
            <c:numRef>
              <c:f>Лист1!$I$16:$N$16</c:f>
              <c:numCache>
                <c:formatCode>0.0</c:formatCode>
                <c:ptCount val="6"/>
                <c:pt idx="0">
                  <c:v>150.4</c:v>
                </c:pt>
                <c:pt idx="1">
                  <c:v>168.9</c:v>
                </c:pt>
                <c:pt idx="2">
                  <c:v>181</c:v>
                </c:pt>
                <c:pt idx="3">
                  <c:v>184.2</c:v>
                </c:pt>
                <c:pt idx="4">
                  <c:v>158.5</c:v>
                </c:pt>
                <c:pt idx="5">
                  <c:v>180.9</c:v>
                </c:pt>
              </c:numCache>
            </c:numRef>
          </c:val>
          <c:smooth val="0"/>
        </c:ser>
        <c:ser>
          <c:idx val="1"/>
          <c:order val="1"/>
          <c:tx>
            <c:strRef>
              <c:f>Лист1!$H$17</c:f>
              <c:strCache>
                <c:ptCount val="1"/>
                <c:pt idx="0">
                  <c:v>поездки</c:v>
                </c:pt>
              </c:strCache>
            </c:strRef>
          </c:tx>
          <c:spPr>
            <a:ln w="22245" cap="rnd">
              <a:solidFill>
                <a:schemeClr val="accent2"/>
              </a:solidFill>
              <a:round/>
            </a:ln>
            <a:effectLst/>
          </c:spPr>
          <c:marker>
            <c:symbol val="none"/>
          </c:marker>
          <c:cat>
            <c:numRef>
              <c:f>Лист1!$I$2:$N$2</c:f>
              <c:numCache>
                <c:formatCode>General</c:formatCode>
                <c:ptCount val="6"/>
                <c:pt idx="0">
                  <c:v>2010</c:v>
                </c:pt>
                <c:pt idx="1">
                  <c:v>2011</c:v>
                </c:pt>
                <c:pt idx="2">
                  <c:v>2012</c:v>
                </c:pt>
                <c:pt idx="3">
                  <c:v>2013</c:v>
                </c:pt>
                <c:pt idx="4">
                  <c:v>2014</c:v>
                </c:pt>
                <c:pt idx="5">
                  <c:v>2015</c:v>
                </c:pt>
              </c:numCache>
            </c:numRef>
          </c:cat>
          <c:val>
            <c:numRef>
              <c:f>Лист1!$I$17:$N$17</c:f>
              <c:numCache>
                <c:formatCode>0.0</c:formatCode>
                <c:ptCount val="6"/>
                <c:pt idx="0">
                  <c:v>159.69999999999999</c:v>
                </c:pt>
                <c:pt idx="1">
                  <c:v>356.2</c:v>
                </c:pt>
                <c:pt idx="2">
                  <c:v>434.4</c:v>
                </c:pt>
                <c:pt idx="3">
                  <c:v>529.6</c:v>
                </c:pt>
                <c:pt idx="4">
                  <c:v>422.7</c:v>
                </c:pt>
                <c:pt idx="5">
                  <c:v>425.6</c:v>
                </c:pt>
              </c:numCache>
            </c:numRef>
          </c:val>
          <c:smooth val="0"/>
        </c:ser>
        <c:ser>
          <c:idx val="2"/>
          <c:order val="2"/>
          <c:tx>
            <c:strRef>
              <c:f>Лист1!$H$18</c:f>
              <c:strCache>
                <c:ptCount val="1"/>
                <c:pt idx="0">
                  <c:v>строительные услуги</c:v>
                </c:pt>
              </c:strCache>
            </c:strRef>
          </c:tx>
          <c:spPr>
            <a:ln w="22245" cap="rnd">
              <a:solidFill>
                <a:schemeClr val="accent3"/>
              </a:solidFill>
              <a:round/>
            </a:ln>
            <a:effectLst/>
          </c:spPr>
          <c:marker>
            <c:symbol val="none"/>
          </c:marker>
          <c:cat>
            <c:numRef>
              <c:f>Лист1!$I$2:$N$2</c:f>
              <c:numCache>
                <c:formatCode>General</c:formatCode>
                <c:ptCount val="6"/>
                <c:pt idx="0">
                  <c:v>2010</c:v>
                </c:pt>
                <c:pt idx="1">
                  <c:v>2011</c:v>
                </c:pt>
                <c:pt idx="2">
                  <c:v>2012</c:v>
                </c:pt>
                <c:pt idx="3">
                  <c:v>2013</c:v>
                </c:pt>
                <c:pt idx="4">
                  <c:v>2014</c:v>
                </c:pt>
                <c:pt idx="5">
                  <c:v>2015</c:v>
                </c:pt>
              </c:numCache>
            </c:numRef>
          </c:cat>
          <c:val>
            <c:numRef>
              <c:f>Лист1!$I$18:$N$18</c:f>
              <c:numCache>
                <c:formatCode>0.0</c:formatCode>
                <c:ptCount val="6"/>
                <c:pt idx="0">
                  <c:v>32.799999999999997</c:v>
                </c:pt>
                <c:pt idx="1">
                  <c:v>34.9</c:v>
                </c:pt>
                <c:pt idx="2">
                  <c:v>33.4</c:v>
                </c:pt>
                <c:pt idx="3">
                  <c:v>57.3</c:v>
                </c:pt>
                <c:pt idx="4">
                  <c:v>81.400000000000006</c:v>
                </c:pt>
                <c:pt idx="5">
                  <c:v>65.900000000000006</c:v>
                </c:pt>
              </c:numCache>
            </c:numRef>
          </c:val>
          <c:smooth val="0"/>
        </c:ser>
        <c:ser>
          <c:idx val="3"/>
          <c:order val="3"/>
          <c:tx>
            <c:strRef>
              <c:f>Лист1!$H$19</c:f>
              <c:strCache>
                <c:ptCount val="1"/>
                <c:pt idx="0">
                  <c:v>деловые услуги</c:v>
                </c:pt>
              </c:strCache>
            </c:strRef>
          </c:tx>
          <c:spPr>
            <a:ln w="22245" cap="rnd">
              <a:solidFill>
                <a:schemeClr val="accent4"/>
              </a:solidFill>
              <a:round/>
            </a:ln>
            <a:effectLst/>
          </c:spPr>
          <c:marker>
            <c:symbol val="none"/>
          </c:marker>
          <c:cat>
            <c:numRef>
              <c:f>Лист1!$I$2:$N$2</c:f>
              <c:numCache>
                <c:formatCode>General</c:formatCode>
                <c:ptCount val="6"/>
                <c:pt idx="0">
                  <c:v>2010</c:v>
                </c:pt>
                <c:pt idx="1">
                  <c:v>2011</c:v>
                </c:pt>
                <c:pt idx="2">
                  <c:v>2012</c:v>
                </c:pt>
                <c:pt idx="3">
                  <c:v>2013</c:v>
                </c:pt>
                <c:pt idx="4">
                  <c:v>2014</c:v>
                </c:pt>
                <c:pt idx="5">
                  <c:v>2015</c:v>
                </c:pt>
              </c:numCache>
            </c:numRef>
          </c:cat>
          <c:val>
            <c:numRef>
              <c:f>Лист1!$I$19:$N$19</c:f>
              <c:numCache>
                <c:formatCode>0.0</c:formatCode>
                <c:ptCount val="6"/>
                <c:pt idx="0">
                  <c:v>144.30000000000001</c:v>
                </c:pt>
                <c:pt idx="1">
                  <c:v>171.1</c:v>
                </c:pt>
                <c:pt idx="2">
                  <c:v>185.3</c:v>
                </c:pt>
                <c:pt idx="3">
                  <c:v>147.80000000000001</c:v>
                </c:pt>
                <c:pt idx="4">
                  <c:v>109.7</c:v>
                </c:pt>
                <c:pt idx="5">
                  <c:v>80.7</c:v>
                </c:pt>
              </c:numCache>
            </c:numRef>
          </c:val>
          <c:smooth val="0"/>
        </c:ser>
        <c:ser>
          <c:idx val="4"/>
          <c:order val="4"/>
          <c:tx>
            <c:strRef>
              <c:f>Лист1!$H$20</c:f>
              <c:strCache>
                <c:ptCount val="1"/>
                <c:pt idx="0">
                  <c:v>все прочие услуги</c:v>
                </c:pt>
              </c:strCache>
            </c:strRef>
          </c:tx>
          <c:spPr>
            <a:ln w="22245" cap="rnd">
              <a:solidFill>
                <a:schemeClr val="accent5"/>
              </a:solidFill>
              <a:round/>
            </a:ln>
            <a:effectLst/>
          </c:spPr>
          <c:marker>
            <c:symbol val="none"/>
          </c:marker>
          <c:cat>
            <c:numRef>
              <c:f>Лист1!$I$2:$N$2</c:f>
              <c:numCache>
                <c:formatCode>General</c:formatCode>
                <c:ptCount val="6"/>
                <c:pt idx="0">
                  <c:v>2010</c:v>
                </c:pt>
                <c:pt idx="1">
                  <c:v>2011</c:v>
                </c:pt>
                <c:pt idx="2">
                  <c:v>2012</c:v>
                </c:pt>
                <c:pt idx="3">
                  <c:v>2013</c:v>
                </c:pt>
                <c:pt idx="4">
                  <c:v>2014</c:v>
                </c:pt>
                <c:pt idx="5">
                  <c:v>2015</c:v>
                </c:pt>
              </c:numCache>
            </c:numRef>
          </c:cat>
          <c:val>
            <c:numRef>
              <c:f>Лист1!$I$20:$N$20</c:f>
              <c:numCache>
                <c:formatCode>0.0</c:formatCode>
                <c:ptCount val="6"/>
                <c:pt idx="0">
                  <c:v>112.89999999999998</c:v>
                </c:pt>
                <c:pt idx="1">
                  <c:v>129.10000000000002</c:v>
                </c:pt>
                <c:pt idx="2">
                  <c:v>153.30000000000007</c:v>
                </c:pt>
                <c:pt idx="3">
                  <c:v>139.70000000000005</c:v>
                </c:pt>
                <c:pt idx="4">
                  <c:v>128.19999999999993</c:v>
                </c:pt>
                <c:pt idx="5">
                  <c:v>90.299999999999955</c:v>
                </c:pt>
              </c:numCache>
            </c:numRef>
          </c:val>
          <c:smooth val="0"/>
        </c:ser>
        <c:ser>
          <c:idx val="5"/>
          <c:order val="5"/>
          <c:tx>
            <c:strRef>
              <c:f>Лист1!$H$3</c:f>
              <c:strCache>
                <c:ptCount val="1"/>
                <c:pt idx="0">
                  <c:v>Экспорт услуг всего</c:v>
                </c:pt>
              </c:strCache>
            </c:strRef>
          </c:tx>
          <c:spPr>
            <a:ln w="22245" cap="rnd">
              <a:solidFill>
                <a:schemeClr val="accent6"/>
              </a:solidFill>
              <a:round/>
            </a:ln>
            <a:effectLst/>
          </c:spPr>
          <c:marker>
            <c:symbol val="none"/>
          </c:marker>
          <c:val>
            <c:numRef>
              <c:f>Лист1!$I$3:$N$3</c:f>
              <c:numCache>
                <c:formatCode>General</c:formatCode>
                <c:ptCount val="6"/>
                <c:pt idx="0">
                  <c:v>600.1</c:v>
                </c:pt>
                <c:pt idx="1">
                  <c:v>860.2</c:v>
                </c:pt>
                <c:pt idx="2">
                  <c:v>987.4</c:v>
                </c:pt>
                <c:pt idx="3">
                  <c:v>1058.5999999999999</c:v>
                </c:pt>
                <c:pt idx="4">
                  <c:v>900.5</c:v>
                </c:pt>
                <c:pt idx="5">
                  <c:v>843.4</c:v>
                </c:pt>
              </c:numCache>
            </c:numRef>
          </c:val>
          <c:smooth val="0"/>
        </c:ser>
        <c:dLbls>
          <c:showLegendKey val="0"/>
          <c:showVal val="0"/>
          <c:showCatName val="0"/>
          <c:showSerName val="0"/>
          <c:showPercent val="0"/>
          <c:showBubbleSize val="0"/>
        </c:dLbls>
        <c:smooth val="0"/>
        <c:axId val="316181792"/>
        <c:axId val="316182352"/>
      </c:lineChart>
      <c:catAx>
        <c:axId val="316181792"/>
        <c:scaling>
          <c:orientation val="minMax"/>
        </c:scaling>
        <c:delete val="0"/>
        <c:axPos val="b"/>
        <c:majorGridlines>
          <c:spPr>
            <a:ln w="9533" cap="flat" cmpd="sng" algn="ctr">
              <a:solidFill>
                <a:schemeClr val="dk1">
                  <a:lumMod val="15000"/>
                  <a:lumOff val="85000"/>
                  <a:alpha val="54000"/>
                </a:schemeClr>
              </a:solidFill>
              <a:round/>
            </a:ln>
            <a:effectLst/>
          </c:spPr>
        </c:majorGridlines>
        <c:minorGridlines>
          <c:spPr>
            <a:ln w="9533"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33" cap="flat" cmpd="sng" algn="ctr">
            <a:solidFill>
              <a:schemeClr val="dk1">
                <a:lumMod val="15000"/>
                <a:lumOff val="85000"/>
              </a:schemeClr>
            </a:solidFill>
            <a:round/>
          </a:ln>
          <a:effectLst/>
        </c:spPr>
        <c:txPr>
          <a:bodyPr rot="-60000000" spcFirstLastPara="1" vertOverflow="ellipsis" vert="horz" wrap="square" anchor="ctr" anchorCtr="1"/>
          <a:lstStyle/>
          <a:p>
            <a:pPr>
              <a:defRPr sz="801" b="1" i="0" u="none" strike="noStrike" kern="1200" cap="none" spc="0" normalizeH="0" baseline="0">
                <a:solidFill>
                  <a:schemeClr val="dk1">
                    <a:lumMod val="65000"/>
                    <a:lumOff val="35000"/>
                  </a:schemeClr>
                </a:solidFill>
                <a:latin typeface="+mn-lt"/>
                <a:ea typeface="+mn-ea"/>
                <a:cs typeface="+mn-cs"/>
              </a:defRPr>
            </a:pPr>
            <a:endParaRPr lang="ru-RU"/>
          </a:p>
        </c:txPr>
        <c:crossAx val="316182352"/>
        <c:crosses val="autoZero"/>
        <c:auto val="1"/>
        <c:lblAlgn val="ctr"/>
        <c:lblOffset val="100"/>
        <c:noMultiLvlLbl val="0"/>
      </c:catAx>
      <c:valAx>
        <c:axId val="316182352"/>
        <c:scaling>
          <c:orientation val="minMax"/>
        </c:scaling>
        <c:delete val="0"/>
        <c:axPos val="l"/>
        <c:majorGridlines>
          <c:spPr>
            <a:ln w="9533" cap="flat" cmpd="sng" algn="ctr">
              <a:solidFill>
                <a:schemeClr val="dk1">
                  <a:lumMod val="15000"/>
                  <a:lumOff val="85000"/>
                  <a:alpha val="54000"/>
                </a:schemeClr>
              </a:solidFill>
              <a:round/>
            </a:ln>
            <a:effectLst/>
          </c:spPr>
        </c:majorGridlines>
        <c:title>
          <c:tx>
            <c:rich>
              <a:bodyPr/>
              <a:lstStyle/>
              <a:p>
                <a:pPr>
                  <a:defRPr sz="901" b="1" i="0" u="none" strike="noStrike" baseline="0">
                    <a:solidFill>
                      <a:srgbClr val="333333"/>
                    </a:solidFill>
                    <a:latin typeface="Calibri"/>
                    <a:ea typeface="Calibri"/>
                    <a:cs typeface="Calibri"/>
                  </a:defRPr>
                </a:pPr>
                <a:r>
                  <a:rPr lang="ru-RU"/>
                  <a:t>Млн. долл. США</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1" b="1" i="0" u="none" strike="noStrike" kern="1200" baseline="0">
                <a:solidFill>
                  <a:schemeClr val="dk1">
                    <a:lumMod val="65000"/>
                    <a:lumOff val="35000"/>
                  </a:schemeClr>
                </a:solidFill>
                <a:latin typeface="+mn-lt"/>
                <a:ea typeface="+mn-ea"/>
                <a:cs typeface="+mn-cs"/>
              </a:defRPr>
            </a:pPr>
            <a:endParaRPr lang="ru-RU"/>
          </a:p>
        </c:txPr>
        <c:crossAx val="3161817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1"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a:noFill/>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'св-ичр, раунд 2011'!$J$26:$N$26</c:f>
              <c:strCache>
                <c:ptCount val="5"/>
                <c:pt idx="0">
                  <c:v>ИЧР (НСК)</c:v>
                </c:pt>
              </c:strCache>
            </c:strRef>
          </c:tx>
          <c:spPr>
            <a:solidFill>
              <a:schemeClr val="accent1"/>
            </a:solidFill>
            <a:ln>
              <a:noFill/>
            </a:ln>
            <a:effectLst/>
          </c:spPr>
          <c:invertIfNegative val="0"/>
          <c:dLbls>
            <c:dLbl>
              <c:idx val="0"/>
              <c:layout>
                <c:manualLayout>
                  <c:x val="-1.2731334408019993E-17"/>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62668816039986E-17"/>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185067526415994E-16"/>
                  <c:y val="9.722222222222218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185067526415994E-16"/>
                  <c:y val="0.1018518518518518"/>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185067526415994E-16"/>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7777777777777779E-3"/>
                  <c:y val="9.722222222222219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9.72222222222221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'св-ичр, раунд 2011'!$O$25:$X$25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'св-ичр, раунд 2011'!$O$26:$X$26</c:f>
              <c:numCache>
                <c:formatCode>0.000</c:formatCode>
                <c:ptCount val="10"/>
                <c:pt idx="0">
                  <c:v>0.65500000000000003</c:v>
                </c:pt>
                <c:pt idx="1">
                  <c:v>0.65600000000000003</c:v>
                </c:pt>
                <c:pt idx="2">
                  <c:v>0.66400000000000003</c:v>
                </c:pt>
                <c:pt idx="3">
                  <c:v>0.67200000000000004</c:v>
                </c:pt>
                <c:pt idx="4">
                  <c:v>0.67600000000000005</c:v>
                </c:pt>
                <c:pt idx="5">
                  <c:v>0.67700000000000005</c:v>
                </c:pt>
                <c:pt idx="6">
                  <c:v>0.68600000000000005</c:v>
                </c:pt>
                <c:pt idx="7">
                  <c:v>0.68799999999999994</c:v>
                </c:pt>
                <c:pt idx="8">
                  <c:v>0.69699999999999995</c:v>
                </c:pt>
                <c:pt idx="9">
                  <c:v>0.7</c:v>
                </c:pt>
              </c:numCache>
            </c:numRef>
          </c:val>
        </c:ser>
        <c:dLbls>
          <c:showLegendKey val="0"/>
          <c:showVal val="0"/>
          <c:showCatName val="0"/>
          <c:showSerName val="0"/>
          <c:showPercent val="0"/>
          <c:showBubbleSize val="0"/>
        </c:dLbls>
        <c:gapWidth val="247"/>
        <c:overlap val="-27"/>
        <c:axId val="234600832"/>
        <c:axId val="234601392"/>
      </c:barChart>
      <c:lineChart>
        <c:grouping val="standard"/>
        <c:varyColors val="0"/>
        <c:ser>
          <c:idx val="1"/>
          <c:order val="1"/>
          <c:tx>
            <c:strRef>
              <c:f>'св-ичр, раунд 2011'!$J$27:$N$27</c:f>
              <c:strCache>
                <c:ptCount val="5"/>
                <c:pt idx="0">
                  <c:v>Индекс ожидаемой продолжительности жизни</c:v>
                </c:pt>
              </c:strCache>
            </c:strRef>
          </c:tx>
          <c:spPr>
            <a:ln w="22225" cap="rnd">
              <a:solidFill>
                <a:schemeClr val="accent2"/>
              </a:solidFill>
              <a:round/>
            </a:ln>
            <a:effectLst/>
          </c:spPr>
          <c:marker>
            <c:symbol val="none"/>
          </c:marker>
          <c:cat>
            <c:numRef>
              <c:f>'св-ичр, раунд 2011'!$O$25:$X$25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'св-ичр, раунд 2011'!$O$27:$X$27</c:f>
              <c:numCache>
                <c:formatCode>0.000</c:formatCode>
                <c:ptCount val="10"/>
                <c:pt idx="0">
                  <c:v>0.73699999999999999</c:v>
                </c:pt>
                <c:pt idx="1">
                  <c:v>0.73399999999999999</c:v>
                </c:pt>
                <c:pt idx="2">
                  <c:v>0.73499999999999999</c:v>
                </c:pt>
                <c:pt idx="3">
                  <c:v>0.745</c:v>
                </c:pt>
                <c:pt idx="4">
                  <c:v>0.755</c:v>
                </c:pt>
                <c:pt idx="5">
                  <c:v>0.75800000000000001</c:v>
                </c:pt>
                <c:pt idx="6">
                  <c:v>0.76300000000000001</c:v>
                </c:pt>
                <c:pt idx="7">
                  <c:v>0.76900000000000002</c:v>
                </c:pt>
                <c:pt idx="8">
                  <c:v>0.77200000000000002</c:v>
                </c:pt>
                <c:pt idx="9">
                  <c:v>0.77500000000000002</c:v>
                </c:pt>
              </c:numCache>
            </c:numRef>
          </c:val>
          <c:smooth val="0"/>
        </c:ser>
        <c:ser>
          <c:idx val="2"/>
          <c:order val="2"/>
          <c:tx>
            <c:strRef>
              <c:f>'св-ичр, раунд 2011'!$J$28:$N$28</c:f>
              <c:strCache>
                <c:ptCount val="5"/>
                <c:pt idx="0">
                  <c:v>Индекс достигнутого уровня образования</c:v>
                </c:pt>
              </c:strCache>
            </c:strRef>
          </c:tx>
          <c:spPr>
            <a:ln w="22225" cap="rnd">
              <a:solidFill>
                <a:schemeClr val="accent3"/>
              </a:solidFill>
              <a:round/>
            </a:ln>
            <a:effectLst/>
          </c:spPr>
          <c:marker>
            <c:symbol val="none"/>
          </c:marker>
          <c:cat>
            <c:numRef>
              <c:f>'св-ичр, раунд 2011'!$O$25:$X$25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'св-ичр, раунд 2011'!$O$28:$X$28</c:f>
              <c:numCache>
                <c:formatCode>0.000</c:formatCode>
                <c:ptCount val="10"/>
                <c:pt idx="0">
                  <c:v>0.82699999999999996</c:v>
                </c:pt>
                <c:pt idx="1">
                  <c:v>0.82299999999999995</c:v>
                </c:pt>
                <c:pt idx="2">
                  <c:v>0.82599999999999996</c:v>
                </c:pt>
                <c:pt idx="3">
                  <c:v>0.81899999999999995</c:v>
                </c:pt>
                <c:pt idx="4">
                  <c:v>0.82</c:v>
                </c:pt>
                <c:pt idx="5">
                  <c:v>0.82</c:v>
                </c:pt>
                <c:pt idx="6">
                  <c:v>0.82799999999999996</c:v>
                </c:pt>
                <c:pt idx="7">
                  <c:v>0.83</c:v>
                </c:pt>
                <c:pt idx="8">
                  <c:v>0.83599999999999997</c:v>
                </c:pt>
                <c:pt idx="9">
                  <c:v>0.83799999999999997</c:v>
                </c:pt>
              </c:numCache>
            </c:numRef>
          </c:val>
          <c:smooth val="0"/>
        </c:ser>
        <c:ser>
          <c:idx val="3"/>
          <c:order val="3"/>
          <c:tx>
            <c:strRef>
              <c:f>'св-ичр, раунд 2011'!$J$29:$N$29</c:f>
              <c:strCache>
                <c:ptCount val="5"/>
                <c:pt idx="0">
                  <c:v>Индекс дохода </c:v>
                </c:pt>
              </c:strCache>
            </c:strRef>
          </c:tx>
          <c:spPr>
            <a:ln w="22225" cap="rnd">
              <a:solidFill>
                <a:schemeClr val="accent4"/>
              </a:solidFill>
              <a:round/>
            </a:ln>
            <a:effectLst/>
          </c:spPr>
          <c:marker>
            <c:symbol val="none"/>
          </c:marker>
          <c:cat>
            <c:numRef>
              <c:f>'св-ичр, раунд 2011'!$O$25:$X$25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'св-ичр, раунд 2011'!$O$29:$X$29</c:f>
              <c:numCache>
                <c:formatCode>0.000</c:formatCode>
                <c:ptCount val="10"/>
                <c:pt idx="0">
                  <c:v>0.46100000000000002</c:v>
                </c:pt>
                <c:pt idx="1">
                  <c:v>0.46800000000000003</c:v>
                </c:pt>
                <c:pt idx="2">
                  <c:v>0.48299999999999998</c:v>
                </c:pt>
                <c:pt idx="3">
                  <c:v>0.497</c:v>
                </c:pt>
                <c:pt idx="4">
                  <c:v>0.5</c:v>
                </c:pt>
                <c:pt idx="5">
                  <c:v>0.5</c:v>
                </c:pt>
                <c:pt idx="6">
                  <c:v>0.51</c:v>
                </c:pt>
                <c:pt idx="7">
                  <c:v>0.51</c:v>
                </c:pt>
                <c:pt idx="8">
                  <c:v>0.52500000000000002</c:v>
                </c:pt>
                <c:pt idx="9">
                  <c:v>0.52900000000000003</c:v>
                </c:pt>
              </c:numCache>
            </c:numRef>
          </c:val>
          <c:smooth val="0"/>
        </c:ser>
        <c:dLbls>
          <c:showLegendKey val="0"/>
          <c:showVal val="0"/>
          <c:showCatName val="0"/>
          <c:showSerName val="0"/>
          <c:showPercent val="0"/>
          <c:showBubbleSize val="0"/>
        </c:dLbls>
        <c:marker val="1"/>
        <c:smooth val="0"/>
        <c:axId val="234600832"/>
        <c:axId val="234601392"/>
      </c:lineChart>
      <c:catAx>
        <c:axId val="234600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234601392"/>
        <c:crosses val="autoZero"/>
        <c:auto val="1"/>
        <c:lblAlgn val="ctr"/>
        <c:lblOffset val="100"/>
        <c:noMultiLvlLbl val="0"/>
      </c:catAx>
      <c:valAx>
        <c:axId val="2346013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Значение индексов</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2346008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'[2.11.xls]2.11. госбюджет'!$C$60</c:f>
              <c:strCache>
                <c:ptCount val="1"/>
                <c:pt idx="0">
                  <c:v>Налоги на международную торговлю</c:v>
                </c:pt>
              </c:strCache>
            </c:strRef>
          </c:tx>
          <c:spPr>
            <a:ln w="22225" cap="rnd">
              <a:solidFill>
                <a:schemeClr val="accent1"/>
              </a:solidFill>
              <a:round/>
            </a:ln>
            <a:effectLst/>
          </c:spPr>
          <c:marker>
            <c:symbol val="none"/>
          </c:marker>
          <c:cat>
            <c:numRef>
              <c:f>'[2.11.xls]2.11. госбюджет'!$D$59:$J$59</c:f>
              <c:numCache>
                <c:formatCode>General</c:formatCode>
                <c:ptCount val="7"/>
                <c:pt idx="0">
                  <c:v>2009</c:v>
                </c:pt>
                <c:pt idx="1">
                  <c:v>2010</c:v>
                </c:pt>
                <c:pt idx="2">
                  <c:v>2011</c:v>
                </c:pt>
                <c:pt idx="3">
                  <c:v>2012</c:v>
                </c:pt>
                <c:pt idx="4">
                  <c:v>2013</c:v>
                </c:pt>
                <c:pt idx="5">
                  <c:v>2014</c:v>
                </c:pt>
                <c:pt idx="6">
                  <c:v>2015</c:v>
                </c:pt>
              </c:numCache>
            </c:numRef>
          </c:cat>
          <c:val>
            <c:numRef>
              <c:f>'[2.11.xls]2.11. госбюджет'!$D$60:$J$60</c:f>
              <c:numCache>
                <c:formatCode>#\ ##0.0</c:formatCode>
                <c:ptCount val="7"/>
                <c:pt idx="0">
                  <c:v>7.0469675777458738</c:v>
                </c:pt>
                <c:pt idx="1">
                  <c:v>7.2099826967730989</c:v>
                </c:pt>
                <c:pt idx="2">
                  <c:v>8.2782185693720507</c:v>
                </c:pt>
                <c:pt idx="3">
                  <c:v>9.6882297508851849</c:v>
                </c:pt>
                <c:pt idx="4">
                  <c:v>10.402167836177171</c:v>
                </c:pt>
                <c:pt idx="5">
                  <c:v>10.628091608843656</c:v>
                </c:pt>
                <c:pt idx="6">
                  <c:v>7.8428337608982241</c:v>
                </c:pt>
              </c:numCache>
            </c:numRef>
          </c:val>
          <c:smooth val="0"/>
        </c:ser>
        <c:ser>
          <c:idx val="1"/>
          <c:order val="1"/>
          <c:tx>
            <c:strRef>
              <c:f>'[2.11.xls]2.11. госбюджет'!$C$61</c:f>
              <c:strCache>
                <c:ptCount val="1"/>
                <c:pt idx="0">
                  <c:v>Расходы на социальную сферу к ВВП</c:v>
                </c:pt>
              </c:strCache>
            </c:strRef>
          </c:tx>
          <c:spPr>
            <a:ln w="22225" cap="rnd">
              <a:solidFill>
                <a:schemeClr val="accent2"/>
              </a:solidFill>
              <a:round/>
            </a:ln>
            <a:effectLst/>
          </c:spPr>
          <c:marker>
            <c:symbol val="none"/>
          </c:marker>
          <c:cat>
            <c:numRef>
              <c:f>'[2.11.xls]2.11. госбюджет'!$D$59:$J$59</c:f>
              <c:numCache>
                <c:formatCode>General</c:formatCode>
                <c:ptCount val="7"/>
                <c:pt idx="0">
                  <c:v>2009</c:v>
                </c:pt>
                <c:pt idx="1">
                  <c:v>2010</c:v>
                </c:pt>
                <c:pt idx="2">
                  <c:v>2011</c:v>
                </c:pt>
                <c:pt idx="3">
                  <c:v>2012</c:v>
                </c:pt>
                <c:pt idx="4">
                  <c:v>2013</c:v>
                </c:pt>
                <c:pt idx="5">
                  <c:v>2014</c:v>
                </c:pt>
                <c:pt idx="6">
                  <c:v>2015</c:v>
                </c:pt>
              </c:numCache>
            </c:numRef>
          </c:cat>
          <c:val>
            <c:numRef>
              <c:f>'[2.11.xls]2.11. госбюджет'!$D$61:$J$61</c:f>
              <c:numCache>
                <c:formatCode>#\ ##0.0</c:formatCode>
                <c:ptCount val="7"/>
                <c:pt idx="0">
                  <c:v>13.567920519980579</c:v>
                </c:pt>
                <c:pt idx="1">
                  <c:v>15.480427087620644</c:v>
                </c:pt>
                <c:pt idx="2">
                  <c:v>16.498347493733153</c:v>
                </c:pt>
                <c:pt idx="3">
                  <c:v>18.335358158651051</c:v>
                </c:pt>
                <c:pt idx="4">
                  <c:v>17.063905334378664</c:v>
                </c:pt>
                <c:pt idx="5">
                  <c:v>16.265333629290684</c:v>
                </c:pt>
                <c:pt idx="6">
                  <c:v>16.764177040257483</c:v>
                </c:pt>
              </c:numCache>
            </c:numRef>
          </c:val>
          <c:smooth val="0"/>
        </c:ser>
        <c:dLbls>
          <c:showLegendKey val="0"/>
          <c:showVal val="0"/>
          <c:showCatName val="0"/>
          <c:showSerName val="0"/>
          <c:showPercent val="0"/>
          <c:showBubbleSize val="0"/>
        </c:dLbls>
        <c:smooth val="0"/>
        <c:axId val="316185152"/>
        <c:axId val="316185712"/>
      </c:lineChart>
      <c:catAx>
        <c:axId val="3161851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316185712"/>
        <c:crosses val="autoZero"/>
        <c:auto val="1"/>
        <c:lblAlgn val="ctr"/>
        <c:lblOffset val="100"/>
        <c:noMultiLvlLbl val="0"/>
      </c:catAx>
      <c:valAx>
        <c:axId val="31618571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a:t>
                </a:r>
              </a:p>
            </c:rich>
          </c:tx>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61851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'[2.12. реэкспорт 1.xlsx]Лист1'!$B$3:$F$3</c:f>
              <c:numCache>
                <c:formatCode>General</c:formatCode>
                <c:ptCount val="5"/>
                <c:pt idx="0">
                  <c:v>2010</c:v>
                </c:pt>
                <c:pt idx="1">
                  <c:v>2011</c:v>
                </c:pt>
                <c:pt idx="2">
                  <c:v>2012</c:v>
                </c:pt>
                <c:pt idx="3">
                  <c:v>2013</c:v>
                </c:pt>
                <c:pt idx="4">
                  <c:v>2014</c:v>
                </c:pt>
              </c:numCache>
            </c:numRef>
          </c:cat>
          <c:val>
            <c:numRef>
              <c:f>'[2.12. реэкспорт 1.xlsx]Лист1'!$B$4:$F$4</c:f>
              <c:numCache>
                <c:formatCode>0.0</c:formatCode>
                <c:ptCount val="5"/>
                <c:pt idx="0">
                  <c:v>10.721309956745225</c:v>
                </c:pt>
                <c:pt idx="1">
                  <c:v>6.1580222056466685</c:v>
                </c:pt>
                <c:pt idx="2">
                  <c:v>12.556164977198799</c:v>
                </c:pt>
                <c:pt idx="3">
                  <c:v>11.36422314914256</c:v>
                </c:pt>
                <c:pt idx="4">
                  <c:v>9.3277327693613739</c:v>
                </c:pt>
              </c:numCache>
            </c:numRef>
          </c:val>
        </c:ser>
        <c:dLbls>
          <c:showLegendKey val="0"/>
          <c:showVal val="0"/>
          <c:showCatName val="0"/>
          <c:showSerName val="0"/>
          <c:showPercent val="0"/>
          <c:showBubbleSize val="0"/>
        </c:dLbls>
        <c:gapWidth val="267"/>
        <c:overlap val="-43"/>
        <c:axId val="316187952"/>
        <c:axId val="316188512"/>
      </c:barChart>
      <c:catAx>
        <c:axId val="3161879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316188512"/>
        <c:crosses val="autoZero"/>
        <c:auto val="1"/>
        <c:lblAlgn val="ctr"/>
        <c:lblOffset val="100"/>
        <c:noMultiLvlLbl val="0"/>
      </c:catAx>
      <c:valAx>
        <c:axId val="31618851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61879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'[2.13. экспорт и занятые.xls]4030002'!$A$100</c:f>
              <c:strCache>
                <c:ptCount val="1"/>
                <c:pt idx="0">
                  <c:v>Доля в экспорте основных товарных групп</c:v>
                </c:pt>
              </c:strCache>
            </c:strRef>
          </c:tx>
          <c:spPr>
            <a:solidFill>
              <a:schemeClr val="accent1"/>
            </a:solidFill>
            <a:ln>
              <a:noFill/>
            </a:ln>
            <a:effectLst/>
          </c:spPr>
          <c:invertIfNegative val="0"/>
          <c:cat>
            <c:numRef>
              <c:f>'[2.13. экспорт и занятые.xls]4030002'!$B$99:$F$99</c:f>
              <c:numCache>
                <c:formatCode>General</c:formatCode>
                <c:ptCount val="5"/>
                <c:pt idx="0">
                  <c:v>2010</c:v>
                </c:pt>
                <c:pt idx="1">
                  <c:v>2011</c:v>
                </c:pt>
                <c:pt idx="2">
                  <c:v>2012</c:v>
                </c:pt>
                <c:pt idx="3">
                  <c:v>2013</c:v>
                </c:pt>
                <c:pt idx="4">
                  <c:v>2014</c:v>
                </c:pt>
              </c:numCache>
            </c:numRef>
          </c:cat>
          <c:val>
            <c:numRef>
              <c:f>'[2.13. экспорт и занятые.xls]4030002'!$B$100:$F$100</c:f>
              <c:numCache>
                <c:formatCode>0.0</c:formatCode>
                <c:ptCount val="5"/>
                <c:pt idx="0">
                  <c:v>43.888989076694358</c:v>
                </c:pt>
                <c:pt idx="1">
                  <c:v>38.965873988394712</c:v>
                </c:pt>
                <c:pt idx="2">
                  <c:v>52.567604884211555</c:v>
                </c:pt>
                <c:pt idx="3">
                  <c:v>43.790201834422021</c:v>
                </c:pt>
                <c:pt idx="4">
                  <c:v>42.699999999999996</c:v>
                </c:pt>
              </c:numCache>
            </c:numRef>
          </c:val>
        </c:ser>
        <c:dLbls>
          <c:showLegendKey val="0"/>
          <c:showVal val="0"/>
          <c:showCatName val="0"/>
          <c:showSerName val="0"/>
          <c:showPercent val="0"/>
          <c:showBubbleSize val="0"/>
        </c:dLbls>
        <c:gapWidth val="247"/>
        <c:axId val="316191312"/>
        <c:axId val="316191872"/>
      </c:barChart>
      <c:lineChart>
        <c:grouping val="standard"/>
        <c:varyColors val="0"/>
        <c:ser>
          <c:idx val="1"/>
          <c:order val="1"/>
          <c:tx>
            <c:strRef>
              <c:f>'[2.13. экспорт и занятые.xls]4030002'!$A$101</c:f>
              <c:strCache>
                <c:ptCount val="1"/>
                <c:pt idx="0">
                  <c:v>Доля занятых в производстве этих товаров</c:v>
                </c:pt>
              </c:strCache>
            </c:strRef>
          </c:tx>
          <c:spPr>
            <a:ln w="22225" cap="rnd">
              <a:solidFill>
                <a:schemeClr val="accent2"/>
              </a:solidFill>
              <a:round/>
            </a:ln>
            <a:effectLst/>
          </c:spPr>
          <c:marker>
            <c:symbol val="none"/>
          </c:marker>
          <c:cat>
            <c:numRef>
              <c:f>'[2.13. экспорт и занятые.xls]4030002'!$B$99:$F$99</c:f>
              <c:numCache>
                <c:formatCode>General</c:formatCode>
                <c:ptCount val="5"/>
                <c:pt idx="0">
                  <c:v>2010</c:v>
                </c:pt>
                <c:pt idx="1">
                  <c:v>2011</c:v>
                </c:pt>
                <c:pt idx="2">
                  <c:v>2012</c:v>
                </c:pt>
                <c:pt idx="3">
                  <c:v>2013</c:v>
                </c:pt>
                <c:pt idx="4">
                  <c:v>2014</c:v>
                </c:pt>
              </c:numCache>
            </c:numRef>
          </c:cat>
          <c:val>
            <c:numRef>
              <c:f>'[2.13. экспорт и занятые.xls]4030002'!$B$101:$F$101</c:f>
              <c:numCache>
                <c:formatCode>0.0</c:formatCode>
                <c:ptCount val="5"/>
                <c:pt idx="0">
                  <c:v>40.858540453651941</c:v>
                </c:pt>
                <c:pt idx="1">
                  <c:v>35.643280502261049</c:v>
                </c:pt>
                <c:pt idx="2">
                  <c:v>34.451933170048981</c:v>
                </c:pt>
                <c:pt idx="3">
                  <c:v>35.631462660185591</c:v>
                </c:pt>
                <c:pt idx="4">
                  <c:v>34.705953880227568</c:v>
                </c:pt>
              </c:numCache>
            </c:numRef>
          </c:val>
          <c:smooth val="0"/>
        </c:ser>
        <c:dLbls>
          <c:showLegendKey val="0"/>
          <c:showVal val="0"/>
          <c:showCatName val="0"/>
          <c:showSerName val="0"/>
          <c:showPercent val="0"/>
          <c:showBubbleSize val="0"/>
        </c:dLbls>
        <c:marker val="1"/>
        <c:smooth val="0"/>
        <c:axId val="316191312"/>
        <c:axId val="316191872"/>
      </c:lineChart>
      <c:catAx>
        <c:axId val="3161913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316191872"/>
        <c:crosses val="autoZero"/>
        <c:auto val="1"/>
        <c:lblAlgn val="ctr"/>
        <c:lblOffset val="100"/>
        <c:noMultiLvlLbl val="0"/>
      </c:catAx>
      <c:valAx>
        <c:axId val="3161918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61913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Sheet2!$A$15</c:f>
              <c:strCache>
                <c:ptCount val="1"/>
                <c:pt idx="0">
                  <c:v>ЕАЭС</c:v>
                </c:pt>
              </c:strCache>
            </c:strRef>
          </c:tx>
          <c:spPr>
            <a:solidFill>
              <a:schemeClr val="accent1"/>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Sheet2!$B$15:$N$15</c:f>
              <c:numCache>
                <c:formatCode>#,##0.0</c:formatCode>
                <c:ptCount val="13"/>
                <c:pt idx="0">
                  <c:v>154.155238</c:v>
                </c:pt>
                <c:pt idx="1">
                  <c:v>225.04044599999997</c:v>
                </c:pt>
                <c:pt idx="2">
                  <c:v>250.53279799999996</c:v>
                </c:pt>
                <c:pt idx="3">
                  <c:v>402.9823045228552</c:v>
                </c:pt>
                <c:pt idx="4">
                  <c:v>607.18686295841871</c:v>
                </c:pt>
                <c:pt idx="5">
                  <c:v>704.74154613952987</c:v>
                </c:pt>
                <c:pt idx="6">
                  <c:v>531.11387380335191</c:v>
                </c:pt>
                <c:pt idx="7">
                  <c:v>696.40305921990694</c:v>
                </c:pt>
                <c:pt idx="8">
                  <c:v>821.13997049543332</c:v>
                </c:pt>
                <c:pt idx="9">
                  <c:v>850.60234302413858</c:v>
                </c:pt>
                <c:pt idx="10">
                  <c:v>776.34561763087584</c:v>
                </c:pt>
                <c:pt idx="11">
                  <c:v>719.05499091272918</c:v>
                </c:pt>
                <c:pt idx="12">
                  <c:v>606.68573062158782</c:v>
                </c:pt>
              </c:numCache>
            </c:numRef>
          </c:val>
        </c:ser>
        <c:ser>
          <c:idx val="1"/>
          <c:order val="1"/>
          <c:spPr>
            <a:solidFill>
              <a:schemeClr val="accent2"/>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Sheet2!$B$16:$N$16</c:f>
            </c:numRef>
          </c:val>
        </c:ser>
        <c:ser>
          <c:idx val="2"/>
          <c:order val="2"/>
          <c:spPr>
            <a:solidFill>
              <a:schemeClr val="accent3"/>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Sheet2!$B$17:$N$17</c:f>
            </c:numRef>
          </c:val>
        </c:ser>
        <c:ser>
          <c:idx val="3"/>
          <c:order val="3"/>
          <c:spPr>
            <a:solidFill>
              <a:schemeClr val="accent4"/>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Sheet2!$B$18:$N$18</c:f>
            </c:numRef>
          </c:val>
        </c:ser>
        <c:ser>
          <c:idx val="4"/>
          <c:order val="4"/>
          <c:tx>
            <c:strRef>
              <c:f>Sheet2!$A$19</c:f>
              <c:strCache>
                <c:ptCount val="1"/>
                <c:pt idx="0">
                  <c:v>Прочие страы СНГ</c:v>
                </c:pt>
              </c:strCache>
            </c:strRef>
          </c:tx>
          <c:spPr>
            <a:solidFill>
              <a:schemeClr val="accent5"/>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Sheet2!$B$19:$N$19</c:f>
              <c:numCache>
                <c:formatCode>#,##0.0</c:formatCode>
                <c:ptCount val="13"/>
                <c:pt idx="0">
                  <c:v>47.231065000000001</c:v>
                </c:pt>
                <c:pt idx="1">
                  <c:v>50.51024000000001</c:v>
                </c:pt>
                <c:pt idx="2">
                  <c:v>52.781183000000055</c:v>
                </c:pt>
                <c:pt idx="3">
                  <c:v>73.085434471144765</c:v>
                </c:pt>
                <c:pt idx="4">
                  <c:v>146.74448604158124</c:v>
                </c:pt>
                <c:pt idx="5">
                  <c:v>306.96272186047008</c:v>
                </c:pt>
                <c:pt idx="6">
                  <c:v>221.68045519664804</c:v>
                </c:pt>
                <c:pt idx="7">
                  <c:v>87.771567780093051</c:v>
                </c:pt>
                <c:pt idx="8">
                  <c:v>198.44798850456664</c:v>
                </c:pt>
                <c:pt idx="9">
                  <c:v>275.54506897586145</c:v>
                </c:pt>
                <c:pt idx="10">
                  <c:v>259.4376403691241</c:v>
                </c:pt>
                <c:pt idx="11">
                  <c:v>175.32205408727077</c:v>
                </c:pt>
                <c:pt idx="12">
                  <c:v>164.44991937841212</c:v>
                </c:pt>
              </c:numCache>
            </c:numRef>
          </c:val>
        </c:ser>
        <c:ser>
          <c:idx val="5"/>
          <c:order val="5"/>
          <c:spPr>
            <a:solidFill>
              <a:schemeClr val="accent6"/>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Sheet2!$B$20:$N$20</c:f>
            </c:numRef>
          </c:val>
        </c:ser>
        <c:ser>
          <c:idx val="6"/>
          <c:order val="6"/>
          <c:spPr>
            <a:solidFill>
              <a:schemeClr val="accent1">
                <a:lumMod val="60000"/>
              </a:schemeClr>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Sheet2!$B$21:$N$21</c:f>
            </c:numRef>
          </c:val>
        </c:ser>
        <c:ser>
          <c:idx val="7"/>
          <c:order val="7"/>
          <c:tx>
            <c:strRef>
              <c:f>Sheet2!$A$22</c:f>
              <c:strCache>
                <c:ptCount val="1"/>
                <c:pt idx="0">
                  <c:v>Страны, в которые экспортируется золото</c:v>
                </c:pt>
              </c:strCache>
            </c:strRef>
          </c:tx>
          <c:spPr>
            <a:solidFill>
              <a:schemeClr val="accent2">
                <a:lumMod val="60000"/>
              </a:schemeClr>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Sheet2!$B$22:$N$22</c:f>
              <c:numCache>
                <c:formatCode>#,##0.0</c:formatCode>
                <c:ptCount val="13"/>
                <c:pt idx="0">
                  <c:v>262.21240399999999</c:v>
                </c:pt>
                <c:pt idx="1">
                  <c:v>291.07272699999999</c:v>
                </c:pt>
                <c:pt idx="2">
                  <c:v>238.33311500000002</c:v>
                </c:pt>
                <c:pt idx="3">
                  <c:v>216.64439299999998</c:v>
                </c:pt>
                <c:pt idx="4">
                  <c:v>240.49943999999999</c:v>
                </c:pt>
                <c:pt idx="5">
                  <c:v>491.16555400000004</c:v>
                </c:pt>
                <c:pt idx="6">
                  <c:v>546.516841</c:v>
                </c:pt>
                <c:pt idx="7">
                  <c:v>690.08331099999987</c:v>
                </c:pt>
                <c:pt idx="8">
                  <c:v>1023.6167109999999</c:v>
                </c:pt>
                <c:pt idx="9">
                  <c:v>564.01058499999988</c:v>
                </c:pt>
                <c:pt idx="10">
                  <c:v>735.16305299999999</c:v>
                </c:pt>
                <c:pt idx="11">
                  <c:v>717.38740699999994</c:v>
                </c:pt>
                <c:pt idx="12">
                  <c:v>661.08351199999993</c:v>
                </c:pt>
              </c:numCache>
            </c:numRef>
          </c:val>
        </c:ser>
        <c:ser>
          <c:idx val="8"/>
          <c:order val="8"/>
          <c:spPr>
            <a:solidFill>
              <a:schemeClr val="accent3">
                <a:lumMod val="60000"/>
              </a:schemeClr>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Sheet2!$B$23:$N$23</c:f>
            </c:numRef>
          </c:val>
        </c:ser>
        <c:ser>
          <c:idx val="9"/>
          <c:order val="9"/>
          <c:spPr>
            <a:solidFill>
              <a:schemeClr val="accent4">
                <a:lumMod val="60000"/>
              </a:schemeClr>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Sheet2!$B$24:$N$24</c:f>
            </c:numRef>
          </c:val>
        </c:ser>
        <c:ser>
          <c:idx val="10"/>
          <c:order val="10"/>
          <c:tx>
            <c:strRef>
              <c:f>Sheet2!$A$25</c:f>
              <c:strCache>
                <c:ptCount val="1"/>
                <c:pt idx="0">
                  <c:v>Прочее дальнее зарубежье</c:v>
                </c:pt>
              </c:strCache>
            </c:strRef>
          </c:tx>
          <c:spPr>
            <a:solidFill>
              <a:schemeClr val="accent5">
                <a:lumMod val="60000"/>
              </a:schemeClr>
            </a:solidFill>
            <a:ln>
              <a:noFill/>
            </a:ln>
            <a:effectLst/>
          </c:spPr>
          <c:cat>
            <c:strRef>
              <c:f>Sheet2!$B$5:$N$6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Sheet2!$B$25:$N$25</c:f>
              <c:numCache>
                <c:formatCode>#,##0.0</c:formatCode>
                <c:ptCount val="13"/>
                <c:pt idx="0">
                  <c:v>118.10256800000002</c:v>
                </c:pt>
                <c:pt idx="1">
                  <c:v>152.21710200000007</c:v>
                </c:pt>
                <c:pt idx="2">
                  <c:v>130.36659200000003</c:v>
                </c:pt>
                <c:pt idx="3">
                  <c:v>213.2830097618118</c:v>
                </c:pt>
                <c:pt idx="4">
                  <c:v>343.40770576181177</c:v>
                </c:pt>
                <c:pt idx="5">
                  <c:v>371.49677576181159</c:v>
                </c:pt>
                <c:pt idx="6">
                  <c:v>394.52454176181175</c:v>
                </c:pt>
                <c:pt idx="7">
                  <c:v>304.44261976181178</c:v>
                </c:pt>
                <c:pt idx="8">
                  <c:v>223.75695076181182</c:v>
                </c:pt>
                <c:pt idx="9">
                  <c:v>264.26041376181183</c:v>
                </c:pt>
                <c:pt idx="10">
                  <c:v>287.26740876181191</c:v>
                </c:pt>
                <c:pt idx="11">
                  <c:v>284.73070254666663</c:v>
                </c:pt>
                <c:pt idx="12">
                  <c:v>244.14125999999999</c:v>
                </c:pt>
              </c:numCache>
            </c:numRef>
          </c:val>
        </c:ser>
        <c:dLbls>
          <c:showLegendKey val="0"/>
          <c:showVal val="0"/>
          <c:showCatName val="0"/>
          <c:showSerName val="0"/>
          <c:showPercent val="0"/>
          <c:showBubbleSize val="0"/>
        </c:dLbls>
        <c:axId val="400368576"/>
        <c:axId val="400369136"/>
      </c:areaChart>
      <c:catAx>
        <c:axId val="4003685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00369136"/>
        <c:crosses val="autoZero"/>
        <c:auto val="1"/>
        <c:lblAlgn val="ctr"/>
        <c:lblOffset val="100"/>
        <c:noMultiLvlLbl val="0"/>
      </c:catAx>
      <c:valAx>
        <c:axId val="4003691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00368576"/>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Sheet1!$A$37</c:f>
              <c:strCache>
                <c:ptCount val="1"/>
                <c:pt idx="0">
                  <c:v>ЕАЭС</c:v>
                </c:pt>
              </c:strCache>
            </c:strRef>
          </c:tx>
          <c:spPr>
            <a:solidFill>
              <a:schemeClr val="accent1"/>
            </a:solidFill>
            <a:ln>
              <a:noFill/>
            </a:ln>
            <a:effectLst/>
          </c:spPr>
          <c:cat>
            <c:strRef>
              <c:f>Sheet1!$B$5:$AY$6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Sheet1!$B$37:$AY$37</c:f>
              <c:numCache>
                <c:formatCode>#,##0.0</c:formatCode>
                <c:ptCount val="13"/>
                <c:pt idx="0">
                  <c:v>352.94610699999998</c:v>
                </c:pt>
                <c:pt idx="1">
                  <c:v>500.77822800000001</c:v>
                </c:pt>
                <c:pt idx="2">
                  <c:v>560.42154100000005</c:v>
                </c:pt>
                <c:pt idx="3">
                  <c:v>870.662057</c:v>
                </c:pt>
                <c:pt idx="4">
                  <c:v>1314.982986</c:v>
                </c:pt>
                <c:pt idx="5">
                  <c:v>1911.2734410000003</c:v>
                </c:pt>
                <c:pt idx="6">
                  <c:v>1504.3764969999997</c:v>
                </c:pt>
                <c:pt idx="7">
                  <c:v>1522.9258589999999</c:v>
                </c:pt>
                <c:pt idx="8">
                  <c:v>1950.5038039999999</c:v>
                </c:pt>
                <c:pt idx="9">
                  <c:v>2666.9690270000001</c:v>
                </c:pt>
                <c:pt idx="10">
                  <c:v>2726.8242279999999</c:v>
                </c:pt>
                <c:pt idx="11">
                  <c:v>2517.7302109999996</c:v>
                </c:pt>
                <c:pt idx="12">
                  <c:v>2003.5029449999997</c:v>
                </c:pt>
              </c:numCache>
            </c:numRef>
          </c:val>
        </c:ser>
        <c:ser>
          <c:idx val="2"/>
          <c:order val="1"/>
          <c:tx>
            <c:strRef>
              <c:f>Sheet1!$A$39</c:f>
              <c:strCache>
                <c:ptCount val="1"/>
                <c:pt idx="0">
                  <c:v>Прочие страны </c:v>
                </c:pt>
              </c:strCache>
            </c:strRef>
          </c:tx>
          <c:spPr>
            <a:solidFill>
              <a:schemeClr val="accent3"/>
            </a:solidFill>
            <a:ln>
              <a:noFill/>
            </a:ln>
            <a:effectLst/>
          </c:spPr>
          <c:cat>
            <c:strRef>
              <c:f>Sheet1!$B$5:$AY$6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Sheet1!$B$39:$AY$39</c:f>
              <c:numCache>
                <c:formatCode>#,##0.0</c:formatCode>
                <c:ptCount val="13"/>
                <c:pt idx="0">
                  <c:v>286.32545200000004</c:v>
                </c:pt>
                <c:pt idx="1">
                  <c:v>360.16995900000001</c:v>
                </c:pt>
                <c:pt idx="2">
                  <c:v>438.03306199999997</c:v>
                </c:pt>
                <c:pt idx="3">
                  <c:v>600.83081600000003</c:v>
                </c:pt>
                <c:pt idx="4">
                  <c:v>746.45015699999999</c:v>
                </c:pt>
                <c:pt idx="5">
                  <c:v>1432.9638409999998</c:v>
                </c:pt>
                <c:pt idx="6">
                  <c:v>912.20521800000017</c:v>
                </c:pt>
                <c:pt idx="7">
                  <c:v>1033.8411919999994</c:v>
                </c:pt>
                <c:pt idx="8">
                  <c:v>1387.1781539999997</c:v>
                </c:pt>
                <c:pt idx="9">
                  <c:v>1694.3868850000001</c:v>
                </c:pt>
                <c:pt idx="10">
                  <c:v>1890.1868539999996</c:v>
                </c:pt>
                <c:pt idx="11">
                  <c:v>2014.4721709999994</c:v>
                </c:pt>
                <c:pt idx="12">
                  <c:v>1036.9223420000003</c:v>
                </c:pt>
              </c:numCache>
            </c:numRef>
          </c:val>
        </c:ser>
        <c:ser>
          <c:idx val="1"/>
          <c:order val="2"/>
          <c:tx>
            <c:strRef>
              <c:f>Sheet1!$A$38</c:f>
              <c:strCache>
                <c:ptCount val="1"/>
                <c:pt idx="0">
                  <c:v>Китай</c:v>
                </c:pt>
              </c:strCache>
            </c:strRef>
          </c:tx>
          <c:spPr>
            <a:solidFill>
              <a:schemeClr val="accent2"/>
            </a:solidFill>
            <a:ln>
              <a:noFill/>
            </a:ln>
            <a:effectLst/>
          </c:spPr>
          <c:cat>
            <c:strRef>
              <c:f>Sheet1!$B$5:$AY$6</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Sheet1!$B$38:$AY$38</c:f>
              <c:numCache>
                <c:formatCode>General</c:formatCode>
                <c:ptCount val="13"/>
                <c:pt idx="0">
                  <c:v>77.688209999999998</c:v>
                </c:pt>
                <c:pt idx="1">
                  <c:v>80.078065000000009</c:v>
                </c:pt>
                <c:pt idx="2">
                  <c:v>102.87907299999998</c:v>
                </c:pt>
                <c:pt idx="3">
                  <c:v>246.70380399999999</c:v>
                </c:pt>
                <c:pt idx="4">
                  <c:v>355.55754099999996</c:v>
                </c:pt>
                <c:pt idx="5">
                  <c:v>728.20484499999998</c:v>
                </c:pt>
                <c:pt idx="6" formatCode="0.0">
                  <c:v>623.63773100000003</c:v>
                </c:pt>
                <c:pt idx="7">
                  <c:v>666.30313100000001</c:v>
                </c:pt>
                <c:pt idx="8">
                  <c:v>923.54447900000002</c:v>
                </c:pt>
                <c:pt idx="9">
                  <c:v>1214.9082189999999</c:v>
                </c:pt>
                <c:pt idx="10">
                  <c:v>1452.7593589999999</c:v>
                </c:pt>
                <c:pt idx="11">
                  <c:v>1200.2485279999999</c:v>
                </c:pt>
                <c:pt idx="12">
                  <c:v>1029.1119630000001</c:v>
                </c:pt>
              </c:numCache>
            </c:numRef>
          </c:val>
        </c:ser>
        <c:dLbls>
          <c:showLegendKey val="0"/>
          <c:showVal val="0"/>
          <c:showCatName val="0"/>
          <c:showSerName val="0"/>
          <c:showPercent val="0"/>
          <c:showBubbleSize val="0"/>
        </c:dLbls>
        <c:axId val="400372496"/>
        <c:axId val="400373056"/>
      </c:areaChart>
      <c:catAx>
        <c:axId val="4003724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00373056"/>
        <c:crosses val="autoZero"/>
        <c:auto val="1"/>
        <c:lblAlgn val="ctr"/>
        <c:lblOffset val="100"/>
        <c:noMultiLvlLbl val="0"/>
      </c:catAx>
      <c:valAx>
        <c:axId val="40037305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00372496"/>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РЭОК!$B$3</c:f>
              <c:strCache>
                <c:ptCount val="1"/>
                <c:pt idx="0">
                  <c:v>РДОК к доллару США</c:v>
                </c:pt>
              </c:strCache>
            </c:strRef>
          </c:tx>
          <c:spPr>
            <a:ln w="22225" cap="rnd">
              <a:solidFill>
                <a:schemeClr val="accent1"/>
              </a:solidFill>
              <a:round/>
            </a:ln>
            <a:effectLst/>
          </c:spPr>
          <c:marker>
            <c:symbol val="none"/>
          </c:marker>
          <c:cat>
            <c:strRef>
              <c:f>РЭОК!$A$4:$A$31</c:f>
              <c:strCache>
                <c:ptCount val="28"/>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pt idx="12">
                  <c:v>I'2015</c:v>
                </c:pt>
                <c:pt idx="13">
                  <c:v>II'2015</c:v>
                </c:pt>
                <c:pt idx="14">
                  <c:v>III'2015</c:v>
                </c:pt>
                <c:pt idx="15">
                  <c:v>IV'2015</c:v>
                </c:pt>
                <c:pt idx="16">
                  <c:v>V'2015</c:v>
                </c:pt>
                <c:pt idx="17">
                  <c:v>VI'2015</c:v>
                </c:pt>
                <c:pt idx="18">
                  <c:v>VII'2015</c:v>
                </c:pt>
                <c:pt idx="19">
                  <c:v>VIII'2015</c:v>
                </c:pt>
                <c:pt idx="20">
                  <c:v>IX'2015</c:v>
                </c:pt>
                <c:pt idx="21">
                  <c:v>X'2015</c:v>
                </c:pt>
                <c:pt idx="22">
                  <c:v>XI'2015</c:v>
                </c:pt>
                <c:pt idx="23">
                  <c:v>XII'2015</c:v>
                </c:pt>
                <c:pt idx="24">
                  <c:v>I'2016</c:v>
                </c:pt>
                <c:pt idx="25">
                  <c:v>II'2016</c:v>
                </c:pt>
                <c:pt idx="26">
                  <c:v>III'2016</c:v>
                </c:pt>
                <c:pt idx="27">
                  <c:v>IV'2016*</c:v>
                </c:pt>
              </c:strCache>
            </c:strRef>
          </c:cat>
          <c:val>
            <c:numRef>
              <c:f>РЭОК!$B$4:$B$31</c:f>
              <c:numCache>
                <c:formatCode>0.0</c:formatCode>
                <c:ptCount val="28"/>
                <c:pt idx="0">
                  <c:v>112.35836659420353</c:v>
                </c:pt>
                <c:pt idx="1">
                  <c:v>109.52190182788831</c:v>
                </c:pt>
                <c:pt idx="2">
                  <c:v>104.72680095990053</c:v>
                </c:pt>
                <c:pt idx="3">
                  <c:v>105.34508921814191</c:v>
                </c:pt>
                <c:pt idx="4">
                  <c:v>109.17266228445474</c:v>
                </c:pt>
                <c:pt idx="5">
                  <c:v>110.84373053619642</c:v>
                </c:pt>
                <c:pt idx="6">
                  <c:v>110.47836574390482</c:v>
                </c:pt>
                <c:pt idx="7">
                  <c:v>109.77016655026722</c:v>
                </c:pt>
                <c:pt idx="8">
                  <c:v>106.60625706206517</c:v>
                </c:pt>
                <c:pt idx="9">
                  <c:v>106.35416179070465</c:v>
                </c:pt>
                <c:pt idx="10">
                  <c:v>104.29186041690524</c:v>
                </c:pt>
                <c:pt idx="11">
                  <c:v>105.42772967592865</c:v>
                </c:pt>
                <c:pt idx="12">
                  <c:v>105.1809736676251</c:v>
                </c:pt>
                <c:pt idx="13">
                  <c:v>102.68123212197517</c:v>
                </c:pt>
                <c:pt idx="14">
                  <c:v>99.526243640501463</c:v>
                </c:pt>
                <c:pt idx="15">
                  <c:v>98.212402475271816</c:v>
                </c:pt>
                <c:pt idx="16">
                  <c:v>103.45497858134117</c:v>
                </c:pt>
                <c:pt idx="17">
                  <c:v>100.99616100076548</c:v>
                </c:pt>
                <c:pt idx="18">
                  <c:v>96.916764717636767</c:v>
                </c:pt>
                <c:pt idx="19">
                  <c:v>96.336975106538077</c:v>
                </c:pt>
                <c:pt idx="20">
                  <c:v>90.52020198593307</c:v>
                </c:pt>
                <c:pt idx="21">
                  <c:v>88.907758804659764</c:v>
                </c:pt>
                <c:pt idx="22">
                  <c:v>86.061213833327528</c:v>
                </c:pt>
                <c:pt idx="23">
                  <c:v>82.843372159833606</c:v>
                </c:pt>
                <c:pt idx="24">
                  <c:v>82.659544600700684</c:v>
                </c:pt>
                <c:pt idx="25">
                  <c:v>83.483419579683641</c:v>
                </c:pt>
                <c:pt idx="26">
                  <c:v>85.156673044413395</c:v>
                </c:pt>
                <c:pt idx="27">
                  <c:v>87.451781125509683</c:v>
                </c:pt>
              </c:numCache>
            </c:numRef>
          </c:val>
          <c:smooth val="0"/>
          <c:extLst xmlns:c16r2="http://schemas.microsoft.com/office/drawing/2015/06/chart">
            <c:ext xmlns:c16="http://schemas.microsoft.com/office/drawing/2014/chart" uri="{C3380CC4-5D6E-409C-BE32-E72D297353CC}">
              <c16:uniqueId val="{00000000-B30B-4D48-BC1A-E9BA6F13861F}"/>
            </c:ext>
          </c:extLst>
        </c:ser>
        <c:ser>
          <c:idx val="1"/>
          <c:order val="1"/>
          <c:tx>
            <c:strRef>
              <c:f>РЭОК!$C$3</c:f>
              <c:strCache>
                <c:ptCount val="1"/>
                <c:pt idx="0">
                  <c:v>РДОК к российскому рублю</c:v>
                </c:pt>
              </c:strCache>
            </c:strRef>
          </c:tx>
          <c:spPr>
            <a:ln w="22225" cap="rnd">
              <a:solidFill>
                <a:schemeClr val="accent2"/>
              </a:solidFill>
              <a:round/>
            </a:ln>
            <a:effectLst/>
          </c:spPr>
          <c:marker>
            <c:symbol val="none"/>
          </c:marker>
          <c:cat>
            <c:strRef>
              <c:f>РЭОК!$A$4:$A$31</c:f>
              <c:strCache>
                <c:ptCount val="28"/>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pt idx="12">
                  <c:v>I'2015</c:v>
                </c:pt>
                <c:pt idx="13">
                  <c:v>II'2015</c:v>
                </c:pt>
                <c:pt idx="14">
                  <c:v>III'2015</c:v>
                </c:pt>
                <c:pt idx="15">
                  <c:v>IV'2015</c:v>
                </c:pt>
                <c:pt idx="16">
                  <c:v>V'2015</c:v>
                </c:pt>
                <c:pt idx="17">
                  <c:v>VI'2015</c:v>
                </c:pt>
                <c:pt idx="18">
                  <c:v>VII'2015</c:v>
                </c:pt>
                <c:pt idx="19">
                  <c:v>VIII'2015</c:v>
                </c:pt>
                <c:pt idx="20">
                  <c:v>IX'2015</c:v>
                </c:pt>
                <c:pt idx="21">
                  <c:v>X'2015</c:v>
                </c:pt>
                <c:pt idx="22">
                  <c:v>XI'2015</c:v>
                </c:pt>
                <c:pt idx="23">
                  <c:v>XII'2015</c:v>
                </c:pt>
                <c:pt idx="24">
                  <c:v>I'2016</c:v>
                </c:pt>
                <c:pt idx="25">
                  <c:v>II'2016</c:v>
                </c:pt>
                <c:pt idx="26">
                  <c:v>III'2016</c:v>
                </c:pt>
                <c:pt idx="27">
                  <c:v>IV'2016*</c:v>
                </c:pt>
              </c:strCache>
            </c:strRef>
          </c:cat>
          <c:val>
            <c:numRef>
              <c:f>РЭОК!$C$4:$C$31</c:f>
              <c:numCache>
                <c:formatCode>0.0</c:formatCode>
                <c:ptCount val="28"/>
                <c:pt idx="0">
                  <c:v>105.78215307436579</c:v>
                </c:pt>
                <c:pt idx="1">
                  <c:v>108.74509127330192</c:v>
                </c:pt>
                <c:pt idx="2">
                  <c:v>114.35355488625439</c:v>
                </c:pt>
                <c:pt idx="3">
                  <c:v>109.73626580533966</c:v>
                </c:pt>
                <c:pt idx="4">
                  <c:v>106.51176627042281</c:v>
                </c:pt>
                <c:pt idx="5">
                  <c:v>105.44709353183465</c:v>
                </c:pt>
                <c:pt idx="6">
                  <c:v>104.79894499280441</c:v>
                </c:pt>
                <c:pt idx="7">
                  <c:v>108.46384988814512</c:v>
                </c:pt>
                <c:pt idx="8">
                  <c:v>109.61068459464143</c:v>
                </c:pt>
                <c:pt idx="9">
                  <c:v>115.61199536721242</c:v>
                </c:pt>
                <c:pt idx="10">
                  <c:v>126.75829691221033</c:v>
                </c:pt>
                <c:pt idx="11">
                  <c:v>146.89992212089157</c:v>
                </c:pt>
                <c:pt idx="12">
                  <c:v>157.36956475231156</c:v>
                </c:pt>
                <c:pt idx="13">
                  <c:v>160.20175921538589</c:v>
                </c:pt>
                <c:pt idx="14">
                  <c:v>143.65186135603508</c:v>
                </c:pt>
                <c:pt idx="15">
                  <c:v>125.17239833419636</c:v>
                </c:pt>
                <c:pt idx="16">
                  <c:v>126.1657676765975</c:v>
                </c:pt>
                <c:pt idx="17">
                  <c:v>132.26266194697322</c:v>
                </c:pt>
                <c:pt idx="18">
                  <c:v>130.4567600561293</c:v>
                </c:pt>
                <c:pt idx="19">
                  <c:v>147.92410807445862</c:v>
                </c:pt>
                <c:pt idx="20">
                  <c:v>142.20977458546631</c:v>
                </c:pt>
                <c:pt idx="21">
                  <c:v>131.80617677029912</c:v>
                </c:pt>
                <c:pt idx="22">
                  <c:v>129.85115182471495</c:v>
                </c:pt>
                <c:pt idx="23">
                  <c:v>130.78147563177222</c:v>
                </c:pt>
                <c:pt idx="24">
                  <c:v>140.49787907989074</c:v>
                </c:pt>
                <c:pt idx="25">
                  <c:v>144.67393875001909</c:v>
                </c:pt>
                <c:pt idx="26">
                  <c:v>136.6860589653991</c:v>
                </c:pt>
                <c:pt idx="27">
                  <c:v>132.96286949066618</c:v>
                </c:pt>
              </c:numCache>
            </c:numRef>
          </c:val>
          <c:smooth val="0"/>
          <c:extLst xmlns:c16r2="http://schemas.microsoft.com/office/drawing/2015/06/chart">
            <c:ext xmlns:c16="http://schemas.microsoft.com/office/drawing/2014/chart" uri="{C3380CC4-5D6E-409C-BE32-E72D297353CC}">
              <c16:uniqueId val="{00000001-B30B-4D48-BC1A-E9BA6F13861F}"/>
            </c:ext>
          </c:extLst>
        </c:ser>
        <c:ser>
          <c:idx val="2"/>
          <c:order val="2"/>
          <c:tx>
            <c:strRef>
              <c:f>РЭОК!$D$3</c:f>
              <c:strCache>
                <c:ptCount val="1"/>
                <c:pt idx="0">
                  <c:v>РДОК к казахскому тенге</c:v>
                </c:pt>
              </c:strCache>
            </c:strRef>
          </c:tx>
          <c:spPr>
            <a:ln w="22225" cap="rnd">
              <a:solidFill>
                <a:schemeClr val="accent3"/>
              </a:solidFill>
              <a:round/>
            </a:ln>
            <a:effectLst/>
          </c:spPr>
          <c:marker>
            <c:symbol val="none"/>
          </c:marker>
          <c:cat>
            <c:strRef>
              <c:f>РЭОК!$A$4:$A$31</c:f>
              <c:strCache>
                <c:ptCount val="28"/>
                <c:pt idx="0">
                  <c:v>I'2014</c:v>
                </c:pt>
                <c:pt idx="1">
                  <c:v>II'2014</c:v>
                </c:pt>
                <c:pt idx="2">
                  <c:v>III'2014</c:v>
                </c:pt>
                <c:pt idx="3">
                  <c:v>IV'2014</c:v>
                </c:pt>
                <c:pt idx="4">
                  <c:v>V'2014</c:v>
                </c:pt>
                <c:pt idx="5">
                  <c:v>VI'2014</c:v>
                </c:pt>
                <c:pt idx="6">
                  <c:v>VII'2014</c:v>
                </c:pt>
                <c:pt idx="7">
                  <c:v>VIII'2014</c:v>
                </c:pt>
                <c:pt idx="8">
                  <c:v>IX'2014</c:v>
                </c:pt>
                <c:pt idx="9">
                  <c:v>X'2014</c:v>
                </c:pt>
                <c:pt idx="10">
                  <c:v>XI'2014</c:v>
                </c:pt>
                <c:pt idx="11">
                  <c:v>XII'2014</c:v>
                </c:pt>
                <c:pt idx="12">
                  <c:v>I'2015</c:v>
                </c:pt>
                <c:pt idx="13">
                  <c:v>II'2015</c:v>
                </c:pt>
                <c:pt idx="14">
                  <c:v>III'2015</c:v>
                </c:pt>
                <c:pt idx="15">
                  <c:v>IV'2015</c:v>
                </c:pt>
                <c:pt idx="16">
                  <c:v>V'2015</c:v>
                </c:pt>
                <c:pt idx="17">
                  <c:v>VI'2015</c:v>
                </c:pt>
                <c:pt idx="18">
                  <c:v>VII'2015</c:v>
                </c:pt>
                <c:pt idx="19">
                  <c:v>VIII'2015</c:v>
                </c:pt>
                <c:pt idx="20">
                  <c:v>IX'2015</c:v>
                </c:pt>
                <c:pt idx="21">
                  <c:v>X'2015</c:v>
                </c:pt>
                <c:pt idx="22">
                  <c:v>XI'2015</c:v>
                </c:pt>
                <c:pt idx="23">
                  <c:v>XII'2015</c:v>
                </c:pt>
                <c:pt idx="24">
                  <c:v>I'2016</c:v>
                </c:pt>
                <c:pt idx="25">
                  <c:v>II'2016</c:v>
                </c:pt>
                <c:pt idx="26">
                  <c:v>III'2016</c:v>
                </c:pt>
                <c:pt idx="27">
                  <c:v>IV'2016*</c:v>
                </c:pt>
              </c:strCache>
            </c:strRef>
          </c:cat>
          <c:val>
            <c:numRef>
              <c:f>РЭОК!$D$4:$D$31</c:f>
              <c:numCache>
                <c:formatCode>0.0</c:formatCode>
                <c:ptCount val="28"/>
                <c:pt idx="0">
                  <c:v>102.67602165017229</c:v>
                </c:pt>
                <c:pt idx="1">
                  <c:v>108.35952453066373</c:v>
                </c:pt>
                <c:pt idx="2">
                  <c:v>111.1486030891644</c:v>
                </c:pt>
                <c:pt idx="3">
                  <c:v>111.23976749181081</c:v>
                </c:pt>
                <c:pt idx="4">
                  <c:v>115.22134011424545</c:v>
                </c:pt>
                <c:pt idx="5">
                  <c:v>117.57839896316149</c:v>
                </c:pt>
                <c:pt idx="6">
                  <c:v>117.02706037070276</c:v>
                </c:pt>
                <c:pt idx="7">
                  <c:v>114.82009458595802</c:v>
                </c:pt>
                <c:pt idx="8">
                  <c:v>110.86684520440494</c:v>
                </c:pt>
                <c:pt idx="9">
                  <c:v>109.66053290155502</c:v>
                </c:pt>
                <c:pt idx="10">
                  <c:v>105.90664121841753</c:v>
                </c:pt>
                <c:pt idx="11">
                  <c:v>106.17819863763204</c:v>
                </c:pt>
                <c:pt idx="12">
                  <c:v>105.68030476713368</c:v>
                </c:pt>
                <c:pt idx="13">
                  <c:v>104.09219159295652</c:v>
                </c:pt>
                <c:pt idx="14">
                  <c:v>101.64465572286898</c:v>
                </c:pt>
                <c:pt idx="15">
                  <c:v>100.59805048864328</c:v>
                </c:pt>
                <c:pt idx="16">
                  <c:v>106.27535343202531</c:v>
                </c:pt>
                <c:pt idx="17">
                  <c:v>104.33657696237793</c:v>
                </c:pt>
                <c:pt idx="18">
                  <c:v>100.34021675558675</c:v>
                </c:pt>
                <c:pt idx="19">
                  <c:v>111.13566648369681</c:v>
                </c:pt>
                <c:pt idx="20">
                  <c:v>125.34170321843881</c:v>
                </c:pt>
                <c:pt idx="21">
                  <c:v>126.69302554724867</c:v>
                </c:pt>
                <c:pt idx="22">
                  <c:v>129.530665555615</c:v>
                </c:pt>
                <c:pt idx="23">
                  <c:v>129.74797641856361</c:v>
                </c:pt>
                <c:pt idx="24">
                  <c:v>141.63304748344819</c:v>
                </c:pt>
                <c:pt idx="25">
                  <c:v>144.76036848576965</c:v>
                </c:pt>
                <c:pt idx="26">
                  <c:v>141.52253790573198</c:v>
                </c:pt>
                <c:pt idx="27">
                  <c:v>142.9905579368459</c:v>
                </c:pt>
              </c:numCache>
            </c:numRef>
          </c:val>
          <c:smooth val="0"/>
          <c:extLst xmlns:c16r2="http://schemas.microsoft.com/office/drawing/2015/06/chart">
            <c:ext xmlns:c16="http://schemas.microsoft.com/office/drawing/2014/chart" uri="{C3380CC4-5D6E-409C-BE32-E72D297353CC}">
              <c16:uniqueId val="{00000002-B30B-4D48-BC1A-E9BA6F13861F}"/>
            </c:ext>
          </c:extLst>
        </c:ser>
        <c:dLbls>
          <c:showLegendKey val="0"/>
          <c:showVal val="0"/>
          <c:showCatName val="0"/>
          <c:showSerName val="0"/>
          <c:showPercent val="0"/>
          <c:showBubbleSize val="0"/>
        </c:dLbls>
        <c:smooth val="0"/>
        <c:axId val="400376416"/>
        <c:axId val="400376976"/>
      </c:lineChart>
      <c:catAx>
        <c:axId val="40037641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00376976"/>
        <c:crosses val="autoZero"/>
        <c:auto val="1"/>
        <c:lblAlgn val="ctr"/>
        <c:lblOffset val="100"/>
        <c:noMultiLvlLbl val="0"/>
      </c:catAx>
      <c:valAx>
        <c:axId val="4003769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003764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'[2.18. концентрация.xlsx]Лист1'!$A$50</c:f>
              <c:strCache>
                <c:ptCount val="1"/>
                <c:pt idx="0">
                  <c:v>доля 7 товарных групп в экспорте</c:v>
                </c:pt>
              </c:strCache>
            </c:strRef>
          </c:tx>
          <c:spPr>
            <a:ln w="22225" cap="rnd">
              <a:solidFill>
                <a:schemeClr val="accent1"/>
              </a:solidFill>
              <a:round/>
            </a:ln>
            <a:effectLst/>
          </c:spPr>
          <c:marker>
            <c:symbol val="none"/>
          </c:marker>
          <c:cat>
            <c:numRef>
              <c:f>'[2.18. концентрация.xlsx]Лист1'!$B$49:$N$49</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'[2.18. концентрация.xlsx]Лист1'!$B$50:$N$50</c:f>
              <c:numCache>
                <c:formatCode>0.0</c:formatCode>
                <c:ptCount val="13"/>
                <c:pt idx="0">
                  <c:v>84.949647581893657</c:v>
                </c:pt>
                <c:pt idx="1">
                  <c:v>81.256142191707156</c:v>
                </c:pt>
                <c:pt idx="2">
                  <c:v>77.127082863824043</c:v>
                </c:pt>
                <c:pt idx="3">
                  <c:v>79.002887395785677</c:v>
                </c:pt>
                <c:pt idx="4">
                  <c:v>80.288265276435013</c:v>
                </c:pt>
                <c:pt idx="5">
                  <c:v>80.088579208461752</c:v>
                </c:pt>
                <c:pt idx="6">
                  <c:v>74.768009164035007</c:v>
                </c:pt>
                <c:pt idx="7">
                  <c:v>80.295449556466806</c:v>
                </c:pt>
                <c:pt idx="8">
                  <c:v>87.54807291842431</c:v>
                </c:pt>
                <c:pt idx="9">
                  <c:v>84.639455044303716</c:v>
                </c:pt>
                <c:pt idx="10">
                  <c:v>82.799577804727804</c:v>
                </c:pt>
                <c:pt idx="11">
                  <c:v>84.639688197215492</c:v>
                </c:pt>
                <c:pt idx="12">
                  <c:v>87.321891035298194</c:v>
                </c:pt>
              </c:numCache>
            </c:numRef>
          </c:val>
          <c:smooth val="0"/>
        </c:ser>
        <c:ser>
          <c:idx val="1"/>
          <c:order val="1"/>
          <c:tx>
            <c:strRef>
              <c:f>'[2.18. концентрация.xlsx]Лист1'!$A$51</c:f>
              <c:strCache>
                <c:ptCount val="1"/>
                <c:pt idx="0">
                  <c:v>доля 5 товарных групп в экспорте</c:v>
                </c:pt>
              </c:strCache>
            </c:strRef>
          </c:tx>
          <c:spPr>
            <a:ln w="22225" cap="rnd">
              <a:solidFill>
                <a:schemeClr val="accent2"/>
              </a:solidFill>
              <a:round/>
            </a:ln>
            <a:effectLst/>
          </c:spPr>
          <c:marker>
            <c:symbol val="none"/>
          </c:marker>
          <c:cat>
            <c:numRef>
              <c:f>'[2.18. концентрация.xlsx]Лист1'!$B$49:$N$49</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'[2.18. концентрация.xlsx]Лист1'!$B$51:$N$51</c:f>
              <c:numCache>
                <c:formatCode>0.0</c:formatCode>
                <c:ptCount val="13"/>
                <c:pt idx="0">
                  <c:v>68.490754547089168</c:v>
                </c:pt>
                <c:pt idx="1">
                  <c:v>64.236767873330024</c:v>
                </c:pt>
                <c:pt idx="2">
                  <c:v>60.06583038528823</c:v>
                </c:pt>
                <c:pt idx="3">
                  <c:v>63.193208447946873</c:v>
                </c:pt>
                <c:pt idx="4">
                  <c:v>66.212019749093571</c:v>
                </c:pt>
                <c:pt idx="5">
                  <c:v>69.57852956438002</c:v>
                </c:pt>
                <c:pt idx="6">
                  <c:v>65.101622193243955</c:v>
                </c:pt>
                <c:pt idx="7">
                  <c:v>66.391825867959611</c:v>
                </c:pt>
                <c:pt idx="8">
                  <c:v>75.658524912945154</c:v>
                </c:pt>
                <c:pt idx="9">
                  <c:v>69.846417977393926</c:v>
                </c:pt>
                <c:pt idx="10">
                  <c:v>72.511741888257376</c:v>
                </c:pt>
                <c:pt idx="11">
                  <c:v>72.755335249946015</c:v>
                </c:pt>
                <c:pt idx="12">
                  <c:v>78.646829130049028</c:v>
                </c:pt>
              </c:numCache>
            </c:numRef>
          </c:val>
          <c:smooth val="0"/>
        </c:ser>
        <c:ser>
          <c:idx val="2"/>
          <c:order val="2"/>
          <c:tx>
            <c:strRef>
              <c:f>'[2.18. концентрация.xlsx]Лист1'!$A$52</c:f>
              <c:strCache>
                <c:ptCount val="1"/>
                <c:pt idx="0">
                  <c:v>доля 3 товарных групп в экспорте</c:v>
                </c:pt>
              </c:strCache>
            </c:strRef>
          </c:tx>
          <c:spPr>
            <a:ln w="22225" cap="rnd">
              <a:solidFill>
                <a:schemeClr val="accent3"/>
              </a:solidFill>
              <a:round/>
            </a:ln>
            <a:effectLst/>
          </c:spPr>
          <c:marker>
            <c:symbol val="none"/>
          </c:marker>
          <c:cat>
            <c:numRef>
              <c:f>'[2.18. концентрация.xlsx]Лист1'!$B$49:$N$49</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'[2.18. концентрация.xlsx]Лист1'!$B$52:$N$52</c:f>
              <c:numCache>
                <c:formatCode>0.0</c:formatCode>
                <c:ptCount val="13"/>
                <c:pt idx="0">
                  <c:v>60.39705303444692</c:v>
                </c:pt>
                <c:pt idx="1">
                  <c:v>55.654469058411379</c:v>
                </c:pt>
                <c:pt idx="2">
                  <c:v>52.318053229891959</c:v>
                </c:pt>
                <c:pt idx="3">
                  <c:v>52.148432927763636</c:v>
                </c:pt>
                <c:pt idx="4">
                  <c:v>52.971430800803418</c:v>
                </c:pt>
                <c:pt idx="5">
                  <c:v>60.247177270773633</c:v>
                </c:pt>
                <c:pt idx="6">
                  <c:v>55.697951226146827</c:v>
                </c:pt>
                <c:pt idx="7">
                  <c:v>56.053165490496973</c:v>
                </c:pt>
                <c:pt idx="8">
                  <c:v>65.844729599033712</c:v>
                </c:pt>
                <c:pt idx="9">
                  <c:v>56.778560093499394</c:v>
                </c:pt>
                <c:pt idx="10">
                  <c:v>58.617297459568555</c:v>
                </c:pt>
                <c:pt idx="11">
                  <c:v>60.635996127587376</c:v>
                </c:pt>
                <c:pt idx="12">
                  <c:v>67.333158599866181</c:v>
                </c:pt>
              </c:numCache>
            </c:numRef>
          </c:val>
          <c:smooth val="0"/>
        </c:ser>
        <c:dLbls>
          <c:showLegendKey val="0"/>
          <c:showVal val="0"/>
          <c:showCatName val="0"/>
          <c:showSerName val="0"/>
          <c:showPercent val="0"/>
          <c:showBubbleSize val="0"/>
        </c:dLbls>
        <c:smooth val="0"/>
        <c:axId val="223772208"/>
        <c:axId val="223772768"/>
      </c:lineChart>
      <c:catAx>
        <c:axId val="2237722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223772768"/>
        <c:crosses val="autoZero"/>
        <c:auto val="1"/>
        <c:lblAlgn val="ctr"/>
        <c:lblOffset val="100"/>
        <c:noMultiLvlLbl val="0"/>
      </c:catAx>
      <c:valAx>
        <c:axId val="223772768"/>
        <c:scaling>
          <c:orientation val="minMax"/>
          <c:min val="5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22377220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26573244596388E-2"/>
          <c:y val="3.496225227980413E-2"/>
          <c:w val="0.89666254770182019"/>
          <c:h val="0.76813970339597126"/>
        </c:manualLayout>
      </c:layout>
      <c:barChart>
        <c:barDir val="col"/>
        <c:grouping val="clustered"/>
        <c:varyColors val="0"/>
        <c:ser>
          <c:idx val="0"/>
          <c:order val="0"/>
          <c:tx>
            <c:strRef>
              <c:f>Рисунки1!$C$3</c:f>
              <c:strCache>
                <c:ptCount val="1"/>
                <c:pt idx="0">
                  <c:v>2009</c:v>
                </c:pt>
              </c:strCache>
            </c:strRef>
          </c:tx>
          <c:spPr>
            <a:solidFill>
              <a:schemeClr val="accent1"/>
            </a:solidFill>
            <a:ln>
              <a:noFill/>
            </a:ln>
            <a:effectLst/>
          </c:spPr>
          <c:invertIfNegative val="0"/>
          <c:dLbls>
            <c:dLbl>
              <c:idx val="8"/>
              <c:layout>
                <c:manualLayout>
                  <c:x val="0"/>
                  <c:y val="1.22699386503066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Рисунки1!$A$5:$A$13</c:f>
              <c:strCache>
                <c:ptCount val="9"/>
                <c:pt idx="0">
                  <c:v>Иссык-
Кульская обл.</c:v>
                </c:pt>
                <c:pt idx="1">
                  <c:v>Чуйская область</c:v>
                </c:pt>
                <c:pt idx="2">
                  <c:v>Кыргызская
Республика</c:v>
                </c:pt>
                <c:pt idx="3">
                  <c:v>Ошская область</c:v>
                </c:pt>
                <c:pt idx="4">
                  <c:v>Таласская
область</c:v>
                </c:pt>
                <c:pt idx="5">
                  <c:v>Нарынская
область</c:v>
                </c:pt>
                <c:pt idx="6">
                  <c:v>г. Бишкек</c:v>
                </c:pt>
                <c:pt idx="7">
                  <c:v>Джалал-
Абадская обл.</c:v>
                </c:pt>
                <c:pt idx="8">
                  <c:v>Баткенская
область</c:v>
                </c:pt>
              </c:strCache>
            </c:strRef>
          </c:cat>
          <c:val>
            <c:numRef>
              <c:f>Рисунки1!$C$5:$C$13</c:f>
              <c:numCache>
                <c:formatCode>0.000</c:formatCode>
                <c:ptCount val="9"/>
                <c:pt idx="0">
                  <c:v>0.34321934193006565</c:v>
                </c:pt>
                <c:pt idx="1">
                  <c:v>0.39326023214724365</c:v>
                </c:pt>
                <c:pt idx="2">
                  <c:v>0.34682177446593165</c:v>
                </c:pt>
                <c:pt idx="3">
                  <c:v>0.38572469799442316</c:v>
                </c:pt>
                <c:pt idx="4">
                  <c:v>0.34281414938693555</c:v>
                </c:pt>
                <c:pt idx="5">
                  <c:v>0.31466313115182781</c:v>
                </c:pt>
                <c:pt idx="6">
                  <c:v>0.23433223393976235</c:v>
                </c:pt>
                <c:pt idx="7">
                  <c:v>0.18603769649054894</c:v>
                </c:pt>
                <c:pt idx="8">
                  <c:v>0.19465013054116537</c:v>
                </c:pt>
              </c:numCache>
            </c:numRef>
          </c:val>
        </c:ser>
        <c:ser>
          <c:idx val="1"/>
          <c:order val="1"/>
          <c:tx>
            <c:strRef>
              <c:f>Рисунки1!$B$3</c:f>
              <c:strCache>
                <c:ptCount val="1"/>
                <c:pt idx="0">
                  <c:v>2014</c:v>
                </c:pt>
              </c:strCache>
            </c:strRef>
          </c:tx>
          <c:spPr>
            <a:solidFill>
              <a:schemeClr val="accent2"/>
            </a:solidFill>
            <a:ln>
              <a:noFill/>
            </a:ln>
            <a:effectLst/>
          </c:spPr>
          <c:invertIfNegative val="0"/>
          <c:dLbls>
            <c:dLbl>
              <c:idx val="8"/>
              <c:layout>
                <c:manualLayout>
                  <c:x val="0"/>
                  <c:y val="-2.04498977505112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Рисунки1!$A$5:$A$13</c:f>
              <c:strCache>
                <c:ptCount val="9"/>
                <c:pt idx="0">
                  <c:v>Иссык-
Кульская обл.</c:v>
                </c:pt>
                <c:pt idx="1">
                  <c:v>Чуйская область</c:v>
                </c:pt>
                <c:pt idx="2">
                  <c:v>Кыргызская
Республика</c:v>
                </c:pt>
                <c:pt idx="3">
                  <c:v>Ошская область</c:v>
                </c:pt>
                <c:pt idx="4">
                  <c:v>Таласская
область</c:v>
                </c:pt>
                <c:pt idx="5">
                  <c:v>Нарынская
область</c:v>
                </c:pt>
                <c:pt idx="6">
                  <c:v>г. Бишкек</c:v>
                </c:pt>
                <c:pt idx="7">
                  <c:v>Джалал-
Абадская обл.</c:v>
                </c:pt>
                <c:pt idx="8">
                  <c:v>Баткенская
область</c:v>
                </c:pt>
              </c:strCache>
            </c:strRef>
          </c:cat>
          <c:val>
            <c:numRef>
              <c:f>Рисунки1!$B$5:$B$13</c:f>
              <c:numCache>
                <c:formatCode>0.000</c:formatCode>
                <c:ptCount val="9"/>
                <c:pt idx="0">
                  <c:v>0.44589044306665193</c:v>
                </c:pt>
                <c:pt idx="1">
                  <c:v>0.44153306609538928</c:v>
                </c:pt>
                <c:pt idx="2">
                  <c:v>0.43385362000010164</c:v>
                </c:pt>
                <c:pt idx="3">
                  <c:v>0.4164943028873494</c:v>
                </c:pt>
                <c:pt idx="4">
                  <c:v>0.39008254531341446</c:v>
                </c:pt>
                <c:pt idx="5">
                  <c:v>0.35851415602829195</c:v>
                </c:pt>
                <c:pt idx="6">
                  <c:v>0.35418887927629783</c:v>
                </c:pt>
                <c:pt idx="7">
                  <c:v>0.33392334963967141</c:v>
                </c:pt>
                <c:pt idx="8">
                  <c:v>0.20092734763658407</c:v>
                </c:pt>
              </c:numCache>
            </c:numRef>
          </c:val>
        </c:ser>
        <c:dLbls>
          <c:showLegendKey val="0"/>
          <c:showVal val="0"/>
          <c:showCatName val="0"/>
          <c:showSerName val="0"/>
          <c:showPercent val="0"/>
          <c:showBubbleSize val="0"/>
        </c:dLbls>
        <c:gapWidth val="267"/>
        <c:overlap val="-43"/>
        <c:axId val="223775568"/>
        <c:axId val="223776128"/>
      </c:barChart>
      <c:catAx>
        <c:axId val="2237755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ru-RU"/>
          </a:p>
        </c:txPr>
        <c:crossAx val="223776128"/>
        <c:crosses val="autoZero"/>
        <c:auto val="1"/>
        <c:lblAlgn val="ctr"/>
        <c:lblOffset val="100"/>
        <c:noMultiLvlLbl val="0"/>
      </c:catAx>
      <c:valAx>
        <c:axId val="223776128"/>
        <c:scaling>
          <c:orientation val="minMax"/>
        </c:scaling>
        <c:delete val="0"/>
        <c:axPos val="l"/>
        <c:majorGridlines>
          <c:spPr>
            <a:ln w="9525" cap="flat" cmpd="sng" algn="ctr">
              <a:solidFill>
                <a:schemeClr val="dk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ru-RU"/>
          </a:p>
        </c:txPr>
        <c:crossAx val="2237755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Потери: (-36%)</a:t>
            </a:r>
            <a:endParaRPr lang="en-GB" sz="1200" b="1"/>
          </a:p>
        </c:rich>
      </c:tx>
      <c:layout>
        <c:manualLayout>
          <c:xMode val="edge"/>
          <c:yMode val="edge"/>
          <c:x val="4.4471008288143078E-2"/>
          <c:y val="3.9802705929035079E-2"/>
        </c:manualLayout>
      </c:layout>
      <c:overlay val="0"/>
      <c:spPr>
        <a:noFill/>
        <a:ln>
          <a:noFill/>
        </a:ln>
        <a:effectLst/>
      </c:spPr>
    </c:title>
    <c:autoTitleDeleted val="0"/>
    <c:plotArea>
      <c:layout>
        <c:manualLayout>
          <c:layoutTarget val="inner"/>
          <c:xMode val="edge"/>
          <c:yMode val="edge"/>
          <c:x val="0.25258890867841366"/>
          <c:y val="0.17856811139581827"/>
          <c:w val="0.5084604584212834"/>
          <c:h val="0.70886356846568388"/>
        </c:manualLayout>
      </c:layout>
      <c:radarChart>
        <c:radarStyle val="marker"/>
        <c:varyColors val="0"/>
        <c:ser>
          <c:idx val="0"/>
          <c:order val="0"/>
          <c:tx>
            <c:strRef>
              <c:f>Рисунки2!$B$2</c:f>
              <c:strCache>
                <c:ptCount val="1"/>
                <c:pt idx="0">
                  <c:v>РИЧР</c:v>
                </c:pt>
              </c:strCache>
            </c:strRef>
          </c:tx>
          <c:spPr>
            <a:ln w="28575" cap="rnd">
              <a:solidFill>
                <a:schemeClr val="accent1"/>
              </a:solidFill>
              <a:round/>
            </a:ln>
            <a:effectLst/>
          </c:spPr>
          <c:marker>
            <c:symbol val="none"/>
          </c:marker>
          <c:dLbls>
            <c:dLbl>
              <c:idx val="0"/>
              <c:layout>
                <c:manualLayout>
                  <c:x val="5.5428938919270718E-17"/>
                  <c:y val="2.6443367122080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BB-4D69-B7A6-85512DA636EC}"/>
                </c:ext>
                <c:ext xmlns:c15="http://schemas.microsoft.com/office/drawing/2012/chart" uri="{CE6537A1-D6FC-4f65-9D91-7224C49458BB}"/>
              </c:extLst>
            </c:dLbl>
            <c:dLbl>
              <c:idx val="1"/>
              <c:layout>
                <c:manualLayout>
                  <c:x val="-4.5072363555629887E-2"/>
                  <c:y val="-5.66925488438720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BB-4D69-B7A6-85512DA636EC}"/>
                </c:ext>
                <c:ext xmlns:c15="http://schemas.microsoft.com/office/drawing/2012/chart" uri="{CE6537A1-D6FC-4f65-9D91-7224C49458BB}"/>
              </c:extLst>
            </c:dLbl>
            <c:dLbl>
              <c:idx val="2"/>
              <c:layout>
                <c:manualLayout>
                  <c:x val="3.0905635217348226E-3"/>
                  <c:y val="-3.23977256623271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5BB-4D69-B7A6-85512DA636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Рисунки2!$B$3:$E$3</c:f>
              <c:strCache>
                <c:ptCount val="4"/>
                <c:pt idx="0">
                  <c:v>Здоровье</c:v>
                </c:pt>
                <c:pt idx="1">
                  <c:v>Образование</c:v>
                </c:pt>
                <c:pt idx="2">
                  <c:v>Доходы</c:v>
                </c:pt>
                <c:pt idx="3">
                  <c:v>Окружающая среда</c:v>
                </c:pt>
              </c:strCache>
            </c:strRef>
          </c:cat>
          <c:val>
            <c:numRef>
              <c:f>Рисунки2!$B$4:$E$4</c:f>
              <c:numCache>
                <c:formatCode>0.000</c:formatCode>
                <c:ptCount val="4"/>
                <c:pt idx="0">
                  <c:v>0.77538461538461545</c:v>
                </c:pt>
                <c:pt idx="1">
                  <c:v>0.8380548908036991</c:v>
                </c:pt>
                <c:pt idx="2">
                  <c:v>0.52918118072742171</c:v>
                </c:pt>
                <c:pt idx="3">
                  <c:v>0.60433732075554947</c:v>
                </c:pt>
              </c:numCache>
            </c:numRef>
          </c:val>
          <c:extLst xmlns:c16r2="http://schemas.microsoft.com/office/drawing/2015/06/chart">
            <c:ext xmlns:c16="http://schemas.microsoft.com/office/drawing/2014/chart" uri="{C3380CC4-5D6E-409C-BE32-E72D297353CC}">
              <c16:uniqueId val="{00000008-F185-4B36-B480-91FE4C6E116D}"/>
            </c:ext>
          </c:extLst>
        </c:ser>
        <c:ser>
          <c:idx val="1"/>
          <c:order val="1"/>
          <c:tx>
            <c:strRef>
              <c:f>Рисунки2!$F$2</c:f>
              <c:strCache>
                <c:ptCount val="1"/>
                <c:pt idx="0">
                  <c:v>ИУЧР</c:v>
                </c:pt>
              </c:strCache>
            </c:strRef>
          </c:tx>
          <c:spPr>
            <a:ln w="28575" cap="rnd">
              <a:solidFill>
                <a:schemeClr val="accent2"/>
              </a:solidFill>
              <a:round/>
            </a:ln>
            <a:effectLst/>
          </c:spPr>
          <c:marker>
            <c:symbol val="none"/>
          </c:marker>
          <c:dLbls>
            <c:dLbl>
              <c:idx val="0"/>
              <c:layout>
                <c:manualLayout>
                  <c:x val="3.0234315948601664E-3"/>
                  <c:y val="0.132216835610401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5BB-4D69-B7A6-85512DA636EC}"/>
                </c:ext>
                <c:ext xmlns:c15="http://schemas.microsoft.com/office/drawing/2012/chart" uri="{CE6537A1-D6FC-4f65-9D91-7224C49458BB}"/>
              </c:extLst>
            </c:dLbl>
            <c:dLbl>
              <c:idx val="1"/>
              <c:layout>
                <c:manualLayout>
                  <c:x val="-0.10837669100886199"/>
                  <c:y val="-1.8367382349572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5BB-4D69-B7A6-85512DA636EC}"/>
                </c:ext>
                <c:ext xmlns:c15="http://schemas.microsoft.com/office/drawing/2012/chart" uri="{CE6537A1-D6FC-4f65-9D91-7224C49458BB}"/>
              </c:extLst>
            </c:dLbl>
            <c:dLbl>
              <c:idx val="2"/>
              <c:layout>
                <c:manualLayout>
                  <c:x val="5.5428938919270718E-17"/>
                  <c:y val="-0.105630840878253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5BB-4D69-B7A6-85512DA636EC}"/>
                </c:ext>
                <c:ext xmlns:c15="http://schemas.microsoft.com/office/drawing/2012/chart" uri="{CE6537A1-D6FC-4f65-9D91-7224C49458BB}"/>
              </c:extLst>
            </c:dLbl>
            <c:dLbl>
              <c:idx val="3"/>
              <c:layout>
                <c:manualLayout>
                  <c:x val="9.9078091429047555E-2"/>
                  <c:y val="-3.52578228294402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5BB-4D69-B7A6-85512DA636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Рисунки2!$F$4:$I$4</c:f>
              <c:numCache>
                <c:formatCode>0.000</c:formatCode>
                <c:ptCount val="4"/>
                <c:pt idx="0">
                  <c:v>0.6381494505494506</c:v>
                </c:pt>
                <c:pt idx="1">
                  <c:v>0.71927793823490416</c:v>
                </c:pt>
                <c:pt idx="2">
                  <c:v>0.24236498077315913</c:v>
                </c:pt>
                <c:pt idx="3">
                  <c:v>0.3184812678876377</c:v>
                </c:pt>
              </c:numCache>
            </c:numRef>
          </c:val>
          <c:extLst xmlns:c16r2="http://schemas.microsoft.com/office/drawing/2015/06/chart">
            <c:ext xmlns:c16="http://schemas.microsoft.com/office/drawing/2014/chart" uri="{C3380CC4-5D6E-409C-BE32-E72D297353CC}">
              <c16:uniqueId val="{00000009-F185-4B36-B480-91FE4C6E116D}"/>
            </c:ext>
          </c:extLst>
        </c:ser>
        <c:dLbls>
          <c:showLegendKey val="0"/>
          <c:showVal val="0"/>
          <c:showCatName val="0"/>
          <c:showSerName val="0"/>
          <c:showPercent val="0"/>
          <c:showBubbleSize val="0"/>
        </c:dLbls>
        <c:axId val="223778928"/>
        <c:axId val="223779488"/>
      </c:radarChart>
      <c:catAx>
        <c:axId val="22377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3779488"/>
        <c:crosses val="autoZero"/>
        <c:auto val="1"/>
        <c:lblAlgn val="ctr"/>
        <c:lblOffset val="100"/>
        <c:noMultiLvlLbl val="0"/>
      </c:catAx>
      <c:valAx>
        <c:axId val="22377948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223778928"/>
        <c:crosses val="autoZero"/>
        <c:crossBetween val="between"/>
      </c:valAx>
      <c:spPr>
        <a:noFill/>
        <a:ln>
          <a:noFill/>
        </a:ln>
        <a:effectLst/>
      </c:spPr>
    </c:plotArea>
    <c:legend>
      <c:legendPos val="t"/>
      <c:layout>
        <c:manualLayout>
          <c:xMode val="edge"/>
          <c:yMode val="edge"/>
          <c:x val="0.7198406485598805"/>
          <c:y val="0.76186745222856744"/>
          <c:w val="0.21851246719160106"/>
          <c:h val="0.215833595800524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000" b="1" i="0" u="none" strike="noStrike" kern="1200" spc="0" baseline="0">
                <a:solidFill>
                  <a:sysClr val="windowText" lastClr="000000">
                    <a:lumMod val="65000"/>
                    <a:lumOff val="35000"/>
                  </a:sysClr>
                </a:solidFill>
                <a:latin typeface="+mn-lt"/>
                <a:ea typeface="+mn-ea"/>
                <a:cs typeface="+mn-cs"/>
              </a:defRPr>
            </a:pPr>
            <a:r>
              <a:rPr lang="ru-RU" sz="1000" b="1" i="0" u="none" strike="noStrike" kern="1200" spc="0" baseline="0">
                <a:solidFill>
                  <a:sysClr val="windowText" lastClr="000000">
                    <a:lumMod val="65000"/>
                    <a:lumOff val="35000"/>
                  </a:sysClr>
                </a:solidFill>
                <a:latin typeface="+mn-lt"/>
                <a:ea typeface="+mn-ea"/>
                <a:cs typeface="+mn-cs"/>
              </a:rPr>
              <a:t>г. Бишкек, потери: (-49%)</a:t>
            </a:r>
          </a:p>
        </c:rich>
      </c:tx>
      <c:layout>
        <c:manualLayout>
          <c:xMode val="edge"/>
          <c:yMode val="edge"/>
          <c:x val="0.18937260457505573"/>
          <c:y val="6.4581358609794623E-2"/>
        </c:manualLayout>
      </c:layout>
      <c:overlay val="0"/>
      <c:spPr>
        <a:noFill/>
        <a:ln>
          <a:noFill/>
        </a:ln>
        <a:effectLst/>
      </c:spPr>
    </c:title>
    <c:autoTitleDeleted val="0"/>
    <c:plotArea>
      <c:layout>
        <c:manualLayout>
          <c:layoutTarget val="inner"/>
          <c:xMode val="edge"/>
          <c:yMode val="edge"/>
          <c:x val="0.25968169709123445"/>
          <c:y val="0.30009422462359575"/>
          <c:w val="0.4752029626433682"/>
          <c:h val="0.58058269912913607"/>
        </c:manualLayout>
      </c:layout>
      <c:radarChart>
        <c:radarStyle val="marker"/>
        <c:varyColors val="0"/>
        <c:ser>
          <c:idx val="0"/>
          <c:order val="0"/>
          <c:tx>
            <c:strRef>
              <c:f>Рисунки2!$B$2</c:f>
              <c:strCache>
                <c:ptCount val="1"/>
                <c:pt idx="0">
                  <c:v>РИЧР</c:v>
                </c:pt>
              </c:strCache>
            </c:strRef>
          </c:tx>
          <c:spPr>
            <a:ln w="28575" cap="rnd">
              <a:solidFill>
                <a:schemeClr val="accent1"/>
              </a:solidFill>
              <a:round/>
            </a:ln>
            <a:effectLst/>
          </c:spPr>
          <c:marker>
            <c:symbol val="none"/>
          </c:marker>
          <c:cat>
            <c:strRef>
              <c:f>Рисунки2!$B$3:$E$3</c:f>
              <c:strCache>
                <c:ptCount val="4"/>
                <c:pt idx="0">
                  <c:v>Здоровье</c:v>
                </c:pt>
                <c:pt idx="1">
                  <c:v>Образование</c:v>
                </c:pt>
                <c:pt idx="2">
                  <c:v>Доходы</c:v>
                </c:pt>
                <c:pt idx="3">
                  <c:v>Окружающая среда</c:v>
                </c:pt>
              </c:strCache>
            </c:strRef>
          </c:cat>
          <c:val>
            <c:numRef>
              <c:f>Рисунки2!$B$12:$E$12</c:f>
              <c:numCache>
                <c:formatCode>0.000</c:formatCode>
                <c:ptCount val="4"/>
                <c:pt idx="0">
                  <c:v>0.81846153846153846</c:v>
                </c:pt>
                <c:pt idx="1">
                  <c:v>0.99949987493746095</c:v>
                </c:pt>
                <c:pt idx="2">
                  <c:v>0.6535646837036585</c:v>
                </c:pt>
                <c:pt idx="3">
                  <c:v>0.42402698746333434</c:v>
                </c:pt>
              </c:numCache>
            </c:numRef>
          </c:val>
          <c:extLst xmlns:c16r2="http://schemas.microsoft.com/office/drawing/2015/06/chart">
            <c:ext xmlns:c16="http://schemas.microsoft.com/office/drawing/2014/chart" uri="{C3380CC4-5D6E-409C-BE32-E72D297353CC}">
              <c16:uniqueId val="{00000008-F185-4B36-B480-91FE4C6E116D}"/>
            </c:ext>
          </c:extLst>
        </c:ser>
        <c:ser>
          <c:idx val="1"/>
          <c:order val="1"/>
          <c:tx>
            <c:strRef>
              <c:f>Рисунки2!$F$2</c:f>
              <c:strCache>
                <c:ptCount val="1"/>
                <c:pt idx="0">
                  <c:v>ИУЧР</c:v>
                </c:pt>
              </c:strCache>
            </c:strRef>
          </c:tx>
          <c:spPr>
            <a:ln w="28575" cap="rnd">
              <a:solidFill>
                <a:schemeClr val="accent2"/>
              </a:solidFill>
              <a:round/>
            </a:ln>
            <a:effectLst/>
          </c:spPr>
          <c:marker>
            <c:symbol val="none"/>
          </c:marker>
          <c:val>
            <c:numRef>
              <c:f>Рисунки2!$F$12:$I$12</c:f>
              <c:numCache>
                <c:formatCode>0.000</c:formatCode>
                <c:ptCount val="4"/>
                <c:pt idx="0">
                  <c:v>0.52539885714285706</c:v>
                </c:pt>
                <c:pt idx="1">
                  <c:v>0.93034970570781605</c:v>
                </c:pt>
                <c:pt idx="2">
                  <c:v>0.27057577905331459</c:v>
                </c:pt>
                <c:pt idx="3">
                  <c:v>0.1189913574386912</c:v>
                </c:pt>
              </c:numCache>
            </c:numRef>
          </c:val>
          <c:extLst xmlns:c16r2="http://schemas.microsoft.com/office/drawing/2015/06/chart">
            <c:ext xmlns:c16="http://schemas.microsoft.com/office/drawing/2014/chart" uri="{C3380CC4-5D6E-409C-BE32-E72D297353CC}">
              <c16:uniqueId val="{00000009-F185-4B36-B480-91FE4C6E116D}"/>
            </c:ext>
          </c:extLst>
        </c:ser>
        <c:dLbls>
          <c:showLegendKey val="0"/>
          <c:showVal val="0"/>
          <c:showCatName val="0"/>
          <c:showSerName val="0"/>
          <c:showPercent val="0"/>
          <c:showBubbleSize val="0"/>
        </c:dLbls>
        <c:axId val="223782288"/>
        <c:axId val="223782848"/>
      </c:radarChart>
      <c:catAx>
        <c:axId val="22378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23782848"/>
        <c:crosses val="autoZero"/>
        <c:auto val="1"/>
        <c:lblAlgn val="ctr"/>
        <c:lblOffset val="100"/>
        <c:noMultiLvlLbl val="0"/>
      </c:catAx>
      <c:valAx>
        <c:axId val="22378284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223782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'1.4.'!$S$26</c:f>
              <c:strCache>
                <c:ptCount val="1"/>
                <c:pt idx="0">
                  <c:v>  г. Бишкек</c:v>
                </c:pt>
              </c:strCache>
            </c:strRef>
          </c:tx>
          <c:spPr>
            <a:solidFill>
              <a:schemeClr val="accent1"/>
            </a:solidFill>
            <a:ln>
              <a:noFill/>
            </a:ln>
            <a:effectLst/>
          </c:spPr>
          <c:invertIfNegative val="0"/>
          <c:cat>
            <c:numRef>
              <c:f>'1.4.'!$T$3:$X$3</c:f>
              <c:numCache>
                <c:formatCode>General</c:formatCode>
                <c:ptCount val="5"/>
                <c:pt idx="0">
                  <c:v>2010</c:v>
                </c:pt>
                <c:pt idx="1">
                  <c:v>2011</c:v>
                </c:pt>
                <c:pt idx="2">
                  <c:v>2012</c:v>
                </c:pt>
                <c:pt idx="3">
                  <c:v>2013</c:v>
                </c:pt>
                <c:pt idx="4">
                  <c:v>2014</c:v>
                </c:pt>
              </c:numCache>
            </c:numRef>
          </c:cat>
          <c:val>
            <c:numRef>
              <c:f>'1.4.'!$T$26:$X$26</c:f>
              <c:numCache>
                <c:formatCode>0.000</c:formatCode>
                <c:ptCount val="5"/>
                <c:pt idx="0">
                  <c:v>0.78900000000000003</c:v>
                </c:pt>
                <c:pt idx="1">
                  <c:v>0.79400000000000004</c:v>
                </c:pt>
                <c:pt idx="2">
                  <c:v>0.80100000000000005</c:v>
                </c:pt>
                <c:pt idx="3">
                  <c:v>0.80900000000000005</c:v>
                </c:pt>
                <c:pt idx="4">
                  <c:v>0.81200000000000006</c:v>
                </c:pt>
              </c:numCache>
            </c:numRef>
          </c:val>
        </c:ser>
        <c:dLbls>
          <c:showLegendKey val="0"/>
          <c:showVal val="0"/>
          <c:showCatName val="0"/>
          <c:showSerName val="0"/>
          <c:showPercent val="0"/>
          <c:showBubbleSize val="0"/>
        </c:dLbls>
        <c:gapWidth val="247"/>
        <c:axId val="312840496"/>
        <c:axId val="312841056"/>
      </c:barChart>
      <c:lineChart>
        <c:grouping val="standard"/>
        <c:varyColors val="0"/>
        <c:ser>
          <c:idx val="1"/>
          <c:order val="1"/>
          <c:tx>
            <c:strRef>
              <c:f>'1.4.'!$S$27</c:f>
              <c:strCache>
                <c:ptCount val="1"/>
                <c:pt idx="0">
                  <c:v>  Иссык-Кульская область</c:v>
                </c:pt>
              </c:strCache>
            </c:strRef>
          </c:tx>
          <c:spPr>
            <a:ln w="22225" cap="rnd">
              <a:solidFill>
                <a:schemeClr val="accent2"/>
              </a:solidFill>
              <a:round/>
            </a:ln>
            <a:effectLst/>
          </c:spPr>
          <c:marker>
            <c:symbol val="none"/>
          </c:marker>
          <c:cat>
            <c:numRef>
              <c:f>'1.4.'!$T$3:$X$3</c:f>
              <c:numCache>
                <c:formatCode>General</c:formatCode>
                <c:ptCount val="5"/>
                <c:pt idx="0">
                  <c:v>2010</c:v>
                </c:pt>
                <c:pt idx="1">
                  <c:v>2011</c:v>
                </c:pt>
                <c:pt idx="2">
                  <c:v>2012</c:v>
                </c:pt>
                <c:pt idx="3">
                  <c:v>2013</c:v>
                </c:pt>
                <c:pt idx="4">
                  <c:v>2014</c:v>
                </c:pt>
              </c:numCache>
            </c:numRef>
          </c:cat>
          <c:val>
            <c:numRef>
              <c:f>'1.4.'!$T$27:$X$27</c:f>
              <c:numCache>
                <c:formatCode>0.000</c:formatCode>
                <c:ptCount val="5"/>
                <c:pt idx="0">
                  <c:v>0.7</c:v>
                </c:pt>
                <c:pt idx="1">
                  <c:v>0.70299999999999996</c:v>
                </c:pt>
                <c:pt idx="2">
                  <c:v>0.68600000000000005</c:v>
                </c:pt>
                <c:pt idx="3">
                  <c:v>0.70599999999999996</c:v>
                </c:pt>
                <c:pt idx="4">
                  <c:v>0.70099999999999996</c:v>
                </c:pt>
              </c:numCache>
            </c:numRef>
          </c:val>
          <c:smooth val="0"/>
        </c:ser>
        <c:ser>
          <c:idx val="2"/>
          <c:order val="2"/>
          <c:tx>
            <c:strRef>
              <c:f>'1.4.'!$S$28</c:f>
              <c:strCache>
                <c:ptCount val="1"/>
                <c:pt idx="0">
                  <c:v>Кыргызская Республика</c:v>
                </c:pt>
              </c:strCache>
            </c:strRef>
          </c:tx>
          <c:spPr>
            <a:ln w="22225" cap="rnd">
              <a:solidFill>
                <a:schemeClr val="accent3"/>
              </a:solidFill>
              <a:round/>
            </a:ln>
            <a:effectLst/>
          </c:spPr>
          <c:marker>
            <c:symbol val="none"/>
          </c:marker>
          <c:cat>
            <c:numRef>
              <c:f>'1.4.'!$T$3:$X$3</c:f>
              <c:numCache>
                <c:formatCode>General</c:formatCode>
                <c:ptCount val="5"/>
                <c:pt idx="0">
                  <c:v>2010</c:v>
                </c:pt>
                <c:pt idx="1">
                  <c:v>2011</c:v>
                </c:pt>
                <c:pt idx="2">
                  <c:v>2012</c:v>
                </c:pt>
                <c:pt idx="3">
                  <c:v>2013</c:v>
                </c:pt>
                <c:pt idx="4">
                  <c:v>2014</c:v>
                </c:pt>
              </c:numCache>
            </c:numRef>
          </c:cat>
          <c:val>
            <c:numRef>
              <c:f>'1.4.'!$T$28:$X$28</c:f>
              <c:numCache>
                <c:formatCode>0.000</c:formatCode>
                <c:ptCount val="5"/>
                <c:pt idx="0">
                  <c:v>0.67700000000000005</c:v>
                </c:pt>
                <c:pt idx="1">
                  <c:v>0.68600000000000005</c:v>
                </c:pt>
                <c:pt idx="2">
                  <c:v>0.68799999999999994</c:v>
                </c:pt>
                <c:pt idx="3">
                  <c:v>0.69699999999999995</c:v>
                </c:pt>
                <c:pt idx="4">
                  <c:v>0.7</c:v>
                </c:pt>
              </c:numCache>
            </c:numRef>
          </c:val>
          <c:smooth val="0"/>
        </c:ser>
        <c:ser>
          <c:idx val="3"/>
          <c:order val="3"/>
          <c:tx>
            <c:strRef>
              <c:f>'1.4.'!$S$29</c:f>
              <c:strCache>
                <c:ptCount val="1"/>
                <c:pt idx="0">
                  <c:v>  Чуйская область</c:v>
                </c:pt>
              </c:strCache>
            </c:strRef>
          </c:tx>
          <c:spPr>
            <a:ln w="22225" cap="rnd">
              <a:solidFill>
                <a:schemeClr val="accent4"/>
              </a:solidFill>
              <a:round/>
            </a:ln>
            <a:effectLst/>
          </c:spPr>
          <c:marker>
            <c:symbol val="none"/>
          </c:marker>
          <c:cat>
            <c:numRef>
              <c:f>'1.4.'!$T$3:$X$3</c:f>
              <c:numCache>
                <c:formatCode>General</c:formatCode>
                <c:ptCount val="5"/>
                <c:pt idx="0">
                  <c:v>2010</c:v>
                </c:pt>
                <c:pt idx="1">
                  <c:v>2011</c:v>
                </c:pt>
                <c:pt idx="2">
                  <c:v>2012</c:v>
                </c:pt>
                <c:pt idx="3">
                  <c:v>2013</c:v>
                </c:pt>
                <c:pt idx="4">
                  <c:v>2014</c:v>
                </c:pt>
              </c:numCache>
            </c:numRef>
          </c:cat>
          <c:val>
            <c:numRef>
              <c:f>'1.4.'!$T$29:$X$29</c:f>
              <c:numCache>
                <c:formatCode>0.000</c:formatCode>
                <c:ptCount val="5"/>
                <c:pt idx="0">
                  <c:v>0.64600000000000002</c:v>
                </c:pt>
                <c:pt idx="1">
                  <c:v>0.65800000000000003</c:v>
                </c:pt>
                <c:pt idx="2">
                  <c:v>0.65600000000000003</c:v>
                </c:pt>
                <c:pt idx="3">
                  <c:v>0.66900000000000004</c:v>
                </c:pt>
                <c:pt idx="4">
                  <c:v>0.68100000000000005</c:v>
                </c:pt>
              </c:numCache>
            </c:numRef>
          </c:val>
          <c:smooth val="0"/>
        </c:ser>
        <c:ser>
          <c:idx val="4"/>
          <c:order val="4"/>
          <c:tx>
            <c:strRef>
              <c:f>'1.4.'!$S$30</c:f>
              <c:strCache>
                <c:ptCount val="1"/>
                <c:pt idx="0">
                  <c:v>  Таласская область</c:v>
                </c:pt>
              </c:strCache>
            </c:strRef>
          </c:tx>
          <c:spPr>
            <a:ln w="22225" cap="rnd">
              <a:solidFill>
                <a:schemeClr val="accent5"/>
              </a:solidFill>
              <a:round/>
            </a:ln>
            <a:effectLst/>
          </c:spPr>
          <c:marker>
            <c:symbol val="none"/>
          </c:marker>
          <c:cat>
            <c:numRef>
              <c:f>'1.4.'!$T$3:$X$3</c:f>
              <c:numCache>
                <c:formatCode>General</c:formatCode>
                <c:ptCount val="5"/>
                <c:pt idx="0">
                  <c:v>2010</c:v>
                </c:pt>
                <c:pt idx="1">
                  <c:v>2011</c:v>
                </c:pt>
                <c:pt idx="2">
                  <c:v>2012</c:v>
                </c:pt>
                <c:pt idx="3">
                  <c:v>2013</c:v>
                </c:pt>
                <c:pt idx="4">
                  <c:v>2014</c:v>
                </c:pt>
              </c:numCache>
            </c:numRef>
          </c:cat>
          <c:val>
            <c:numRef>
              <c:f>'1.4.'!$T$30:$X$30</c:f>
              <c:numCache>
                <c:formatCode>0.000</c:formatCode>
                <c:ptCount val="5"/>
                <c:pt idx="0">
                  <c:v>0.64200000000000002</c:v>
                </c:pt>
                <c:pt idx="1">
                  <c:v>0.622</c:v>
                </c:pt>
                <c:pt idx="2">
                  <c:v>0.64100000000000001</c:v>
                </c:pt>
                <c:pt idx="3">
                  <c:v>0.65100000000000002</c:v>
                </c:pt>
                <c:pt idx="4">
                  <c:v>0.65900000000000003</c:v>
                </c:pt>
              </c:numCache>
            </c:numRef>
          </c:val>
          <c:smooth val="0"/>
        </c:ser>
        <c:ser>
          <c:idx val="5"/>
          <c:order val="5"/>
          <c:tx>
            <c:strRef>
              <c:f>'1.4.'!$S$31</c:f>
              <c:strCache>
                <c:ptCount val="1"/>
                <c:pt idx="0">
                  <c:v>  Баткенская область</c:v>
                </c:pt>
              </c:strCache>
            </c:strRef>
          </c:tx>
          <c:spPr>
            <a:ln w="22225" cap="rnd">
              <a:solidFill>
                <a:schemeClr val="accent6"/>
              </a:solidFill>
              <a:round/>
            </a:ln>
            <a:effectLst/>
          </c:spPr>
          <c:marker>
            <c:symbol val="none"/>
          </c:marker>
          <c:cat>
            <c:numRef>
              <c:f>'1.4.'!$T$3:$X$3</c:f>
              <c:numCache>
                <c:formatCode>General</c:formatCode>
                <c:ptCount val="5"/>
                <c:pt idx="0">
                  <c:v>2010</c:v>
                </c:pt>
                <c:pt idx="1">
                  <c:v>2011</c:v>
                </c:pt>
                <c:pt idx="2">
                  <c:v>2012</c:v>
                </c:pt>
                <c:pt idx="3">
                  <c:v>2013</c:v>
                </c:pt>
                <c:pt idx="4">
                  <c:v>2014</c:v>
                </c:pt>
              </c:numCache>
            </c:numRef>
          </c:cat>
          <c:val>
            <c:numRef>
              <c:f>'1.4.'!$T$31:$X$31</c:f>
              <c:numCache>
                <c:formatCode>0.000</c:formatCode>
                <c:ptCount val="5"/>
                <c:pt idx="0">
                  <c:v>0.629</c:v>
                </c:pt>
                <c:pt idx="1">
                  <c:v>0.64</c:v>
                </c:pt>
                <c:pt idx="2">
                  <c:v>0.64100000000000001</c:v>
                </c:pt>
                <c:pt idx="3">
                  <c:v>0.64900000000000002</c:v>
                </c:pt>
                <c:pt idx="4">
                  <c:v>0.65400000000000003</c:v>
                </c:pt>
              </c:numCache>
            </c:numRef>
          </c:val>
          <c:smooth val="0"/>
        </c:ser>
        <c:ser>
          <c:idx val="6"/>
          <c:order val="6"/>
          <c:tx>
            <c:strRef>
              <c:f>'1.4.'!$S$32</c:f>
              <c:strCache>
                <c:ptCount val="1"/>
                <c:pt idx="0">
                  <c:v>  Ошская область</c:v>
                </c:pt>
              </c:strCache>
            </c:strRef>
          </c:tx>
          <c:spPr>
            <a:ln w="22225" cap="rnd">
              <a:solidFill>
                <a:schemeClr val="accent1">
                  <a:lumMod val="60000"/>
                </a:schemeClr>
              </a:solidFill>
              <a:round/>
            </a:ln>
            <a:effectLst/>
          </c:spPr>
          <c:marker>
            <c:symbol val="none"/>
          </c:marker>
          <c:cat>
            <c:numRef>
              <c:f>'1.4.'!$T$3:$X$3</c:f>
              <c:numCache>
                <c:formatCode>General</c:formatCode>
                <c:ptCount val="5"/>
                <c:pt idx="0">
                  <c:v>2010</c:v>
                </c:pt>
                <c:pt idx="1">
                  <c:v>2011</c:v>
                </c:pt>
                <c:pt idx="2">
                  <c:v>2012</c:v>
                </c:pt>
                <c:pt idx="3">
                  <c:v>2013</c:v>
                </c:pt>
                <c:pt idx="4">
                  <c:v>2014</c:v>
                </c:pt>
              </c:numCache>
            </c:numRef>
          </c:cat>
          <c:val>
            <c:numRef>
              <c:f>'1.4.'!$T$32:$X$32</c:f>
              <c:numCache>
                <c:formatCode>0.000</c:formatCode>
                <c:ptCount val="5"/>
                <c:pt idx="0">
                  <c:v>0.61399999999999999</c:v>
                </c:pt>
                <c:pt idx="1">
                  <c:v>0.627</c:v>
                </c:pt>
                <c:pt idx="2">
                  <c:v>0.63200000000000001</c:v>
                </c:pt>
                <c:pt idx="3">
                  <c:v>0.64100000000000001</c:v>
                </c:pt>
                <c:pt idx="4">
                  <c:v>0.64800000000000002</c:v>
                </c:pt>
              </c:numCache>
            </c:numRef>
          </c:val>
          <c:smooth val="0"/>
        </c:ser>
        <c:ser>
          <c:idx val="7"/>
          <c:order val="7"/>
          <c:tx>
            <c:strRef>
              <c:f>'1.4.'!$S$33</c:f>
              <c:strCache>
                <c:ptCount val="1"/>
                <c:pt idx="0">
                  <c:v>  Джалал-Абадская область</c:v>
                </c:pt>
              </c:strCache>
            </c:strRef>
          </c:tx>
          <c:spPr>
            <a:ln w="22225" cap="rnd">
              <a:solidFill>
                <a:schemeClr val="accent2">
                  <a:lumMod val="60000"/>
                </a:schemeClr>
              </a:solidFill>
              <a:round/>
            </a:ln>
            <a:effectLst/>
          </c:spPr>
          <c:marker>
            <c:symbol val="none"/>
          </c:marker>
          <c:cat>
            <c:numRef>
              <c:f>'1.4.'!$T$3:$X$3</c:f>
              <c:numCache>
                <c:formatCode>General</c:formatCode>
                <c:ptCount val="5"/>
                <c:pt idx="0">
                  <c:v>2010</c:v>
                </c:pt>
                <c:pt idx="1">
                  <c:v>2011</c:v>
                </c:pt>
                <c:pt idx="2">
                  <c:v>2012</c:v>
                </c:pt>
                <c:pt idx="3">
                  <c:v>2013</c:v>
                </c:pt>
                <c:pt idx="4">
                  <c:v>2014</c:v>
                </c:pt>
              </c:numCache>
            </c:numRef>
          </c:cat>
          <c:val>
            <c:numRef>
              <c:f>'1.4.'!$T$33:$X$33</c:f>
              <c:numCache>
                <c:formatCode>0.000</c:formatCode>
                <c:ptCount val="5"/>
                <c:pt idx="0">
                  <c:v>0.63200000000000001</c:v>
                </c:pt>
                <c:pt idx="1">
                  <c:v>0.64100000000000001</c:v>
                </c:pt>
                <c:pt idx="2">
                  <c:v>0.64300000000000002</c:v>
                </c:pt>
                <c:pt idx="3">
                  <c:v>0.63800000000000001</c:v>
                </c:pt>
                <c:pt idx="4">
                  <c:v>0.64200000000000002</c:v>
                </c:pt>
              </c:numCache>
            </c:numRef>
          </c:val>
          <c:smooth val="0"/>
        </c:ser>
        <c:ser>
          <c:idx val="8"/>
          <c:order val="8"/>
          <c:tx>
            <c:strRef>
              <c:f>'1.4.'!$S$34</c:f>
              <c:strCache>
                <c:ptCount val="1"/>
                <c:pt idx="0">
                  <c:v>  Нарынская область</c:v>
                </c:pt>
              </c:strCache>
            </c:strRef>
          </c:tx>
          <c:spPr>
            <a:ln w="22225" cap="rnd">
              <a:solidFill>
                <a:schemeClr val="accent3">
                  <a:lumMod val="60000"/>
                </a:schemeClr>
              </a:solidFill>
              <a:round/>
            </a:ln>
            <a:effectLst/>
          </c:spPr>
          <c:marker>
            <c:symbol val="none"/>
          </c:marker>
          <c:cat>
            <c:numRef>
              <c:f>'1.4.'!$T$3:$X$3</c:f>
              <c:numCache>
                <c:formatCode>General</c:formatCode>
                <c:ptCount val="5"/>
                <c:pt idx="0">
                  <c:v>2010</c:v>
                </c:pt>
                <c:pt idx="1">
                  <c:v>2011</c:v>
                </c:pt>
                <c:pt idx="2">
                  <c:v>2012</c:v>
                </c:pt>
                <c:pt idx="3">
                  <c:v>2013</c:v>
                </c:pt>
                <c:pt idx="4">
                  <c:v>2014</c:v>
                </c:pt>
              </c:numCache>
            </c:numRef>
          </c:cat>
          <c:val>
            <c:numRef>
              <c:f>'1.4.'!$T$34:$X$34</c:f>
              <c:numCache>
                <c:formatCode>0.000</c:formatCode>
                <c:ptCount val="5"/>
                <c:pt idx="0">
                  <c:v>0.63500000000000001</c:v>
                </c:pt>
                <c:pt idx="1">
                  <c:v>0.625</c:v>
                </c:pt>
                <c:pt idx="2">
                  <c:v>0.63200000000000001</c:v>
                </c:pt>
                <c:pt idx="3">
                  <c:v>0.63300000000000001</c:v>
                </c:pt>
                <c:pt idx="4">
                  <c:v>0.63400000000000001</c:v>
                </c:pt>
              </c:numCache>
            </c:numRef>
          </c:val>
          <c:smooth val="0"/>
        </c:ser>
        <c:dLbls>
          <c:showLegendKey val="0"/>
          <c:showVal val="0"/>
          <c:showCatName val="0"/>
          <c:showSerName val="0"/>
          <c:showPercent val="0"/>
          <c:showBubbleSize val="0"/>
        </c:dLbls>
        <c:marker val="1"/>
        <c:smooth val="0"/>
        <c:axId val="312840496"/>
        <c:axId val="312841056"/>
      </c:lineChart>
      <c:catAx>
        <c:axId val="3128404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312841056"/>
        <c:crosses val="autoZero"/>
        <c:auto val="1"/>
        <c:lblAlgn val="ctr"/>
        <c:lblOffset val="100"/>
        <c:noMultiLvlLbl val="0"/>
      </c:catAx>
      <c:valAx>
        <c:axId val="312841056"/>
        <c:scaling>
          <c:orientation val="minMax"/>
          <c:min val="0.60000000000000009"/>
        </c:scaling>
        <c:delete val="0"/>
        <c:axPos val="l"/>
        <c:majorGridlines>
          <c:spPr>
            <a:ln w="9525" cap="flat" cmpd="sng" algn="ctr">
              <a:solidFill>
                <a:schemeClr val="dk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2840496"/>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000" b="1" i="0" u="none" strike="noStrike" kern="1200" spc="0" baseline="0">
                <a:solidFill>
                  <a:sysClr val="windowText" lastClr="000000">
                    <a:lumMod val="65000"/>
                    <a:lumOff val="35000"/>
                  </a:sysClr>
                </a:solidFill>
                <a:latin typeface="+mn-lt"/>
                <a:ea typeface="+mn-ea"/>
                <a:cs typeface="+mn-cs"/>
              </a:defRPr>
            </a:pPr>
            <a:r>
              <a:rPr lang="ru-RU" sz="1000" b="1" i="0" u="none" strike="noStrike" kern="1200" spc="0" baseline="0">
                <a:solidFill>
                  <a:sysClr val="windowText" lastClr="000000">
                    <a:lumMod val="65000"/>
                    <a:lumOff val="35000"/>
                  </a:sysClr>
                </a:solidFill>
                <a:latin typeface="+mn-lt"/>
                <a:ea typeface="+mn-ea"/>
                <a:cs typeface="+mn-cs"/>
              </a:rPr>
              <a:t>Чуйская область, потери: (-34%)</a:t>
            </a:r>
          </a:p>
        </c:rich>
      </c:tx>
      <c:layout>
        <c:manualLayout>
          <c:xMode val="edge"/>
          <c:yMode val="edge"/>
          <c:x val="0.20802172142275319"/>
          <c:y val="8.6115702479338849E-2"/>
        </c:manualLayout>
      </c:layout>
      <c:overlay val="0"/>
      <c:spPr>
        <a:noFill/>
        <a:ln>
          <a:noFill/>
        </a:ln>
        <a:effectLst/>
      </c:spPr>
    </c:title>
    <c:autoTitleDeleted val="0"/>
    <c:plotArea>
      <c:layout>
        <c:manualLayout>
          <c:layoutTarget val="inner"/>
          <c:xMode val="edge"/>
          <c:yMode val="edge"/>
          <c:x val="0.29133460041632725"/>
          <c:y val="0.31579314982321427"/>
          <c:w val="0.47417684858358222"/>
          <c:h val="0.58981453764560421"/>
        </c:manualLayout>
      </c:layout>
      <c:radarChart>
        <c:radarStyle val="marker"/>
        <c:varyColors val="0"/>
        <c:ser>
          <c:idx val="0"/>
          <c:order val="0"/>
          <c:tx>
            <c:strRef>
              <c:f>Рисунки2!$B$2</c:f>
              <c:strCache>
                <c:ptCount val="1"/>
                <c:pt idx="0">
                  <c:v>РИЧР</c:v>
                </c:pt>
              </c:strCache>
            </c:strRef>
          </c:tx>
          <c:spPr>
            <a:ln w="28575" cap="rnd">
              <a:solidFill>
                <a:schemeClr val="accent1"/>
              </a:solidFill>
              <a:round/>
            </a:ln>
            <a:effectLst/>
          </c:spPr>
          <c:marker>
            <c:symbol val="none"/>
          </c:marker>
          <c:cat>
            <c:strRef>
              <c:f>Рисунки2!$B$3:$E$3</c:f>
              <c:strCache>
                <c:ptCount val="4"/>
                <c:pt idx="0">
                  <c:v>Здоровье</c:v>
                </c:pt>
                <c:pt idx="1">
                  <c:v>Образование</c:v>
                </c:pt>
                <c:pt idx="2">
                  <c:v>Доходы</c:v>
                </c:pt>
                <c:pt idx="3">
                  <c:v>Окружающая среда</c:v>
                </c:pt>
              </c:strCache>
            </c:strRef>
          </c:cat>
          <c:val>
            <c:numRef>
              <c:f>Рисунки2!$B$11:$E$11</c:f>
              <c:numCache>
                <c:formatCode>0.000</c:formatCode>
                <c:ptCount val="4"/>
                <c:pt idx="0">
                  <c:v>0.74769230769230766</c:v>
                </c:pt>
                <c:pt idx="1">
                  <c:v>0.81465229236913395</c:v>
                </c:pt>
                <c:pt idx="2">
                  <c:v>0.51700828006040367</c:v>
                </c:pt>
                <c:pt idx="3">
                  <c:v>0.64617638491649354</c:v>
                </c:pt>
              </c:numCache>
            </c:numRef>
          </c:val>
          <c:extLst xmlns:c16r2="http://schemas.microsoft.com/office/drawing/2015/06/chart">
            <c:ext xmlns:c16="http://schemas.microsoft.com/office/drawing/2014/chart" uri="{C3380CC4-5D6E-409C-BE32-E72D297353CC}">
              <c16:uniqueId val="{00000008-F185-4B36-B480-91FE4C6E116D}"/>
            </c:ext>
          </c:extLst>
        </c:ser>
        <c:ser>
          <c:idx val="1"/>
          <c:order val="1"/>
          <c:tx>
            <c:strRef>
              <c:f>Рисунки2!$F$2</c:f>
              <c:strCache>
                <c:ptCount val="1"/>
                <c:pt idx="0">
                  <c:v>ИУЧР</c:v>
                </c:pt>
              </c:strCache>
            </c:strRef>
          </c:tx>
          <c:spPr>
            <a:ln w="28575" cap="rnd">
              <a:solidFill>
                <a:schemeClr val="accent2"/>
              </a:solidFill>
              <a:round/>
            </a:ln>
            <a:effectLst/>
          </c:spPr>
          <c:marker>
            <c:symbol val="none"/>
          </c:marker>
          <c:val>
            <c:numRef>
              <c:f>Рисунки2!$F$11:$I$11</c:f>
              <c:numCache>
                <c:formatCode>0.000</c:formatCode>
                <c:ptCount val="4"/>
                <c:pt idx="0">
                  <c:v>0.59594433908948186</c:v>
                </c:pt>
                <c:pt idx="1">
                  <c:v>0.69233212834974456</c:v>
                </c:pt>
                <c:pt idx="2">
                  <c:v>0.20887134514440306</c:v>
                </c:pt>
                <c:pt idx="3">
                  <c:v>0.44101553118249126</c:v>
                </c:pt>
              </c:numCache>
            </c:numRef>
          </c:val>
          <c:extLst xmlns:c16r2="http://schemas.microsoft.com/office/drawing/2015/06/chart">
            <c:ext xmlns:c16="http://schemas.microsoft.com/office/drawing/2014/chart" uri="{C3380CC4-5D6E-409C-BE32-E72D297353CC}">
              <c16:uniqueId val="{00000009-F185-4B36-B480-91FE4C6E116D}"/>
            </c:ext>
          </c:extLst>
        </c:ser>
        <c:dLbls>
          <c:showLegendKey val="0"/>
          <c:showVal val="0"/>
          <c:showCatName val="0"/>
          <c:showSerName val="0"/>
          <c:showPercent val="0"/>
          <c:showBubbleSize val="0"/>
        </c:dLbls>
        <c:axId val="223785648"/>
        <c:axId val="223786208"/>
      </c:radarChart>
      <c:catAx>
        <c:axId val="22378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23786208"/>
        <c:crosses val="autoZero"/>
        <c:auto val="1"/>
        <c:lblAlgn val="ctr"/>
        <c:lblOffset val="100"/>
        <c:noMultiLvlLbl val="0"/>
      </c:catAx>
      <c:valAx>
        <c:axId val="22378620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223785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000" b="1" i="0" u="none" strike="noStrike" kern="1200" spc="0" baseline="0">
                <a:solidFill>
                  <a:sysClr val="windowText" lastClr="000000">
                    <a:lumMod val="65000"/>
                    <a:lumOff val="35000"/>
                  </a:sysClr>
                </a:solidFill>
                <a:latin typeface="+mn-lt"/>
                <a:ea typeface="+mn-ea"/>
                <a:cs typeface="+mn-cs"/>
              </a:defRPr>
            </a:pPr>
            <a:r>
              <a:rPr lang="ru-RU" sz="1000" b="1" i="0" u="none" strike="noStrike" kern="1200" spc="0" baseline="0">
                <a:solidFill>
                  <a:sysClr val="windowText" lastClr="000000">
                    <a:lumMod val="65000"/>
                    <a:lumOff val="35000"/>
                  </a:sysClr>
                </a:solidFill>
                <a:latin typeface="+mn-lt"/>
                <a:ea typeface="+mn-ea"/>
                <a:cs typeface="+mn-cs"/>
              </a:rPr>
              <a:t>Таласская область, потери: (-35%)</a:t>
            </a:r>
          </a:p>
        </c:rich>
      </c:tx>
      <c:layout>
        <c:manualLayout>
          <c:xMode val="edge"/>
          <c:yMode val="edge"/>
          <c:x val="0.16383682548156056"/>
          <c:y val="0.02"/>
        </c:manualLayout>
      </c:layout>
      <c:overlay val="0"/>
      <c:spPr>
        <a:noFill/>
        <a:ln>
          <a:noFill/>
        </a:ln>
        <a:effectLst/>
      </c:spPr>
    </c:title>
    <c:autoTitleDeleted val="0"/>
    <c:plotArea>
      <c:layout>
        <c:manualLayout>
          <c:layoutTarget val="inner"/>
          <c:xMode val="edge"/>
          <c:yMode val="edge"/>
          <c:x val="0.27348903420970683"/>
          <c:y val="0.23314855643044619"/>
          <c:w val="0.49009617865563415"/>
          <c:h val="0.66320354451106456"/>
        </c:manualLayout>
      </c:layout>
      <c:radarChart>
        <c:radarStyle val="marker"/>
        <c:varyColors val="0"/>
        <c:ser>
          <c:idx val="0"/>
          <c:order val="0"/>
          <c:tx>
            <c:strRef>
              <c:f>Рисунки2!$B$2</c:f>
              <c:strCache>
                <c:ptCount val="1"/>
                <c:pt idx="0">
                  <c:v>РИЧР</c:v>
                </c:pt>
              </c:strCache>
            </c:strRef>
          </c:tx>
          <c:spPr>
            <a:ln w="28575" cap="rnd">
              <a:solidFill>
                <a:schemeClr val="accent1"/>
              </a:solidFill>
              <a:round/>
            </a:ln>
            <a:effectLst/>
          </c:spPr>
          <c:marker>
            <c:symbol val="none"/>
          </c:marker>
          <c:cat>
            <c:strRef>
              <c:f>Рисунки2!$B$3:$E$3</c:f>
              <c:strCache>
                <c:ptCount val="4"/>
                <c:pt idx="0">
                  <c:v>Здоровье</c:v>
                </c:pt>
                <c:pt idx="1">
                  <c:v>Образование</c:v>
                </c:pt>
                <c:pt idx="2">
                  <c:v>Доходы</c:v>
                </c:pt>
                <c:pt idx="3">
                  <c:v>Окружающая среда</c:v>
                </c:pt>
              </c:strCache>
            </c:strRef>
          </c:cat>
          <c:val>
            <c:numRef>
              <c:f>Рисунки2!$B$10:$E$10</c:f>
              <c:numCache>
                <c:formatCode>0.000</c:formatCode>
                <c:ptCount val="4"/>
                <c:pt idx="0">
                  <c:v>0.76000000000000012</c:v>
                </c:pt>
                <c:pt idx="1">
                  <c:v>0.7750677019698986</c:v>
                </c:pt>
                <c:pt idx="2">
                  <c:v>0.48501633637579822</c:v>
                </c:pt>
                <c:pt idx="3">
                  <c:v>0.44669533618097923</c:v>
                </c:pt>
              </c:numCache>
            </c:numRef>
          </c:val>
          <c:extLst xmlns:c16r2="http://schemas.microsoft.com/office/drawing/2015/06/chart">
            <c:ext xmlns:c16="http://schemas.microsoft.com/office/drawing/2014/chart" uri="{C3380CC4-5D6E-409C-BE32-E72D297353CC}">
              <c16:uniqueId val="{00000008-F185-4B36-B480-91FE4C6E116D}"/>
            </c:ext>
          </c:extLst>
        </c:ser>
        <c:ser>
          <c:idx val="1"/>
          <c:order val="1"/>
          <c:tx>
            <c:strRef>
              <c:f>Рисунки2!$F$2</c:f>
              <c:strCache>
                <c:ptCount val="1"/>
                <c:pt idx="0">
                  <c:v>ИУЧР</c:v>
                </c:pt>
              </c:strCache>
            </c:strRef>
          </c:tx>
          <c:spPr>
            <a:ln w="28575" cap="rnd">
              <a:solidFill>
                <a:schemeClr val="accent2"/>
              </a:solidFill>
              <a:round/>
            </a:ln>
            <a:effectLst/>
          </c:spPr>
          <c:marker>
            <c:symbol val="none"/>
          </c:marker>
          <c:val>
            <c:numRef>
              <c:f>Рисунки2!$F$10:$I$10</c:f>
              <c:numCache>
                <c:formatCode>0.000</c:formatCode>
                <c:ptCount val="4"/>
                <c:pt idx="0">
                  <c:v>0.69847722448979599</c:v>
                </c:pt>
                <c:pt idx="1">
                  <c:v>0.65603821911078419</c:v>
                </c:pt>
                <c:pt idx="2">
                  <c:v>0.3230208800262816</c:v>
                </c:pt>
                <c:pt idx="3">
                  <c:v>0.15642785298509812</c:v>
                </c:pt>
              </c:numCache>
            </c:numRef>
          </c:val>
          <c:extLst xmlns:c16r2="http://schemas.microsoft.com/office/drawing/2015/06/chart">
            <c:ext xmlns:c16="http://schemas.microsoft.com/office/drawing/2014/chart" uri="{C3380CC4-5D6E-409C-BE32-E72D297353CC}">
              <c16:uniqueId val="{00000009-F185-4B36-B480-91FE4C6E116D}"/>
            </c:ext>
          </c:extLst>
        </c:ser>
        <c:dLbls>
          <c:showLegendKey val="0"/>
          <c:showVal val="0"/>
          <c:showCatName val="0"/>
          <c:showSerName val="0"/>
          <c:showPercent val="0"/>
          <c:showBubbleSize val="0"/>
        </c:dLbls>
        <c:axId val="235581232"/>
        <c:axId val="235581792"/>
      </c:radarChart>
      <c:catAx>
        <c:axId val="23558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35581792"/>
        <c:crosses val="autoZero"/>
        <c:auto val="1"/>
        <c:lblAlgn val="ctr"/>
        <c:lblOffset val="100"/>
        <c:noMultiLvlLbl val="0"/>
      </c:catAx>
      <c:valAx>
        <c:axId val="23558179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235581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000" b="1" i="0" u="none" strike="noStrike" kern="1200" spc="0" baseline="0">
                <a:solidFill>
                  <a:sysClr val="windowText" lastClr="000000">
                    <a:lumMod val="65000"/>
                    <a:lumOff val="35000"/>
                  </a:sysClr>
                </a:solidFill>
                <a:latin typeface="+mn-lt"/>
                <a:ea typeface="+mn-ea"/>
                <a:cs typeface="+mn-cs"/>
              </a:defRPr>
            </a:pPr>
            <a:r>
              <a:rPr lang="ru-RU" sz="1000" b="1" i="0" u="none" strike="noStrike" kern="1200" spc="0" baseline="0">
                <a:solidFill>
                  <a:sysClr val="windowText" lastClr="000000">
                    <a:lumMod val="65000"/>
                    <a:lumOff val="35000"/>
                  </a:sysClr>
                </a:solidFill>
                <a:latin typeface="+mn-lt"/>
                <a:ea typeface="+mn-ea"/>
                <a:cs typeface="+mn-cs"/>
              </a:rPr>
              <a:t>Нарынская область, потери: (-39%)</a:t>
            </a:r>
          </a:p>
        </c:rich>
      </c:tx>
      <c:layout>
        <c:manualLayout>
          <c:xMode val="edge"/>
          <c:yMode val="edge"/>
          <c:x val="0.15931705147026112"/>
          <c:y val="3.8181818181818185E-2"/>
        </c:manualLayout>
      </c:layout>
      <c:overlay val="0"/>
      <c:spPr>
        <a:noFill/>
        <a:ln>
          <a:noFill/>
        </a:ln>
        <a:effectLst/>
      </c:spPr>
    </c:title>
    <c:autoTitleDeleted val="0"/>
    <c:plotArea>
      <c:layout>
        <c:manualLayout>
          <c:layoutTarget val="inner"/>
          <c:xMode val="edge"/>
          <c:yMode val="edge"/>
          <c:x val="0.30512745228880289"/>
          <c:y val="0.28487998091147698"/>
          <c:w val="0.4643583789314471"/>
          <c:h val="0.62915533285612024"/>
        </c:manualLayout>
      </c:layout>
      <c:radarChart>
        <c:radarStyle val="marker"/>
        <c:varyColors val="0"/>
        <c:ser>
          <c:idx val="0"/>
          <c:order val="0"/>
          <c:tx>
            <c:strRef>
              <c:f>Рисунки2!$B$2</c:f>
              <c:strCache>
                <c:ptCount val="1"/>
                <c:pt idx="0">
                  <c:v>РИЧР</c:v>
                </c:pt>
              </c:strCache>
            </c:strRef>
          </c:tx>
          <c:spPr>
            <a:ln w="28575" cap="rnd">
              <a:solidFill>
                <a:schemeClr val="accent1"/>
              </a:solidFill>
              <a:round/>
            </a:ln>
            <a:effectLst/>
          </c:spPr>
          <c:marker>
            <c:symbol val="none"/>
          </c:marker>
          <c:cat>
            <c:strRef>
              <c:f>Рисунки2!$B$3:$E$3</c:f>
              <c:strCache>
                <c:ptCount val="4"/>
                <c:pt idx="0">
                  <c:v>Здоровье</c:v>
                </c:pt>
                <c:pt idx="1">
                  <c:v>Образование</c:v>
                </c:pt>
                <c:pt idx="2">
                  <c:v>Доходы</c:v>
                </c:pt>
                <c:pt idx="3">
                  <c:v>Окружающая среда</c:v>
                </c:pt>
              </c:strCache>
            </c:strRef>
          </c:cat>
          <c:val>
            <c:numRef>
              <c:f>Рисунки2!$B$8:$E$8</c:f>
              <c:numCache>
                <c:formatCode>0.000</c:formatCode>
                <c:ptCount val="4"/>
                <c:pt idx="0">
                  <c:v>0.73692307692307701</c:v>
                </c:pt>
                <c:pt idx="1">
                  <c:v>0.77740290959911007</c:v>
                </c:pt>
                <c:pt idx="2">
                  <c:v>0.44381732181134631</c:v>
                </c:pt>
                <c:pt idx="3">
                  <c:v>0.47382396420247286</c:v>
                </c:pt>
              </c:numCache>
            </c:numRef>
          </c:val>
          <c:extLst xmlns:c16r2="http://schemas.microsoft.com/office/drawing/2015/06/chart">
            <c:ext xmlns:c16="http://schemas.microsoft.com/office/drawing/2014/chart" uri="{C3380CC4-5D6E-409C-BE32-E72D297353CC}">
              <c16:uniqueId val="{00000008-F185-4B36-B480-91FE4C6E116D}"/>
            </c:ext>
          </c:extLst>
        </c:ser>
        <c:ser>
          <c:idx val="1"/>
          <c:order val="1"/>
          <c:tx>
            <c:strRef>
              <c:f>Рисунки2!$F$2</c:f>
              <c:strCache>
                <c:ptCount val="1"/>
                <c:pt idx="0">
                  <c:v>ИУЧР</c:v>
                </c:pt>
              </c:strCache>
            </c:strRef>
          </c:tx>
          <c:spPr>
            <a:ln w="28575" cap="rnd">
              <a:solidFill>
                <a:schemeClr val="accent2"/>
              </a:solidFill>
              <a:round/>
            </a:ln>
            <a:effectLst/>
          </c:spPr>
          <c:marker>
            <c:symbol val="none"/>
          </c:marker>
          <c:val>
            <c:numRef>
              <c:f>Рисунки2!$F$8:$I$8</c:f>
              <c:numCache>
                <c:formatCode>0.000</c:formatCode>
                <c:ptCount val="4"/>
                <c:pt idx="0">
                  <c:v>0.6467297080062796</c:v>
                </c:pt>
                <c:pt idx="1">
                  <c:v>0.68017101572836625</c:v>
                </c:pt>
                <c:pt idx="2">
                  <c:v>0.22102102626205047</c:v>
                </c:pt>
                <c:pt idx="3">
                  <c:v>0.16992243027099607</c:v>
                </c:pt>
              </c:numCache>
            </c:numRef>
          </c:val>
          <c:extLst xmlns:c16r2="http://schemas.microsoft.com/office/drawing/2015/06/chart">
            <c:ext xmlns:c16="http://schemas.microsoft.com/office/drawing/2014/chart" uri="{C3380CC4-5D6E-409C-BE32-E72D297353CC}">
              <c16:uniqueId val="{00000009-F185-4B36-B480-91FE4C6E116D}"/>
            </c:ext>
          </c:extLst>
        </c:ser>
        <c:dLbls>
          <c:showLegendKey val="0"/>
          <c:showVal val="0"/>
          <c:showCatName val="0"/>
          <c:showSerName val="0"/>
          <c:showPercent val="0"/>
          <c:showBubbleSize val="0"/>
        </c:dLbls>
        <c:axId val="235584592"/>
        <c:axId val="235585152"/>
      </c:radarChart>
      <c:catAx>
        <c:axId val="23558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35585152"/>
        <c:crosses val="autoZero"/>
        <c:auto val="1"/>
        <c:lblAlgn val="ctr"/>
        <c:lblOffset val="100"/>
        <c:noMultiLvlLbl val="0"/>
      </c:catAx>
      <c:valAx>
        <c:axId val="23558515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235584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000" b="1" i="0" u="none" strike="noStrike" kern="1200" spc="0" baseline="0">
                <a:solidFill>
                  <a:sysClr val="windowText" lastClr="000000">
                    <a:lumMod val="65000"/>
                    <a:lumOff val="35000"/>
                  </a:sysClr>
                </a:solidFill>
                <a:latin typeface="+mn-lt"/>
                <a:ea typeface="+mn-ea"/>
                <a:cs typeface="+mn-cs"/>
              </a:defRPr>
            </a:pPr>
            <a:r>
              <a:rPr lang="ru-RU" sz="1000" b="1" i="0" u="none" strike="noStrike" kern="1200" spc="0" baseline="0">
                <a:solidFill>
                  <a:sysClr val="windowText" lastClr="000000">
                    <a:lumMod val="65000"/>
                    <a:lumOff val="35000"/>
                  </a:sysClr>
                </a:solidFill>
                <a:latin typeface="+mn-lt"/>
                <a:ea typeface="+mn-ea"/>
                <a:cs typeface="+mn-cs"/>
              </a:rPr>
              <a:t>Иссык-Кульская область,</a:t>
            </a:r>
          </a:p>
          <a:p>
            <a:pPr algn="ctr" rtl="0">
              <a:defRPr lang="ru-RU" sz="1000" b="1" i="0" u="none" strike="noStrike" kern="1200" spc="0" baseline="0">
                <a:solidFill>
                  <a:sysClr val="windowText" lastClr="000000">
                    <a:lumMod val="65000"/>
                    <a:lumOff val="35000"/>
                  </a:sysClr>
                </a:solidFill>
                <a:latin typeface="+mn-lt"/>
                <a:ea typeface="+mn-ea"/>
                <a:cs typeface="+mn-cs"/>
              </a:defRPr>
            </a:pPr>
            <a:r>
              <a:rPr lang="ru-RU" sz="1000" b="1" i="0" u="none" strike="noStrike" kern="1200" spc="0" baseline="0">
                <a:solidFill>
                  <a:sysClr val="windowText" lastClr="000000">
                    <a:lumMod val="65000"/>
                    <a:lumOff val="35000"/>
                  </a:sysClr>
                </a:solidFill>
                <a:latin typeface="+mn-lt"/>
                <a:ea typeface="+mn-ea"/>
                <a:cs typeface="+mn-cs"/>
              </a:rPr>
              <a:t>потери: (-34%)</a:t>
            </a:r>
          </a:p>
        </c:rich>
      </c:tx>
      <c:layout>
        <c:manualLayout>
          <c:xMode val="edge"/>
          <c:yMode val="edge"/>
          <c:x val="0.19643355275073801"/>
          <c:y val="1.3333333333333334E-2"/>
        </c:manualLayout>
      </c:layout>
      <c:overlay val="0"/>
      <c:spPr>
        <a:noFill/>
        <a:ln>
          <a:noFill/>
        </a:ln>
        <a:effectLst/>
      </c:spPr>
    </c:title>
    <c:autoTitleDeleted val="0"/>
    <c:plotArea>
      <c:layout>
        <c:manualLayout>
          <c:layoutTarget val="inner"/>
          <c:xMode val="edge"/>
          <c:yMode val="edge"/>
          <c:x val="0.2569589515596265"/>
          <c:y val="0.26879765610694012"/>
          <c:w val="0.47229632010284428"/>
          <c:h val="0.64583775865226145"/>
        </c:manualLayout>
      </c:layout>
      <c:radarChart>
        <c:radarStyle val="marker"/>
        <c:varyColors val="0"/>
        <c:ser>
          <c:idx val="0"/>
          <c:order val="0"/>
          <c:tx>
            <c:strRef>
              <c:f>Рисунки2!$B$2</c:f>
              <c:strCache>
                <c:ptCount val="1"/>
                <c:pt idx="0">
                  <c:v>РИЧР</c:v>
                </c:pt>
              </c:strCache>
            </c:strRef>
          </c:tx>
          <c:spPr>
            <a:ln w="28575" cap="rnd">
              <a:solidFill>
                <a:schemeClr val="accent1"/>
              </a:solidFill>
              <a:round/>
            </a:ln>
            <a:effectLst/>
          </c:spPr>
          <c:marker>
            <c:symbol val="none"/>
          </c:marker>
          <c:cat>
            <c:strRef>
              <c:f>Рисунки2!$B$3:$E$3</c:f>
              <c:strCache>
                <c:ptCount val="4"/>
                <c:pt idx="0">
                  <c:v>Здоровье</c:v>
                </c:pt>
                <c:pt idx="1">
                  <c:v>Образование</c:v>
                </c:pt>
                <c:pt idx="2">
                  <c:v>Доходы</c:v>
                </c:pt>
                <c:pt idx="3">
                  <c:v>Окружающая среда</c:v>
                </c:pt>
              </c:strCache>
            </c:strRef>
          </c:cat>
          <c:val>
            <c:numRef>
              <c:f>Рисунки2!$B$7:$E$7</c:f>
              <c:numCache>
                <c:formatCode>0.000</c:formatCode>
                <c:ptCount val="4"/>
                <c:pt idx="0">
                  <c:v>0.74153846153846159</c:v>
                </c:pt>
                <c:pt idx="1">
                  <c:v>0.78900048215372576</c:v>
                </c:pt>
                <c:pt idx="2">
                  <c:v>0.5885584529668666</c:v>
                </c:pt>
                <c:pt idx="3">
                  <c:v>0.61051113319647965</c:v>
                </c:pt>
              </c:numCache>
            </c:numRef>
          </c:val>
          <c:extLst xmlns:c16r2="http://schemas.microsoft.com/office/drawing/2015/06/chart">
            <c:ext xmlns:c16="http://schemas.microsoft.com/office/drawing/2014/chart" uri="{C3380CC4-5D6E-409C-BE32-E72D297353CC}">
              <c16:uniqueId val="{00000008-F185-4B36-B480-91FE4C6E116D}"/>
            </c:ext>
          </c:extLst>
        </c:ser>
        <c:ser>
          <c:idx val="1"/>
          <c:order val="1"/>
          <c:tx>
            <c:strRef>
              <c:f>Рисунки2!$F$2</c:f>
              <c:strCache>
                <c:ptCount val="1"/>
                <c:pt idx="0">
                  <c:v>ИУЧР</c:v>
                </c:pt>
              </c:strCache>
            </c:strRef>
          </c:tx>
          <c:spPr>
            <a:ln w="28575" cap="rnd">
              <a:solidFill>
                <a:schemeClr val="accent2"/>
              </a:solidFill>
              <a:round/>
            </a:ln>
            <a:effectLst/>
          </c:spPr>
          <c:marker>
            <c:symbol val="none"/>
          </c:marker>
          <c:val>
            <c:numRef>
              <c:f>Рисунки2!$F$7:$I$7</c:f>
              <c:numCache>
                <c:formatCode>0.000</c:formatCode>
                <c:ptCount val="4"/>
                <c:pt idx="0">
                  <c:v>0.64805770172684463</c:v>
                </c:pt>
                <c:pt idx="1">
                  <c:v>0.69983151701436153</c:v>
                </c:pt>
                <c:pt idx="2">
                  <c:v>0.26367418692915623</c:v>
                </c:pt>
                <c:pt idx="3">
                  <c:v>0.33055053724407912</c:v>
                </c:pt>
              </c:numCache>
            </c:numRef>
          </c:val>
          <c:extLst xmlns:c16r2="http://schemas.microsoft.com/office/drawing/2015/06/chart">
            <c:ext xmlns:c16="http://schemas.microsoft.com/office/drawing/2014/chart" uri="{C3380CC4-5D6E-409C-BE32-E72D297353CC}">
              <c16:uniqueId val="{00000009-F185-4B36-B480-91FE4C6E116D}"/>
            </c:ext>
          </c:extLst>
        </c:ser>
        <c:dLbls>
          <c:showLegendKey val="0"/>
          <c:showVal val="0"/>
          <c:showCatName val="0"/>
          <c:showSerName val="0"/>
          <c:showPercent val="0"/>
          <c:showBubbleSize val="0"/>
        </c:dLbls>
        <c:axId val="235587952"/>
        <c:axId val="235588512"/>
      </c:radarChart>
      <c:catAx>
        <c:axId val="23558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35588512"/>
        <c:crosses val="autoZero"/>
        <c:auto val="1"/>
        <c:lblAlgn val="ctr"/>
        <c:lblOffset val="100"/>
        <c:noMultiLvlLbl val="0"/>
      </c:catAx>
      <c:valAx>
        <c:axId val="23558851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235587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000" b="1" i="0" u="none" strike="noStrike" kern="1200" spc="0" baseline="0">
                <a:solidFill>
                  <a:sysClr val="windowText" lastClr="000000">
                    <a:lumMod val="65000"/>
                    <a:lumOff val="35000"/>
                  </a:sysClr>
                </a:solidFill>
                <a:latin typeface="+mn-lt"/>
                <a:ea typeface="+mn-ea"/>
                <a:cs typeface="+mn-cs"/>
              </a:defRPr>
            </a:pPr>
            <a:r>
              <a:rPr lang="ru-RU" sz="1000" b="1" i="0" u="none" strike="noStrike" kern="1200" spc="0" baseline="0">
                <a:solidFill>
                  <a:sysClr val="windowText" lastClr="000000">
                    <a:lumMod val="65000"/>
                    <a:lumOff val="35000"/>
                  </a:sysClr>
                </a:solidFill>
                <a:latin typeface="+mn-lt"/>
                <a:ea typeface="+mn-ea"/>
                <a:cs typeface="+mn-cs"/>
              </a:rPr>
              <a:t>Ошская область, потери: (-29%) </a:t>
            </a:r>
          </a:p>
        </c:rich>
      </c:tx>
      <c:layout>
        <c:manualLayout>
          <c:xMode val="edge"/>
          <c:yMode val="edge"/>
          <c:x val="0.17642095079412004"/>
          <c:y val="4.544600938967136E-2"/>
        </c:manualLayout>
      </c:layout>
      <c:overlay val="0"/>
      <c:spPr>
        <a:noFill/>
        <a:ln>
          <a:noFill/>
        </a:ln>
        <a:effectLst/>
      </c:spPr>
    </c:title>
    <c:autoTitleDeleted val="0"/>
    <c:plotArea>
      <c:layout>
        <c:manualLayout>
          <c:layoutTarget val="inner"/>
          <c:xMode val="edge"/>
          <c:yMode val="edge"/>
          <c:x val="0.25941397257083482"/>
          <c:y val="0.23314855643044619"/>
          <c:w val="0.4734055342058352"/>
          <c:h val="0.6851399208901704"/>
        </c:manualLayout>
      </c:layout>
      <c:radarChart>
        <c:radarStyle val="marker"/>
        <c:varyColors val="0"/>
        <c:ser>
          <c:idx val="0"/>
          <c:order val="0"/>
          <c:tx>
            <c:strRef>
              <c:f>Рисунки2!$B$2</c:f>
              <c:strCache>
                <c:ptCount val="1"/>
                <c:pt idx="0">
                  <c:v>РИЧР</c:v>
                </c:pt>
              </c:strCache>
            </c:strRef>
          </c:tx>
          <c:spPr>
            <a:ln w="28575" cap="rnd">
              <a:solidFill>
                <a:schemeClr val="accent1"/>
              </a:solidFill>
              <a:round/>
            </a:ln>
            <a:effectLst/>
          </c:spPr>
          <c:marker>
            <c:symbol val="none"/>
          </c:marker>
          <c:cat>
            <c:strRef>
              <c:f>Рисунки2!$B$3:$E$3</c:f>
              <c:strCache>
                <c:ptCount val="4"/>
                <c:pt idx="0">
                  <c:v>Здоровье</c:v>
                </c:pt>
                <c:pt idx="1">
                  <c:v>Образование</c:v>
                </c:pt>
                <c:pt idx="2">
                  <c:v>Доходы</c:v>
                </c:pt>
                <c:pt idx="3">
                  <c:v>Окружающая среда</c:v>
                </c:pt>
              </c:strCache>
            </c:strRef>
          </c:cat>
          <c:val>
            <c:numRef>
              <c:f>Рисунки2!$B$9:$E$9</c:f>
              <c:numCache>
                <c:formatCode>0.000</c:formatCode>
                <c:ptCount val="4"/>
                <c:pt idx="0">
                  <c:v>0.76615384615384607</c:v>
                </c:pt>
                <c:pt idx="1">
                  <c:v>0.80116228068974893</c:v>
                </c:pt>
                <c:pt idx="2">
                  <c:v>0.44285415766793684</c:v>
                </c:pt>
                <c:pt idx="3">
                  <c:v>0.44396762700610826</c:v>
                </c:pt>
              </c:numCache>
            </c:numRef>
          </c:val>
          <c:extLst xmlns:c16r2="http://schemas.microsoft.com/office/drawing/2015/06/chart">
            <c:ext xmlns:c16="http://schemas.microsoft.com/office/drawing/2014/chart" uri="{C3380CC4-5D6E-409C-BE32-E72D297353CC}">
              <c16:uniqueId val="{00000008-F185-4B36-B480-91FE4C6E116D}"/>
            </c:ext>
          </c:extLst>
        </c:ser>
        <c:ser>
          <c:idx val="1"/>
          <c:order val="1"/>
          <c:tx>
            <c:strRef>
              <c:f>Рисунки2!$F$2</c:f>
              <c:strCache>
                <c:ptCount val="1"/>
                <c:pt idx="0">
                  <c:v>ИУЧР</c:v>
                </c:pt>
              </c:strCache>
            </c:strRef>
          </c:tx>
          <c:spPr>
            <a:ln w="28575" cap="rnd">
              <a:solidFill>
                <a:schemeClr val="accent2"/>
              </a:solidFill>
              <a:round/>
            </a:ln>
            <a:effectLst/>
          </c:spPr>
          <c:marker>
            <c:symbol val="none"/>
          </c:marker>
          <c:val>
            <c:numRef>
              <c:f>Рисунки2!$F$9:$I$9</c:f>
              <c:numCache>
                <c:formatCode>0.000</c:formatCode>
                <c:ptCount val="4"/>
                <c:pt idx="0">
                  <c:v>0.66246780144839312</c:v>
                </c:pt>
                <c:pt idx="1">
                  <c:v>0.64599502107907147</c:v>
                </c:pt>
                <c:pt idx="2">
                  <c:v>0.33430602536818116</c:v>
                </c:pt>
                <c:pt idx="3">
                  <c:v>0.21032849348802329</c:v>
                </c:pt>
              </c:numCache>
            </c:numRef>
          </c:val>
          <c:extLst xmlns:c16r2="http://schemas.microsoft.com/office/drawing/2015/06/chart">
            <c:ext xmlns:c16="http://schemas.microsoft.com/office/drawing/2014/chart" uri="{C3380CC4-5D6E-409C-BE32-E72D297353CC}">
              <c16:uniqueId val="{00000009-F185-4B36-B480-91FE4C6E116D}"/>
            </c:ext>
          </c:extLst>
        </c:ser>
        <c:dLbls>
          <c:showLegendKey val="0"/>
          <c:showVal val="0"/>
          <c:showCatName val="0"/>
          <c:showSerName val="0"/>
          <c:showPercent val="0"/>
          <c:showBubbleSize val="0"/>
        </c:dLbls>
        <c:axId val="235591312"/>
        <c:axId val="235591872"/>
      </c:radarChart>
      <c:catAx>
        <c:axId val="23559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35591872"/>
        <c:crosses val="autoZero"/>
        <c:auto val="1"/>
        <c:lblAlgn val="ctr"/>
        <c:lblOffset val="100"/>
        <c:noMultiLvlLbl val="0"/>
      </c:catAx>
      <c:valAx>
        <c:axId val="23559187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235591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000" b="1" i="0" u="none" strike="noStrike" kern="1200" spc="0" baseline="0">
                <a:solidFill>
                  <a:sysClr val="windowText" lastClr="000000">
                    <a:lumMod val="65000"/>
                    <a:lumOff val="35000"/>
                  </a:sysClr>
                </a:solidFill>
                <a:latin typeface="+mn-lt"/>
                <a:ea typeface="+mn-ea"/>
                <a:cs typeface="+mn-cs"/>
              </a:defRPr>
            </a:pPr>
            <a:r>
              <a:rPr lang="ru-RU" sz="1000" b="1" i="0" u="none" strike="noStrike" kern="1200" spc="0" baseline="0">
                <a:solidFill>
                  <a:sysClr val="windowText" lastClr="000000">
                    <a:lumMod val="65000"/>
                    <a:lumOff val="35000"/>
                  </a:sysClr>
                </a:solidFill>
                <a:latin typeface="+mn-lt"/>
                <a:ea typeface="+mn-ea"/>
                <a:cs typeface="+mn-cs"/>
              </a:rPr>
              <a:t>Джалал-Абадская область, </a:t>
            </a:r>
          </a:p>
          <a:p>
            <a:pPr algn="ctr" rtl="0">
              <a:defRPr lang="ru-RU" sz="1000" b="1" i="0" u="none" strike="noStrike" kern="1200" spc="0" baseline="0">
                <a:solidFill>
                  <a:sysClr val="windowText" lastClr="000000">
                    <a:lumMod val="65000"/>
                    <a:lumOff val="35000"/>
                  </a:sysClr>
                </a:solidFill>
                <a:latin typeface="+mn-lt"/>
                <a:ea typeface="+mn-ea"/>
                <a:cs typeface="+mn-cs"/>
              </a:defRPr>
            </a:pPr>
            <a:r>
              <a:rPr lang="ru-RU" sz="1000" b="1" i="0" u="none" strike="noStrike" kern="1200" spc="0" baseline="0">
                <a:solidFill>
                  <a:sysClr val="windowText" lastClr="000000">
                    <a:lumMod val="65000"/>
                    <a:lumOff val="35000"/>
                  </a:sysClr>
                </a:solidFill>
                <a:latin typeface="+mn-lt"/>
                <a:ea typeface="+mn-ea"/>
                <a:cs typeface="+mn-cs"/>
              </a:rPr>
              <a:t>потери: (-43%)</a:t>
            </a:r>
          </a:p>
        </c:rich>
      </c:tx>
      <c:layout>
        <c:manualLayout>
          <c:xMode val="edge"/>
          <c:yMode val="edge"/>
          <c:x val="0.22392510214573694"/>
          <c:y val="3.8024691358024693E-2"/>
        </c:manualLayout>
      </c:layout>
      <c:overlay val="0"/>
      <c:spPr>
        <a:noFill/>
        <a:ln>
          <a:noFill/>
        </a:ln>
        <a:effectLst/>
      </c:spPr>
    </c:title>
    <c:autoTitleDeleted val="0"/>
    <c:plotArea>
      <c:layout>
        <c:manualLayout>
          <c:layoutTarget val="inner"/>
          <c:xMode val="edge"/>
          <c:yMode val="edge"/>
          <c:x val="0.27800880822100626"/>
          <c:y val="0.27450568678915138"/>
          <c:w val="0.46531393745273364"/>
          <c:h val="0.62679274679706132"/>
        </c:manualLayout>
      </c:layout>
      <c:radarChart>
        <c:radarStyle val="marker"/>
        <c:varyColors val="0"/>
        <c:ser>
          <c:idx val="0"/>
          <c:order val="0"/>
          <c:tx>
            <c:strRef>
              <c:f>Рисунки2!$B$2</c:f>
              <c:strCache>
                <c:ptCount val="1"/>
                <c:pt idx="0">
                  <c:v>РИЧР</c:v>
                </c:pt>
              </c:strCache>
            </c:strRef>
          </c:tx>
          <c:spPr>
            <a:ln w="28575" cap="rnd">
              <a:solidFill>
                <a:schemeClr val="accent1"/>
              </a:solidFill>
              <a:round/>
            </a:ln>
            <a:effectLst/>
          </c:spPr>
          <c:marker>
            <c:symbol val="none"/>
          </c:marker>
          <c:cat>
            <c:strRef>
              <c:f>Рисунки2!$B$3:$E$3</c:f>
              <c:strCache>
                <c:ptCount val="4"/>
                <c:pt idx="0">
                  <c:v>Здоровье</c:v>
                </c:pt>
                <c:pt idx="1">
                  <c:v>Образование</c:v>
                </c:pt>
                <c:pt idx="2">
                  <c:v>Доходы</c:v>
                </c:pt>
                <c:pt idx="3">
                  <c:v>Окружающая среда</c:v>
                </c:pt>
              </c:strCache>
            </c:strRef>
          </c:cat>
          <c:val>
            <c:numRef>
              <c:f>Рисунки2!$B$6:$E$6</c:f>
              <c:numCache>
                <c:formatCode>0.000</c:formatCode>
                <c:ptCount val="4"/>
                <c:pt idx="0">
                  <c:v>0.77692307692307694</c:v>
                </c:pt>
                <c:pt idx="1">
                  <c:v>0.76353312040561727</c:v>
                </c:pt>
                <c:pt idx="2">
                  <c:v>0.44564639486795282</c:v>
                </c:pt>
                <c:pt idx="3">
                  <c:v>0.45067562476869516</c:v>
                </c:pt>
              </c:numCache>
            </c:numRef>
          </c:val>
          <c:extLst xmlns:c16r2="http://schemas.microsoft.com/office/drawing/2015/06/chart">
            <c:ext xmlns:c16="http://schemas.microsoft.com/office/drawing/2014/chart" uri="{C3380CC4-5D6E-409C-BE32-E72D297353CC}">
              <c16:uniqueId val="{00000008-F185-4B36-B480-91FE4C6E116D}"/>
            </c:ext>
          </c:extLst>
        </c:ser>
        <c:ser>
          <c:idx val="1"/>
          <c:order val="1"/>
          <c:tx>
            <c:strRef>
              <c:f>Рисунки2!$F$2</c:f>
              <c:strCache>
                <c:ptCount val="1"/>
                <c:pt idx="0">
                  <c:v>ИУЧР</c:v>
                </c:pt>
              </c:strCache>
            </c:strRef>
          </c:tx>
          <c:spPr>
            <a:ln w="28575" cap="rnd">
              <a:solidFill>
                <a:schemeClr val="accent2"/>
              </a:solidFill>
              <a:round/>
            </a:ln>
            <a:effectLst/>
          </c:spPr>
          <c:marker>
            <c:symbol val="none"/>
          </c:marker>
          <c:val>
            <c:numRef>
              <c:f>Рисунки2!$F$6:$I$6</c:f>
              <c:numCache>
                <c:formatCode>0.000</c:formatCode>
                <c:ptCount val="4"/>
                <c:pt idx="0">
                  <c:v>0.6979654945054945</c:v>
                </c:pt>
                <c:pt idx="1">
                  <c:v>0.61878750516284631</c:v>
                </c:pt>
                <c:pt idx="2">
                  <c:v>0.29947437735126431</c:v>
                </c:pt>
                <c:pt idx="3">
                  <c:v>9.6128461973304422E-2</c:v>
                </c:pt>
              </c:numCache>
            </c:numRef>
          </c:val>
          <c:extLst xmlns:c16r2="http://schemas.microsoft.com/office/drawing/2015/06/chart">
            <c:ext xmlns:c16="http://schemas.microsoft.com/office/drawing/2014/chart" uri="{C3380CC4-5D6E-409C-BE32-E72D297353CC}">
              <c16:uniqueId val="{00000009-F185-4B36-B480-91FE4C6E116D}"/>
            </c:ext>
          </c:extLst>
        </c:ser>
        <c:dLbls>
          <c:showLegendKey val="0"/>
          <c:showVal val="0"/>
          <c:showCatName val="0"/>
          <c:showSerName val="0"/>
          <c:showPercent val="0"/>
          <c:showBubbleSize val="0"/>
        </c:dLbls>
        <c:axId val="235594672"/>
        <c:axId val="235595232"/>
      </c:radarChart>
      <c:catAx>
        <c:axId val="23559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235595232"/>
        <c:crosses val="autoZero"/>
        <c:auto val="1"/>
        <c:lblAlgn val="ctr"/>
        <c:lblOffset val="100"/>
        <c:noMultiLvlLbl val="0"/>
      </c:catAx>
      <c:valAx>
        <c:axId val="23559523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235594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ru-RU" sz="1000" b="1" i="0" u="none" strike="noStrike" kern="1200" spc="0" baseline="0">
                <a:solidFill>
                  <a:sysClr val="windowText" lastClr="000000">
                    <a:lumMod val="65000"/>
                    <a:lumOff val="35000"/>
                  </a:sysClr>
                </a:solidFill>
                <a:latin typeface="+mn-lt"/>
                <a:ea typeface="+mn-ea"/>
                <a:cs typeface="+mn-cs"/>
              </a:defRPr>
            </a:pPr>
            <a:r>
              <a:rPr lang="ru-RU" sz="1000" b="1" i="0" u="none" strike="noStrike" kern="1200" spc="0" baseline="0">
                <a:solidFill>
                  <a:sysClr val="windowText" lastClr="000000">
                    <a:lumMod val="65000"/>
                    <a:lumOff val="35000"/>
                  </a:sysClr>
                </a:solidFill>
                <a:latin typeface="+mn-lt"/>
                <a:ea typeface="+mn-ea"/>
                <a:cs typeface="+mn-cs"/>
              </a:rPr>
              <a:t>Баткенская область, потери: (-64%)</a:t>
            </a:r>
          </a:p>
        </c:rich>
      </c:tx>
      <c:layout>
        <c:manualLayout>
          <c:xMode val="edge"/>
          <c:yMode val="edge"/>
          <c:x val="0.15894798864427659"/>
          <c:y val="6.9382716049382717E-2"/>
        </c:manualLayout>
      </c:layout>
      <c:overlay val="0"/>
      <c:spPr>
        <a:noFill/>
        <a:ln>
          <a:noFill/>
        </a:ln>
        <a:effectLst/>
      </c:spPr>
    </c:title>
    <c:autoTitleDeleted val="0"/>
    <c:plotArea>
      <c:layout>
        <c:manualLayout>
          <c:layoutTarget val="inner"/>
          <c:xMode val="edge"/>
          <c:yMode val="edge"/>
          <c:x val="0.30059252867364183"/>
          <c:y val="0.29538439513242665"/>
          <c:w val="0.45135620033797147"/>
          <c:h val="0.61900214745884041"/>
        </c:manualLayout>
      </c:layout>
      <c:radarChart>
        <c:radarStyle val="marker"/>
        <c:varyColors val="0"/>
        <c:ser>
          <c:idx val="0"/>
          <c:order val="0"/>
          <c:tx>
            <c:strRef>
              <c:f>Рисунки2!$B$2</c:f>
              <c:strCache>
                <c:ptCount val="1"/>
                <c:pt idx="0">
                  <c:v>РИЧР</c:v>
                </c:pt>
              </c:strCache>
            </c:strRef>
          </c:tx>
          <c:spPr>
            <a:ln w="28575" cap="rnd">
              <a:solidFill>
                <a:schemeClr val="accent1"/>
              </a:solidFill>
              <a:round/>
            </a:ln>
            <a:effectLst/>
          </c:spPr>
          <c:marker>
            <c:symbol val="none"/>
          </c:marker>
          <c:cat>
            <c:strRef>
              <c:f>Рисунки2!$B$3:$E$3</c:f>
              <c:strCache>
                <c:ptCount val="4"/>
                <c:pt idx="0">
                  <c:v>Здоровье</c:v>
                </c:pt>
                <c:pt idx="1">
                  <c:v>Образование</c:v>
                </c:pt>
                <c:pt idx="2">
                  <c:v>Доходы</c:v>
                </c:pt>
                <c:pt idx="3">
                  <c:v>Окружающая среда</c:v>
                </c:pt>
              </c:strCache>
            </c:strRef>
          </c:cat>
          <c:val>
            <c:numRef>
              <c:f>Рисунки2!$B$5:$E$5</c:f>
              <c:numCache>
                <c:formatCode>0.000</c:formatCode>
                <c:ptCount val="4"/>
                <c:pt idx="0">
                  <c:v>0.77538461538461545</c:v>
                </c:pt>
                <c:pt idx="1">
                  <c:v>0.79513630754646769</c:v>
                </c:pt>
                <c:pt idx="2">
                  <c:v>0.45536566345231333</c:v>
                </c:pt>
                <c:pt idx="3">
                  <c:v>0.33142075477787747</c:v>
                </c:pt>
              </c:numCache>
            </c:numRef>
          </c:val>
          <c:extLst xmlns:c16r2="http://schemas.microsoft.com/office/drawing/2015/06/chart">
            <c:ext xmlns:c16="http://schemas.microsoft.com/office/drawing/2014/chart" uri="{C3380CC4-5D6E-409C-BE32-E72D297353CC}">
              <c16:uniqueId val="{00000008-F185-4B36-B480-91FE4C6E116D}"/>
            </c:ext>
          </c:extLst>
        </c:ser>
        <c:ser>
          <c:idx val="1"/>
          <c:order val="1"/>
          <c:tx>
            <c:strRef>
              <c:f>Рисунки2!$F$2</c:f>
              <c:strCache>
                <c:ptCount val="1"/>
                <c:pt idx="0">
                  <c:v>ИУЧР</c:v>
                </c:pt>
              </c:strCache>
            </c:strRef>
          </c:tx>
          <c:spPr>
            <a:ln w="28575" cap="rnd">
              <a:solidFill>
                <a:schemeClr val="accent2"/>
              </a:solidFill>
              <a:round/>
            </a:ln>
            <a:effectLst/>
          </c:spPr>
          <c:marker>
            <c:symbol val="none"/>
          </c:marker>
          <c:val>
            <c:numRef>
              <c:f>Рисунки2!$F$5:$I$5</c:f>
              <c:numCache>
                <c:formatCode>0.000</c:formatCode>
                <c:ptCount val="4"/>
                <c:pt idx="0">
                  <c:v>0.61421221978021989</c:v>
                </c:pt>
                <c:pt idx="1">
                  <c:v>0.65981699040105113</c:v>
                </c:pt>
                <c:pt idx="2">
                  <c:v>0.27686232337900651</c:v>
                </c:pt>
                <c:pt idx="3">
                  <c:v>1.4526145810526726E-2</c:v>
                </c:pt>
              </c:numCache>
            </c:numRef>
          </c:val>
          <c:extLst xmlns:c16r2="http://schemas.microsoft.com/office/drawing/2015/06/chart">
            <c:ext xmlns:c16="http://schemas.microsoft.com/office/drawing/2014/chart" uri="{C3380CC4-5D6E-409C-BE32-E72D297353CC}">
              <c16:uniqueId val="{00000009-F185-4B36-B480-91FE4C6E116D}"/>
            </c:ext>
          </c:extLst>
        </c:ser>
        <c:dLbls>
          <c:showLegendKey val="0"/>
          <c:showVal val="0"/>
          <c:showCatName val="0"/>
          <c:showSerName val="0"/>
          <c:showPercent val="0"/>
          <c:showBubbleSize val="0"/>
        </c:dLbls>
        <c:axId val="310256496"/>
        <c:axId val="310257056"/>
      </c:radarChart>
      <c:catAx>
        <c:axId val="31025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10257056"/>
        <c:crosses val="autoZero"/>
        <c:auto val="1"/>
        <c:lblAlgn val="ctr"/>
        <c:lblOffset val="100"/>
        <c:noMultiLvlLbl val="0"/>
      </c:catAx>
      <c:valAx>
        <c:axId val="31025705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310256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Наличие отходов потребления и производства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Лист1!$B$1:$F$1</c:f>
              <c:numCache>
                <c:formatCode>General</c:formatCode>
                <c:ptCount val="5"/>
                <c:pt idx="0">
                  <c:v>2010</c:v>
                </c:pt>
                <c:pt idx="1">
                  <c:v>2011</c:v>
                </c:pt>
                <c:pt idx="2">
                  <c:v>2012</c:v>
                </c:pt>
                <c:pt idx="3">
                  <c:v>2013</c:v>
                </c:pt>
                <c:pt idx="4">
                  <c:v>2014</c:v>
                </c:pt>
              </c:numCache>
            </c:numRef>
          </c:cat>
          <c:val>
            <c:numRef>
              <c:f>Лист1!$B$2:$F$2</c:f>
              <c:numCache>
                <c:formatCode>General</c:formatCode>
                <c:ptCount val="5"/>
                <c:pt idx="0">
                  <c:v>84858.9</c:v>
                </c:pt>
                <c:pt idx="1">
                  <c:v>94929.600000000006</c:v>
                </c:pt>
                <c:pt idx="2">
                  <c:v>99805.2</c:v>
                </c:pt>
                <c:pt idx="3">
                  <c:v>108330.8</c:v>
                </c:pt>
                <c:pt idx="4">
                  <c:v>112667.5</c:v>
                </c:pt>
              </c:numCache>
            </c:numRef>
          </c:val>
        </c:ser>
        <c:dLbls>
          <c:showLegendKey val="0"/>
          <c:showVal val="0"/>
          <c:showCatName val="0"/>
          <c:showSerName val="0"/>
          <c:showPercent val="0"/>
          <c:showBubbleSize val="0"/>
        </c:dLbls>
        <c:gapWidth val="267"/>
        <c:overlap val="-43"/>
        <c:axId val="310259856"/>
        <c:axId val="310260416"/>
      </c:barChart>
      <c:lineChart>
        <c:grouping val="standard"/>
        <c:varyColors val="0"/>
        <c:ser>
          <c:idx val="1"/>
          <c:order val="1"/>
          <c:tx>
            <c:strRef>
              <c:f>Лист1!$A$3</c:f>
              <c:strCache>
                <c:ptCount val="1"/>
                <c:pt idx="0">
                  <c:v>Образование отходов (по вспомогательной оси)</c:v>
                </c:pt>
              </c:strCache>
            </c:strRef>
          </c:tx>
          <c:spPr>
            <a:ln w="22225" cap="rnd">
              <a:solidFill>
                <a:schemeClr val="accent2"/>
              </a:solidFill>
              <a:round/>
            </a:ln>
            <a:effectLst/>
          </c:spPr>
          <c:marker>
            <c:symbol val="none"/>
          </c:marker>
          <c:dLbls>
            <c:dLbl>
              <c:idx val="1"/>
              <c:layout>
                <c:manualLayout>
                  <c:x val="-6.9444444444444475E-2"/>
                  <c:y val="0.1018518518518518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882E-3"/>
                  <c:y val="2.777777777777776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222222222222338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Лист1!$B$1:$F$1</c:f>
              <c:numCache>
                <c:formatCode>General</c:formatCode>
                <c:ptCount val="5"/>
                <c:pt idx="0">
                  <c:v>2010</c:v>
                </c:pt>
                <c:pt idx="1">
                  <c:v>2011</c:v>
                </c:pt>
                <c:pt idx="2">
                  <c:v>2012</c:v>
                </c:pt>
                <c:pt idx="3">
                  <c:v>2013</c:v>
                </c:pt>
                <c:pt idx="4">
                  <c:v>2014</c:v>
                </c:pt>
              </c:numCache>
            </c:numRef>
          </c:cat>
          <c:val>
            <c:numRef>
              <c:f>Лист1!$B$3:$F$3</c:f>
              <c:numCache>
                <c:formatCode>General</c:formatCode>
                <c:ptCount val="5"/>
                <c:pt idx="0">
                  <c:v>5806.8</c:v>
                </c:pt>
                <c:pt idx="1">
                  <c:v>10152.9</c:v>
                </c:pt>
                <c:pt idx="2">
                  <c:v>4930.2</c:v>
                </c:pt>
                <c:pt idx="3">
                  <c:v>7957.3</c:v>
                </c:pt>
                <c:pt idx="4">
                  <c:v>10223</c:v>
                </c:pt>
              </c:numCache>
            </c:numRef>
          </c:val>
          <c:smooth val="0"/>
        </c:ser>
        <c:dLbls>
          <c:showLegendKey val="0"/>
          <c:showVal val="0"/>
          <c:showCatName val="0"/>
          <c:showSerName val="0"/>
          <c:showPercent val="0"/>
          <c:showBubbleSize val="0"/>
        </c:dLbls>
        <c:marker val="1"/>
        <c:smooth val="0"/>
        <c:axId val="310261536"/>
        <c:axId val="310260976"/>
      </c:lineChart>
      <c:catAx>
        <c:axId val="3102598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310260416"/>
        <c:crosses val="autoZero"/>
        <c:auto val="1"/>
        <c:lblAlgn val="ctr"/>
        <c:lblOffset val="100"/>
        <c:noMultiLvlLbl val="0"/>
      </c:catAx>
      <c:valAx>
        <c:axId val="3102604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тыс. тонн на конец года</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0259856"/>
        <c:crosses val="autoZero"/>
        <c:crossBetween val="between"/>
      </c:valAx>
      <c:valAx>
        <c:axId val="310260976"/>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тыс. тонн в год</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0261536"/>
        <c:crosses val="max"/>
        <c:crossBetween val="between"/>
      </c:valAx>
      <c:catAx>
        <c:axId val="310261536"/>
        <c:scaling>
          <c:orientation val="minMax"/>
        </c:scaling>
        <c:delete val="1"/>
        <c:axPos val="b"/>
        <c:numFmt formatCode="General" sourceLinked="1"/>
        <c:majorTickMark val="out"/>
        <c:minorTickMark val="none"/>
        <c:tickLblPos val="none"/>
        <c:crossAx val="31026097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'3.3 -3.5 export itog'!$A$115</c:f>
              <c:strCache>
                <c:ptCount val="1"/>
                <c:pt idx="0">
                  <c:v>Экспорт зеленых товаров</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'3.3 -3.5 export itog'!$B$1:$K$1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'3.3 -3.5 export itog'!$B$115:$K$115</c:f>
              <c:numCache>
                <c:formatCode>0.0</c:formatCode>
                <c:ptCount val="10"/>
                <c:pt idx="0">
                  <c:v>5.2099332514703969</c:v>
                </c:pt>
                <c:pt idx="1">
                  <c:v>5.1573175694004618</c:v>
                </c:pt>
                <c:pt idx="2">
                  <c:v>6.7866945312518272</c:v>
                </c:pt>
                <c:pt idx="3">
                  <c:v>7.262562888205693</c:v>
                </c:pt>
                <c:pt idx="4">
                  <c:v>3.4143973683625775</c:v>
                </c:pt>
                <c:pt idx="5">
                  <c:v>4.8335185752534384</c:v>
                </c:pt>
                <c:pt idx="6">
                  <c:v>4.0992033201450662</c:v>
                </c:pt>
                <c:pt idx="7">
                  <c:v>4.4181941330038565</c:v>
                </c:pt>
                <c:pt idx="8">
                  <c:v>9.3844485255153423</c:v>
                </c:pt>
                <c:pt idx="9">
                  <c:v>6.9730604187333123</c:v>
                </c:pt>
              </c:numCache>
            </c:numRef>
          </c:val>
          <c:smooth val="0"/>
        </c:ser>
        <c:ser>
          <c:idx val="1"/>
          <c:order val="1"/>
          <c:tx>
            <c:strRef>
              <c:f>'3.3 -3.5 export itog'!$A$116</c:f>
              <c:strCache>
                <c:ptCount val="1"/>
                <c:pt idx="0">
                  <c:v>Импорт зеленых товаров</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'3.3 -3.5 export itog'!$B$1:$K$1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'3.3 -3.5 export itog'!$B$116:$K$116</c:f>
              <c:numCache>
                <c:formatCode>0.0</c:formatCode>
                <c:ptCount val="10"/>
                <c:pt idx="0">
                  <c:v>16.459743888536604</c:v>
                </c:pt>
                <c:pt idx="1">
                  <c:v>15.288503498454386</c:v>
                </c:pt>
                <c:pt idx="2">
                  <c:v>18.414747230942293</c:v>
                </c:pt>
                <c:pt idx="3">
                  <c:v>15.469467557533489</c:v>
                </c:pt>
                <c:pt idx="4">
                  <c:v>12.359874411024919</c:v>
                </c:pt>
                <c:pt idx="5">
                  <c:v>12.538805546475515</c:v>
                </c:pt>
                <c:pt idx="6">
                  <c:v>18.38876346380799</c:v>
                </c:pt>
                <c:pt idx="7">
                  <c:v>19.466100177339605</c:v>
                </c:pt>
                <c:pt idx="8">
                  <c:v>21.870942816965083</c:v>
                </c:pt>
                <c:pt idx="9">
                  <c:v>22.089112080687727</c:v>
                </c:pt>
              </c:numCache>
            </c:numRef>
          </c:val>
          <c:smooth val="0"/>
        </c:ser>
        <c:dLbls>
          <c:showLegendKey val="0"/>
          <c:showVal val="0"/>
          <c:showCatName val="0"/>
          <c:showSerName val="0"/>
          <c:showPercent val="0"/>
          <c:showBubbleSize val="0"/>
        </c:dLbls>
        <c:smooth val="0"/>
        <c:axId val="310264336"/>
        <c:axId val="310264896"/>
      </c:lineChart>
      <c:catAx>
        <c:axId val="3102643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10264896"/>
        <c:crosses val="autoZero"/>
        <c:auto val="1"/>
        <c:lblAlgn val="ctr"/>
        <c:lblOffset val="100"/>
        <c:noMultiLvlLbl val="0"/>
      </c:catAx>
      <c:valAx>
        <c:axId val="3102648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102643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Регионы</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Лист1!$B$2:$B$9</c:f>
              <c:strCache>
                <c:ptCount val="8"/>
                <c:pt idx="0">
                  <c:v>г. Бишкек</c:v>
                </c:pt>
                <c:pt idx="1">
                  <c:v>Иссык-Кульская область</c:v>
                </c:pt>
                <c:pt idx="2">
                  <c:v>Чуйская область</c:v>
                </c:pt>
                <c:pt idx="3">
                  <c:v>Таласская область</c:v>
                </c:pt>
                <c:pt idx="4">
                  <c:v>Баткенская область</c:v>
                </c:pt>
                <c:pt idx="5">
                  <c:v>Джалал-Абадская область</c:v>
                </c:pt>
                <c:pt idx="6">
                  <c:v>Нарынская область</c:v>
                </c:pt>
                <c:pt idx="7">
                  <c:v>Ошская область</c:v>
                </c:pt>
              </c:strCache>
            </c:strRef>
          </c:cat>
          <c:val>
            <c:numRef>
              <c:f>Лист1!$C$2:$C$9</c:f>
              <c:numCache>
                <c:formatCode>0</c:formatCode>
                <c:ptCount val="8"/>
                <c:pt idx="0">
                  <c:v>7569</c:v>
                </c:pt>
                <c:pt idx="1">
                  <c:v>4922</c:v>
                </c:pt>
                <c:pt idx="2">
                  <c:v>3065</c:v>
                </c:pt>
                <c:pt idx="3">
                  <c:v>2480</c:v>
                </c:pt>
                <c:pt idx="4">
                  <c:v>2038</c:v>
                </c:pt>
                <c:pt idx="5">
                  <c:v>1911</c:v>
                </c:pt>
                <c:pt idx="6">
                  <c:v>1888</c:v>
                </c:pt>
                <c:pt idx="7">
                  <c:v>1876</c:v>
                </c:pt>
              </c:numCache>
            </c:numRef>
          </c:val>
        </c:ser>
        <c:dLbls>
          <c:showLegendKey val="0"/>
          <c:showVal val="0"/>
          <c:showCatName val="0"/>
          <c:showSerName val="0"/>
          <c:showPercent val="0"/>
          <c:showBubbleSize val="0"/>
        </c:dLbls>
        <c:gapWidth val="108"/>
        <c:overlap val="-42"/>
        <c:axId val="312843856"/>
        <c:axId val="312844416"/>
      </c:barChart>
      <c:lineChart>
        <c:grouping val="standard"/>
        <c:varyColors val="0"/>
        <c:ser>
          <c:idx val="1"/>
          <c:order val="1"/>
          <c:tx>
            <c:v>Кыргызская Республика</c:v>
          </c:tx>
          <c:spPr>
            <a:ln w="22225" cap="rnd">
              <a:solidFill>
                <a:schemeClr val="accent2"/>
              </a:solidFill>
              <a:round/>
            </a:ln>
            <a:effectLst/>
          </c:spPr>
          <c:marker>
            <c:symbol val="none"/>
          </c:marker>
          <c:cat>
            <c:strRef>
              <c:f>Лист1!$B$2:$B$9</c:f>
              <c:strCache>
                <c:ptCount val="8"/>
                <c:pt idx="0">
                  <c:v>г. Бишкек</c:v>
                </c:pt>
                <c:pt idx="1">
                  <c:v>Иссык-Кульская область</c:v>
                </c:pt>
                <c:pt idx="2">
                  <c:v>Чуйская область</c:v>
                </c:pt>
                <c:pt idx="3">
                  <c:v>Таласская область</c:v>
                </c:pt>
                <c:pt idx="4">
                  <c:v>Баткенская область</c:v>
                </c:pt>
                <c:pt idx="5">
                  <c:v>Джалал-Абадская область</c:v>
                </c:pt>
                <c:pt idx="6">
                  <c:v>Нарынская область</c:v>
                </c:pt>
                <c:pt idx="7">
                  <c:v>Ошская область</c:v>
                </c:pt>
              </c:strCache>
            </c:strRef>
          </c:cat>
          <c:val>
            <c:numRef>
              <c:f>Лист1!$D$2:$D$9</c:f>
              <c:numCache>
                <c:formatCode>General</c:formatCode>
                <c:ptCount val="8"/>
                <c:pt idx="0">
                  <c:v>3322</c:v>
                </c:pt>
                <c:pt idx="1">
                  <c:v>3322</c:v>
                </c:pt>
                <c:pt idx="2">
                  <c:v>3322</c:v>
                </c:pt>
                <c:pt idx="3">
                  <c:v>3322</c:v>
                </c:pt>
                <c:pt idx="4">
                  <c:v>3322</c:v>
                </c:pt>
                <c:pt idx="5">
                  <c:v>3322</c:v>
                </c:pt>
                <c:pt idx="6">
                  <c:v>3322</c:v>
                </c:pt>
                <c:pt idx="7">
                  <c:v>3322</c:v>
                </c:pt>
              </c:numCache>
            </c:numRef>
          </c:val>
          <c:smooth val="0"/>
        </c:ser>
        <c:dLbls>
          <c:showLegendKey val="0"/>
          <c:showVal val="0"/>
          <c:showCatName val="0"/>
          <c:showSerName val="0"/>
          <c:showPercent val="0"/>
          <c:showBubbleSize val="0"/>
        </c:dLbls>
        <c:marker val="1"/>
        <c:smooth val="0"/>
        <c:axId val="312843856"/>
        <c:axId val="312844416"/>
      </c:lineChart>
      <c:catAx>
        <c:axId val="3128438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ru-RU"/>
          </a:p>
        </c:txPr>
        <c:crossAx val="312844416"/>
        <c:crosses val="autoZero"/>
        <c:auto val="1"/>
        <c:lblAlgn val="ctr"/>
        <c:lblOffset val="100"/>
        <c:noMultiLvlLbl val="0"/>
      </c:catAx>
      <c:valAx>
        <c:axId val="3128444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Долл. США по ППС</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ru-RU"/>
          </a:p>
        </c:txPr>
        <c:crossAx val="3128438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'1080001 (КИПЦ)'!$B$21</c:f>
              <c:strCache>
                <c:ptCount val="1"/>
                <c:pt idx="0">
                  <c:v>Изменение реальной з/п</c:v>
                </c:pt>
              </c:strCache>
            </c:strRef>
          </c:tx>
          <c:spPr>
            <a:ln w="22225" cap="rnd">
              <a:solidFill>
                <a:schemeClr val="accent1"/>
              </a:solidFill>
              <a:round/>
            </a:ln>
            <a:effectLst/>
          </c:spPr>
          <c:marker>
            <c:symbol val="none"/>
          </c:marker>
          <c:dLbls>
            <c:dLbl>
              <c:idx val="1"/>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94444444444444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185067526415994E-16"/>
                  <c:y val="-5.09259259259259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'1080001 (КИПЦ)'!$G$5:$O$5</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'1080001 (КИПЦ)'!$G$21:$O$21</c:f>
              <c:numCache>
                <c:formatCode>0%</c:formatCode>
                <c:ptCount val="9"/>
                <c:pt idx="0">
                  <c:v>0.18552485034108313</c:v>
                </c:pt>
                <c:pt idx="1">
                  <c:v>0.10169444490695256</c:v>
                </c:pt>
                <c:pt idx="2">
                  <c:v>8.8080280821017043E-2</c:v>
                </c:pt>
                <c:pt idx="3">
                  <c:v>7.2652769014559082E-2</c:v>
                </c:pt>
                <c:pt idx="4">
                  <c:v>8.0422249875260698E-2</c:v>
                </c:pt>
                <c:pt idx="5">
                  <c:v>0.1099480886918196</c:v>
                </c:pt>
                <c:pt idx="6">
                  <c:v>0.12143724635402187</c:v>
                </c:pt>
                <c:pt idx="7">
                  <c:v>-8.1263497125567685E-3</c:v>
                </c:pt>
                <c:pt idx="8">
                  <c:v>7.6630788064708799E-3</c:v>
                </c:pt>
              </c:numCache>
            </c:numRef>
          </c:val>
          <c:smooth val="0"/>
        </c:ser>
        <c:ser>
          <c:idx val="1"/>
          <c:order val="1"/>
          <c:tx>
            <c:strRef>
              <c:f>'1080001 (КИПЦ)'!$B$22</c:f>
              <c:strCache>
                <c:ptCount val="1"/>
                <c:pt idx="0">
                  <c:v>Изменение реальных денежных доходов</c:v>
                </c:pt>
              </c:strCache>
            </c:strRef>
          </c:tx>
          <c:spPr>
            <a:ln w="22225" cap="rnd">
              <a:solidFill>
                <a:schemeClr val="accent2"/>
              </a:solidFill>
              <a:round/>
            </a:ln>
            <a:effectLst/>
          </c:spPr>
          <c:marker>
            <c:symbol val="none"/>
          </c:marker>
          <c:dLbls>
            <c:dLbl>
              <c:idx val="1"/>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000000000000001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1.85185185185184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'1080001 (КИПЦ)'!$G$5:$O$5</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'1080001 (КИПЦ)'!$G$22:$O$22</c:f>
              <c:numCache>
                <c:formatCode>0%</c:formatCode>
                <c:ptCount val="9"/>
                <c:pt idx="0">
                  <c:v>0.10111603534032665</c:v>
                </c:pt>
                <c:pt idx="1">
                  <c:v>0.15709955236175488</c:v>
                </c:pt>
                <c:pt idx="2">
                  <c:v>0.14964904421184366</c:v>
                </c:pt>
                <c:pt idx="3">
                  <c:v>6.7090788983454219E-2</c:v>
                </c:pt>
                <c:pt idx="4">
                  <c:v>-9.8203658046214226E-4</c:v>
                </c:pt>
                <c:pt idx="5">
                  <c:v>9.602848287539878E-3</c:v>
                </c:pt>
                <c:pt idx="6">
                  <c:v>6.532152184018436E-2</c:v>
                </c:pt>
                <c:pt idx="7">
                  <c:v>-2.6762442989334834E-2</c:v>
                </c:pt>
                <c:pt idx="8">
                  <c:v>0.10343654612511144</c:v>
                </c:pt>
              </c:numCache>
            </c:numRef>
          </c:val>
          <c:smooth val="0"/>
        </c:ser>
        <c:dLbls>
          <c:showLegendKey val="0"/>
          <c:showVal val="0"/>
          <c:showCatName val="0"/>
          <c:showSerName val="0"/>
          <c:showPercent val="0"/>
          <c:showBubbleSize val="0"/>
        </c:dLbls>
        <c:smooth val="0"/>
        <c:axId val="312847216"/>
        <c:axId val="312847776"/>
      </c:lineChart>
      <c:catAx>
        <c:axId val="31284721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312847776"/>
        <c:crosses val="autoZero"/>
        <c:auto val="1"/>
        <c:lblAlgn val="ctr"/>
        <c:lblOffset val="100"/>
        <c:noMultiLvlLbl val="0"/>
      </c:catAx>
      <c:valAx>
        <c:axId val="3128477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28472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'5.04.00.09'!$C$7</c:f>
              <c:strCache>
                <c:ptCount val="1"/>
                <c:pt idx="0">
                  <c:v>Уровень бедности</c:v>
                </c:pt>
              </c:strCache>
            </c:strRef>
          </c:tx>
          <c:spPr>
            <a:ln w="22225" cap="rnd">
              <a:solidFill>
                <a:schemeClr val="accent1"/>
              </a:solidFill>
              <a:round/>
            </a:ln>
            <a:effectLst/>
          </c:spPr>
          <c:marker>
            <c:symbol val="none"/>
          </c:marker>
          <c:dLbls>
            <c:dLbl>
              <c:idx val="0"/>
              <c:layout>
                <c:manualLayout>
                  <c:x val="-4.583333333333333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583333333333333E-2"/>
                  <c:y val="2.77777777777777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5833333333333386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8333333333333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833333333333434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5833333333333434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7055555555555557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5388888888888992E-2"/>
                  <c:y val="4.16666666666666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3722222222222324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7.8380358705161857E-2"/>
                  <c:y val="0"/>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'5.04.00.09'!$M$5:$V$5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'5.04.00.09'!$M$7:$V$7</c:f>
              <c:numCache>
                <c:formatCode>0%</c:formatCode>
                <c:ptCount val="10"/>
                <c:pt idx="0">
                  <c:v>0.43099999999999999</c:v>
                </c:pt>
                <c:pt idx="1">
                  <c:v>0.39899999999999997</c:v>
                </c:pt>
                <c:pt idx="2">
                  <c:v>0.35009553848445352</c:v>
                </c:pt>
                <c:pt idx="3">
                  <c:v>0.317</c:v>
                </c:pt>
                <c:pt idx="4">
                  <c:v>0.317</c:v>
                </c:pt>
                <c:pt idx="5">
                  <c:v>0.33703512889804071</c:v>
                </c:pt>
                <c:pt idx="6">
                  <c:v>0.36799999999999999</c:v>
                </c:pt>
                <c:pt idx="7">
                  <c:v>0.38026261780981613</c:v>
                </c:pt>
                <c:pt idx="8">
                  <c:v>0.36980076801496986</c:v>
                </c:pt>
                <c:pt idx="9">
                  <c:v>0.30599999999999999</c:v>
                </c:pt>
              </c:numCache>
            </c:numRef>
          </c:val>
          <c:smooth val="0"/>
        </c:ser>
        <c:ser>
          <c:idx val="1"/>
          <c:order val="1"/>
          <c:tx>
            <c:strRef>
              <c:f>'5.04.00.09'!$C$16</c:f>
              <c:strCache>
                <c:ptCount val="1"/>
                <c:pt idx="0">
                  <c:v>Уровень крайней бедности</c:v>
                </c:pt>
              </c:strCache>
            </c:strRef>
          </c:tx>
          <c:spPr>
            <a:ln w="22225" cap="rnd">
              <a:solidFill>
                <a:schemeClr val="accent2"/>
              </a:solidFill>
              <a:round/>
            </a:ln>
            <a:effectLst/>
          </c:spPr>
          <c:marker>
            <c:symbol val="none"/>
          </c:marker>
          <c:dLbls>
            <c:dLbl>
              <c:idx val="0"/>
              <c:layout>
                <c:manualLayout>
                  <c:x val="-4.4951443569553828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9395888013998251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939588801399825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9395888013998251E-2"/>
                  <c:y val="-2.77777777777778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395888013998251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9395888013998147E-2"/>
                  <c:y val="-4.62962962962964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583333333333333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58333333333333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8611111111111216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1824803149606196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'5.04.00.09'!$M$5:$V$5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'5.04.00.09'!$M$16:$V$16</c:f>
              <c:numCache>
                <c:formatCode>0.0%</c:formatCode>
                <c:ptCount val="10"/>
                <c:pt idx="0">
                  <c:v>0.111</c:v>
                </c:pt>
                <c:pt idx="1">
                  <c:v>9.0999999999999998E-2</c:v>
                </c:pt>
                <c:pt idx="2">
                  <c:v>6.5781243888903967E-2</c:v>
                </c:pt>
                <c:pt idx="3">
                  <c:v>6.0999999999999999E-2</c:v>
                </c:pt>
                <c:pt idx="4">
                  <c:v>3.0853114071771492E-2</c:v>
                </c:pt>
                <c:pt idx="5">
                  <c:v>5.2999999999999999E-2</c:v>
                </c:pt>
                <c:pt idx="6">
                  <c:v>4.4999999999999998E-2</c:v>
                </c:pt>
                <c:pt idx="7">
                  <c:v>4.4000000000000004E-2</c:v>
                </c:pt>
                <c:pt idx="8">
                  <c:v>2.7999999999999997E-2</c:v>
                </c:pt>
                <c:pt idx="9">
                  <c:v>1.2E-2</c:v>
                </c:pt>
              </c:numCache>
            </c:numRef>
          </c:val>
          <c:smooth val="0"/>
        </c:ser>
        <c:dLbls>
          <c:dLblPos val="ctr"/>
          <c:showLegendKey val="0"/>
          <c:showVal val="1"/>
          <c:showCatName val="0"/>
          <c:showSerName val="0"/>
          <c:showPercent val="0"/>
          <c:showBubbleSize val="0"/>
        </c:dLbls>
        <c:smooth val="0"/>
        <c:axId val="310399536"/>
        <c:axId val="310400096"/>
      </c:lineChart>
      <c:catAx>
        <c:axId val="3103995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310400096"/>
        <c:crosses val="autoZero"/>
        <c:auto val="1"/>
        <c:lblAlgn val="ctr"/>
        <c:lblOffset val="100"/>
        <c:noMultiLvlLbl val="0"/>
      </c:catAx>
      <c:valAx>
        <c:axId val="3104000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3103995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3"/>
          <c:order val="3"/>
          <c:tx>
            <c:strRef>
              <c:f>Лист2!$A$5</c:f>
              <c:strCache>
                <c:ptCount val="1"/>
                <c:pt idx="0">
                  <c:v>Кыргызская Республика</c:v>
                </c:pt>
              </c:strCache>
            </c:strRef>
          </c:tx>
          <c:spPr>
            <a:solidFill>
              <a:schemeClr val="accent4"/>
            </a:solidFill>
            <a:ln>
              <a:noFill/>
            </a:ln>
            <a:effectLst/>
          </c:spPr>
          <c:invertIfNegative val="0"/>
          <c:dLbls>
            <c:dLbl>
              <c:idx val="0"/>
              <c:layout>
                <c:manualLayout>
                  <c:x val="1.2731334408019993E-17"/>
                  <c:y val="0.1898148148148148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62668816039986E-17"/>
                  <c:y val="0.2129629629629630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8286E-3"/>
                  <c:y val="0.2083333333333331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2500000000000001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342592592592591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Лист2!$B$1:$F$1</c:f>
              <c:numCache>
                <c:formatCode>General</c:formatCode>
                <c:ptCount val="5"/>
                <c:pt idx="0">
                  <c:v>2010</c:v>
                </c:pt>
                <c:pt idx="1">
                  <c:v>2011</c:v>
                </c:pt>
                <c:pt idx="2">
                  <c:v>2012</c:v>
                </c:pt>
                <c:pt idx="3">
                  <c:v>2013</c:v>
                </c:pt>
                <c:pt idx="4">
                  <c:v>2014</c:v>
                </c:pt>
              </c:numCache>
            </c:numRef>
          </c:cat>
          <c:val>
            <c:numRef>
              <c:f>Лист2!$B$5:$F$5</c:f>
              <c:numCache>
                <c:formatCode>General</c:formatCode>
                <c:ptCount val="5"/>
                <c:pt idx="0">
                  <c:v>4.8000000000000001E-2</c:v>
                </c:pt>
                <c:pt idx="1">
                  <c:v>5.1999999999999998E-2</c:v>
                </c:pt>
                <c:pt idx="2">
                  <c:v>5.0999999999999997E-2</c:v>
                </c:pt>
                <c:pt idx="3">
                  <c:v>5.8000000000000003E-2</c:v>
                </c:pt>
                <c:pt idx="4">
                  <c:v>3.6999999999999998E-2</c:v>
                </c:pt>
              </c:numCache>
            </c:numRef>
          </c:val>
        </c:ser>
        <c:dLbls>
          <c:showLegendKey val="0"/>
          <c:showVal val="0"/>
          <c:showCatName val="0"/>
          <c:showSerName val="0"/>
          <c:showPercent val="0"/>
          <c:showBubbleSize val="0"/>
        </c:dLbls>
        <c:gapWidth val="150"/>
        <c:axId val="422658960"/>
        <c:axId val="422659520"/>
      </c:barChart>
      <c:lineChart>
        <c:grouping val="standard"/>
        <c:varyColors val="0"/>
        <c:ser>
          <c:idx val="0"/>
          <c:order val="0"/>
          <c:tx>
            <c:strRef>
              <c:f>Лист2!$A$2</c:f>
              <c:strCache>
                <c:ptCount val="1"/>
                <c:pt idx="0">
                  <c:v>Нарынская область</c:v>
                </c:pt>
              </c:strCache>
            </c:strRef>
          </c:tx>
          <c:spPr>
            <a:ln w="22225" cap="rnd">
              <a:solidFill>
                <a:schemeClr val="accent1"/>
              </a:solidFill>
              <a:round/>
            </a:ln>
            <a:effectLst/>
          </c:spPr>
          <c:marker>
            <c:symbol val="none"/>
          </c:marker>
          <c:cat>
            <c:numRef>
              <c:f>Лист2!$B$1:$F$1</c:f>
              <c:numCache>
                <c:formatCode>General</c:formatCode>
                <c:ptCount val="5"/>
                <c:pt idx="0">
                  <c:v>2010</c:v>
                </c:pt>
                <c:pt idx="1">
                  <c:v>2011</c:v>
                </c:pt>
                <c:pt idx="2">
                  <c:v>2012</c:v>
                </c:pt>
                <c:pt idx="3">
                  <c:v>2013</c:v>
                </c:pt>
                <c:pt idx="4">
                  <c:v>2014</c:v>
                </c:pt>
              </c:numCache>
            </c:numRef>
          </c:cat>
          <c:val>
            <c:numRef>
              <c:f>Лист2!$B$2:$F$2</c:f>
              <c:numCache>
                <c:formatCode>General</c:formatCode>
                <c:ptCount val="5"/>
                <c:pt idx="0">
                  <c:v>0.112</c:v>
                </c:pt>
                <c:pt idx="1">
                  <c:v>0.14000000000000001</c:v>
                </c:pt>
                <c:pt idx="2">
                  <c:v>0.1</c:v>
                </c:pt>
                <c:pt idx="3">
                  <c:v>0.114</c:v>
                </c:pt>
                <c:pt idx="4">
                  <c:v>9.0999999999999998E-2</c:v>
                </c:pt>
              </c:numCache>
            </c:numRef>
          </c:val>
          <c:smooth val="0"/>
        </c:ser>
        <c:ser>
          <c:idx val="1"/>
          <c:order val="1"/>
          <c:tx>
            <c:strRef>
              <c:f>Лист2!$A$3</c:f>
              <c:strCache>
                <c:ptCount val="1"/>
                <c:pt idx="0">
                  <c:v>Баткенская область</c:v>
                </c:pt>
              </c:strCache>
            </c:strRef>
          </c:tx>
          <c:spPr>
            <a:ln w="22225" cap="rnd">
              <a:solidFill>
                <a:schemeClr val="accent2"/>
              </a:solidFill>
              <a:round/>
            </a:ln>
            <a:effectLst/>
          </c:spPr>
          <c:marker>
            <c:symbol val="none"/>
          </c:marker>
          <c:cat>
            <c:numRef>
              <c:f>Лист2!$B$1:$F$1</c:f>
              <c:numCache>
                <c:formatCode>General</c:formatCode>
                <c:ptCount val="5"/>
                <c:pt idx="0">
                  <c:v>2010</c:v>
                </c:pt>
                <c:pt idx="1">
                  <c:v>2011</c:v>
                </c:pt>
                <c:pt idx="2">
                  <c:v>2012</c:v>
                </c:pt>
                <c:pt idx="3">
                  <c:v>2013</c:v>
                </c:pt>
                <c:pt idx="4">
                  <c:v>2014</c:v>
                </c:pt>
              </c:numCache>
            </c:numRef>
          </c:cat>
          <c:val>
            <c:numRef>
              <c:f>Лист2!$B$3:$F$3</c:f>
              <c:numCache>
                <c:formatCode>General</c:formatCode>
                <c:ptCount val="5"/>
                <c:pt idx="0">
                  <c:v>8.6999999999999994E-2</c:v>
                </c:pt>
                <c:pt idx="1">
                  <c:v>8.5999999999999993E-2</c:v>
                </c:pt>
                <c:pt idx="2">
                  <c:v>7.4999999999999997E-2</c:v>
                </c:pt>
                <c:pt idx="3">
                  <c:v>0.108</c:v>
                </c:pt>
                <c:pt idx="4">
                  <c:v>6.9000000000000006E-2</c:v>
                </c:pt>
              </c:numCache>
            </c:numRef>
          </c:val>
          <c:smooth val="0"/>
        </c:ser>
        <c:ser>
          <c:idx val="2"/>
          <c:order val="2"/>
          <c:tx>
            <c:strRef>
              <c:f>Лист2!$A$4</c:f>
              <c:strCache>
                <c:ptCount val="1"/>
                <c:pt idx="0">
                  <c:v>Ошская область</c:v>
                </c:pt>
              </c:strCache>
            </c:strRef>
          </c:tx>
          <c:spPr>
            <a:ln w="22225" cap="rnd">
              <a:solidFill>
                <a:schemeClr val="accent3"/>
              </a:solidFill>
              <a:round/>
            </a:ln>
            <a:effectLst/>
          </c:spPr>
          <c:marker>
            <c:symbol val="none"/>
          </c:marker>
          <c:cat>
            <c:numRef>
              <c:f>Лист2!$B$1:$F$1</c:f>
              <c:numCache>
                <c:formatCode>General</c:formatCode>
                <c:ptCount val="5"/>
                <c:pt idx="0">
                  <c:v>2010</c:v>
                </c:pt>
                <c:pt idx="1">
                  <c:v>2011</c:v>
                </c:pt>
                <c:pt idx="2">
                  <c:v>2012</c:v>
                </c:pt>
                <c:pt idx="3">
                  <c:v>2013</c:v>
                </c:pt>
                <c:pt idx="4">
                  <c:v>2014</c:v>
                </c:pt>
              </c:numCache>
            </c:numRef>
          </c:cat>
          <c:val>
            <c:numRef>
              <c:f>Лист2!$B$4:$F$4</c:f>
              <c:numCache>
                <c:formatCode>General</c:formatCode>
                <c:ptCount val="5"/>
                <c:pt idx="0">
                  <c:v>6.0999999999999999E-2</c:v>
                </c:pt>
                <c:pt idx="1">
                  <c:v>5.8000000000000003E-2</c:v>
                </c:pt>
                <c:pt idx="2">
                  <c:v>4.7E-2</c:v>
                </c:pt>
                <c:pt idx="3">
                  <c:v>8.3000000000000004E-2</c:v>
                </c:pt>
                <c:pt idx="4">
                  <c:v>4.5999999999999999E-2</c:v>
                </c:pt>
              </c:numCache>
            </c:numRef>
          </c:val>
          <c:smooth val="0"/>
        </c:ser>
        <c:ser>
          <c:idx val="4"/>
          <c:order val="4"/>
          <c:tx>
            <c:strRef>
              <c:f>Лист2!$A$6</c:f>
              <c:strCache>
                <c:ptCount val="1"/>
                <c:pt idx="0">
                  <c:v>Джалал-Абадская область</c:v>
                </c:pt>
              </c:strCache>
            </c:strRef>
          </c:tx>
          <c:spPr>
            <a:ln w="22225" cap="rnd">
              <a:solidFill>
                <a:schemeClr val="accent5"/>
              </a:solidFill>
              <a:round/>
            </a:ln>
            <a:effectLst/>
          </c:spPr>
          <c:marker>
            <c:symbol val="none"/>
          </c:marker>
          <c:cat>
            <c:numRef>
              <c:f>Лист2!$B$1:$F$1</c:f>
              <c:numCache>
                <c:formatCode>General</c:formatCode>
                <c:ptCount val="5"/>
                <c:pt idx="0">
                  <c:v>2010</c:v>
                </c:pt>
                <c:pt idx="1">
                  <c:v>2011</c:v>
                </c:pt>
                <c:pt idx="2">
                  <c:v>2012</c:v>
                </c:pt>
                <c:pt idx="3">
                  <c:v>2013</c:v>
                </c:pt>
                <c:pt idx="4">
                  <c:v>2014</c:v>
                </c:pt>
              </c:numCache>
            </c:numRef>
          </c:cat>
          <c:val>
            <c:numRef>
              <c:f>Лист2!$B$6:$F$6</c:f>
              <c:numCache>
                <c:formatCode>General</c:formatCode>
                <c:ptCount val="5"/>
                <c:pt idx="0">
                  <c:v>4.1000000000000002E-2</c:v>
                </c:pt>
                <c:pt idx="1">
                  <c:v>4.3999999999999997E-2</c:v>
                </c:pt>
                <c:pt idx="2">
                  <c:v>6.9000000000000006E-2</c:v>
                </c:pt>
                <c:pt idx="3">
                  <c:v>5.0999999999999997E-2</c:v>
                </c:pt>
                <c:pt idx="4">
                  <c:v>3.5000000000000003E-2</c:v>
                </c:pt>
              </c:numCache>
            </c:numRef>
          </c:val>
          <c:smooth val="0"/>
        </c:ser>
        <c:ser>
          <c:idx val="5"/>
          <c:order val="5"/>
          <c:tx>
            <c:strRef>
              <c:f>Лист2!$A$7</c:f>
              <c:strCache>
                <c:ptCount val="1"/>
                <c:pt idx="0">
                  <c:v>Чуйская область</c:v>
                </c:pt>
              </c:strCache>
            </c:strRef>
          </c:tx>
          <c:spPr>
            <a:ln w="22225" cap="rnd">
              <a:solidFill>
                <a:schemeClr val="accent6"/>
              </a:solidFill>
              <a:round/>
            </a:ln>
            <a:effectLst/>
          </c:spPr>
          <c:marker>
            <c:symbol val="none"/>
          </c:marker>
          <c:cat>
            <c:numRef>
              <c:f>Лист2!$B$1:$F$1</c:f>
              <c:numCache>
                <c:formatCode>General</c:formatCode>
                <c:ptCount val="5"/>
                <c:pt idx="0">
                  <c:v>2010</c:v>
                </c:pt>
                <c:pt idx="1">
                  <c:v>2011</c:v>
                </c:pt>
                <c:pt idx="2">
                  <c:v>2012</c:v>
                </c:pt>
                <c:pt idx="3">
                  <c:v>2013</c:v>
                </c:pt>
                <c:pt idx="4">
                  <c:v>2014</c:v>
                </c:pt>
              </c:numCache>
            </c:numRef>
          </c:cat>
          <c:val>
            <c:numRef>
              <c:f>Лист2!$B$7:$F$7</c:f>
              <c:numCache>
                <c:formatCode>General</c:formatCode>
                <c:ptCount val="5"/>
                <c:pt idx="0">
                  <c:v>3.3000000000000002E-2</c:v>
                </c:pt>
                <c:pt idx="1">
                  <c:v>4.1000000000000002E-2</c:v>
                </c:pt>
                <c:pt idx="2">
                  <c:v>3.6999999999999998E-2</c:v>
                </c:pt>
                <c:pt idx="3">
                  <c:v>3.6999999999999998E-2</c:v>
                </c:pt>
                <c:pt idx="4">
                  <c:v>3.1E-2</c:v>
                </c:pt>
              </c:numCache>
            </c:numRef>
          </c:val>
          <c:smooth val="0"/>
        </c:ser>
        <c:ser>
          <c:idx val="6"/>
          <c:order val="6"/>
          <c:tx>
            <c:strRef>
              <c:f>Лист2!$A$8</c:f>
              <c:strCache>
                <c:ptCount val="1"/>
                <c:pt idx="0">
                  <c:v>Иссык-Кульская область</c:v>
                </c:pt>
              </c:strCache>
            </c:strRef>
          </c:tx>
          <c:spPr>
            <a:ln w="22225" cap="rnd">
              <a:solidFill>
                <a:schemeClr val="accent1">
                  <a:lumMod val="60000"/>
                </a:schemeClr>
              </a:solidFill>
              <a:round/>
            </a:ln>
            <a:effectLst/>
          </c:spPr>
          <c:marker>
            <c:symbol val="none"/>
          </c:marker>
          <c:cat>
            <c:numRef>
              <c:f>Лист2!$B$1:$F$1</c:f>
              <c:numCache>
                <c:formatCode>General</c:formatCode>
                <c:ptCount val="5"/>
                <c:pt idx="0">
                  <c:v>2010</c:v>
                </c:pt>
                <c:pt idx="1">
                  <c:v>2011</c:v>
                </c:pt>
                <c:pt idx="2">
                  <c:v>2012</c:v>
                </c:pt>
                <c:pt idx="3">
                  <c:v>2013</c:v>
                </c:pt>
                <c:pt idx="4">
                  <c:v>2014</c:v>
                </c:pt>
              </c:numCache>
            </c:numRef>
          </c:cat>
          <c:val>
            <c:numRef>
              <c:f>Лист2!$B$8:$F$8</c:f>
              <c:numCache>
                <c:formatCode>General</c:formatCode>
                <c:ptCount val="5"/>
                <c:pt idx="0">
                  <c:v>3.5999999999999997E-2</c:v>
                </c:pt>
                <c:pt idx="1">
                  <c:v>0.03</c:v>
                </c:pt>
                <c:pt idx="2">
                  <c:v>3.2000000000000001E-2</c:v>
                </c:pt>
                <c:pt idx="3">
                  <c:v>5.1999999999999998E-2</c:v>
                </c:pt>
                <c:pt idx="4">
                  <c:v>0.02</c:v>
                </c:pt>
              </c:numCache>
            </c:numRef>
          </c:val>
          <c:smooth val="0"/>
        </c:ser>
        <c:ser>
          <c:idx val="7"/>
          <c:order val="7"/>
          <c:tx>
            <c:strRef>
              <c:f>Лист2!$A$9</c:f>
              <c:strCache>
                <c:ptCount val="1"/>
                <c:pt idx="0">
                  <c:v>Таласская область</c:v>
                </c:pt>
              </c:strCache>
            </c:strRef>
          </c:tx>
          <c:spPr>
            <a:ln w="22225" cap="rnd">
              <a:solidFill>
                <a:schemeClr val="accent2">
                  <a:lumMod val="60000"/>
                </a:schemeClr>
              </a:solidFill>
              <a:round/>
            </a:ln>
            <a:effectLst/>
          </c:spPr>
          <c:marker>
            <c:symbol val="none"/>
          </c:marker>
          <c:cat>
            <c:numRef>
              <c:f>Лист2!$B$1:$F$1</c:f>
              <c:numCache>
                <c:formatCode>General</c:formatCode>
                <c:ptCount val="5"/>
                <c:pt idx="0">
                  <c:v>2010</c:v>
                </c:pt>
                <c:pt idx="1">
                  <c:v>2011</c:v>
                </c:pt>
                <c:pt idx="2">
                  <c:v>2012</c:v>
                </c:pt>
                <c:pt idx="3">
                  <c:v>2013</c:v>
                </c:pt>
                <c:pt idx="4">
                  <c:v>2014</c:v>
                </c:pt>
              </c:numCache>
            </c:numRef>
          </c:cat>
          <c:val>
            <c:numRef>
              <c:f>Лист2!$B$9:$F$9</c:f>
              <c:numCache>
                <c:formatCode>General</c:formatCode>
                <c:ptCount val="5"/>
                <c:pt idx="0">
                  <c:v>3.5000000000000003E-2</c:v>
                </c:pt>
                <c:pt idx="1">
                  <c:v>5.8999999999999997E-2</c:v>
                </c:pt>
                <c:pt idx="2">
                  <c:v>2.5000000000000001E-2</c:v>
                </c:pt>
                <c:pt idx="3">
                  <c:v>1.4999999999999999E-2</c:v>
                </c:pt>
                <c:pt idx="4">
                  <c:v>6.0000000000000001E-3</c:v>
                </c:pt>
              </c:numCache>
            </c:numRef>
          </c:val>
          <c:smooth val="0"/>
        </c:ser>
        <c:ser>
          <c:idx val="8"/>
          <c:order val="8"/>
          <c:tx>
            <c:strRef>
              <c:f>Лист2!$A$10</c:f>
              <c:strCache>
                <c:ptCount val="1"/>
                <c:pt idx="0">
                  <c:v>г. Бишкек</c:v>
                </c:pt>
              </c:strCache>
            </c:strRef>
          </c:tx>
          <c:spPr>
            <a:ln w="22225" cap="rnd">
              <a:solidFill>
                <a:schemeClr val="accent3">
                  <a:lumMod val="60000"/>
                </a:schemeClr>
              </a:solidFill>
              <a:round/>
            </a:ln>
            <a:effectLst/>
          </c:spPr>
          <c:marker>
            <c:symbol val="none"/>
          </c:marker>
          <c:cat>
            <c:numRef>
              <c:f>Лист2!$B$1:$F$1</c:f>
              <c:numCache>
                <c:formatCode>General</c:formatCode>
                <c:ptCount val="5"/>
                <c:pt idx="0">
                  <c:v>2010</c:v>
                </c:pt>
                <c:pt idx="1">
                  <c:v>2011</c:v>
                </c:pt>
                <c:pt idx="2">
                  <c:v>2012</c:v>
                </c:pt>
                <c:pt idx="3">
                  <c:v>2013</c:v>
                </c:pt>
                <c:pt idx="4">
                  <c:v>2014</c:v>
                </c:pt>
              </c:numCache>
            </c:numRef>
          </c:cat>
          <c:val>
            <c:numRef>
              <c:f>Лист2!$B$10:$F$10</c:f>
              <c:numCache>
                <c:formatCode>General</c:formatCode>
                <c:ptCount val="5"/>
                <c:pt idx="0">
                  <c:v>2.1999999999999999E-2</c:v>
                </c:pt>
                <c:pt idx="1">
                  <c:v>2.9000000000000001E-2</c:v>
                </c:pt>
                <c:pt idx="2">
                  <c:v>3.5999999999999997E-2</c:v>
                </c:pt>
                <c:pt idx="3">
                  <c:v>2.5999999999999999E-2</c:v>
                </c:pt>
                <c:pt idx="4">
                  <c:v>1.6E-2</c:v>
                </c:pt>
              </c:numCache>
            </c:numRef>
          </c:val>
          <c:smooth val="0"/>
        </c:ser>
        <c:dLbls>
          <c:showLegendKey val="0"/>
          <c:showVal val="0"/>
          <c:showCatName val="0"/>
          <c:showSerName val="0"/>
          <c:showPercent val="0"/>
          <c:showBubbleSize val="0"/>
        </c:dLbls>
        <c:marker val="1"/>
        <c:smooth val="0"/>
        <c:axId val="422658960"/>
        <c:axId val="422659520"/>
      </c:lineChart>
      <c:catAx>
        <c:axId val="4226589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mn-lt"/>
                <a:ea typeface="+mn-ea"/>
                <a:cs typeface="+mn-cs"/>
              </a:defRPr>
            </a:pPr>
            <a:endParaRPr lang="ru-RU"/>
          </a:p>
        </c:txPr>
        <c:crossAx val="422659520"/>
        <c:crosses val="autoZero"/>
        <c:auto val="1"/>
        <c:lblAlgn val="ctr"/>
        <c:lblOffset val="100"/>
        <c:noMultiLvlLbl val="0"/>
      </c:catAx>
      <c:valAx>
        <c:axId val="42265952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crossAx val="42265896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kyrgyzstan!$A$24</c:f>
              <c:strCache>
                <c:ptCount val="1"/>
                <c:pt idx="0">
                  <c:v>Коэффициент Джини по доходам</c:v>
                </c:pt>
              </c:strCache>
            </c:strRef>
          </c:tx>
          <c:spPr>
            <a:ln w="22225" cap="rnd">
              <a:solidFill>
                <a:schemeClr val="accent1"/>
              </a:solidFill>
              <a:round/>
            </a:ln>
            <a:effectLst/>
          </c:spPr>
          <c:marker>
            <c:symbol val="none"/>
          </c:marker>
          <c:dLbls>
            <c:dLbl>
              <c:idx val="0"/>
              <c:layout>
                <c:manualLayout>
                  <c:x val="0"/>
                  <c:y val="-2.62295081967213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925337632079971E-17"/>
                  <c:y val="-2.185792349726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18579234972677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185067526415994E-16"/>
                  <c:y val="-2.622950819672139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18579234972677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3333333333335362E-3"/>
                  <c:y val="-1.31147540983607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kyrgyzstan!$E$23:$N$23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kyrgyzstan!$E$24:$N$24</c:f>
              <c:numCache>
                <c:formatCode>0.00</c:formatCode>
                <c:ptCount val="10"/>
                <c:pt idx="0">
                  <c:v>0.433</c:v>
                </c:pt>
                <c:pt idx="1">
                  <c:v>0.44600000000000001</c:v>
                </c:pt>
                <c:pt idx="2">
                  <c:v>0.42199999999999999</c:v>
                </c:pt>
                <c:pt idx="3">
                  <c:v>0.36299999999999999</c:v>
                </c:pt>
                <c:pt idx="4">
                  <c:v>0.371</c:v>
                </c:pt>
                <c:pt idx="5">
                  <c:v>0.371</c:v>
                </c:pt>
                <c:pt idx="6">
                  <c:v>0.38200000000000001</c:v>
                </c:pt>
                <c:pt idx="7">
                  <c:v>0.42</c:v>
                </c:pt>
                <c:pt idx="8">
                  <c:v>0.45600000000000002</c:v>
                </c:pt>
                <c:pt idx="9">
                  <c:v>0.42899999999999999</c:v>
                </c:pt>
              </c:numCache>
            </c:numRef>
          </c:val>
          <c:smooth val="0"/>
        </c:ser>
        <c:ser>
          <c:idx val="1"/>
          <c:order val="1"/>
          <c:tx>
            <c:strRef>
              <c:f>kyrgyzstan!$A$25</c:f>
              <c:strCache>
                <c:ptCount val="1"/>
                <c:pt idx="0">
                  <c:v>Коэффициент Джини по потреблению</c:v>
                </c:pt>
              </c:strCache>
            </c:strRef>
          </c:tx>
          <c:spPr>
            <a:ln w="22225" cap="rnd">
              <a:solidFill>
                <a:schemeClr val="accent2"/>
              </a:solidFill>
              <a:round/>
            </a:ln>
            <a:effectLst/>
          </c:spPr>
          <c:marker>
            <c:symbol val="none"/>
          </c:marker>
          <c:dLbls>
            <c:dLbl>
              <c:idx val="0"/>
              <c:layout>
                <c:manualLayout>
                  <c:x val="0"/>
                  <c:y val="2.62295081967212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925337632079971E-17"/>
                  <c:y val="2.185792349726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1857923497267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185067526415994E-16"/>
                  <c:y val="1.311475409836065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622950819672131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185067526415994E-16"/>
                  <c:y val="1.31147540983605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kyrgyzstan!$E$23:$N$23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kyrgyzstan!$E$25:$N$25</c:f>
              <c:numCache>
                <c:formatCode>0.00</c:formatCode>
                <c:ptCount val="10"/>
                <c:pt idx="0">
                  <c:v>0.27100000000000002</c:v>
                </c:pt>
                <c:pt idx="1">
                  <c:v>0.32300000000000001</c:v>
                </c:pt>
                <c:pt idx="2">
                  <c:v>0.26900000000000002</c:v>
                </c:pt>
                <c:pt idx="3">
                  <c:v>0.252</c:v>
                </c:pt>
                <c:pt idx="4">
                  <c:v>0.245</c:v>
                </c:pt>
                <c:pt idx="5">
                  <c:v>0.251</c:v>
                </c:pt>
                <c:pt idx="6">
                  <c:v>0.22700000000000001</c:v>
                </c:pt>
                <c:pt idx="7">
                  <c:v>0.216</c:v>
                </c:pt>
                <c:pt idx="8">
                  <c:v>0.219</c:v>
                </c:pt>
                <c:pt idx="9">
                  <c:v>0.20899999999999999</c:v>
                </c:pt>
              </c:numCache>
            </c:numRef>
          </c:val>
          <c:smooth val="0"/>
        </c:ser>
        <c:dLbls>
          <c:showLegendKey val="0"/>
          <c:showVal val="0"/>
          <c:showCatName val="0"/>
          <c:showSerName val="0"/>
          <c:showPercent val="0"/>
          <c:showBubbleSize val="0"/>
        </c:dLbls>
        <c:smooth val="0"/>
        <c:axId val="422662320"/>
        <c:axId val="422662880"/>
      </c:lineChart>
      <c:catAx>
        <c:axId val="4226623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ru-RU"/>
          </a:p>
        </c:txPr>
        <c:crossAx val="422662880"/>
        <c:crosses val="autoZero"/>
        <c:auto val="1"/>
        <c:lblAlgn val="ctr"/>
        <c:lblOffset val="100"/>
        <c:noMultiLvlLbl val="0"/>
      </c:catAx>
      <c:valAx>
        <c:axId val="42266288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Значение</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crossAx val="4226623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8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77DEC8-FE54-4DA5-B67A-BADEBC5A9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42773</Words>
  <Characters>243809</Characters>
  <Application>Microsoft Office Word</Application>
  <DocSecurity>0</DocSecurity>
  <Lines>2031</Lines>
  <Paragraphs>572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НАЦИОНАЛЬНЫЙ ДОКЛАД О ЧЕЛОВЕЧЕСКОМ РАЗВИТИИ И ТОРГОВЛЕ В КЫРГЫЗСКОЙ РЕСПУБЛИКЕ</vt:lpstr>
      <vt:lpstr>НАЦИОНАЛЬНЫЙ ДОКЛАД О ЧЕЛОВЕЧЕСКОМ РАЗВИТИИ И ТОРГОВЛЕ В КЫРГЫЗСКОЙ РЕСПУБЛИКЕ</vt:lpstr>
    </vt:vector>
  </TitlesOfParts>
  <Company/>
  <LinksUpToDate>false</LinksUpToDate>
  <CharactersWithSpaces>286010</CharactersWithSpaces>
  <SharedDoc>false</SharedDoc>
  <HLinks>
    <vt:vector size="216" baseType="variant">
      <vt:variant>
        <vt:i4>5898253</vt:i4>
      </vt:variant>
      <vt:variant>
        <vt:i4>144</vt:i4>
      </vt:variant>
      <vt:variant>
        <vt:i4>0</vt:i4>
      </vt:variant>
      <vt:variant>
        <vt:i4>5</vt:i4>
      </vt:variant>
      <vt:variant>
        <vt:lpwstr>https://en.wikipedia.org/wiki/Revealed_comparative_advantage</vt:lpwstr>
      </vt:variant>
      <vt:variant>
        <vt:lpwstr/>
      </vt:variant>
      <vt:variant>
        <vt:i4>5046276</vt:i4>
      </vt:variant>
      <vt:variant>
        <vt:i4>141</vt:i4>
      </vt:variant>
      <vt:variant>
        <vt:i4>0</vt:i4>
      </vt:variant>
      <vt:variant>
        <vt:i4>5</vt:i4>
      </vt:variant>
      <vt:variant>
        <vt:lpwstr>https://www.miga.org/who-we-are/overview</vt:lpwstr>
      </vt:variant>
      <vt:variant>
        <vt:lpwstr/>
      </vt:variant>
      <vt:variant>
        <vt:i4>4063302</vt:i4>
      </vt:variant>
      <vt:variant>
        <vt:i4>138</vt:i4>
      </vt:variant>
      <vt:variant>
        <vt:i4>0</vt:i4>
      </vt:variant>
      <vt:variant>
        <vt:i4>5</vt:i4>
      </vt:variant>
      <vt:variant>
        <vt:lpwstr>https://en.wikipedia.org/w/index.php?title=Foreign_Investment_Advisory_Service&amp;action=edit&amp;redlink=1</vt:lpwstr>
      </vt:variant>
      <vt:variant>
        <vt:lpwstr/>
      </vt:variant>
      <vt:variant>
        <vt:i4>6946933</vt:i4>
      </vt:variant>
      <vt:variant>
        <vt:i4>135</vt:i4>
      </vt:variant>
      <vt:variant>
        <vt:i4>0</vt:i4>
      </vt:variant>
      <vt:variant>
        <vt:i4>5</vt:i4>
      </vt:variant>
      <vt:variant>
        <vt:lpwstr>http://ebrd-beeps.com/</vt:lpwstr>
      </vt:variant>
      <vt:variant>
        <vt:lpwstr/>
      </vt:variant>
      <vt:variant>
        <vt:i4>327767</vt:i4>
      </vt:variant>
      <vt:variant>
        <vt:i4>132</vt:i4>
      </vt:variant>
      <vt:variant>
        <vt:i4>0</vt:i4>
      </vt:variant>
      <vt:variant>
        <vt:i4>5</vt:i4>
      </vt:variant>
      <vt:variant>
        <vt:lpwstr>https://ru.wikipedia.org/wiki/%D0%A6%D0%B5%D0%BD%D1%82%D1%80%D0%B0%D0%BB%D1%8C%D0%BD%D0%BE-%D0%90%D0%B7%D0%B8%D0%B0%D1%82%D1%81%D0%BA%D0%BE%D0%B5_%D1%81%D0%BE%D1%82%D1%80%D1%83%D0%B4%D0%BD%D0%B8%D1%87%D0%B5%D1%81%D1%82%D0%B2%D0%BE_(%D0%BE%D1%80%D0%B3%D0%B0%D0%BD%D0%B8%D0%B7%D0%B0%D1%86%D0%B8%D1%8F)</vt:lpwstr>
      </vt:variant>
      <vt:variant>
        <vt:lpwstr/>
      </vt:variant>
      <vt:variant>
        <vt:i4>7143529</vt:i4>
      </vt:variant>
      <vt:variant>
        <vt:i4>129</vt:i4>
      </vt:variant>
      <vt:variant>
        <vt:i4>0</vt:i4>
      </vt:variant>
      <vt:variant>
        <vt:i4>5</vt:i4>
      </vt:variant>
      <vt:variant>
        <vt:lpwstr>https://ru.wikipedia.org/wiki/%D0%95%D0%B2%D1%80%D0%B0%D0%B7%D0%B8%D0%B9%D1%81%D0%BA%D0%BE%D0%B5_%D1%8D%D0%BA%D0%BE%D0%BD%D0%BE%D0%BC%D0%B8%D1%87%D0%B5%D1%81%D0%BA%D0%BE%D0%B5_%D1%81%D0%BE%D0%BE%D0%B1%D1%89%D0%B5%D1%81%D1%82%D0%B2%D0%BE</vt:lpwstr>
      </vt:variant>
      <vt:variant>
        <vt:lpwstr/>
      </vt:variant>
      <vt:variant>
        <vt:i4>1441844</vt:i4>
      </vt:variant>
      <vt:variant>
        <vt:i4>122</vt:i4>
      </vt:variant>
      <vt:variant>
        <vt:i4>0</vt:i4>
      </vt:variant>
      <vt:variant>
        <vt:i4>5</vt:i4>
      </vt:variant>
      <vt:variant>
        <vt:lpwstr/>
      </vt:variant>
      <vt:variant>
        <vt:lpwstr>_Toc462758782</vt:lpwstr>
      </vt:variant>
      <vt:variant>
        <vt:i4>1441844</vt:i4>
      </vt:variant>
      <vt:variant>
        <vt:i4>116</vt:i4>
      </vt:variant>
      <vt:variant>
        <vt:i4>0</vt:i4>
      </vt:variant>
      <vt:variant>
        <vt:i4>5</vt:i4>
      </vt:variant>
      <vt:variant>
        <vt:lpwstr/>
      </vt:variant>
      <vt:variant>
        <vt:lpwstr>_Toc462758781</vt:lpwstr>
      </vt:variant>
      <vt:variant>
        <vt:i4>1441844</vt:i4>
      </vt:variant>
      <vt:variant>
        <vt:i4>110</vt:i4>
      </vt:variant>
      <vt:variant>
        <vt:i4>0</vt:i4>
      </vt:variant>
      <vt:variant>
        <vt:i4>5</vt:i4>
      </vt:variant>
      <vt:variant>
        <vt:lpwstr/>
      </vt:variant>
      <vt:variant>
        <vt:lpwstr>_Toc462758780</vt:lpwstr>
      </vt:variant>
      <vt:variant>
        <vt:i4>1638452</vt:i4>
      </vt:variant>
      <vt:variant>
        <vt:i4>104</vt:i4>
      </vt:variant>
      <vt:variant>
        <vt:i4>0</vt:i4>
      </vt:variant>
      <vt:variant>
        <vt:i4>5</vt:i4>
      </vt:variant>
      <vt:variant>
        <vt:lpwstr/>
      </vt:variant>
      <vt:variant>
        <vt:lpwstr>_Toc462758779</vt:lpwstr>
      </vt:variant>
      <vt:variant>
        <vt:i4>1638452</vt:i4>
      </vt:variant>
      <vt:variant>
        <vt:i4>98</vt:i4>
      </vt:variant>
      <vt:variant>
        <vt:i4>0</vt:i4>
      </vt:variant>
      <vt:variant>
        <vt:i4>5</vt:i4>
      </vt:variant>
      <vt:variant>
        <vt:lpwstr/>
      </vt:variant>
      <vt:variant>
        <vt:lpwstr>_Toc462758778</vt:lpwstr>
      </vt:variant>
      <vt:variant>
        <vt:i4>1638452</vt:i4>
      </vt:variant>
      <vt:variant>
        <vt:i4>92</vt:i4>
      </vt:variant>
      <vt:variant>
        <vt:i4>0</vt:i4>
      </vt:variant>
      <vt:variant>
        <vt:i4>5</vt:i4>
      </vt:variant>
      <vt:variant>
        <vt:lpwstr/>
      </vt:variant>
      <vt:variant>
        <vt:lpwstr>_Toc462758777</vt:lpwstr>
      </vt:variant>
      <vt:variant>
        <vt:i4>1638452</vt:i4>
      </vt:variant>
      <vt:variant>
        <vt:i4>86</vt:i4>
      </vt:variant>
      <vt:variant>
        <vt:i4>0</vt:i4>
      </vt:variant>
      <vt:variant>
        <vt:i4>5</vt:i4>
      </vt:variant>
      <vt:variant>
        <vt:lpwstr/>
      </vt:variant>
      <vt:variant>
        <vt:lpwstr>_Toc462758776</vt:lpwstr>
      </vt:variant>
      <vt:variant>
        <vt:i4>1638452</vt:i4>
      </vt:variant>
      <vt:variant>
        <vt:i4>80</vt:i4>
      </vt:variant>
      <vt:variant>
        <vt:i4>0</vt:i4>
      </vt:variant>
      <vt:variant>
        <vt:i4>5</vt:i4>
      </vt:variant>
      <vt:variant>
        <vt:lpwstr/>
      </vt:variant>
      <vt:variant>
        <vt:lpwstr>_Toc462758775</vt:lpwstr>
      </vt:variant>
      <vt:variant>
        <vt:i4>1638452</vt:i4>
      </vt:variant>
      <vt:variant>
        <vt:i4>74</vt:i4>
      </vt:variant>
      <vt:variant>
        <vt:i4>0</vt:i4>
      </vt:variant>
      <vt:variant>
        <vt:i4>5</vt:i4>
      </vt:variant>
      <vt:variant>
        <vt:lpwstr/>
      </vt:variant>
      <vt:variant>
        <vt:lpwstr>_Toc462758774</vt:lpwstr>
      </vt:variant>
      <vt:variant>
        <vt:i4>1638452</vt:i4>
      </vt:variant>
      <vt:variant>
        <vt:i4>68</vt:i4>
      </vt:variant>
      <vt:variant>
        <vt:i4>0</vt:i4>
      </vt:variant>
      <vt:variant>
        <vt:i4>5</vt:i4>
      </vt:variant>
      <vt:variant>
        <vt:lpwstr/>
      </vt:variant>
      <vt:variant>
        <vt:lpwstr>_Toc462758773</vt:lpwstr>
      </vt:variant>
      <vt:variant>
        <vt:i4>1638452</vt:i4>
      </vt:variant>
      <vt:variant>
        <vt:i4>62</vt:i4>
      </vt:variant>
      <vt:variant>
        <vt:i4>0</vt:i4>
      </vt:variant>
      <vt:variant>
        <vt:i4>5</vt:i4>
      </vt:variant>
      <vt:variant>
        <vt:lpwstr/>
      </vt:variant>
      <vt:variant>
        <vt:lpwstr>_Toc462758772</vt:lpwstr>
      </vt:variant>
      <vt:variant>
        <vt:i4>1638452</vt:i4>
      </vt:variant>
      <vt:variant>
        <vt:i4>56</vt:i4>
      </vt:variant>
      <vt:variant>
        <vt:i4>0</vt:i4>
      </vt:variant>
      <vt:variant>
        <vt:i4>5</vt:i4>
      </vt:variant>
      <vt:variant>
        <vt:lpwstr/>
      </vt:variant>
      <vt:variant>
        <vt:lpwstr>_Toc462758771</vt:lpwstr>
      </vt:variant>
      <vt:variant>
        <vt:i4>1638452</vt:i4>
      </vt:variant>
      <vt:variant>
        <vt:i4>50</vt:i4>
      </vt:variant>
      <vt:variant>
        <vt:i4>0</vt:i4>
      </vt:variant>
      <vt:variant>
        <vt:i4>5</vt:i4>
      </vt:variant>
      <vt:variant>
        <vt:lpwstr/>
      </vt:variant>
      <vt:variant>
        <vt:lpwstr>_Toc462758770</vt:lpwstr>
      </vt:variant>
      <vt:variant>
        <vt:i4>1572916</vt:i4>
      </vt:variant>
      <vt:variant>
        <vt:i4>44</vt:i4>
      </vt:variant>
      <vt:variant>
        <vt:i4>0</vt:i4>
      </vt:variant>
      <vt:variant>
        <vt:i4>5</vt:i4>
      </vt:variant>
      <vt:variant>
        <vt:lpwstr/>
      </vt:variant>
      <vt:variant>
        <vt:lpwstr>_Toc462758769</vt:lpwstr>
      </vt:variant>
      <vt:variant>
        <vt:i4>1572916</vt:i4>
      </vt:variant>
      <vt:variant>
        <vt:i4>38</vt:i4>
      </vt:variant>
      <vt:variant>
        <vt:i4>0</vt:i4>
      </vt:variant>
      <vt:variant>
        <vt:i4>5</vt:i4>
      </vt:variant>
      <vt:variant>
        <vt:lpwstr/>
      </vt:variant>
      <vt:variant>
        <vt:lpwstr>_Toc462758768</vt:lpwstr>
      </vt:variant>
      <vt:variant>
        <vt:i4>1572916</vt:i4>
      </vt:variant>
      <vt:variant>
        <vt:i4>32</vt:i4>
      </vt:variant>
      <vt:variant>
        <vt:i4>0</vt:i4>
      </vt:variant>
      <vt:variant>
        <vt:i4>5</vt:i4>
      </vt:variant>
      <vt:variant>
        <vt:lpwstr/>
      </vt:variant>
      <vt:variant>
        <vt:lpwstr>_Toc462758767</vt:lpwstr>
      </vt:variant>
      <vt:variant>
        <vt:i4>1572916</vt:i4>
      </vt:variant>
      <vt:variant>
        <vt:i4>26</vt:i4>
      </vt:variant>
      <vt:variant>
        <vt:i4>0</vt:i4>
      </vt:variant>
      <vt:variant>
        <vt:i4>5</vt:i4>
      </vt:variant>
      <vt:variant>
        <vt:lpwstr/>
      </vt:variant>
      <vt:variant>
        <vt:lpwstr>_Toc462758766</vt:lpwstr>
      </vt:variant>
      <vt:variant>
        <vt:i4>1572916</vt:i4>
      </vt:variant>
      <vt:variant>
        <vt:i4>20</vt:i4>
      </vt:variant>
      <vt:variant>
        <vt:i4>0</vt:i4>
      </vt:variant>
      <vt:variant>
        <vt:i4>5</vt:i4>
      </vt:variant>
      <vt:variant>
        <vt:lpwstr/>
      </vt:variant>
      <vt:variant>
        <vt:lpwstr>_Toc462758765</vt:lpwstr>
      </vt:variant>
      <vt:variant>
        <vt:i4>1572916</vt:i4>
      </vt:variant>
      <vt:variant>
        <vt:i4>14</vt:i4>
      </vt:variant>
      <vt:variant>
        <vt:i4>0</vt:i4>
      </vt:variant>
      <vt:variant>
        <vt:i4>5</vt:i4>
      </vt:variant>
      <vt:variant>
        <vt:lpwstr/>
      </vt:variant>
      <vt:variant>
        <vt:lpwstr>_Toc462758764</vt:lpwstr>
      </vt:variant>
      <vt:variant>
        <vt:i4>1572916</vt:i4>
      </vt:variant>
      <vt:variant>
        <vt:i4>8</vt:i4>
      </vt:variant>
      <vt:variant>
        <vt:i4>0</vt:i4>
      </vt:variant>
      <vt:variant>
        <vt:i4>5</vt:i4>
      </vt:variant>
      <vt:variant>
        <vt:lpwstr/>
      </vt:variant>
      <vt:variant>
        <vt:lpwstr>_Toc462758763</vt:lpwstr>
      </vt:variant>
      <vt:variant>
        <vt:i4>1572916</vt:i4>
      </vt:variant>
      <vt:variant>
        <vt:i4>2</vt:i4>
      </vt:variant>
      <vt:variant>
        <vt:i4>0</vt:i4>
      </vt:variant>
      <vt:variant>
        <vt:i4>5</vt:i4>
      </vt:variant>
      <vt:variant>
        <vt:lpwstr/>
      </vt:variant>
      <vt:variant>
        <vt:lpwstr>_Toc462758762</vt:lpwstr>
      </vt:variant>
      <vt:variant>
        <vt:i4>3538956</vt:i4>
      </vt:variant>
      <vt:variant>
        <vt:i4>18</vt:i4>
      </vt:variant>
      <vt:variant>
        <vt:i4>0</vt:i4>
      </vt:variant>
      <vt:variant>
        <vt:i4>5</vt:i4>
      </vt:variant>
      <vt:variant>
        <vt:lpwstr>http://www.vb.kg/doc/221157_kakoy_benzin_zavoziat_v_kyrgyzstan.html</vt:lpwstr>
      </vt:variant>
      <vt:variant>
        <vt:lpwstr/>
      </vt:variant>
      <vt:variant>
        <vt:i4>7405687</vt:i4>
      </vt:variant>
      <vt:variant>
        <vt:i4>15</vt:i4>
      </vt:variant>
      <vt:variant>
        <vt:i4>0</vt:i4>
      </vt:variant>
      <vt:variant>
        <vt:i4>5</vt:i4>
      </vt:variant>
      <vt:variant>
        <vt:lpwstr>http://www.geology.kg/</vt:lpwstr>
      </vt:variant>
      <vt:variant>
        <vt:lpwstr/>
      </vt:variant>
      <vt:variant>
        <vt:i4>6029367</vt:i4>
      </vt:variant>
      <vt:variant>
        <vt:i4>12</vt:i4>
      </vt:variant>
      <vt:variant>
        <vt:i4>0</vt:i4>
      </vt:variant>
      <vt:variant>
        <vt:i4>5</vt:i4>
      </vt:variant>
      <vt:variant>
        <vt:lpwstr>http://mineconom.gov.kg/index.php?option=com_content&amp;view=article&amp;id=2488:strateg-export&amp;catid=188&amp;Itemid=339&amp;lang=ru</vt:lpwstr>
      </vt:variant>
      <vt:variant>
        <vt:lpwstr/>
      </vt:variant>
      <vt:variant>
        <vt:i4>720915</vt:i4>
      </vt:variant>
      <vt:variant>
        <vt:i4>9</vt:i4>
      </vt:variant>
      <vt:variant>
        <vt:i4>0</vt:i4>
      </vt:variant>
      <vt:variant>
        <vt:i4>5</vt:i4>
      </vt:variant>
      <vt:variant>
        <vt:lpwstr>http://www.ewmi-cgp.org/ru/novosti/tekushchie-novosti/421-ministerstvo-ekonomiki-prodvigaet-razvitie-garantijnyj-fondov-v-kyrgyzskoj-respublike.html</vt:lpwstr>
      </vt:variant>
      <vt:variant>
        <vt:lpwstr/>
      </vt:variant>
      <vt:variant>
        <vt:i4>73</vt:i4>
      </vt:variant>
      <vt:variant>
        <vt:i4>6</vt:i4>
      </vt:variant>
      <vt:variant>
        <vt:i4>0</vt:i4>
      </vt:variant>
      <vt:variant>
        <vt:i4>5</vt:i4>
      </vt:variant>
      <vt:variant>
        <vt:lpwstr>http://knews.kg/148441/mvd-indeks-doveriya-naseleniya-kyirgyizstana-k-organam-vnutrennih-del-povyisilsya/</vt:lpwstr>
      </vt:variant>
      <vt:variant>
        <vt:lpwstr/>
      </vt:variant>
      <vt:variant>
        <vt:i4>6422652</vt:i4>
      </vt:variant>
      <vt:variant>
        <vt:i4>3</vt:i4>
      </vt:variant>
      <vt:variant>
        <vt:i4>0</vt:i4>
      </vt:variant>
      <vt:variant>
        <vt:i4>5</vt:i4>
      </vt:variant>
      <vt:variant>
        <vt:lpwstr>http://rus.azattyk.org/a/26846042.html</vt:lpwstr>
      </vt:variant>
      <vt:variant>
        <vt:lpwstr/>
      </vt:variant>
      <vt:variant>
        <vt:i4>5898268</vt:i4>
      </vt:variant>
      <vt:variant>
        <vt:i4>0</vt:i4>
      </vt:variant>
      <vt:variant>
        <vt:i4>0</vt:i4>
      </vt:variant>
      <vt:variant>
        <vt:i4>5</vt:i4>
      </vt:variant>
      <vt:variant>
        <vt:lpwstr>http://www.ictsd.org/</vt:lpwstr>
      </vt:variant>
      <vt:variant>
        <vt:lpwstr/>
      </vt:variant>
      <vt:variant>
        <vt:i4>786551</vt:i4>
      </vt:variant>
      <vt:variant>
        <vt:i4>3</vt:i4>
      </vt:variant>
      <vt:variant>
        <vt:i4>0</vt:i4>
      </vt:variant>
      <vt:variant>
        <vt:i4>5</vt:i4>
      </vt:variant>
      <vt:variant>
        <vt:lpwstr>http://www.nlkg.kg/ru/economy/eaes-%E2%80%93-sem-bed_-odin-otvet</vt:lpwstr>
      </vt:variant>
      <vt:variant>
        <vt:lpwstr/>
      </vt:variant>
      <vt:variant>
        <vt:i4>2818111</vt:i4>
      </vt:variant>
      <vt:variant>
        <vt:i4>0</vt:i4>
      </vt:variant>
      <vt:variant>
        <vt:i4>0</vt:i4>
      </vt:variant>
      <vt:variant>
        <vt:i4>5</vt:i4>
      </vt:variant>
      <vt:variant>
        <vt:lpwstr>http://knews.kg/2015/11/03/v-5-6-raz-vozros-uroven-kontrabandyi-tovarov-v kyirgyizstan--gulnara-uskenbaeva/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НАЦИОНАЛЬНЫЙ ДОКЛАД О ЧЕЛОВЕЧЕСКОМ РАЗВИТИИ И ТОРГОВЛЕ В КЫРГЫЗСКОЙ РЕСПУБЛИКЕ</dc:title>
  <dc:subject/>
  <dc:creator>Savia</dc:creator>
  <cp:keywords/>
  <dc:description/>
  <cp:lastModifiedBy>Urmat Takirov</cp:lastModifiedBy>
  <cp:revision>5</cp:revision>
  <cp:lastPrinted>2016-11-11T03:58:00Z</cp:lastPrinted>
  <dcterms:created xsi:type="dcterms:W3CDTF">2016-11-04T01:17:00Z</dcterms:created>
  <dcterms:modified xsi:type="dcterms:W3CDTF">2016-11-11T08:01:00Z</dcterms:modified>
</cp:coreProperties>
</file>