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B" w:rsidRPr="00A0744B" w:rsidRDefault="00EC18FB" w:rsidP="00255920">
      <w:pPr>
        <w:jc w:val="center"/>
        <w:rPr>
          <w:rFonts w:cs="Times New Roman"/>
          <w:b/>
          <w:bCs/>
          <w:sz w:val="23"/>
          <w:szCs w:val="23"/>
        </w:rPr>
      </w:pPr>
    </w:p>
    <w:p w:rsidR="00EC18FB" w:rsidRPr="00A0744B" w:rsidRDefault="00EC18FB" w:rsidP="00255920">
      <w:pPr>
        <w:jc w:val="center"/>
        <w:rPr>
          <w:rFonts w:cs="Times New Roman"/>
          <w:b/>
          <w:bCs/>
          <w:sz w:val="23"/>
          <w:szCs w:val="23"/>
        </w:rPr>
      </w:pPr>
    </w:p>
    <w:p w:rsidR="00305282" w:rsidRPr="00A0744B" w:rsidRDefault="00230384" w:rsidP="00255920">
      <w:pPr>
        <w:jc w:val="center"/>
        <w:rPr>
          <w:rFonts w:cs="Times New Roman"/>
          <w:b/>
          <w:bCs/>
          <w:sz w:val="23"/>
          <w:szCs w:val="23"/>
        </w:rPr>
      </w:pPr>
      <w:r w:rsidRPr="00A0744B">
        <w:rPr>
          <w:rFonts w:cs="Times New Roman"/>
          <w:b/>
          <w:bCs/>
          <w:sz w:val="23"/>
          <w:szCs w:val="23"/>
        </w:rPr>
        <w:t xml:space="preserve">Информация о ходе реализации </w:t>
      </w:r>
      <w:r w:rsidR="00255920" w:rsidRPr="00A0744B">
        <w:rPr>
          <w:rFonts w:cs="Times New Roman"/>
          <w:b/>
          <w:bCs/>
          <w:sz w:val="23"/>
          <w:szCs w:val="23"/>
        </w:rPr>
        <w:t>Детализированн</w:t>
      </w:r>
      <w:r w:rsidRPr="00A0744B">
        <w:rPr>
          <w:rFonts w:cs="Times New Roman"/>
          <w:b/>
          <w:bCs/>
          <w:sz w:val="23"/>
          <w:szCs w:val="23"/>
        </w:rPr>
        <w:t>ого</w:t>
      </w:r>
      <w:r w:rsidR="00255920" w:rsidRPr="00A0744B">
        <w:rPr>
          <w:rFonts w:cs="Times New Roman"/>
          <w:b/>
          <w:bCs/>
          <w:sz w:val="23"/>
          <w:szCs w:val="23"/>
        </w:rPr>
        <w:t xml:space="preserve"> план</w:t>
      </w:r>
      <w:r w:rsidRPr="00A0744B">
        <w:rPr>
          <w:rFonts w:cs="Times New Roman"/>
          <w:b/>
          <w:bCs/>
          <w:sz w:val="23"/>
          <w:szCs w:val="23"/>
        </w:rPr>
        <w:t>а</w:t>
      </w:r>
      <w:r w:rsidR="00255920" w:rsidRPr="00A0744B">
        <w:rPr>
          <w:rFonts w:cs="Times New Roman"/>
          <w:b/>
          <w:bCs/>
          <w:sz w:val="23"/>
          <w:szCs w:val="23"/>
        </w:rPr>
        <w:t xml:space="preserve"> мероприятий по демонтажу системной коррупции </w:t>
      </w:r>
      <w:proofErr w:type="gramStart"/>
      <w:r w:rsidR="00255920" w:rsidRPr="00A0744B">
        <w:rPr>
          <w:rFonts w:cs="Times New Roman"/>
          <w:b/>
          <w:bCs/>
          <w:sz w:val="23"/>
          <w:szCs w:val="23"/>
        </w:rPr>
        <w:t>в</w:t>
      </w:r>
      <w:proofErr w:type="gramEnd"/>
      <w:r w:rsidR="00255920" w:rsidRPr="00A0744B">
        <w:rPr>
          <w:rFonts w:cs="Times New Roman"/>
          <w:b/>
          <w:bCs/>
          <w:sz w:val="23"/>
          <w:szCs w:val="23"/>
        </w:rPr>
        <w:t xml:space="preserve"> </w:t>
      </w:r>
    </w:p>
    <w:p w:rsidR="00255920" w:rsidRPr="00A0744B" w:rsidRDefault="00255920" w:rsidP="00255920">
      <w:pPr>
        <w:jc w:val="center"/>
        <w:rPr>
          <w:rFonts w:cs="Times New Roman"/>
          <w:b/>
          <w:bCs/>
          <w:sz w:val="23"/>
          <w:szCs w:val="23"/>
        </w:rPr>
      </w:pPr>
      <w:proofErr w:type="gramStart"/>
      <w:r w:rsidRPr="00A0744B">
        <w:rPr>
          <w:rFonts w:cs="Times New Roman"/>
          <w:b/>
          <w:bCs/>
          <w:sz w:val="23"/>
          <w:szCs w:val="23"/>
        </w:rPr>
        <w:t>Министерстве</w:t>
      </w:r>
      <w:proofErr w:type="gramEnd"/>
      <w:r w:rsidRPr="00A0744B">
        <w:rPr>
          <w:rFonts w:cs="Times New Roman"/>
          <w:b/>
          <w:bCs/>
          <w:sz w:val="23"/>
          <w:szCs w:val="23"/>
        </w:rPr>
        <w:t xml:space="preserve"> </w:t>
      </w:r>
      <w:r w:rsidR="001074C3" w:rsidRPr="00A0744B">
        <w:rPr>
          <w:rFonts w:cs="Times New Roman"/>
          <w:b/>
          <w:bCs/>
          <w:sz w:val="23"/>
          <w:szCs w:val="23"/>
        </w:rPr>
        <w:t xml:space="preserve">экономики </w:t>
      </w:r>
      <w:r w:rsidRPr="00A0744B">
        <w:rPr>
          <w:rFonts w:cs="Times New Roman"/>
          <w:b/>
          <w:bCs/>
          <w:sz w:val="23"/>
          <w:szCs w:val="23"/>
        </w:rPr>
        <w:t>Кыргызской Республики</w:t>
      </w:r>
      <w:r w:rsidR="00230384" w:rsidRPr="00A0744B">
        <w:rPr>
          <w:rFonts w:cs="Times New Roman"/>
          <w:b/>
          <w:bCs/>
          <w:sz w:val="23"/>
          <w:szCs w:val="23"/>
        </w:rPr>
        <w:t xml:space="preserve"> по состоянию на сентябрь 2018 года</w:t>
      </w:r>
    </w:p>
    <w:p w:rsidR="00D31311" w:rsidRPr="00A0744B" w:rsidRDefault="00D31311" w:rsidP="00255920">
      <w:pPr>
        <w:jc w:val="center"/>
        <w:rPr>
          <w:rFonts w:cs="Times New Roman"/>
          <w:b/>
          <w:bCs/>
          <w:sz w:val="23"/>
          <w:szCs w:val="23"/>
        </w:rPr>
      </w:pPr>
    </w:p>
    <w:p w:rsidR="00B764F8" w:rsidRPr="00A0744B" w:rsidRDefault="00B764F8" w:rsidP="00255920">
      <w:pPr>
        <w:jc w:val="center"/>
        <w:rPr>
          <w:rFonts w:cs="Times New Roman"/>
          <w:b/>
          <w:bCs/>
          <w:sz w:val="23"/>
          <w:szCs w:val="23"/>
        </w:rPr>
      </w:pPr>
    </w:p>
    <w:tbl>
      <w:tblPr>
        <w:tblW w:w="152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912"/>
        <w:gridCol w:w="1414"/>
        <w:gridCol w:w="1357"/>
        <w:gridCol w:w="1862"/>
        <w:gridCol w:w="2058"/>
        <w:gridCol w:w="5263"/>
      </w:tblGrid>
      <w:tr w:rsidR="00A0744B" w:rsidRPr="00A0744B" w:rsidTr="00A0744B">
        <w:tc>
          <w:tcPr>
            <w:tcW w:w="406" w:type="dxa"/>
          </w:tcPr>
          <w:p w:rsidR="00EC18FB" w:rsidRPr="00A0744B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744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12" w:type="dxa"/>
            <w:vAlign w:val="center"/>
          </w:tcPr>
          <w:p w:rsidR="00EC18FB" w:rsidRPr="00A0744B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744B">
              <w:rPr>
                <w:rFonts w:cs="Times New Roman"/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1414" w:type="dxa"/>
            <w:vAlign w:val="center"/>
          </w:tcPr>
          <w:p w:rsidR="00EC18FB" w:rsidRPr="00A0744B" w:rsidRDefault="00EC18FB" w:rsidP="00C812FF">
            <w:pPr>
              <w:ind w:left="-66" w:right="-80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744B">
              <w:rPr>
                <w:rFonts w:cs="Times New Roman"/>
                <w:b/>
                <w:bCs/>
                <w:sz w:val="22"/>
              </w:rPr>
              <w:t>Исполнитель</w:t>
            </w:r>
          </w:p>
        </w:tc>
        <w:tc>
          <w:tcPr>
            <w:tcW w:w="1357" w:type="dxa"/>
            <w:vAlign w:val="center"/>
          </w:tcPr>
          <w:p w:rsidR="00EC18FB" w:rsidRPr="00A0744B" w:rsidRDefault="00EC18FB" w:rsidP="001D76A4">
            <w:pPr>
              <w:ind w:right="-52"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744B">
              <w:rPr>
                <w:rFonts w:cs="Times New Roman"/>
                <w:b/>
                <w:bCs/>
                <w:sz w:val="22"/>
              </w:rPr>
              <w:t>Срок реализации</w:t>
            </w:r>
          </w:p>
        </w:tc>
        <w:tc>
          <w:tcPr>
            <w:tcW w:w="1862" w:type="dxa"/>
            <w:vAlign w:val="center"/>
          </w:tcPr>
          <w:p w:rsidR="00EC18FB" w:rsidRPr="00A0744B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A0744B">
              <w:rPr>
                <w:rFonts w:cs="Times New Roman"/>
                <w:b/>
                <w:bCs/>
                <w:sz w:val="22"/>
              </w:rPr>
              <w:t>Индикатор реализации</w:t>
            </w:r>
          </w:p>
        </w:tc>
        <w:tc>
          <w:tcPr>
            <w:tcW w:w="2058" w:type="dxa"/>
            <w:vAlign w:val="center"/>
          </w:tcPr>
          <w:p w:rsidR="00EC18FB" w:rsidRPr="00A0744B" w:rsidRDefault="00EC18FB" w:rsidP="00C96E3B">
            <w:pPr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744B">
              <w:rPr>
                <w:rFonts w:cs="Times New Roman"/>
                <w:b/>
                <w:bCs/>
                <w:sz w:val="22"/>
              </w:rPr>
              <w:t>Ожидаемые результаты</w:t>
            </w:r>
          </w:p>
        </w:tc>
        <w:tc>
          <w:tcPr>
            <w:tcW w:w="5263" w:type="dxa"/>
          </w:tcPr>
          <w:p w:rsidR="00EC18FB" w:rsidRPr="00A0744B" w:rsidRDefault="00230384" w:rsidP="000226D0">
            <w:pPr>
              <w:ind w:right="-66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A0744B">
              <w:rPr>
                <w:rFonts w:cs="Times New Roman"/>
                <w:b/>
                <w:bCs/>
                <w:sz w:val="22"/>
              </w:rPr>
              <w:t>Ход исполнения</w:t>
            </w:r>
          </w:p>
        </w:tc>
      </w:tr>
      <w:tr w:rsidR="00582852" w:rsidRPr="00A0744B" w:rsidTr="00125E00">
        <w:trPr>
          <w:trHeight w:val="353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ЗОНА 1. Государственные закупки консультационных услуг</w:t>
            </w:r>
          </w:p>
        </w:tc>
      </w:tr>
      <w:tr w:rsidR="00582852" w:rsidRPr="00A0744B" w:rsidTr="00125E00">
        <w:trPr>
          <w:trHeight w:val="324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 1: Возложение права одобрения выполненных услуг на определенное должностное лицо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912" w:type="dxa"/>
          </w:tcPr>
          <w:p w:rsidR="00EC18FB" w:rsidRPr="00A0744B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и включить в законодательство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ограничительные нормы по возложению права одобрения выполненных работ/услуг на определенное должностное лицо</w:t>
            </w:r>
          </w:p>
        </w:tc>
        <w:tc>
          <w:tcPr>
            <w:tcW w:w="1414" w:type="dxa"/>
          </w:tcPr>
          <w:p w:rsidR="00EC18FB" w:rsidRPr="00A0744B" w:rsidRDefault="00EC18FB" w:rsidP="00F618D0">
            <w:pPr>
              <w:ind w:left="-66" w:right="-80" w:firstLine="0"/>
              <w:contextualSpacing/>
              <w:jc w:val="center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МФ,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F618D0">
            <w:pPr>
              <w:ind w:right="-52" w:firstLine="0"/>
              <w:contextualSpacing/>
              <w:jc w:val="center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5D3E4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Разработка и утверждение приказом МФ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A0744B" w:rsidRDefault="00EC18FB" w:rsidP="00B155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В законодательство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включен порядок коллегиального принятия решений при рассмотрении акта выполненных работ/услуг.</w:t>
            </w:r>
          </w:p>
        </w:tc>
        <w:tc>
          <w:tcPr>
            <w:tcW w:w="5263" w:type="dxa"/>
          </w:tcPr>
          <w:p w:rsidR="00125E00" w:rsidRPr="00A0744B" w:rsidRDefault="00125E00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  <w:u w:val="single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  <w:u w:val="single"/>
              </w:rPr>
              <w:t>Минфин</w:t>
            </w:r>
          </w:p>
          <w:p w:rsidR="000F5CC3" w:rsidRPr="00A0744B" w:rsidRDefault="000F5CC3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В соответствии со статьей 51 Закона Кыргызской Республики «О государственных закупках» (далее-Закон),  к договорам о государственных закупках применяются нормы Гражданского кодекса Кыргызской Республики.</w:t>
            </w:r>
          </w:p>
          <w:p w:rsidR="000F5CC3" w:rsidRPr="00A0744B" w:rsidRDefault="000F5CC3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Необходимо отметить, что согласно пункту 1 части 3 статьи 5  Закона, закупающая организация инициирует включение в базу данных ненадежных (недобросовестных) поставщиков (подрядчиков), если инициировано расторжение договора по вине поставщика (подрядчика), который не исполнил обязательства по договору государственных закупок.</w:t>
            </w:r>
          </w:p>
          <w:p w:rsidR="000F5CC3" w:rsidRPr="00A0744B" w:rsidRDefault="000F5CC3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Согласно части 6 статьи 10 Закона, руководитель, отдел закупок и члены конкурсной комиссии закупающей организации несут персональную ответственность за нарушения положений настоящего Закона, нормативных правовых актов в области государственных закупок.</w:t>
            </w:r>
          </w:p>
          <w:p w:rsidR="00EC18FB" w:rsidRPr="00A0744B" w:rsidRDefault="000F5CC3" w:rsidP="000F5CC3">
            <w:pPr>
              <w:ind w:right="-66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proofErr w:type="gramStart"/>
            <w:r w:rsidRPr="00A0744B">
              <w:rPr>
                <w:rStyle w:val="105pt"/>
                <w:rFonts w:eastAsiaTheme="minorEastAsia"/>
                <w:sz w:val="23"/>
                <w:szCs w:val="23"/>
              </w:rPr>
              <w:t xml:space="preserve">Также отмечаем, что в соответствии с частью 4 статьи 51 Закона, договор о государственных закупках, заключенный выше минимальной пороговой суммы без проведения процедур государственных закупок, за исключением случаев, предусмотренных в </w:t>
            </w:r>
            <w:hyperlink r:id="rId9" w:anchor="st_21" w:history="1">
              <w:r w:rsidRPr="00A0744B">
                <w:rPr>
                  <w:rStyle w:val="105pt"/>
                  <w:rFonts w:eastAsiaTheme="minorEastAsia"/>
                  <w:sz w:val="23"/>
                  <w:szCs w:val="23"/>
                </w:rPr>
                <w:t>статье 21</w:t>
              </w:r>
            </w:hyperlink>
            <w:r w:rsidRPr="00A0744B">
              <w:rPr>
                <w:rStyle w:val="105pt"/>
                <w:rFonts w:eastAsiaTheme="minorEastAsia"/>
                <w:sz w:val="23"/>
                <w:szCs w:val="23"/>
              </w:rPr>
              <w:t xml:space="preserve"> настоящего Закона, считается недействительным и все расходы, </w:t>
            </w:r>
            <w:r w:rsidRPr="00A0744B">
              <w:rPr>
                <w:rStyle w:val="105pt"/>
                <w:rFonts w:eastAsiaTheme="minorEastAsia"/>
                <w:sz w:val="23"/>
                <w:szCs w:val="23"/>
              </w:rPr>
              <w:lastRenderedPageBreak/>
              <w:t>оплаченные по этому договору, подлежат возмещению за счет руководителей закупающей организации, принявших такое решение.</w:t>
            </w:r>
            <w:proofErr w:type="gramEnd"/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 2: Нарушение условий договора государственной закупки по оплате услуг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912" w:type="dxa"/>
          </w:tcPr>
          <w:p w:rsidR="00EC18FB" w:rsidRPr="00A0744B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и включить в законодательство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порядок привлечения к ответственности должностных лиц за нарушение условий заключенного договора о закупках</w:t>
            </w:r>
          </w:p>
        </w:tc>
        <w:tc>
          <w:tcPr>
            <w:tcW w:w="1414" w:type="dxa"/>
          </w:tcPr>
          <w:p w:rsidR="00EC18FB" w:rsidRPr="00A0744B" w:rsidRDefault="00EC18FB" w:rsidP="00125E00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МФ,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25E00">
            <w:pPr>
              <w:ind w:right="-52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Разработка и утверждение приказом МФ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A0744B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Минимизирована возможность умышленного затягивания процесса оплаты за поставленные товары или предоставленные работы/услуги</w:t>
            </w:r>
          </w:p>
        </w:tc>
        <w:tc>
          <w:tcPr>
            <w:tcW w:w="5263" w:type="dxa"/>
          </w:tcPr>
          <w:p w:rsidR="00125E00" w:rsidRPr="00A0744B" w:rsidRDefault="00125E00" w:rsidP="00125E00">
            <w:pPr>
              <w:ind w:firstLine="0"/>
              <w:jc w:val="left"/>
              <w:rPr>
                <w:rStyle w:val="105pt"/>
                <w:rFonts w:eastAsiaTheme="minorHAnsi"/>
                <w:sz w:val="23"/>
                <w:szCs w:val="23"/>
                <w:u w:val="single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  <w:u w:val="single"/>
              </w:rPr>
              <w:t>Минфин</w:t>
            </w:r>
          </w:p>
          <w:p w:rsidR="000F5CC3" w:rsidRPr="00A0744B" w:rsidRDefault="000F5CC3" w:rsidP="00125E00">
            <w:pPr>
              <w:ind w:firstLine="0"/>
              <w:jc w:val="left"/>
              <w:rPr>
                <w:rStyle w:val="105pt"/>
                <w:rFonts w:eastAsiaTheme="minorHAnsi"/>
                <w:sz w:val="23"/>
                <w:szCs w:val="23"/>
              </w:rPr>
            </w:pPr>
            <w:proofErr w:type="gramStart"/>
            <w:r w:rsidRPr="00A0744B">
              <w:rPr>
                <w:rStyle w:val="105pt"/>
                <w:rFonts w:eastAsiaTheme="minorHAnsi"/>
                <w:sz w:val="23"/>
                <w:szCs w:val="23"/>
              </w:rPr>
              <w:t>Согласно части 5 статьи 51 Закона «О государственных закупках», в случае если закупающей организацией выступает государственное или муниципальное предприятие, акционерное общество, в котором государство или органы местного самоуправления владеют 50 и более процентами акций,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договора, подтвержденную соответствующим актом</w:t>
            </w:r>
            <w:proofErr w:type="gramEnd"/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выполненных работ. В случае отказа в выплате или нарушении срока или графика оплаты, оговоренного в конкурсных документах, при наличии у закупающей организации денежных средств, персональную ответственность несет первый руководитель закупающей организации.</w:t>
            </w:r>
          </w:p>
          <w:p w:rsidR="00EC18FB" w:rsidRPr="00A0744B" w:rsidRDefault="000F5CC3" w:rsidP="00125E00">
            <w:pPr>
              <w:ind w:right="-66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Закон  предусматривает нормы касающиеся ответственности должностных лиц за нарушения заключенных договоров, а также к договорам о государственных закупках действует нормы Гражданского кодекса Кыргызской Республики в связи, с чем считаем целесообразным исключить пункты 1 и 2 Плана </w:t>
            </w:r>
            <w:proofErr w:type="spellStart"/>
            <w:r w:rsidRPr="00A0744B">
              <w:rPr>
                <w:rStyle w:val="105pt"/>
                <w:rFonts w:eastAsiaTheme="minorHAnsi"/>
                <w:sz w:val="23"/>
                <w:szCs w:val="23"/>
              </w:rPr>
              <w:t>МЭКР</w:t>
            </w:r>
            <w:proofErr w:type="spellEnd"/>
            <w:r w:rsidRPr="00A0744B">
              <w:rPr>
                <w:rStyle w:val="105pt"/>
                <w:rFonts w:eastAsiaTheme="minorHAnsi"/>
                <w:sz w:val="23"/>
                <w:szCs w:val="23"/>
              </w:rPr>
              <w:t>.</w:t>
            </w:r>
          </w:p>
        </w:tc>
      </w:tr>
      <w:tr w:rsidR="00582852" w:rsidRPr="00A0744B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 3: Мнимая конкуренция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2912" w:type="dxa"/>
          </w:tcPr>
          <w:p w:rsidR="00EC18FB" w:rsidRPr="00A0744B" w:rsidRDefault="00EC18FB" w:rsidP="00B04AC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В Положение о правилах проведения электронных государственных закупок включить порядок проверки участников конкурса на предмет аффилированности </w:t>
            </w:r>
          </w:p>
        </w:tc>
        <w:tc>
          <w:tcPr>
            <w:tcW w:w="1414" w:type="dxa"/>
          </w:tcPr>
          <w:p w:rsidR="00EC18FB" w:rsidRPr="00A0744B" w:rsidRDefault="00EC18FB" w:rsidP="0026548D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МФ,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26548D">
            <w:pPr>
              <w:ind w:right="-52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Разработка и утверждение приказа МФ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</w:p>
        </w:tc>
        <w:tc>
          <w:tcPr>
            <w:tcW w:w="2058" w:type="dxa"/>
          </w:tcPr>
          <w:p w:rsidR="00EC18FB" w:rsidRPr="00A0744B" w:rsidRDefault="00EC18FB" w:rsidP="00996B14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Минимизирована возможность заключения договора о закупке с аффилированными лицами.</w:t>
            </w:r>
          </w:p>
        </w:tc>
        <w:tc>
          <w:tcPr>
            <w:tcW w:w="5263" w:type="dxa"/>
          </w:tcPr>
          <w:p w:rsidR="00125E00" w:rsidRPr="00A0744B" w:rsidRDefault="00125E00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  <w:u w:val="single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  <w:u w:val="single"/>
              </w:rPr>
              <w:t>Минфин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proofErr w:type="gramStart"/>
            <w:r w:rsidRPr="00A0744B">
              <w:rPr>
                <w:rStyle w:val="105pt"/>
                <w:rFonts w:eastAsiaTheme="minorHAnsi"/>
                <w:sz w:val="23"/>
                <w:szCs w:val="23"/>
              </w:rPr>
              <w:t>Согласно стать</w:t>
            </w:r>
            <w:r w:rsidR="00125E00" w:rsidRPr="00A0744B">
              <w:rPr>
                <w:rStyle w:val="105pt"/>
                <w:rFonts w:eastAsiaTheme="minorHAnsi"/>
                <w:sz w:val="23"/>
                <w:szCs w:val="23"/>
              </w:rPr>
              <w:t>и</w:t>
            </w:r>
            <w:proofErr w:type="gramEnd"/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3 Закона «О государственных закупках», аффилированное лицо - лицо, соответствующее одному или нескольким нижеперечисленным признакам:</w:t>
            </w:r>
          </w:p>
          <w:p w:rsidR="000F5CC3" w:rsidRPr="00A0744B" w:rsidRDefault="00EF6DF4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- </w:t>
            </w:r>
            <w:r w:rsidR="000F5CC3" w:rsidRPr="00A0744B">
              <w:rPr>
                <w:rStyle w:val="105pt"/>
                <w:rFonts w:eastAsiaTheme="minorHAnsi"/>
                <w:sz w:val="23"/>
                <w:szCs w:val="23"/>
              </w:rPr>
              <w:t>лицо, оказывающее влияние на принятие решения по процедурам государственных закупок;</w:t>
            </w:r>
          </w:p>
          <w:p w:rsidR="000F5CC3" w:rsidRPr="00A0744B" w:rsidRDefault="00EF6DF4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lastRenderedPageBreak/>
              <w:t xml:space="preserve">- </w:t>
            </w:r>
            <w:r w:rsidR="000F5CC3" w:rsidRPr="00A0744B">
              <w:rPr>
                <w:rStyle w:val="105pt"/>
                <w:rFonts w:eastAsiaTheme="minorHAnsi"/>
                <w:sz w:val="23"/>
                <w:szCs w:val="23"/>
              </w:rPr>
              <w:t>руководители и работники закупающих организаций, а также их близкие родственники;</w:t>
            </w:r>
          </w:p>
          <w:p w:rsidR="000F5CC3" w:rsidRPr="00A0744B" w:rsidRDefault="00EF6DF4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- </w:t>
            </w:r>
            <w:r w:rsidR="000F5CC3" w:rsidRPr="00A0744B">
              <w:rPr>
                <w:rStyle w:val="105pt"/>
                <w:rFonts w:eastAsiaTheme="minorHAnsi"/>
                <w:sz w:val="23"/>
                <w:szCs w:val="23"/>
              </w:rPr>
              <w:t>поставщики (подрядчики), учредителями и (или) участниками которых являются лица, занимающие политические государственные должности, политические муниципальные должности, специальные государственные должности, и их близкие родственники;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В соответствии со статьей 6 Закона, государственным, муниципальным служащим и работникам закупающих организаций и членам конкурсной комиссии запрещается: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1) оказывать какое-либо влияние на решение в государственных закупках в интересах любой из сторон закупок;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2) участвовать в качестве поставщиков (подрядчиков) или быть с ними аффилированным лицом при закупках, регулируемых настоящим Законом;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3) быть аффилированным лицом.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порядке, а процедуры закупок приостанавливаются либо прекращаются по решению закупающей организации или суда.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Лицо не может исполнять обязанности, связанные с процедурами закупок, если оно: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1) является аффилированным лицом;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2) в течение предшествующих двух лет являлось сотрудником какого-либо поставщика (подрядчика), участвующего в процедурах закупок.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proofErr w:type="gramStart"/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Закупающая организация не может заключать договор о закупках или рамочное соглашение с </w:t>
            </w:r>
            <w:r w:rsidRPr="00A0744B">
              <w:rPr>
                <w:rStyle w:val="105pt"/>
                <w:rFonts w:eastAsiaTheme="minorHAnsi"/>
                <w:sz w:val="23"/>
                <w:szCs w:val="23"/>
              </w:rPr>
              <w:lastRenderedPageBreak/>
              <w:t>поставщиком (подрядчиком), если учредитель (учредители) или руководитель (руководители) является (являются) учредителем (учредителями) или руководителем (руководителями) другого поставщика (подрядчика), участвующего в одном конкурсе.</w:t>
            </w:r>
            <w:proofErr w:type="gramEnd"/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Закупающая организация не может заключать договор или рамочное соглашение о закупках с поставщиком (подрядчиком), учредителем и (или) </w:t>
            </w:r>
            <w:proofErr w:type="gramStart"/>
            <w:r w:rsidRPr="00A0744B">
              <w:rPr>
                <w:rStyle w:val="105pt"/>
                <w:rFonts w:eastAsiaTheme="minorHAnsi"/>
                <w:sz w:val="23"/>
                <w:szCs w:val="23"/>
              </w:rPr>
              <w:t>участниками</w:t>
            </w:r>
            <w:proofErr w:type="gramEnd"/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которых являются лица, занимающие политические государственные, политические муниципальные должности, специальные государственные должности и их близкие родственники.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Закупающая организация вправе потребовать от поставщика (подрядчика) письменное подтверждение об отсутствии аффилированности с лицами, занимающими политические государственные, политические муниципальные должности, специальные государственные должности и их близкими родственниками.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Закупающая организация не может заключать договор или рамочное соглашение о закупках с поставщиком (подрядчиком), сотрудник которого отвечал за подготовку спецификаций или конкурсной документации либо поставщик (подрядчик) за последние два года являлся сотрудником данной закупающей организации.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Все участники конкурса должны соблюдать основные принципы этики поведения в процессе государственных закупок и при исполнении договоров о закупках. Они не должны быть замешаны в неправомерных действиях, таких как коррупция, мошенничество, сговор и принуждение, указанных в Уголовном </w:t>
            </w:r>
            <w:hyperlink r:id="rId10" w:history="1">
              <w:r w:rsidRPr="00A0744B">
                <w:rPr>
                  <w:rStyle w:val="105pt"/>
                  <w:rFonts w:eastAsiaTheme="minorHAnsi"/>
                  <w:sz w:val="23"/>
                  <w:szCs w:val="23"/>
                </w:rPr>
                <w:t>кодексе</w:t>
              </w:r>
            </w:hyperlink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Кыргызской Республики.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Закупающая организация не может заключить </w:t>
            </w:r>
            <w:r w:rsidRPr="00A0744B">
              <w:rPr>
                <w:rStyle w:val="105pt"/>
                <w:rFonts w:eastAsiaTheme="minorHAnsi"/>
                <w:sz w:val="23"/>
                <w:szCs w:val="23"/>
              </w:rPr>
              <w:lastRenderedPageBreak/>
              <w:t>договор о закупках или рамочное соглашение с поставщиком (подрядчиком), который является дочерней компанией или имеет совместных сотрудников, которых наняли для предоставления консультационных услуг в процессе выполнения единого задания, связанного с одним предметом договора о закупках.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В случае выявления закупающей организацией фактов, указанных в частях 1-7 настоящей статьи, конкурсные заявки таких поставщиков (подрядчиков) подлежат отклонению.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Отклонение конкурсной заявки либо отмена конкурса в соответствии с настоящей статьей и причины этого отражаются в протоколе процедур закупок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Также согласно Стандартной конкурсной документации  на закупку товаров, работ и услуг одноэтапным, двухэтапным, упрощенным методами и методом на понижение цены, утвержденного приказом МФ </w:t>
            </w:r>
            <w:proofErr w:type="spellStart"/>
            <w:proofErr w:type="gramStart"/>
            <w:r w:rsidRPr="00A0744B">
              <w:rPr>
                <w:rStyle w:val="105pt"/>
                <w:rFonts w:eastAsiaTheme="minorHAnsi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от 14 октября 2015 года № 175-П, Сведения, которые требуются от Участников конкурса, что руководители, учредители и участники поставщика (подрядчика) не являются аффилированными лицами. </w:t>
            </w:r>
          </w:p>
          <w:p w:rsidR="000F5CC3" w:rsidRPr="00A0744B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Вместе с тем отмечаем, что на веб-портале государственных закупок Кыргызской Республики предусмотрен модуль по подтверждению конфликта интересов и аффилированности  лиц участников конкурса в процессе подачи конкурсной заявки со стороны поставщиков (подрядчиков).</w:t>
            </w:r>
          </w:p>
          <w:p w:rsidR="00EC18FB" w:rsidRPr="00A0744B" w:rsidRDefault="000F5CC3" w:rsidP="00EF6DF4">
            <w:pPr>
              <w:ind w:right="-66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Style w:val="105pt"/>
                <w:rFonts w:eastAsiaTheme="minorHAnsi"/>
                <w:sz w:val="23"/>
                <w:szCs w:val="23"/>
              </w:rPr>
              <w:t>Таким образом</w:t>
            </w:r>
            <w:r w:rsidR="00EF6DF4" w:rsidRPr="00A0744B">
              <w:rPr>
                <w:rStyle w:val="105pt"/>
                <w:rFonts w:eastAsiaTheme="minorHAnsi"/>
                <w:sz w:val="23"/>
                <w:szCs w:val="23"/>
              </w:rPr>
              <w:t>,</w:t>
            </w: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данный вопрос отрегулирован на законодательном и системном уровн</w:t>
            </w:r>
            <w:r w:rsidR="00EF6DF4" w:rsidRPr="00A0744B">
              <w:rPr>
                <w:rStyle w:val="105pt"/>
                <w:rFonts w:eastAsiaTheme="minorHAnsi"/>
                <w:sz w:val="23"/>
                <w:szCs w:val="23"/>
              </w:rPr>
              <w:t>ях</w:t>
            </w:r>
            <w:r w:rsidRPr="00A0744B">
              <w:rPr>
                <w:rStyle w:val="105pt"/>
                <w:rFonts w:eastAsiaTheme="minorHAnsi"/>
                <w:sz w:val="23"/>
                <w:szCs w:val="23"/>
              </w:rPr>
              <w:t xml:space="preserve"> на веб-портале государственных закупок.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>ЗОНА 2. Проверки субъектов предпринимательства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hRule="exact" w:val="31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 4: Прием жалоб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2912" w:type="dxa"/>
          </w:tcPr>
          <w:p w:rsidR="00EC18FB" w:rsidRPr="00A0744B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порядок приема, рассмотрения жалоб, раскрытия информации о жалобах и результатах рассмотрения жалоб на веб-портале </w:t>
            </w:r>
            <w:hyperlink r:id="rId11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A0744B" w:rsidP="001D76A4">
            <w:pPr>
              <w:ind w:right="-52" w:firstLine="0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30</w:t>
            </w:r>
            <w:r w:rsidR="00EC18FB" w:rsidRPr="00A0744B">
              <w:rPr>
                <w:rFonts w:cs="Times New Roman"/>
                <w:bCs/>
                <w:sz w:val="23"/>
                <w:szCs w:val="23"/>
              </w:rPr>
              <w:t>.09. 2018</w:t>
            </w:r>
          </w:p>
        </w:tc>
        <w:tc>
          <w:tcPr>
            <w:tcW w:w="1862" w:type="dxa"/>
          </w:tcPr>
          <w:p w:rsidR="00EC18FB" w:rsidRPr="00A0744B" w:rsidRDefault="00EC18FB" w:rsidP="00FD4DB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решения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58" w:type="dxa"/>
          </w:tcPr>
          <w:p w:rsidR="00EC18FB" w:rsidRPr="00A0744B" w:rsidRDefault="00EC18FB" w:rsidP="00FD4DB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 коррупционный риск сокрытия информации о поданных жалобах, а также обеспечено обнародование результатов рассмотрения жалоб.</w:t>
            </w:r>
          </w:p>
        </w:tc>
        <w:tc>
          <w:tcPr>
            <w:tcW w:w="5263" w:type="dxa"/>
          </w:tcPr>
          <w:p w:rsidR="00857640" w:rsidRPr="00773549" w:rsidRDefault="009B712B" w:rsidP="00447ACB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A0744B">
              <w:rPr>
                <w:rFonts w:cs="Times New Roman"/>
                <w:sz w:val="23"/>
                <w:szCs w:val="23"/>
              </w:rPr>
              <w:t>На данный момент в</w:t>
            </w:r>
            <w:r w:rsidR="006A22AC" w:rsidRPr="00A0744B">
              <w:rPr>
                <w:rFonts w:cs="Times New Roman"/>
                <w:sz w:val="23"/>
                <w:szCs w:val="23"/>
              </w:rPr>
              <w:t xml:space="preserve">едется работа с компанией разработчиком </w:t>
            </w:r>
            <w:proofErr w:type="spellStart"/>
            <w:r w:rsidR="006A22AC" w:rsidRPr="00A0744B">
              <w:rPr>
                <w:rFonts w:cs="Times New Roman"/>
                <w:sz w:val="23"/>
                <w:szCs w:val="23"/>
              </w:rPr>
              <w:t>ИСУ</w:t>
            </w:r>
            <w:proofErr w:type="spellEnd"/>
            <w:r w:rsidR="006A22AC" w:rsidRPr="00A0744B">
              <w:rPr>
                <w:rFonts w:cs="Times New Roman"/>
                <w:sz w:val="23"/>
                <w:szCs w:val="23"/>
              </w:rPr>
              <w:t xml:space="preserve"> </w:t>
            </w:r>
            <w:hyperlink r:id="rId12" w:history="1"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="006A22AC"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="006A22AC"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6A22AC" w:rsidRPr="00A0744B">
              <w:rPr>
                <w:rFonts w:cs="Times New Roman"/>
                <w:sz w:val="23"/>
                <w:szCs w:val="23"/>
              </w:rPr>
              <w:t>ОсОО</w:t>
            </w:r>
            <w:proofErr w:type="spellEnd"/>
            <w:r w:rsidR="006A22AC" w:rsidRPr="00A0744B">
              <w:rPr>
                <w:rFonts w:cs="Times New Roman"/>
                <w:sz w:val="23"/>
                <w:szCs w:val="23"/>
              </w:rPr>
              <w:t xml:space="preserve"> «Центр бизнеса и инноваций»</w:t>
            </w:r>
            <w:r w:rsidR="006A22AC" w:rsidRPr="00A0744B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</w:t>
            </w:r>
            <w:r w:rsidR="00857640" w:rsidRPr="00A0744B">
              <w:rPr>
                <w:rFonts w:cs="Times New Roman"/>
                <w:bCs/>
                <w:sz w:val="23"/>
                <w:szCs w:val="23"/>
              </w:rPr>
              <w:t xml:space="preserve">трудозатрат </w:t>
            </w:r>
            <w:r w:rsidR="00857640" w:rsidRPr="00A0744B">
              <w:rPr>
                <w:rFonts w:cs="Times New Roman"/>
                <w:sz w:val="23"/>
                <w:szCs w:val="23"/>
              </w:rPr>
              <w:t>на обновление и р</w:t>
            </w:r>
            <w:r w:rsidR="00091191" w:rsidRPr="00A0744B">
              <w:rPr>
                <w:rFonts w:cs="Times New Roman"/>
                <w:sz w:val="23"/>
                <w:szCs w:val="23"/>
              </w:rPr>
              <w:t>азработку новых функций портала. По итогам определения</w:t>
            </w:r>
            <w:r w:rsidR="00857640" w:rsidRPr="00A0744B">
              <w:rPr>
                <w:rFonts w:cs="Times New Roman"/>
                <w:sz w:val="23"/>
                <w:szCs w:val="23"/>
              </w:rPr>
              <w:t xml:space="preserve"> будет начата работа по изысканию источников финансирования. В связи с чем</w:t>
            </w:r>
            <w:r w:rsidR="00091191" w:rsidRPr="00A0744B">
              <w:rPr>
                <w:rFonts w:cs="Times New Roman"/>
                <w:sz w:val="23"/>
                <w:szCs w:val="23"/>
              </w:rPr>
              <w:t>,</w:t>
            </w:r>
            <w:r w:rsidR="00857640" w:rsidRPr="00A0744B">
              <w:rPr>
                <w:rFonts w:cs="Times New Roman"/>
                <w:sz w:val="23"/>
                <w:szCs w:val="23"/>
              </w:rPr>
              <w:t xml:space="preserve"> просим продлить </w:t>
            </w:r>
            <w:r w:rsidR="00447ACB">
              <w:rPr>
                <w:rFonts w:cs="Times New Roman"/>
                <w:sz w:val="23"/>
                <w:szCs w:val="23"/>
              </w:rPr>
              <w:t xml:space="preserve">срок </w:t>
            </w:r>
            <w:r w:rsidR="00857640" w:rsidRPr="00A0744B">
              <w:rPr>
                <w:rFonts w:cs="Times New Roman"/>
                <w:sz w:val="23"/>
                <w:szCs w:val="23"/>
              </w:rPr>
              <w:t>исполнени</w:t>
            </w:r>
            <w:r w:rsidR="00447ACB">
              <w:rPr>
                <w:rFonts w:cs="Times New Roman"/>
                <w:sz w:val="23"/>
                <w:szCs w:val="23"/>
              </w:rPr>
              <w:t>я</w:t>
            </w:r>
            <w:r w:rsidR="00857640" w:rsidRPr="00A0744B">
              <w:rPr>
                <w:rFonts w:cs="Times New Roman"/>
                <w:sz w:val="23"/>
                <w:szCs w:val="23"/>
              </w:rPr>
              <w:t xml:space="preserve"> </w:t>
            </w:r>
            <w:r w:rsidR="00091191" w:rsidRPr="00A0744B">
              <w:rPr>
                <w:rFonts w:cs="Times New Roman"/>
                <w:sz w:val="23"/>
                <w:szCs w:val="23"/>
              </w:rPr>
              <w:t xml:space="preserve">данного </w:t>
            </w:r>
            <w:r w:rsidR="00857640" w:rsidRPr="00A0744B">
              <w:rPr>
                <w:rFonts w:cs="Times New Roman"/>
                <w:sz w:val="23"/>
                <w:szCs w:val="23"/>
              </w:rPr>
              <w:t>пункт</w:t>
            </w:r>
            <w:r w:rsidR="00091191" w:rsidRPr="00A0744B">
              <w:rPr>
                <w:rFonts w:cs="Times New Roman"/>
                <w:sz w:val="23"/>
                <w:szCs w:val="23"/>
              </w:rPr>
              <w:t>а</w:t>
            </w:r>
            <w:r w:rsidR="00857640" w:rsidRPr="00A0744B">
              <w:rPr>
                <w:rFonts w:cs="Times New Roman"/>
                <w:sz w:val="23"/>
                <w:szCs w:val="23"/>
              </w:rPr>
              <w:t xml:space="preserve"> </w:t>
            </w:r>
            <w:r w:rsidR="00857640" w:rsidRPr="00A0744B">
              <w:rPr>
                <w:rFonts w:cs="Times New Roman"/>
                <w:b/>
                <w:sz w:val="23"/>
                <w:szCs w:val="23"/>
              </w:rPr>
              <w:t xml:space="preserve">до </w:t>
            </w:r>
            <w:r w:rsidR="00091191" w:rsidRPr="00A0744B">
              <w:rPr>
                <w:rFonts w:cs="Times New Roman"/>
                <w:b/>
                <w:sz w:val="23"/>
                <w:szCs w:val="23"/>
              </w:rPr>
              <w:t>конца первого квартала 2019 года.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091191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2912" w:type="dxa"/>
          </w:tcPr>
          <w:p w:rsidR="00EC18FB" w:rsidRPr="00A0744B" w:rsidRDefault="00EC18FB" w:rsidP="00825642">
            <w:pPr>
              <w:ind w:firstLine="0"/>
              <w:contextualSpacing/>
              <w:jc w:val="left"/>
              <w:rPr>
                <w:rFonts w:cs="Times New Roman"/>
                <w:bCs/>
                <w:i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На базе действующего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Колл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>-центра</w:t>
            </w:r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обеспечить прозрачность сайта по жалобам предприни</w:t>
            </w:r>
            <w:bookmarkStart w:id="0" w:name="_GoBack"/>
            <w:bookmarkEnd w:id="0"/>
            <w:r w:rsidRPr="00A0744B">
              <w:rPr>
                <w:rFonts w:cs="Times New Roman"/>
                <w:bCs/>
                <w:sz w:val="23"/>
                <w:szCs w:val="23"/>
              </w:rPr>
              <w:t>мателей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30.06.2018</w:t>
            </w:r>
          </w:p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</w:p>
          <w:p w:rsidR="00EC18FB" w:rsidRPr="00A0744B" w:rsidRDefault="00EC18FB" w:rsidP="001D76A4">
            <w:pPr>
              <w:ind w:right="-52" w:firstLine="0"/>
              <w:rPr>
                <w:rFonts w:cs="Times New Roman"/>
                <w:i/>
                <w:sz w:val="23"/>
                <w:szCs w:val="23"/>
              </w:rPr>
            </w:pPr>
          </w:p>
        </w:tc>
        <w:tc>
          <w:tcPr>
            <w:tcW w:w="1862" w:type="dxa"/>
          </w:tcPr>
          <w:p w:rsidR="00EC18FB" w:rsidRPr="00A0744B" w:rsidRDefault="00EC18FB" w:rsidP="00A0744B">
            <w:pPr>
              <w:ind w:left="-38"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Обеспечен прием жалоб на действия/ бездействия 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должностных лиц осуществляющих проверку, а также обеспечено </w:t>
            </w:r>
            <w:r w:rsidRPr="00A0744B">
              <w:rPr>
                <w:rFonts w:cs="Times New Roman"/>
                <w:sz w:val="23"/>
                <w:szCs w:val="23"/>
              </w:rPr>
              <w:t>обнародование информации о поданных жалобах и результатам их рассмотрения.</w:t>
            </w:r>
          </w:p>
        </w:tc>
        <w:tc>
          <w:tcPr>
            <w:tcW w:w="2058" w:type="dxa"/>
          </w:tcPr>
          <w:p w:rsidR="00EC18FB" w:rsidRPr="00A0744B" w:rsidRDefault="00EC18FB" w:rsidP="0082564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 коррупционный риск сокрытия информации о поданных жалобах</w:t>
            </w:r>
          </w:p>
        </w:tc>
        <w:tc>
          <w:tcPr>
            <w:tcW w:w="5263" w:type="dxa"/>
          </w:tcPr>
          <w:p w:rsidR="001D2C3F" w:rsidRPr="00A0744B" w:rsidRDefault="004915AC" w:rsidP="004915AC">
            <w:pPr>
              <w:ind w:firstLine="0"/>
              <w:rPr>
                <w:rFonts w:cs="Times New Roman"/>
                <w:b/>
                <w:sz w:val="23"/>
                <w:szCs w:val="23"/>
                <w:lang w:val="ky-KG"/>
              </w:rPr>
            </w:pPr>
            <w:r w:rsidRPr="00A0744B">
              <w:rPr>
                <w:rFonts w:cs="Times New Roman"/>
                <w:sz w:val="23"/>
                <w:szCs w:val="23"/>
                <w:lang w:val="ky-KG"/>
              </w:rPr>
              <w:t xml:space="preserve">Данное мероприятие </w:t>
            </w:r>
            <w:r w:rsidR="001D2C3F" w:rsidRPr="00A0744B">
              <w:rPr>
                <w:rFonts w:cs="Times New Roman"/>
                <w:sz w:val="23"/>
                <w:szCs w:val="23"/>
                <w:lang w:val="ky-KG"/>
              </w:rPr>
              <w:t>заложено</w:t>
            </w:r>
            <w:r w:rsidR="00F32325" w:rsidRPr="00A0744B">
              <w:rPr>
                <w:rFonts w:cs="Times New Roman"/>
                <w:sz w:val="23"/>
                <w:szCs w:val="23"/>
                <w:lang w:val="ky-KG"/>
              </w:rPr>
              <w:t xml:space="preserve"> также</w:t>
            </w:r>
            <w:r w:rsidR="001D2C3F" w:rsidRPr="00A0744B">
              <w:rPr>
                <w:rFonts w:cs="Times New Roman"/>
                <w:sz w:val="23"/>
                <w:szCs w:val="23"/>
                <w:lang w:val="ky-KG"/>
              </w:rPr>
              <w:t xml:space="preserve"> 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 xml:space="preserve">в протоколе  заседания Совета по развитию бизнеса и инвестициям при Правительстве Кыргызской Республики  №3  от 28 июня 2018 года, а также в плане Правительства на 2018 год. </w:t>
            </w:r>
          </w:p>
          <w:p w:rsidR="001D2C3F" w:rsidRPr="00A0744B" w:rsidRDefault="001D2C3F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В настоящее время министерство ведет работу по созданию официального веб-портала министерства. При финансовой поддержке ОБСЕ привлечена к работе компания </w:t>
            </w: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Ulut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soft</w:t>
            </w: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.  </w:t>
            </w:r>
            <w:r w:rsidR="00F32325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П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редусмотрено создание он-лайн платформы для взаимодействия с бизнесом по проблемным вопросам. Планируется разработать он-лайн чат и форм</w:t>
            </w:r>
            <w:r w:rsidR="00F32325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у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электронного обращения</w:t>
            </w:r>
            <w:r w:rsidR="00F32325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,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которые позволят подавать электронные обращения в адрес министерства. Все поданные обращения и ответы на них будут </w:t>
            </w:r>
            <w:r w:rsidR="00F32325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досутпны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на сайте всем пользователям. Также предусмотрена разработка модуля рейтинга ответов, где предприниматель сам может оценивать качество полученного ответа в режиме он-лайн. </w:t>
            </w:r>
          </w:p>
          <w:p w:rsidR="001D2C3F" w:rsidRPr="00A0744B" w:rsidRDefault="00F32325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Д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ополнительно сообщаем, что в действующем сайте министерства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mineconom</w:t>
            </w:r>
            <w:proofErr w:type="spellEnd"/>
            <w:r w:rsidR="001D2C3F" w:rsidRPr="00A0744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proofErr w:type="spellEnd"/>
            <w:r w:rsidR="001D2C3F" w:rsidRPr="00A0744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kg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 функционирует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электронная форма обращения, через котор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ую</w:t>
            </w:r>
            <w:r w:rsidR="001D2C3F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обращения попадают на официальную почту министерства.</w:t>
            </w:r>
          </w:p>
          <w:p w:rsidR="001D2C3F" w:rsidRPr="00A0744B" w:rsidRDefault="001D2C3F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Также министерство зарегистрирован</w:t>
            </w:r>
            <w:r w:rsidR="00F32325"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о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на 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lastRenderedPageBreak/>
              <w:t xml:space="preserve">официальном портале электронных обращений граждан в государственные органы 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kattar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kg</w:t>
            </w:r>
            <w:r w:rsidRPr="00A0744B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. </w:t>
            </w:r>
          </w:p>
          <w:p w:rsidR="00AE21F8" w:rsidRPr="00A0744B" w:rsidRDefault="00AE21F8" w:rsidP="00AE21F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В целях обеспечения прозрачности сайта по жалобам предпринимателей,  на государственном сайте </w:t>
            </w:r>
            <w:proofErr w:type="spellStart"/>
            <w:r w:rsidRPr="00A0744B">
              <w:rPr>
                <w:rFonts w:cs="Times New Roman"/>
                <w:sz w:val="23"/>
                <w:szCs w:val="23"/>
                <w:lang w:val="en-US"/>
              </w:rPr>
              <w:t>proverka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  <w:proofErr w:type="spellStart"/>
            <w:r w:rsidRPr="00A0744B">
              <w:rPr>
                <w:rFonts w:cs="Times New Roman"/>
                <w:sz w:val="23"/>
                <w:szCs w:val="23"/>
                <w:lang w:val="en-US"/>
              </w:rPr>
              <w:t>gov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  <w:r w:rsidRPr="00A0744B">
              <w:rPr>
                <w:rFonts w:cs="Times New Roman"/>
                <w:sz w:val="23"/>
                <w:szCs w:val="23"/>
                <w:lang w:val="en-US"/>
              </w:rPr>
              <w:t>kg</w:t>
            </w:r>
            <w:r w:rsidRPr="00A0744B">
              <w:rPr>
                <w:rFonts w:cs="Times New Roman"/>
                <w:sz w:val="23"/>
                <w:szCs w:val="23"/>
              </w:rPr>
              <w:t xml:space="preserve">, имеется ссылка на  телефонный номер 1220, где граждане и предприниматели республики могут обращаться 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колл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-центр для получения консультаций и подробной информации. Каждый звонок фиксируется (записывается на систему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Oktell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), в связи с чем,  ри</w:t>
            </w:r>
            <w:proofErr w:type="gramStart"/>
            <w:r w:rsidRPr="00A0744B">
              <w:rPr>
                <w:rFonts w:cs="Times New Roman"/>
                <w:sz w:val="23"/>
                <w:szCs w:val="23"/>
              </w:rPr>
              <w:t>ск скр</w:t>
            </w:r>
            <w:proofErr w:type="gramEnd"/>
            <w:r w:rsidRPr="00A0744B">
              <w:rPr>
                <w:rFonts w:cs="Times New Roman"/>
                <w:sz w:val="23"/>
                <w:szCs w:val="23"/>
              </w:rPr>
              <w:t>ытия информации о поданных жалобах минимизирован.</w:t>
            </w:r>
          </w:p>
          <w:p w:rsidR="00F32325" w:rsidRPr="00A0744B" w:rsidRDefault="00F32325" w:rsidP="00F32325">
            <w:pPr>
              <w:ind w:firstLine="0"/>
              <w:rPr>
                <w:rFonts w:cs="Times New Roman"/>
                <w:b/>
                <w:sz w:val="23"/>
                <w:szCs w:val="23"/>
                <w:lang w:val="ky-KG"/>
              </w:rPr>
            </w:pPr>
            <w:r w:rsidRPr="00A0744B">
              <w:rPr>
                <w:rFonts w:cs="Times New Roman"/>
                <w:sz w:val="23"/>
                <w:szCs w:val="23"/>
                <w:lang w:val="ky-KG"/>
              </w:rPr>
              <w:t xml:space="preserve">В связи с вышеизложенным, </w:t>
            </w:r>
            <w:r w:rsidR="00AE21F8" w:rsidRPr="00A0744B">
              <w:rPr>
                <w:rFonts w:cs="Times New Roman"/>
                <w:sz w:val="23"/>
                <w:szCs w:val="23"/>
                <w:lang w:val="ky-KG"/>
              </w:rPr>
              <w:t xml:space="preserve">министертво 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>проси</w:t>
            </w:r>
            <w:r w:rsidR="00AE21F8" w:rsidRPr="00A0744B">
              <w:rPr>
                <w:rFonts w:cs="Times New Roman"/>
                <w:sz w:val="23"/>
                <w:szCs w:val="23"/>
                <w:lang w:val="ky-KG"/>
              </w:rPr>
              <w:t>т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 xml:space="preserve"> продлить срок исполнения данного пункта </w:t>
            </w:r>
            <w:r w:rsidRPr="00A0744B">
              <w:rPr>
                <w:rFonts w:cs="Times New Roman"/>
                <w:b/>
                <w:sz w:val="23"/>
                <w:szCs w:val="23"/>
                <w:lang w:val="ky-KG"/>
              </w:rPr>
              <w:t>до 30 сентября 2018 года.</w:t>
            </w:r>
          </w:p>
          <w:p w:rsidR="00EC18FB" w:rsidRPr="00A0744B" w:rsidRDefault="00AE21F8" w:rsidP="00AE21F8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  <w:lang w:val="ky-KG"/>
              </w:rPr>
              <w:t>И</w:t>
            </w:r>
            <w:r w:rsidR="004915AC" w:rsidRPr="00A0744B">
              <w:rPr>
                <w:rFonts w:cs="Times New Roman"/>
                <w:sz w:val="23"/>
                <w:szCs w:val="23"/>
                <w:lang w:val="ky-KG"/>
              </w:rPr>
              <w:t xml:space="preserve">нформация 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 xml:space="preserve">по данному вопросу также направлена </w:t>
            </w:r>
            <w:r w:rsidR="004915AC" w:rsidRPr="00A0744B">
              <w:rPr>
                <w:rFonts w:cs="Times New Roman"/>
                <w:sz w:val="23"/>
                <w:szCs w:val="23"/>
                <w:lang w:val="ky-KG"/>
              </w:rPr>
              <w:t xml:space="preserve">в Аппарат Правительства 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>(</w:t>
            </w:r>
            <w:r w:rsidR="001D2C3F" w:rsidRPr="00A0744B">
              <w:rPr>
                <w:rFonts w:cs="Times New Roman"/>
                <w:sz w:val="23"/>
                <w:szCs w:val="23"/>
                <w:lang w:val="ky-KG"/>
              </w:rPr>
              <w:t>исх. №02-5</w:t>
            </w:r>
            <w:r w:rsidR="001D2C3F" w:rsidRPr="00A0744B">
              <w:rPr>
                <w:rFonts w:cs="Times New Roman"/>
                <w:sz w:val="23"/>
                <w:szCs w:val="23"/>
              </w:rPr>
              <w:t xml:space="preserve">/10849 </w:t>
            </w:r>
            <w:r w:rsidR="001D2C3F" w:rsidRPr="00A0744B">
              <w:rPr>
                <w:rFonts w:cs="Times New Roman"/>
                <w:sz w:val="23"/>
                <w:szCs w:val="23"/>
                <w:lang w:val="ky-KG"/>
              </w:rPr>
              <w:t>от 03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>.08.</w:t>
            </w:r>
            <w:r w:rsidR="001D2C3F" w:rsidRPr="00A0744B">
              <w:rPr>
                <w:rFonts w:cs="Times New Roman"/>
                <w:sz w:val="23"/>
                <w:szCs w:val="23"/>
                <w:lang w:val="ky-KG"/>
              </w:rPr>
              <w:t>2018 г</w:t>
            </w:r>
            <w:r w:rsidR="004915AC" w:rsidRPr="00A0744B">
              <w:rPr>
                <w:rFonts w:cs="Times New Roman"/>
                <w:sz w:val="23"/>
                <w:szCs w:val="23"/>
                <w:lang w:val="ky-KG"/>
              </w:rPr>
              <w:t>.</w:t>
            </w:r>
            <w:r w:rsidRPr="00A0744B">
              <w:rPr>
                <w:rFonts w:cs="Times New Roman"/>
                <w:sz w:val="23"/>
                <w:szCs w:val="23"/>
                <w:lang w:val="ky-KG"/>
              </w:rPr>
              <w:t xml:space="preserve">). 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912" w:type="dxa"/>
          </w:tcPr>
          <w:p w:rsidR="00EC18FB" w:rsidRPr="00A0744B" w:rsidRDefault="00EC18FB" w:rsidP="00A3761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онлайн-инструмент обеспечивающий открытый доступ к </w:t>
            </w:r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жалобам</w:t>
            </w:r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поданным в электронной форме и информации о результатах рассмотрения жалоб на веб-портале </w:t>
            </w:r>
            <w:hyperlink r:id="rId13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30.11.2018</w:t>
            </w:r>
          </w:p>
        </w:tc>
        <w:tc>
          <w:tcPr>
            <w:tcW w:w="1862" w:type="dxa"/>
          </w:tcPr>
          <w:p w:rsidR="00EC18FB" w:rsidRPr="00A0744B" w:rsidRDefault="00EC18FB" w:rsidP="00A0744B">
            <w:pPr>
              <w:ind w:left="-38" w:right="-80" w:firstLine="0"/>
              <w:jc w:val="left"/>
              <w:rPr>
                <w:rFonts w:cs="Times New Roman"/>
                <w:sz w:val="23"/>
                <w:szCs w:val="23"/>
              </w:rPr>
            </w:pPr>
            <w:proofErr w:type="gramStart"/>
            <w:r w:rsidRPr="00A0744B">
              <w:rPr>
                <w:rFonts w:cs="Times New Roman"/>
                <w:sz w:val="23"/>
                <w:szCs w:val="23"/>
              </w:rPr>
              <w:t>Разработан</w:t>
            </w:r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и внедрен онлайн-инструмент на веб-портале </w:t>
            </w:r>
            <w:hyperlink r:id="rId14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sz w:val="23"/>
                <w:szCs w:val="23"/>
              </w:rPr>
              <w:t xml:space="preserve"> по приему жалоб на действия/бездействия 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должностных лиц осуществляющих проверку, а также обеспечено </w:t>
            </w:r>
            <w:r w:rsidRPr="00A0744B">
              <w:rPr>
                <w:rFonts w:cs="Times New Roman"/>
                <w:sz w:val="23"/>
                <w:szCs w:val="23"/>
              </w:rPr>
              <w:t xml:space="preserve">обнародование информации о поданных жалобах и результатам их рассмотрения. </w:t>
            </w:r>
          </w:p>
        </w:tc>
        <w:tc>
          <w:tcPr>
            <w:tcW w:w="2058" w:type="dxa"/>
          </w:tcPr>
          <w:p w:rsidR="00EC18FB" w:rsidRPr="00A0744B" w:rsidRDefault="00EC18FB" w:rsidP="0079709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Минимизирован коррупционный риск сокрытия информации о поданных жалобах, а также обеспечено обнародование результатов рассмотрения жалоб. </w:t>
            </w:r>
          </w:p>
        </w:tc>
        <w:tc>
          <w:tcPr>
            <w:tcW w:w="5263" w:type="dxa"/>
          </w:tcPr>
          <w:p w:rsidR="00EC18FB" w:rsidRPr="00773549" w:rsidRDefault="00091191" w:rsidP="00447ACB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На данный момент ведется работа с компанией разработчиком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ИСУ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hyperlink r:id="rId15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ОсОО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«Центр бизнеса и инноваций»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A0744B">
              <w:rPr>
                <w:rFonts w:cs="Times New Roman"/>
                <w:sz w:val="23"/>
                <w:szCs w:val="23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В связи с чем, просим продлить </w:t>
            </w:r>
            <w:r w:rsidR="00447ACB">
              <w:rPr>
                <w:rFonts w:cs="Times New Roman"/>
                <w:sz w:val="23"/>
                <w:szCs w:val="23"/>
              </w:rPr>
              <w:t xml:space="preserve">срок </w:t>
            </w:r>
            <w:r w:rsidRPr="00A0744B">
              <w:rPr>
                <w:rFonts w:cs="Times New Roman"/>
                <w:sz w:val="23"/>
                <w:szCs w:val="23"/>
              </w:rPr>
              <w:t>исполнени</w:t>
            </w:r>
            <w:r w:rsidR="00447ACB">
              <w:rPr>
                <w:rFonts w:cs="Times New Roman"/>
                <w:sz w:val="23"/>
                <w:szCs w:val="23"/>
              </w:rPr>
              <w:t>я</w:t>
            </w:r>
            <w:r w:rsidRPr="00A0744B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A0744B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912" w:type="dxa"/>
          </w:tcPr>
          <w:p w:rsidR="00EC18FB" w:rsidRPr="00A0744B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Провести широкомасштабную информационную кампанию о новых инструментах подачи жалоб.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EC18FB" w:rsidRPr="00A0744B" w:rsidRDefault="00EC18FB" w:rsidP="0079709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Разработаны и распространены в СМИ информационные материалы.</w:t>
            </w:r>
          </w:p>
        </w:tc>
        <w:tc>
          <w:tcPr>
            <w:tcW w:w="2058" w:type="dxa"/>
          </w:tcPr>
          <w:p w:rsidR="00EC18FB" w:rsidRPr="00A0744B" w:rsidRDefault="00EC18FB" w:rsidP="0079709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Бизнес-сообщество информировано о новых возможностях защиты своих прав. </w:t>
            </w:r>
          </w:p>
        </w:tc>
        <w:tc>
          <w:tcPr>
            <w:tcW w:w="5263" w:type="dxa"/>
          </w:tcPr>
          <w:p w:rsidR="00EC18FB" w:rsidRPr="00A0744B" w:rsidRDefault="006A22AC" w:rsidP="00091191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Широкомасштабная информационная кампания о новых инструментах подачи жалоб будет проведена по результат</w:t>
            </w:r>
            <w:r w:rsidR="009B712B" w:rsidRPr="00A0744B">
              <w:rPr>
                <w:rFonts w:cs="Times New Roman"/>
                <w:bCs/>
                <w:sz w:val="23"/>
                <w:szCs w:val="23"/>
              </w:rPr>
              <w:t>а</w:t>
            </w:r>
            <w:r w:rsidRPr="00A0744B">
              <w:rPr>
                <w:rFonts w:cs="Times New Roman"/>
                <w:bCs/>
                <w:sz w:val="23"/>
                <w:szCs w:val="23"/>
              </w:rPr>
              <w:t>м внедрения данного инструмента</w:t>
            </w:r>
            <w:r w:rsidR="00091191" w:rsidRPr="00A0744B">
              <w:rPr>
                <w:rFonts w:cs="Times New Roman"/>
                <w:bCs/>
                <w:sz w:val="23"/>
                <w:szCs w:val="23"/>
              </w:rPr>
              <w:t xml:space="preserve">, которое планируется к завершению предварительно к концу первого квартала 2019 года. В связи с чем, просим продлить срок исполнения данного пункта </w:t>
            </w:r>
            <w:r w:rsidR="00091191" w:rsidRPr="00A0744B">
              <w:rPr>
                <w:rFonts w:cs="Times New Roman"/>
                <w:b/>
                <w:bCs/>
                <w:sz w:val="23"/>
                <w:szCs w:val="23"/>
              </w:rPr>
              <w:t>до второго квартала 2019 года.</w:t>
            </w:r>
            <w:r w:rsidR="00091191" w:rsidRPr="00A0744B">
              <w:rPr>
                <w:rFonts w:cs="Times New Roman"/>
                <w:bCs/>
                <w:sz w:val="23"/>
                <w:szCs w:val="23"/>
              </w:rPr>
              <w:t xml:space="preserve">  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 5: Сокрытие информации о несостоявшихся проверках и не устраненных нарушениях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2912" w:type="dxa"/>
          </w:tcPr>
          <w:p w:rsidR="00EC18FB" w:rsidRPr="00A0744B" w:rsidRDefault="00EC18FB" w:rsidP="0077791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Доработать портал </w:t>
            </w:r>
            <w:hyperlink r:id="rId16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 xml:space="preserve"> для обнародования информации о планах проверки за предыдущие отчетные периоды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A0744B">
            <w:pPr>
              <w:ind w:left="-38"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Соответствующий функционал разработан и внедрен на веб-портале </w:t>
            </w:r>
            <w:hyperlink r:id="rId17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744B" w:rsidRDefault="00EC18FB" w:rsidP="007C378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Минимизированы возможности для сокрытия информации о несостоявшихся проверках по причине сговора между проверяющим органом и субъектом проверки.</w:t>
            </w:r>
          </w:p>
        </w:tc>
        <w:tc>
          <w:tcPr>
            <w:tcW w:w="5263" w:type="dxa"/>
          </w:tcPr>
          <w:p w:rsidR="006A22AC" w:rsidRPr="00A0744B" w:rsidRDefault="006A22AC" w:rsidP="006A22AC">
            <w:pPr>
              <w:ind w:right="-66" w:firstLine="0"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К сроку исполнения данного пункта на портале будет выведена информация по проверкам за 2016-2017 годы </w:t>
            </w:r>
          </w:p>
          <w:p w:rsidR="00EC18FB" w:rsidRPr="00A0744B" w:rsidRDefault="00EC18FB" w:rsidP="000226D0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2912" w:type="dxa"/>
          </w:tcPr>
          <w:p w:rsidR="00EC18FB" w:rsidRPr="00A0744B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Доработать портал </w:t>
            </w:r>
            <w:hyperlink r:id="rId18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 xml:space="preserve"> для возможности сверки плановых/внеплановых проверок с отчетными данными о проведенных проверках.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A0744B">
            <w:pPr>
              <w:ind w:left="-52" w:right="-38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Соответствующий функционал разработан и внедрен на веб-портале </w:t>
            </w:r>
            <w:hyperlink r:id="rId19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744B" w:rsidRDefault="00EC18FB" w:rsidP="007C378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нарушениях.</w:t>
            </w:r>
          </w:p>
        </w:tc>
        <w:tc>
          <w:tcPr>
            <w:tcW w:w="5263" w:type="dxa"/>
          </w:tcPr>
          <w:p w:rsidR="00EC18FB" w:rsidRPr="00773549" w:rsidRDefault="00091191" w:rsidP="00447ACB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На данный момент ведется работа с компанией разработчиком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ИСУ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hyperlink r:id="rId20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ОсОО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«Центр бизнеса и инноваций»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A0744B">
              <w:rPr>
                <w:rFonts w:cs="Times New Roman"/>
                <w:sz w:val="23"/>
                <w:szCs w:val="23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В связи с чем, просим продлить </w:t>
            </w:r>
            <w:r w:rsidR="00447ACB">
              <w:rPr>
                <w:rFonts w:cs="Times New Roman"/>
                <w:sz w:val="23"/>
                <w:szCs w:val="23"/>
              </w:rPr>
              <w:t xml:space="preserve">срок </w:t>
            </w:r>
            <w:r w:rsidRPr="00A0744B">
              <w:rPr>
                <w:rFonts w:cs="Times New Roman"/>
                <w:sz w:val="23"/>
                <w:szCs w:val="23"/>
              </w:rPr>
              <w:t>исполнени</w:t>
            </w:r>
            <w:r w:rsidR="00447ACB">
              <w:rPr>
                <w:rFonts w:cs="Times New Roman"/>
                <w:sz w:val="23"/>
                <w:szCs w:val="23"/>
              </w:rPr>
              <w:t>я</w:t>
            </w:r>
            <w:r w:rsidRPr="00A0744B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A0744B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 6: Отсутствие доступа к информации о результатах проверок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2912" w:type="dxa"/>
            <w:vAlign w:val="center"/>
          </w:tcPr>
          <w:p w:rsidR="00EC18FB" w:rsidRPr="00A0744B" w:rsidRDefault="00EC18FB" w:rsidP="0079709C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Доработать портал </w:t>
            </w:r>
            <w:hyperlink r:id="rId21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 xml:space="preserve"> для </w:t>
            </w:r>
            <w:r w:rsidRPr="00A0744B">
              <w:rPr>
                <w:rFonts w:cs="Times New Roman"/>
                <w:bCs/>
                <w:sz w:val="23"/>
                <w:szCs w:val="23"/>
              </w:rPr>
              <w:lastRenderedPageBreak/>
              <w:t>обнародования следующей информации о результатах проверки: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Дата проведения проверки.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Уведомление об осуществлении плановой проверки.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Акт проверки.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Уведомление об устранении нарушений.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Информация об устранении нарушений.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Решение о наложении взыскания в виде штрафа.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Сумма взысканного штрафа.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Передача сведений в правоохранительные органы.</w:t>
            </w:r>
          </w:p>
          <w:p w:rsidR="00EC18FB" w:rsidRPr="00A0744B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Передача дела в суд.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A0744B">
            <w:pPr>
              <w:ind w:left="-38" w:right="-66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Соответствующий функционал по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обнародованию информации о результатах проверок разработан и внедрен на веб-портале </w:t>
            </w:r>
            <w:hyperlink r:id="rId22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744B" w:rsidRDefault="00EC18FB" w:rsidP="00192C19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Расширены возможности для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проведения надзора и мониторинга за осуществляемыми проверками. </w:t>
            </w:r>
          </w:p>
        </w:tc>
        <w:tc>
          <w:tcPr>
            <w:tcW w:w="5263" w:type="dxa"/>
          </w:tcPr>
          <w:p w:rsidR="00EC18FB" w:rsidRPr="00773549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На данный момент ведется работа с компанией разработчиком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ИСУ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hyperlink r:id="rId23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ОсОО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«Центр бизнеса и инноваций»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A0744B">
              <w:rPr>
                <w:rFonts w:cs="Times New Roman"/>
                <w:sz w:val="23"/>
                <w:szCs w:val="23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В связи с чем, просим продлить </w:t>
            </w:r>
            <w:r w:rsidR="006F06E0">
              <w:rPr>
                <w:rFonts w:cs="Times New Roman"/>
                <w:sz w:val="23"/>
                <w:szCs w:val="23"/>
              </w:rPr>
              <w:t xml:space="preserve">срок </w:t>
            </w:r>
            <w:r w:rsidRPr="00A0744B">
              <w:rPr>
                <w:rFonts w:cs="Times New Roman"/>
                <w:sz w:val="23"/>
                <w:szCs w:val="23"/>
              </w:rPr>
              <w:t>исполнени</w:t>
            </w:r>
            <w:r w:rsidR="006F06E0">
              <w:rPr>
                <w:rFonts w:cs="Times New Roman"/>
                <w:sz w:val="23"/>
                <w:szCs w:val="23"/>
              </w:rPr>
              <w:t>я</w:t>
            </w:r>
            <w:r w:rsidRPr="00A0744B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A0744B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11</w:t>
            </w:r>
          </w:p>
        </w:tc>
        <w:tc>
          <w:tcPr>
            <w:tcW w:w="2912" w:type="dxa"/>
          </w:tcPr>
          <w:p w:rsidR="00EC18FB" w:rsidRPr="00A0744B" w:rsidRDefault="00EC18FB" w:rsidP="00F0637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Внедрить на портале </w:t>
            </w:r>
            <w:hyperlink r:id="rId24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 xml:space="preserve"> функцию по автоматическому отображению даты внесения отчетных данных о проведенных проверках 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A0744B">
            <w:pPr>
              <w:ind w:right="-66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Соответствующий функционал разработан и внедрен на веб-портале </w:t>
            </w:r>
            <w:hyperlink r:id="rId25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744B" w:rsidRDefault="00EC18FB" w:rsidP="00F7657D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Минимизированы возможности искусственного затягивания сроков проведения проверки, направленного на коррупционный сговор между проверяющим органом и субъектом проверки.</w:t>
            </w:r>
          </w:p>
        </w:tc>
        <w:tc>
          <w:tcPr>
            <w:tcW w:w="5263" w:type="dxa"/>
          </w:tcPr>
          <w:p w:rsidR="00EC18FB" w:rsidRPr="00773549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На данный момент ведется работа с компанией разработчиком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ИСУ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hyperlink r:id="rId26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proofErr w:type="spellStart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proofErr w:type="spellEnd"/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ОсОО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«Центр бизнеса и инноваций»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A0744B">
              <w:rPr>
                <w:rFonts w:cs="Times New Roman"/>
                <w:sz w:val="23"/>
                <w:szCs w:val="23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В связи с чем, просим продлить </w:t>
            </w:r>
            <w:r w:rsidR="006F06E0">
              <w:rPr>
                <w:rFonts w:cs="Times New Roman"/>
                <w:sz w:val="23"/>
                <w:szCs w:val="23"/>
              </w:rPr>
              <w:t xml:space="preserve">срок </w:t>
            </w:r>
            <w:r w:rsidRPr="00A0744B">
              <w:rPr>
                <w:rFonts w:cs="Times New Roman"/>
                <w:sz w:val="23"/>
                <w:szCs w:val="23"/>
              </w:rPr>
              <w:t>исполнени</w:t>
            </w:r>
            <w:r w:rsidR="006F06E0">
              <w:rPr>
                <w:rFonts w:cs="Times New Roman"/>
                <w:sz w:val="23"/>
                <w:szCs w:val="23"/>
              </w:rPr>
              <w:t>я</w:t>
            </w:r>
            <w:r w:rsidRPr="00A0744B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A0744B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 7: Мониторинг соблюдения законодательства о проверках проверяющими органами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C812FF"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912" w:type="dxa"/>
          </w:tcPr>
          <w:p w:rsidR="00EC18FB" w:rsidRPr="00A0744B" w:rsidRDefault="00EC18FB" w:rsidP="00303EB6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мониторинга.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A0744B" w:rsidRDefault="00EC18FB" w:rsidP="00355EC9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решения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058" w:type="dxa"/>
          </w:tcPr>
          <w:p w:rsidR="00EC18FB" w:rsidRPr="00A0744B" w:rsidRDefault="00EC18FB" w:rsidP="0058285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мониторинга.</w:t>
            </w:r>
          </w:p>
        </w:tc>
        <w:tc>
          <w:tcPr>
            <w:tcW w:w="5263" w:type="dxa"/>
          </w:tcPr>
          <w:p w:rsidR="00A0744B" w:rsidRPr="00A0744B" w:rsidRDefault="00A0744B" w:rsidP="009B712B">
            <w:pPr>
              <w:ind w:right="-66" w:firstLine="0"/>
              <w:jc w:val="left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A0744B" w:rsidRDefault="006A22AC" w:rsidP="009B712B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Во исполнение норм Закона Кыргызской Республики «О порядке проведения проверок субъектов предпринимательства» было разработано и утверждено </w:t>
            </w:r>
            <w:r w:rsidR="009B712B" w:rsidRPr="00A0744B">
              <w:rPr>
                <w:rFonts w:cs="Times New Roman"/>
                <w:sz w:val="23"/>
                <w:szCs w:val="23"/>
              </w:rPr>
              <w:t>п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остановление</w:t>
            </w:r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м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Правительства </w:t>
            </w:r>
            <w:proofErr w:type="spellStart"/>
            <w:proofErr w:type="gramStart"/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 </w:t>
            </w:r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от 29 января 2018 года № 56 Положение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о порядке проведения проверок субъектов предпринимательства.  Настоящее Положение определяет порядок и процедуры проведения проверок уполномоченными органами, формирования, согласования планов проверок, отчетов по результатам проведенных проверок (информация об исполнении планов), защиты прав предпринимателей при проведении проверок. Исполнени</w:t>
            </w:r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е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 и соблюдени</w:t>
            </w:r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е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норм </w:t>
            </w:r>
            <w:proofErr w:type="gramStart"/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Положения</w:t>
            </w:r>
            <w:proofErr w:type="gramEnd"/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и </w:t>
            </w:r>
            <w:r w:rsidR="009B712B"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их </w:t>
            </w:r>
            <w:r w:rsidRPr="00A0744B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мониторинг возложен на уполномоченный орган по развитию  субъектов предпринимательства.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2912" w:type="dxa"/>
          </w:tcPr>
          <w:p w:rsidR="00EC18FB" w:rsidRPr="00A0744B" w:rsidRDefault="00EC18FB" w:rsidP="0067472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данных, опубликованных на портале </w:t>
            </w:r>
            <w:hyperlink r:id="rId27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A0744B">
              <w:rPr>
                <w:rStyle w:val="af5"/>
                <w:rFonts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15.09.2018</w:t>
            </w:r>
          </w:p>
        </w:tc>
        <w:tc>
          <w:tcPr>
            <w:tcW w:w="1862" w:type="dxa"/>
          </w:tcPr>
          <w:p w:rsidR="00EC18FB" w:rsidRPr="00A0744B" w:rsidRDefault="00EC18FB" w:rsidP="00A0744B">
            <w:pPr>
              <w:ind w:right="-52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Подготовлен отчет и данный отчет размещен на веб-портале </w:t>
            </w:r>
            <w:hyperlink r:id="rId28" w:history="1">
              <w:r w:rsidRPr="00A0744B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A0744B" w:rsidRDefault="00EC18FB" w:rsidP="00303EB6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Проведенный детальный мониторинг соблюдения </w:t>
            </w:r>
            <w:r w:rsidRPr="00A0744B">
              <w:rPr>
                <w:rFonts w:cs="Times New Roman"/>
                <w:bCs/>
                <w:sz w:val="23"/>
                <w:szCs w:val="23"/>
              </w:rPr>
              <w:t>государственными контролирующими</w:t>
            </w:r>
            <w:r w:rsidRPr="00A0744B">
              <w:rPr>
                <w:rFonts w:cs="Times New Roman"/>
                <w:sz w:val="23"/>
                <w:szCs w:val="23"/>
              </w:rPr>
              <w:t xml:space="preserve"> органами  законодательства о проверках послужит основой для вы</w:t>
            </w:r>
            <w:r w:rsidR="00582852" w:rsidRPr="00A0744B">
              <w:rPr>
                <w:rFonts w:cs="Times New Roman"/>
                <w:sz w:val="23"/>
                <w:szCs w:val="23"/>
              </w:rPr>
              <w:t xml:space="preserve">работки антикоррупционных мер. </w:t>
            </w:r>
            <w:r w:rsidRPr="00A0744B">
              <w:rPr>
                <w:rFonts w:cs="Times New Roman"/>
                <w:sz w:val="23"/>
                <w:szCs w:val="23"/>
              </w:rPr>
              <w:t>Проведен анализ затрат-выгод от проведения проверок.</w:t>
            </w:r>
          </w:p>
        </w:tc>
        <w:tc>
          <w:tcPr>
            <w:tcW w:w="5263" w:type="dxa"/>
          </w:tcPr>
          <w:p w:rsidR="00EC18FB" w:rsidRPr="00A0744B" w:rsidRDefault="009B712B" w:rsidP="009B712B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На данный момент для исполнения данного пункта проводится принятие и завершение отчетов, сбор информации для проведения анализа. 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 xml:space="preserve">ЗОНА 3. </w:t>
            </w:r>
            <w:proofErr w:type="gramStart"/>
            <w:r w:rsidRPr="00A0744B">
              <w:rPr>
                <w:rFonts w:cs="Times New Roman"/>
                <w:b/>
                <w:sz w:val="23"/>
                <w:szCs w:val="23"/>
              </w:rPr>
              <w:t>Контроль за</w:t>
            </w:r>
            <w:proofErr w:type="gramEnd"/>
            <w:r w:rsidRPr="00A0744B">
              <w:rPr>
                <w:rFonts w:cs="Times New Roman"/>
                <w:b/>
                <w:sz w:val="23"/>
                <w:szCs w:val="23"/>
              </w:rPr>
              <w:t xml:space="preserve"> проведением администраторами процедур банкротства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 8: Назначение администратора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</w:p>
        </w:tc>
        <w:tc>
          <w:tcPr>
            <w:tcW w:w="2912" w:type="dxa"/>
          </w:tcPr>
          <w:p w:rsidR="00EC18FB" w:rsidRPr="00A0744B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предусмотреть норму, направленную на назначение администратора государственным органом на конкурсной основе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  <w:p w:rsidR="00EC18FB" w:rsidRPr="00A0744B" w:rsidRDefault="00EC18FB" w:rsidP="00C812FF">
            <w:pPr>
              <w:ind w:left="-66" w:right="-8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31.07.2018</w:t>
            </w:r>
          </w:p>
          <w:p w:rsidR="00EC18FB" w:rsidRPr="00A0744B" w:rsidRDefault="00EC18FB" w:rsidP="001D76A4">
            <w:pPr>
              <w:ind w:right="-52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62" w:type="dxa"/>
          </w:tcPr>
          <w:p w:rsidR="00EC18FB" w:rsidRPr="00A0744B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  <w:p w:rsidR="00EC18FB" w:rsidRPr="00A0744B" w:rsidRDefault="00EC18FB" w:rsidP="00031FA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8" w:type="dxa"/>
          </w:tcPr>
          <w:p w:rsidR="00EC18FB" w:rsidRPr="00A0744B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Минимизированы коррупционные возможности для назначения «своего администратора».</w:t>
            </w:r>
          </w:p>
        </w:tc>
        <w:tc>
          <w:tcPr>
            <w:tcW w:w="5263" w:type="dxa"/>
          </w:tcPr>
          <w:p w:rsidR="009E578B" w:rsidRPr="00A0744B" w:rsidRDefault="009E578B" w:rsidP="009E578B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A0744B" w:rsidRDefault="009E578B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в котором предусмотрена норма, направленная на назначение администратора государственным органом на конкурсной основе</w:t>
            </w:r>
            <w:r w:rsidR="00F73A84" w:rsidRPr="00A0744B">
              <w:rPr>
                <w:rFonts w:cs="Times New Roman"/>
                <w:sz w:val="23"/>
                <w:szCs w:val="23"/>
              </w:rPr>
              <w:t xml:space="preserve"> (</w:t>
            </w:r>
            <w:proofErr w:type="spellStart"/>
            <w:r w:rsidR="00F73A84" w:rsidRPr="00A0744B">
              <w:rPr>
                <w:rFonts w:cs="Times New Roman"/>
                <w:sz w:val="23"/>
                <w:szCs w:val="23"/>
              </w:rPr>
              <w:t>п.11.1</w:t>
            </w:r>
            <w:proofErr w:type="spellEnd"/>
            <w:r w:rsidR="00F73A84" w:rsidRPr="00A0744B">
              <w:rPr>
                <w:rFonts w:cs="Times New Roman"/>
                <w:sz w:val="23"/>
                <w:szCs w:val="23"/>
              </w:rPr>
              <w:t>)</w:t>
            </w:r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2912" w:type="dxa"/>
          </w:tcPr>
          <w:p w:rsidR="00EC18FB" w:rsidRPr="00A0744B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  <w:p w:rsidR="00EC18FB" w:rsidRPr="00A0744B" w:rsidRDefault="00EC18FB" w:rsidP="00C812FF">
            <w:pPr>
              <w:ind w:left="-66" w:right="-8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31.07.2018</w:t>
            </w:r>
          </w:p>
          <w:p w:rsidR="00EC18FB" w:rsidRPr="00A0744B" w:rsidRDefault="00EC18FB" w:rsidP="001D76A4">
            <w:pPr>
              <w:ind w:right="-52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62" w:type="dxa"/>
          </w:tcPr>
          <w:p w:rsidR="00EC18FB" w:rsidRPr="00A0744B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  <w:p w:rsidR="00EC18FB" w:rsidRPr="00A0744B" w:rsidRDefault="00EC18FB" w:rsidP="00031FA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8" w:type="dxa"/>
          </w:tcPr>
          <w:p w:rsidR="00EC18FB" w:rsidRPr="00A0744B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Минимизированы коррупционные возможности для необоснованного отклонения «неугодных кандидатур».</w:t>
            </w:r>
          </w:p>
        </w:tc>
        <w:tc>
          <w:tcPr>
            <w:tcW w:w="5263" w:type="dxa"/>
          </w:tcPr>
          <w:p w:rsidR="00F73A84" w:rsidRPr="00A0744B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A0744B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которым </w:t>
            </w:r>
            <w:r w:rsidR="009E578B" w:rsidRPr="00A0744B">
              <w:rPr>
                <w:rFonts w:cs="Times New Roman"/>
                <w:sz w:val="23"/>
                <w:szCs w:val="23"/>
              </w:rPr>
              <w:t xml:space="preserve">устранены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 (второй абзац </w:t>
            </w:r>
            <w:proofErr w:type="spellStart"/>
            <w:r w:rsidR="009E578B" w:rsidRPr="00A0744B">
              <w:rPr>
                <w:rFonts w:cs="Times New Roman"/>
                <w:sz w:val="23"/>
                <w:szCs w:val="23"/>
              </w:rPr>
              <w:t>п.9</w:t>
            </w:r>
            <w:proofErr w:type="spellEnd"/>
            <w:r w:rsidR="009E578B" w:rsidRPr="00A0744B">
              <w:rPr>
                <w:rFonts w:cs="Times New Roman"/>
                <w:sz w:val="23"/>
                <w:szCs w:val="23"/>
              </w:rPr>
              <w:t xml:space="preserve"> признан утратившим силу)</w:t>
            </w:r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16</w:t>
            </w:r>
          </w:p>
        </w:tc>
        <w:tc>
          <w:tcPr>
            <w:tcW w:w="2912" w:type="dxa"/>
          </w:tcPr>
          <w:p w:rsidR="00EC18FB" w:rsidRPr="00A0744B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 xml:space="preserve">В Положении о порядке назначения администратора государственным органом по делам о банкротстве предусмотреть норму, ограничивающую администратора реализовывать активы должника в процессе обжалования его </w:t>
            </w:r>
            <w:r w:rsidRPr="00A0744B">
              <w:rPr>
                <w:sz w:val="23"/>
                <w:szCs w:val="23"/>
              </w:rPr>
              <w:lastRenderedPageBreak/>
              <w:t>назначения в суде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</w:p>
          <w:p w:rsidR="00EC18FB" w:rsidRPr="00A0744B" w:rsidRDefault="00EC18FB" w:rsidP="00C812FF">
            <w:pPr>
              <w:ind w:left="-66" w:right="-8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31.07.2018</w:t>
            </w:r>
          </w:p>
          <w:p w:rsidR="00EC18FB" w:rsidRPr="00A0744B" w:rsidRDefault="00EC18FB" w:rsidP="001D76A4">
            <w:pPr>
              <w:ind w:right="-52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62" w:type="dxa"/>
          </w:tcPr>
          <w:p w:rsidR="00EC18FB" w:rsidRPr="00A0744B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  <w:p w:rsidR="00EC18FB" w:rsidRPr="00A0744B" w:rsidRDefault="00EC18FB" w:rsidP="00031FA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8" w:type="dxa"/>
          </w:tcPr>
          <w:p w:rsidR="00EC18FB" w:rsidRPr="00A0744B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Исключены коррупционные возможности для продажи имущества во время судебного процесса и распределения ресурсов без учета интересов ряда кредиторов.</w:t>
            </w:r>
          </w:p>
        </w:tc>
        <w:tc>
          <w:tcPr>
            <w:tcW w:w="5263" w:type="dxa"/>
          </w:tcPr>
          <w:p w:rsidR="00F73A84" w:rsidRPr="00A0744B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A0744B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A0744B">
              <w:rPr>
                <w:rFonts w:cs="Times New Roman"/>
                <w:sz w:val="23"/>
                <w:szCs w:val="23"/>
              </w:rPr>
              <w:t xml:space="preserve">в котором предусмотрена норма, ограничивающая администратора реализовывать активы должника в процессе обжалования его назначения в суде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(второй абзац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п.14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).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№9: Отстранение (временное освобождение) администратора от исполнения своих обязанностей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17</w:t>
            </w:r>
          </w:p>
        </w:tc>
        <w:tc>
          <w:tcPr>
            <w:tcW w:w="2912" w:type="dxa"/>
          </w:tcPr>
          <w:p w:rsidR="00EC18FB" w:rsidRPr="00A0744B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осуществлению администратором своих обязанностей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31.07.2018</w:t>
            </w:r>
          </w:p>
        </w:tc>
        <w:tc>
          <w:tcPr>
            <w:tcW w:w="1862" w:type="dxa"/>
          </w:tcPr>
          <w:p w:rsidR="00EC18FB" w:rsidRPr="00A0744B" w:rsidRDefault="00EC18FB" w:rsidP="00303EB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7526BD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Минимизированы коррупционные возможности необоснованного отстранения администратора </w:t>
            </w:r>
            <w:r w:rsidRPr="00A0744B">
              <w:rPr>
                <w:sz w:val="23"/>
                <w:szCs w:val="23"/>
              </w:rPr>
              <w:t>от исполнения своих обязанностей</w:t>
            </w:r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</w:tcPr>
          <w:p w:rsidR="00F73A84" w:rsidRPr="00A0744B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A0744B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A0744B">
              <w:rPr>
                <w:rFonts w:cs="Times New Roman"/>
                <w:sz w:val="23"/>
                <w:szCs w:val="23"/>
              </w:rPr>
              <w:t xml:space="preserve">в котором устранена норма в части выявления или возникновения обстоятельств, препятствующих осуществлению администратором своих обязанностей (4) </w:t>
            </w:r>
            <w:proofErr w:type="spellStart"/>
            <w:r w:rsidR="009E578B" w:rsidRPr="00A0744B">
              <w:rPr>
                <w:rFonts w:cs="Times New Roman"/>
                <w:sz w:val="23"/>
                <w:szCs w:val="23"/>
              </w:rPr>
              <w:t>п.18</w:t>
            </w:r>
            <w:proofErr w:type="spellEnd"/>
            <w:r w:rsidR="009E578B" w:rsidRPr="00A0744B">
              <w:rPr>
                <w:rFonts w:cs="Times New Roman"/>
                <w:sz w:val="23"/>
                <w:szCs w:val="23"/>
              </w:rPr>
              <w:t xml:space="preserve"> признан утратившим силу)</w:t>
            </w:r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582852" w:rsidRPr="00A0744B" w:rsidTr="00125E00">
        <w:trPr>
          <w:trHeight w:val="338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744B" w:rsidRDefault="00582852" w:rsidP="00125E00">
            <w:pPr>
              <w:ind w:left="-66" w:right="-6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№10: Освобождение администратора от исполнения своих обязанностей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2912" w:type="dxa"/>
          </w:tcPr>
          <w:p w:rsidR="00EC18FB" w:rsidRPr="00A0744B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исполнению обязанностей (назначению) администратора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31.07.2018 </w:t>
            </w:r>
          </w:p>
        </w:tc>
        <w:tc>
          <w:tcPr>
            <w:tcW w:w="1862" w:type="dxa"/>
          </w:tcPr>
          <w:p w:rsidR="00EC18FB" w:rsidRPr="00A0744B" w:rsidRDefault="00EC18FB" w:rsidP="00303EB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D76699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Минимизированы коррупционные возможности необоснованного освобождения администратора </w:t>
            </w:r>
            <w:r w:rsidRPr="00A0744B">
              <w:rPr>
                <w:sz w:val="23"/>
                <w:szCs w:val="23"/>
              </w:rPr>
              <w:t>от исполнения своих обязанностей</w:t>
            </w:r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</w:tcPr>
          <w:p w:rsidR="00F73A84" w:rsidRPr="00A0744B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A0744B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A0744B">
              <w:rPr>
                <w:rFonts w:cs="Times New Roman"/>
                <w:sz w:val="23"/>
                <w:szCs w:val="23"/>
              </w:rPr>
              <w:t xml:space="preserve">в котором устранена норма в части выявления или возникновения обстоятельств, препятствующих исполнению обязанностей (назначению) администратора (5) </w:t>
            </w:r>
            <w:proofErr w:type="spellStart"/>
            <w:r w:rsidR="009E578B" w:rsidRPr="00A0744B">
              <w:rPr>
                <w:rFonts w:cs="Times New Roman"/>
                <w:sz w:val="23"/>
                <w:szCs w:val="23"/>
              </w:rPr>
              <w:t>п.25</w:t>
            </w:r>
            <w:proofErr w:type="spellEnd"/>
            <w:r w:rsidR="009E578B" w:rsidRPr="00A0744B">
              <w:rPr>
                <w:rFonts w:cs="Times New Roman"/>
                <w:sz w:val="23"/>
                <w:szCs w:val="23"/>
              </w:rPr>
              <w:t xml:space="preserve"> признан утратившим силу).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ЗОНА 4. Ограничение конкуренции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>Коррупционный риск № 11: Мониторинг за действиями государственных органов по ограничению конкуренции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19</w:t>
            </w:r>
          </w:p>
        </w:tc>
        <w:tc>
          <w:tcPr>
            <w:tcW w:w="2912" w:type="dxa"/>
          </w:tcPr>
          <w:p w:rsidR="00EC18FB" w:rsidRPr="00A0744B" w:rsidRDefault="00EC18FB" w:rsidP="00FF0CA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Исключить функцию по мониторингу за действиями государственных органов по ограничению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конкуренции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30.09.2018 </w:t>
            </w:r>
          </w:p>
        </w:tc>
        <w:tc>
          <w:tcPr>
            <w:tcW w:w="1862" w:type="dxa"/>
          </w:tcPr>
          <w:p w:rsidR="00EC18FB" w:rsidRPr="00A0744B" w:rsidRDefault="00EC18FB" w:rsidP="00FA6D4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 и утверждение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A376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Исключены дискреционные полномочия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</w:p>
        </w:tc>
        <w:tc>
          <w:tcPr>
            <w:tcW w:w="5263" w:type="dxa"/>
          </w:tcPr>
          <w:p w:rsidR="00FF0CA3" w:rsidRPr="00A0744B" w:rsidRDefault="00FF0CA3" w:rsidP="00FF0CA3">
            <w:pPr>
              <w:ind w:firstLine="0"/>
              <w:rPr>
                <w:rFonts w:eastAsia="Calibri"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 xml:space="preserve">Комиссией по формированию ведомственного реестра функций министерства экономики, утвержденной Приказом №04 от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2"/>
                <w:attr w:name="Year" w:val="2018"/>
              </w:smartTagPr>
              <w:r w:rsidRPr="00A0744B">
                <w:rPr>
                  <w:sz w:val="23"/>
                  <w:szCs w:val="23"/>
                </w:rPr>
                <w:t xml:space="preserve">12 января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A0744B">
                  <w:rPr>
                    <w:sz w:val="23"/>
                    <w:szCs w:val="23"/>
                  </w:rPr>
                  <w:t>2018 г</w:t>
                </w:r>
              </w:smartTag>
              <w:r w:rsidRPr="00A0744B">
                <w:rPr>
                  <w:sz w:val="23"/>
                  <w:szCs w:val="23"/>
                </w:rPr>
                <w:t>.</w:t>
              </w:r>
            </w:smartTag>
            <w:r w:rsidRPr="00A0744B">
              <w:rPr>
                <w:sz w:val="23"/>
                <w:szCs w:val="23"/>
              </w:rPr>
              <w:t xml:space="preserve">  было одобрено исключить из полномочий министерства функцию по осуществлению </w:t>
            </w:r>
            <w:r w:rsidRPr="00A0744B">
              <w:rPr>
                <w:sz w:val="23"/>
                <w:szCs w:val="23"/>
              </w:rPr>
              <w:lastRenderedPageBreak/>
              <w:t>мониторинга за действиями (бездействием) государственных органов и органов местного самоуправления, направленными на недопущение, ограничение либо устранение конкуренции,</w:t>
            </w:r>
            <w:r w:rsidRPr="00A0744B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A0744B">
              <w:rPr>
                <w:rFonts w:eastAsia="Calibri"/>
                <w:sz w:val="23"/>
                <w:szCs w:val="23"/>
              </w:rPr>
              <w:t xml:space="preserve">так как  мониторинг является практической реализацией антимонопольной политики (контроль за соблюдением требований статьи 9 Закона </w:t>
            </w:r>
            <w:proofErr w:type="spellStart"/>
            <w:proofErr w:type="gramStart"/>
            <w:r w:rsidRPr="00A0744B">
              <w:rPr>
                <w:rFonts w:eastAsia="Calibri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Calibri"/>
                <w:sz w:val="23"/>
                <w:szCs w:val="23"/>
              </w:rPr>
              <w:t xml:space="preserve"> «О конкуренции»). Согласно Положению о Государственном агентстве антимонопольного регулирования при Правительстве Кыргызской Республики, утверждённому постановлением Правительства </w:t>
            </w:r>
            <w:proofErr w:type="spellStart"/>
            <w:proofErr w:type="gramStart"/>
            <w:r w:rsidRPr="00A0744B">
              <w:rPr>
                <w:rFonts w:eastAsia="Calibri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Calibri"/>
                <w:sz w:val="23"/>
                <w:szCs w:val="23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7"/>
                <w:attr w:name="Year" w:val="2013"/>
              </w:smartTagPr>
              <w:r w:rsidRPr="00A0744B">
                <w:rPr>
                  <w:rFonts w:eastAsia="Calibri"/>
                  <w:sz w:val="23"/>
                  <w:szCs w:val="23"/>
                </w:rPr>
                <w:t>17 мая 2013 года</w:t>
              </w:r>
            </w:smartTag>
            <w:r w:rsidRPr="00A0744B">
              <w:rPr>
                <w:rFonts w:eastAsia="Calibri"/>
                <w:sz w:val="23"/>
                <w:szCs w:val="23"/>
              </w:rPr>
              <w:t xml:space="preserve"> № 271, </w:t>
            </w:r>
            <w:proofErr w:type="spellStart"/>
            <w:r w:rsidRPr="00A0744B">
              <w:rPr>
                <w:rFonts w:eastAsia="Calibri"/>
                <w:sz w:val="23"/>
                <w:szCs w:val="23"/>
              </w:rPr>
              <w:t>Госагентство</w:t>
            </w:r>
            <w:proofErr w:type="spellEnd"/>
            <w:r w:rsidRPr="00A0744B">
              <w:rPr>
                <w:rFonts w:eastAsia="Calibri"/>
                <w:sz w:val="23"/>
                <w:szCs w:val="23"/>
              </w:rPr>
              <w:t xml:space="preserve"> осуществляет  государственный контроль за соблюдением законодательства Кыргызской Республики в регулируемых сферах, в том числе, за актами и действиями (бездействием) государственных органов и органов местного самоуправления, направленными на недопущение, ограничение либо устранение конкуренции.</w:t>
            </w:r>
          </w:p>
          <w:p w:rsidR="00EC18FB" w:rsidRPr="00A0744B" w:rsidRDefault="00FF0CA3" w:rsidP="00A0744B">
            <w:pPr>
              <w:ind w:firstLine="0"/>
              <w:rPr>
                <w:rFonts w:eastAsia="Calibri"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 xml:space="preserve">На данный момент в министерстве принята новая структура, ведется работа по пересмотру </w:t>
            </w:r>
            <w:r w:rsidR="00A0744B" w:rsidRPr="00A0744B">
              <w:rPr>
                <w:sz w:val="23"/>
                <w:szCs w:val="23"/>
              </w:rPr>
              <w:t>положений структурных подразделений</w:t>
            </w:r>
            <w:r w:rsidRPr="00A0744B">
              <w:rPr>
                <w:sz w:val="23"/>
                <w:szCs w:val="23"/>
              </w:rPr>
              <w:t>, должностных инструкций и внесению изменений в Положение министерства. По мере реализации вышеуказанных работ будет внесен проект постановления Правительства Кыргызской Республики о внесении изменений в Положение министерства экономики Кыргызской Республики.</w:t>
            </w:r>
            <w:r w:rsidR="00A0744B" w:rsidRPr="00A0744B">
              <w:rPr>
                <w:sz w:val="23"/>
                <w:szCs w:val="23"/>
              </w:rPr>
              <w:t xml:space="preserve"> В связи с </w:t>
            </w:r>
            <w:proofErr w:type="gramStart"/>
            <w:r w:rsidR="00A0744B" w:rsidRPr="00A0744B">
              <w:rPr>
                <w:sz w:val="23"/>
                <w:szCs w:val="23"/>
              </w:rPr>
              <w:t>вышеизложенным</w:t>
            </w:r>
            <w:proofErr w:type="gramEnd"/>
            <w:r w:rsidR="00A0744B" w:rsidRPr="00A0744B">
              <w:rPr>
                <w:sz w:val="23"/>
                <w:szCs w:val="23"/>
              </w:rPr>
              <w:t xml:space="preserve">, просим продлить срок исполнения пункта </w:t>
            </w:r>
            <w:r w:rsidR="00A0744B" w:rsidRPr="00A0744B">
              <w:rPr>
                <w:b/>
                <w:sz w:val="23"/>
                <w:szCs w:val="23"/>
              </w:rPr>
              <w:t>до 31 октября 2018 года.</w:t>
            </w:r>
            <w:r w:rsidR="00A0744B" w:rsidRPr="00A0744B">
              <w:rPr>
                <w:sz w:val="23"/>
                <w:szCs w:val="23"/>
              </w:rPr>
              <w:t xml:space="preserve"> 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>ЗОНА 5. Анализ регулятивного воздействия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 xml:space="preserve">Коррупционный риск № 12: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Критерии отнесения проекта </w:t>
            </w:r>
            <w:proofErr w:type="spellStart"/>
            <w:r w:rsidRPr="00A0744B">
              <w:rPr>
                <w:rFonts w:cs="Times New Roman"/>
                <w:b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 подлежащему </w:t>
            </w:r>
            <w:proofErr w:type="spellStart"/>
            <w:r w:rsidRPr="00A0744B">
              <w:rPr>
                <w:rFonts w:cs="Times New Roman"/>
                <w:b/>
                <w:bCs/>
                <w:sz w:val="23"/>
                <w:szCs w:val="23"/>
              </w:rPr>
              <w:t>АРВ</w:t>
            </w:r>
            <w:proofErr w:type="spellEnd"/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20</w:t>
            </w:r>
          </w:p>
        </w:tc>
        <w:tc>
          <w:tcPr>
            <w:tcW w:w="2912" w:type="dxa"/>
          </w:tcPr>
          <w:p w:rsidR="00EC18FB" w:rsidRPr="00A0744B" w:rsidRDefault="00EC18FB" w:rsidP="00534002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Перечень исключений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, требующих проведения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lastRenderedPageBreak/>
              <w:t>АРВ</w:t>
            </w:r>
            <w:proofErr w:type="spellEnd"/>
          </w:p>
        </w:tc>
        <w:tc>
          <w:tcPr>
            <w:tcW w:w="1414" w:type="dxa"/>
          </w:tcPr>
          <w:p w:rsidR="00EC18FB" w:rsidRPr="00A0744B" w:rsidRDefault="00EC18FB" w:rsidP="00534002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534002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31.12.2018 </w:t>
            </w:r>
          </w:p>
        </w:tc>
        <w:tc>
          <w:tcPr>
            <w:tcW w:w="1862" w:type="dxa"/>
          </w:tcPr>
          <w:p w:rsidR="00EC18FB" w:rsidRPr="00A0744B" w:rsidRDefault="00EC18FB" w:rsidP="0053400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 и внесение 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АПКР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проекта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постановления</w:t>
            </w:r>
            <w:r w:rsidR="00582852"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582852"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53400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Минимизация коррупционной возможности для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продвижения (лоббирования)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регулирующего предпринимательскую деятельность, без проведения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</w:tcPr>
          <w:p w:rsidR="00BC4D6A" w:rsidRPr="00A0744B" w:rsidRDefault="00BC4D6A" w:rsidP="00534002">
            <w:pPr>
              <w:ind w:firstLine="0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должен учитывать позицию предпринимателей при подготовке проектов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и исключить уже на стадии разработки те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положения, которые могут привести к необоснованным административным или финансовым обременениям бизнеса или издержкам государства или общества в целом.</w:t>
            </w:r>
          </w:p>
          <w:p w:rsidR="00BC4D6A" w:rsidRPr="00A0744B" w:rsidRDefault="00BC4D6A" w:rsidP="0053400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В рамках изучения данной работы предварительно установлено, что не следует проводить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в случаях, когда рассматриваются проекты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: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 ратификации, присоединении и утверждении международных договоров;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не вводящих нового регулирования предпринимательской деятельности, в том числе, связанных с выполнением международных договоров и не предусматривающих нового регулирования предпринимательской деятельности;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предусматривающие правоотношения между государственными органами,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и субъектами предпринимательства на добровольной основе;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срочного характера, направленные на введение государственного регулирования на срок не более чем 90 календарных дней, и не предусматривающего продление;</w:t>
            </w:r>
            <w:proofErr w:type="gramEnd"/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предусматривающие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ответственность за административное нарушение, уголовную ответственность;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признанные в установленном законом порядке проекты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по отмене </w:t>
            </w: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незаконных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или неконституционных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направленные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на устранение коллизий и противоречий (по согласованию с уполномоченным государственным органом);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направленные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на упрощение существующих требований и процедур (по согласованию с уполномоченным государственным органом);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направленные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на сокращение </w:t>
            </w:r>
            <w:r w:rsidRPr="00A074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административных затрат для   предпринимателей;</w:t>
            </w:r>
          </w:p>
          <w:p w:rsidR="00BC4D6A" w:rsidRPr="00A0744B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направленные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на принятие концепций, стратегий, программ, планов действий, других аналогичных документов.</w:t>
            </w:r>
          </w:p>
          <w:p w:rsidR="00BC4D6A" w:rsidRPr="00A0744B" w:rsidRDefault="00BC4D6A" w:rsidP="0053400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В рамках подготовки проекта постановления Правительства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«Об утверждении Методики проведения анализа регулятивного воздействия» (в новой редакции) данные критерии предусмотрены. </w:t>
            </w:r>
          </w:p>
          <w:p w:rsidR="00534002" w:rsidRPr="00A0744B" w:rsidRDefault="00BC4D6A" w:rsidP="0053400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В целях повышения качества методологии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рекомендовано:</w:t>
            </w:r>
          </w:p>
          <w:p w:rsidR="00534002" w:rsidRPr="00A0744B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</w:t>
            </w:r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ктуализировать действующую Методику </w:t>
            </w:r>
            <w:proofErr w:type="spellStart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АРВ</w:t>
            </w:r>
            <w:proofErr w:type="spellEnd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(2014 г);</w:t>
            </w:r>
          </w:p>
          <w:p w:rsidR="00534002" w:rsidRPr="00A0744B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</w:t>
            </w:r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одготовить специальные методические рекомендации по проведению экономического, правового, антикоррупционного анализов и анализа конкурентоспособности;</w:t>
            </w:r>
          </w:p>
          <w:p w:rsidR="00BC4D6A" w:rsidRPr="00A0744B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</w:t>
            </w:r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одготовить Руководство с пошаговой последовательностью проведения </w:t>
            </w:r>
            <w:proofErr w:type="spellStart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АРВ</w:t>
            </w:r>
            <w:proofErr w:type="spellEnd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со ссылками на эти методики и с примерами для разработчиков </w:t>
            </w:r>
            <w:proofErr w:type="spellStart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АРВ</w:t>
            </w:r>
            <w:proofErr w:type="spellEnd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(рассматривается вопрос утверждения данных пакетов приказом министерства или решением Правительства), который целесообразно унифицировать для всех разработчиков </w:t>
            </w:r>
            <w:proofErr w:type="spellStart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АРВ</w:t>
            </w:r>
            <w:proofErr w:type="spellEnd"/>
            <w:r w:rsidR="00BC4D6A" w:rsidRPr="00A0744B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  <w:p w:rsidR="00EC18FB" w:rsidRPr="00A0744B" w:rsidRDefault="00BC4D6A" w:rsidP="00534002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Проект Методики в сентябре месяце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т.г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. будет обсужден с </w:t>
            </w:r>
            <w:proofErr w:type="gramStart"/>
            <w:r w:rsidRPr="00A0744B">
              <w:rPr>
                <w:rFonts w:cs="Times New Roman"/>
                <w:sz w:val="23"/>
                <w:szCs w:val="23"/>
              </w:rPr>
              <w:t>бизнес-сообществом</w:t>
            </w:r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и госорганами, в последующем направлен на рассмотрение министерствами и ведомствами согласно Регламент</w:t>
            </w:r>
            <w:r w:rsidR="00534002" w:rsidRPr="00A0744B">
              <w:rPr>
                <w:rFonts w:cs="Times New Roman"/>
                <w:sz w:val="23"/>
                <w:szCs w:val="23"/>
              </w:rPr>
              <w:t>у</w:t>
            </w:r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534002"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13: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Механизм проведения общественных консультаций</w:t>
            </w:r>
          </w:p>
        </w:tc>
      </w:tr>
      <w:tr w:rsidR="00A0744B" w:rsidRPr="00A0744B" w:rsidTr="00A0744B">
        <w:tc>
          <w:tcPr>
            <w:tcW w:w="406" w:type="dxa"/>
          </w:tcPr>
          <w:p w:rsidR="0093072F" w:rsidRPr="00A0744B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21</w:t>
            </w:r>
          </w:p>
        </w:tc>
        <w:tc>
          <w:tcPr>
            <w:tcW w:w="2912" w:type="dxa"/>
          </w:tcPr>
          <w:p w:rsidR="0093072F" w:rsidRPr="00A0744B" w:rsidRDefault="0093072F" w:rsidP="001C094F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 xml:space="preserve">Разработать специализированный портал по </w:t>
            </w:r>
            <w:proofErr w:type="spellStart"/>
            <w:r w:rsidRPr="00A0744B">
              <w:rPr>
                <w:sz w:val="23"/>
                <w:szCs w:val="23"/>
              </w:rPr>
              <w:t>АРВ</w:t>
            </w:r>
            <w:proofErr w:type="spellEnd"/>
            <w:r w:rsidRPr="00A0744B">
              <w:rPr>
                <w:sz w:val="23"/>
                <w:szCs w:val="23"/>
              </w:rPr>
              <w:t xml:space="preserve">, который позволит в режиме </w:t>
            </w:r>
            <w:proofErr w:type="spellStart"/>
            <w:r w:rsidRPr="00A0744B">
              <w:rPr>
                <w:sz w:val="23"/>
                <w:szCs w:val="23"/>
              </w:rPr>
              <w:t>on-line</w:t>
            </w:r>
            <w:proofErr w:type="spellEnd"/>
            <w:r w:rsidRPr="00A0744B">
              <w:rPr>
                <w:sz w:val="23"/>
                <w:szCs w:val="23"/>
              </w:rPr>
              <w:t xml:space="preserve"> </w:t>
            </w:r>
            <w:r w:rsidRPr="00A0744B">
              <w:rPr>
                <w:rFonts w:cs="Times New Roman"/>
                <w:bCs/>
                <w:sz w:val="23"/>
                <w:szCs w:val="23"/>
              </w:rPr>
              <w:t>усилить</w:t>
            </w:r>
            <w:r w:rsidRPr="00A0744B">
              <w:rPr>
                <w:sz w:val="23"/>
                <w:szCs w:val="23"/>
              </w:rPr>
              <w:t xml:space="preserve"> консультативный процесс и принимать </w:t>
            </w:r>
            <w:r w:rsidRPr="00A0744B">
              <w:rPr>
                <w:sz w:val="23"/>
                <w:szCs w:val="23"/>
              </w:rPr>
              <w:lastRenderedPageBreak/>
              <w:t xml:space="preserve">участие в обсуждениях </w:t>
            </w:r>
            <w:proofErr w:type="spellStart"/>
            <w:r w:rsidRPr="00A0744B">
              <w:rPr>
                <w:sz w:val="23"/>
                <w:szCs w:val="23"/>
              </w:rPr>
              <w:t>НПА</w:t>
            </w:r>
            <w:proofErr w:type="spellEnd"/>
            <w:r w:rsidRPr="00A0744B">
              <w:rPr>
                <w:sz w:val="23"/>
                <w:szCs w:val="23"/>
              </w:rPr>
              <w:t xml:space="preserve"> всех заинтересованных сторон и отслеживать статус </w:t>
            </w:r>
            <w:proofErr w:type="spellStart"/>
            <w:r w:rsidRPr="00A0744B">
              <w:rPr>
                <w:sz w:val="23"/>
                <w:szCs w:val="23"/>
              </w:rPr>
              <w:t>НПА</w:t>
            </w:r>
            <w:proofErr w:type="spellEnd"/>
            <w:r w:rsidRPr="00A0744B">
              <w:rPr>
                <w:sz w:val="23"/>
                <w:szCs w:val="23"/>
              </w:rPr>
              <w:t xml:space="preserve">, к которым был применен </w:t>
            </w:r>
            <w:proofErr w:type="spellStart"/>
            <w:r w:rsidRPr="00A0744B">
              <w:rPr>
                <w:sz w:val="23"/>
                <w:szCs w:val="23"/>
              </w:rPr>
              <w:t>АРВ</w:t>
            </w:r>
            <w:proofErr w:type="spellEnd"/>
            <w:r w:rsidRPr="00A0744B">
              <w:rPr>
                <w:sz w:val="23"/>
                <w:szCs w:val="23"/>
              </w:rPr>
              <w:t>.</w:t>
            </w:r>
          </w:p>
        </w:tc>
        <w:tc>
          <w:tcPr>
            <w:tcW w:w="1414" w:type="dxa"/>
          </w:tcPr>
          <w:p w:rsidR="0093072F" w:rsidRPr="00A0744B" w:rsidRDefault="0093072F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, МФ</w:t>
            </w:r>
          </w:p>
        </w:tc>
        <w:tc>
          <w:tcPr>
            <w:tcW w:w="1357" w:type="dxa"/>
          </w:tcPr>
          <w:p w:rsidR="0093072F" w:rsidRPr="00A0744B" w:rsidRDefault="0093072F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93072F" w:rsidRPr="00A0744B" w:rsidRDefault="0093072F" w:rsidP="001C094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Разработан специализированный портал по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58" w:type="dxa"/>
          </w:tcPr>
          <w:p w:rsidR="0093072F" w:rsidRPr="00A0744B" w:rsidRDefault="0093072F" w:rsidP="0005434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Минимизированы возможности умышленного искажения анализа «затрат-выгод» при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проведении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  <w:vMerge w:val="restart"/>
          </w:tcPr>
          <w:p w:rsidR="0093072F" w:rsidRPr="00A0744B" w:rsidRDefault="0093072F" w:rsidP="0093072F">
            <w:pPr>
              <w:ind w:firstLine="0"/>
              <w:rPr>
                <w:rFonts w:cs="Times New Roman"/>
                <w:sz w:val="23"/>
                <w:szCs w:val="23"/>
                <w:u w:val="single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  <w:u w:val="single"/>
              </w:rPr>
              <w:lastRenderedPageBreak/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  <w:u w:val="single"/>
              </w:rPr>
              <w:t>КР</w:t>
            </w:r>
            <w:proofErr w:type="spellEnd"/>
            <w:proofErr w:type="gramEnd"/>
          </w:p>
          <w:p w:rsidR="0093072F" w:rsidRPr="00A0744B" w:rsidRDefault="0093072F" w:rsidP="0093072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Согласно поручению Вице-премьер министра Кыргызской Республики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А.С.Омурбековой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№6-2850 от 10.07.2018 года проведены консультации с государственными органами и партнерами по развитию по улучшению процедуры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общественного обсуждения проектов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: публикации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и справок обоснований к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. В рамках создания соответствующей информационной онлайн системы для обеспечения </w:t>
            </w:r>
            <w:proofErr w:type="gramStart"/>
            <w:r w:rsidRPr="00A0744B">
              <w:rPr>
                <w:rFonts w:cs="Times New Roman"/>
                <w:sz w:val="23"/>
                <w:szCs w:val="23"/>
              </w:rPr>
              <w:t xml:space="preserve">прозрачности процессов </w:t>
            </w:r>
            <w:r w:rsidR="00620CCF" w:rsidRPr="00A0744B">
              <w:rPr>
                <w:rFonts w:cs="Times New Roman"/>
                <w:sz w:val="23"/>
                <w:szCs w:val="23"/>
              </w:rPr>
              <w:t>обсуждения</w:t>
            </w:r>
            <w:r w:rsidRPr="00A0744B">
              <w:rPr>
                <w:rFonts w:cs="Times New Roman"/>
                <w:sz w:val="23"/>
                <w:szCs w:val="23"/>
              </w:rPr>
              <w:t xml:space="preserve"> проектов нормативных правовых актов</w:t>
            </w:r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и установления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отслеживаемости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статуса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="00620CCF" w:rsidRPr="00A0744B">
              <w:rPr>
                <w:rFonts w:cs="Times New Roman"/>
                <w:sz w:val="23"/>
                <w:szCs w:val="23"/>
              </w:rPr>
              <w:t>,</w:t>
            </w:r>
            <w:r w:rsidRPr="00A0744B">
              <w:rPr>
                <w:rFonts w:cs="Times New Roman"/>
                <w:sz w:val="23"/>
                <w:szCs w:val="23"/>
              </w:rPr>
              <w:t xml:space="preserve"> в отношении которых применен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="00620CCF" w:rsidRPr="00A0744B">
              <w:rPr>
                <w:rFonts w:cs="Times New Roman"/>
                <w:sz w:val="23"/>
                <w:szCs w:val="23"/>
              </w:rPr>
              <w:t>,</w:t>
            </w:r>
            <w:r w:rsidRPr="00A0744B">
              <w:rPr>
                <w:rFonts w:cs="Times New Roman"/>
                <w:sz w:val="23"/>
                <w:szCs w:val="23"/>
              </w:rPr>
              <w:t xml:space="preserve"> установлен</w:t>
            </w:r>
            <w:r w:rsidR="00620CCF" w:rsidRPr="00A0744B">
              <w:rPr>
                <w:rFonts w:cs="Times New Roman"/>
                <w:sz w:val="23"/>
                <w:szCs w:val="23"/>
              </w:rPr>
              <w:t>а</w:t>
            </w:r>
            <w:r w:rsidRPr="00A0744B">
              <w:rPr>
                <w:rFonts w:cs="Times New Roman"/>
                <w:sz w:val="23"/>
                <w:szCs w:val="23"/>
              </w:rPr>
              <w:t xml:space="preserve"> необходимость финансирования.</w:t>
            </w:r>
          </w:p>
          <w:p w:rsidR="0093072F" w:rsidRPr="00A0744B" w:rsidRDefault="0093072F" w:rsidP="00620CC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В силу отсутстви</w:t>
            </w:r>
            <w:r w:rsidR="00620CCF" w:rsidRPr="00A0744B">
              <w:rPr>
                <w:rFonts w:cs="Times New Roman"/>
                <w:sz w:val="23"/>
                <w:szCs w:val="23"/>
              </w:rPr>
              <w:t>я</w:t>
            </w:r>
            <w:r w:rsidRPr="00A0744B">
              <w:rPr>
                <w:rFonts w:cs="Times New Roman"/>
                <w:sz w:val="23"/>
                <w:szCs w:val="23"/>
              </w:rPr>
              <w:t xml:space="preserve"> денежных средств реализация данного поручения не представляется возможным.</w:t>
            </w:r>
          </w:p>
          <w:p w:rsidR="0093072F" w:rsidRPr="00A0744B" w:rsidRDefault="0093072F" w:rsidP="00620CC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Одновременно отмечаем, что создание доступных источников информации для разработчиков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создаст необходимый информационный базис для улучшения качества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. Это потребует создания информационной системы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Кыргызской Республики, которая</w:t>
            </w:r>
            <w:r w:rsidR="00620CCF" w:rsidRPr="00A0744B">
              <w:rPr>
                <w:rFonts w:cs="Times New Roman"/>
                <w:sz w:val="23"/>
                <w:szCs w:val="23"/>
              </w:rPr>
              <w:t xml:space="preserve"> должна обеспечивать потребность</w:t>
            </w:r>
            <w:r w:rsidRPr="00A0744B">
              <w:rPr>
                <w:rFonts w:cs="Times New Roman"/>
                <w:sz w:val="23"/>
                <w:szCs w:val="23"/>
              </w:rPr>
              <w:t xml:space="preserve"> разработчиков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, соответствовать в основных компонентах лучшим мировым образцам аналогичных систем.</w:t>
            </w:r>
          </w:p>
          <w:p w:rsidR="0093072F" w:rsidRPr="00A0744B" w:rsidRDefault="0093072F" w:rsidP="00620CC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В связи с чем, в случае изыскания финансовых средств определены следующие мероприятия:</w:t>
            </w:r>
          </w:p>
          <w:p w:rsidR="0093072F" w:rsidRPr="00A0744B" w:rsidRDefault="0093072F" w:rsidP="00620CCF">
            <w:pPr>
              <w:tabs>
                <w:tab w:val="left" w:pos="851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1. На первом этапе разработать и запустить специализированный портал по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в Министерстве экономики </w:t>
            </w:r>
            <w:proofErr w:type="spellStart"/>
            <w:proofErr w:type="gramStart"/>
            <w:r w:rsidR="00620CCF"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, используя опыт РФ и других стран, который позволит в режиме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on-line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усилить консультативный процесс и принимать участие в обсуждениях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всех заинтересованных сторон и отслеживать статус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к которым был применён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;</w:t>
            </w:r>
          </w:p>
          <w:p w:rsidR="0093072F" w:rsidRPr="00A0744B" w:rsidRDefault="0093072F" w:rsidP="00620CCF">
            <w:pPr>
              <w:tabs>
                <w:tab w:val="left" w:pos="851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2. На втором этапе при поддержке международных донорских и других партнёрских организаций на базе Министерства экономики </w:t>
            </w:r>
            <w:proofErr w:type="spellStart"/>
            <w:proofErr w:type="gramStart"/>
            <w:r w:rsidR="00620CCF"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создать единую и регулярно обновляемую информационную систему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охватывающую все три этапа жизненного цикла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в которую </w:t>
            </w:r>
            <w:r w:rsidR="00620CCF" w:rsidRPr="00A0744B">
              <w:rPr>
                <w:rFonts w:cs="Times New Roman"/>
                <w:sz w:val="23"/>
                <w:szCs w:val="23"/>
              </w:rPr>
              <w:t>могут быть интегрированы как статистические показатели</w:t>
            </w:r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наиболее часто используемые при проведении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так и результаты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по проведенным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в сфере регулирования предпринимательства по тем или иным направлениям.</w:t>
            </w:r>
          </w:p>
          <w:p w:rsidR="0093072F" w:rsidRPr="00A0744B" w:rsidRDefault="0093072F" w:rsidP="00620CCF">
            <w:pPr>
              <w:tabs>
                <w:tab w:val="left" w:pos="851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В частности, для разработки Информационн</w:t>
            </w:r>
            <w:r w:rsidR="00620CCF" w:rsidRPr="00A0744B">
              <w:rPr>
                <w:rFonts w:cs="Times New Roman"/>
                <w:sz w:val="23"/>
                <w:szCs w:val="23"/>
              </w:rPr>
              <w:t xml:space="preserve">ой системы </w:t>
            </w:r>
            <w:proofErr w:type="spellStart"/>
            <w:r w:rsidR="00620CCF"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="00620CCF" w:rsidRPr="00A0744B">
              <w:rPr>
                <w:rFonts w:cs="Times New Roman"/>
                <w:sz w:val="23"/>
                <w:szCs w:val="23"/>
              </w:rPr>
              <w:t xml:space="preserve"> необходимо </w:t>
            </w:r>
            <w:r w:rsidRPr="00A0744B">
              <w:rPr>
                <w:rFonts w:cs="Times New Roman"/>
                <w:sz w:val="23"/>
                <w:szCs w:val="23"/>
              </w:rPr>
              <w:t xml:space="preserve">обеспечить создание базы данных информационной системы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, которая включает:</w:t>
            </w:r>
          </w:p>
          <w:p w:rsidR="00620CCF" w:rsidRPr="00A0744B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базу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регулирующих</w:t>
            </w:r>
            <w:proofErr w:type="gram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</w:t>
            </w:r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proofErr w:type="spellStart"/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>АРВ</w:t>
            </w:r>
            <w:proofErr w:type="spellEnd"/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в Кыргызской Республике;</w:t>
            </w:r>
          </w:p>
          <w:p w:rsidR="00620CCF" w:rsidRPr="00A0744B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информацию о статусе проводимого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, а также средства для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on-line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обсуждения;</w:t>
            </w:r>
          </w:p>
          <w:p w:rsidR="00620CCF" w:rsidRPr="00A0744B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информацию о резуль</w:t>
            </w:r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татах мониторинга принятого </w:t>
            </w:r>
            <w:proofErr w:type="spellStart"/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>НПА</w:t>
            </w:r>
            <w:proofErr w:type="spellEnd"/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20CCF" w:rsidRPr="00A0744B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информацию о результатах оценки фактическог</w:t>
            </w:r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о регулятивного воздействия </w:t>
            </w:r>
            <w:proofErr w:type="spellStart"/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>НПА</w:t>
            </w:r>
            <w:proofErr w:type="spellEnd"/>
            <w:r w:rsidR="00620CCF" w:rsidRPr="00A0744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3072F" w:rsidRPr="00A0744B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статистические показатели, наиболее часто используемые при проведении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, и результаты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по проведенным </w:t>
            </w:r>
            <w:proofErr w:type="spellStart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sz w:val="23"/>
                <w:szCs w:val="23"/>
              </w:rPr>
              <w:t xml:space="preserve"> в сфере регулирования предпринимательства по тем или иным направлениям.</w:t>
            </w:r>
          </w:p>
          <w:p w:rsidR="0093072F" w:rsidRPr="00A0744B" w:rsidRDefault="0093072F" w:rsidP="00620CCF">
            <w:pPr>
              <w:ind w:right="-66" w:firstLine="0"/>
              <w:jc w:val="left"/>
              <w:rPr>
                <w:sz w:val="23"/>
                <w:szCs w:val="23"/>
                <w:u w:val="single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3. На третьем этапе рекомендуется интегрировать информационную базу данных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Министерства экономики </w:t>
            </w:r>
            <w:proofErr w:type="spellStart"/>
            <w:proofErr w:type="gramStart"/>
            <w:r w:rsidR="00620CCF"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с Единым государственным порталом правовой информации, который может быть создан на базе Министерства юстиции </w:t>
            </w:r>
            <w:proofErr w:type="spellStart"/>
            <w:r w:rsidR="00620CCF"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. Такой портал может стать единым источником опубликования планов законопроектных работ, проектов нормативных правовых актов,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и принятых нормативных правовых актов. Технические требования каждого из реестров будут соответствовать поставленным задачам. Реестр отчетов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и проектов нормативных правовых актов будут также служить в качестве электронной платформы консультаций с заинтересованными сторонами и инструментом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электронного документооборота в рамках межведомственного согласования проектов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  <w:p w:rsidR="0093072F" w:rsidRPr="00A0744B" w:rsidRDefault="0093072F" w:rsidP="00E60553">
            <w:pPr>
              <w:ind w:right="-66" w:firstLine="0"/>
              <w:jc w:val="left"/>
              <w:rPr>
                <w:sz w:val="23"/>
                <w:szCs w:val="23"/>
                <w:u w:val="single"/>
              </w:rPr>
            </w:pPr>
            <w:r w:rsidRPr="00A0744B">
              <w:rPr>
                <w:sz w:val="23"/>
                <w:szCs w:val="23"/>
                <w:u w:val="single"/>
              </w:rPr>
              <w:t xml:space="preserve">Министерство финансов </w:t>
            </w:r>
            <w:proofErr w:type="spellStart"/>
            <w:proofErr w:type="gramStart"/>
            <w:r w:rsidRPr="00A0744B">
              <w:rPr>
                <w:sz w:val="23"/>
                <w:szCs w:val="23"/>
                <w:u w:val="single"/>
              </w:rPr>
              <w:t>КР</w:t>
            </w:r>
            <w:proofErr w:type="spellEnd"/>
            <w:proofErr w:type="gramEnd"/>
          </w:p>
          <w:p w:rsidR="0093072F" w:rsidRPr="00A0744B" w:rsidRDefault="0093072F" w:rsidP="00620CCF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 xml:space="preserve">В соответствии с Законом Кыргызской Республики «О республиканском бюджете Кыргызской Республики на 2018 год и прогнозе на 2019-2020 годы» утверждена смета расходов Министерства экономики Кыргызской Республики на 2018 год. Также, согласно указанному Закону ресурсы бюджета на 2018 год конкретно распределены по министерствам и ведомствам Кыргызской Республики исходя из реальных прогнозных показателей доходной части государственного бюджета. В связи с тем, что дополнительных источников поступлений в бюджет, кроме учтенных в указанном Законе не имеется, соответственно, выделение дополнительных ассигнований в настоящее время не представляется возможным. При выполнении пунктов 21 и 22 Детализированного плана мероприятий разработку специализированного портала по </w:t>
            </w:r>
            <w:proofErr w:type="spellStart"/>
            <w:r w:rsidRPr="00A0744B">
              <w:rPr>
                <w:sz w:val="23"/>
                <w:szCs w:val="23"/>
              </w:rPr>
              <w:t>АРВ</w:t>
            </w:r>
            <w:proofErr w:type="spellEnd"/>
            <w:r w:rsidRPr="00A0744B">
              <w:rPr>
                <w:sz w:val="23"/>
                <w:szCs w:val="23"/>
              </w:rPr>
              <w:t xml:space="preserve"> считаем целесообразным осуществлять в пределах средств, предусмотренных республиканским бюджетом на соответствующий год, задействованным государственным органам и учреждениям Кыргызской Республики. </w:t>
            </w:r>
          </w:p>
        </w:tc>
      </w:tr>
      <w:tr w:rsidR="0093072F" w:rsidRPr="00A0744B" w:rsidTr="00A0744B">
        <w:trPr>
          <w:trHeight w:val="325"/>
        </w:trPr>
        <w:tc>
          <w:tcPr>
            <w:tcW w:w="10009" w:type="dxa"/>
            <w:gridSpan w:val="6"/>
            <w:shd w:val="clear" w:color="auto" w:fill="8DB3E2" w:themeFill="text2" w:themeFillTint="66"/>
          </w:tcPr>
          <w:p w:rsidR="0093072F" w:rsidRPr="00A0744B" w:rsidRDefault="0093072F" w:rsidP="00125E00">
            <w:pPr>
              <w:ind w:left="-66" w:right="-66"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14: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Доступ к информации о текущем статусе </w:t>
            </w:r>
            <w:proofErr w:type="spellStart"/>
            <w:r w:rsidRPr="00A0744B">
              <w:rPr>
                <w:rFonts w:cs="Times New Roman"/>
                <w:b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 по действующему и планируемому законодательству</w:t>
            </w:r>
          </w:p>
        </w:tc>
        <w:tc>
          <w:tcPr>
            <w:tcW w:w="5263" w:type="dxa"/>
            <w:vMerge/>
            <w:shd w:val="clear" w:color="auto" w:fill="8DB3E2" w:themeFill="text2" w:themeFillTint="66"/>
          </w:tcPr>
          <w:p w:rsidR="0093072F" w:rsidRPr="00A0744B" w:rsidRDefault="0093072F" w:rsidP="00E60553">
            <w:pPr>
              <w:ind w:right="-66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A0744B" w:rsidRPr="00A0744B" w:rsidTr="00A0744B">
        <w:tc>
          <w:tcPr>
            <w:tcW w:w="406" w:type="dxa"/>
          </w:tcPr>
          <w:p w:rsidR="0093072F" w:rsidRPr="00A0744B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22</w:t>
            </w:r>
          </w:p>
        </w:tc>
        <w:tc>
          <w:tcPr>
            <w:tcW w:w="2912" w:type="dxa"/>
          </w:tcPr>
          <w:p w:rsidR="0093072F" w:rsidRPr="00A0744B" w:rsidRDefault="0093072F" w:rsidP="00054348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Создать открытую, единую и регулярно обновляемую информационную систему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>:</w:t>
            </w:r>
          </w:p>
          <w:p w:rsidR="0093072F" w:rsidRPr="00A0744B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базу </w:t>
            </w:r>
            <w:proofErr w:type="spell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proofErr w:type="gram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регулирующих</w:t>
            </w:r>
            <w:proofErr w:type="gram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проведение </w:t>
            </w:r>
            <w:proofErr w:type="spell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 Кыргызской Республике;</w:t>
            </w:r>
          </w:p>
          <w:p w:rsidR="0093072F" w:rsidRPr="00A0744B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информацию о статусе проводимого </w:t>
            </w:r>
            <w:proofErr w:type="spell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а также средства для </w:t>
            </w:r>
            <w:proofErr w:type="spell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on-line</w:t>
            </w:r>
            <w:proofErr w:type="spell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обсуждения;</w:t>
            </w:r>
          </w:p>
          <w:p w:rsidR="0093072F" w:rsidRPr="00A0744B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информацию о результатах мониторинга принятого </w:t>
            </w:r>
            <w:proofErr w:type="spell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93072F" w:rsidRPr="00A0744B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информацию о результатах оценки фактического регулятивного воздействия </w:t>
            </w:r>
            <w:proofErr w:type="spellStart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4" w:type="dxa"/>
          </w:tcPr>
          <w:p w:rsidR="0093072F" w:rsidRPr="00A0744B" w:rsidRDefault="0093072F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МЮ,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, МФ</w:t>
            </w:r>
          </w:p>
        </w:tc>
        <w:tc>
          <w:tcPr>
            <w:tcW w:w="1357" w:type="dxa"/>
          </w:tcPr>
          <w:p w:rsidR="0093072F" w:rsidRPr="00A0744B" w:rsidRDefault="0093072F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93072F" w:rsidRPr="00A0744B" w:rsidRDefault="0093072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Разработан специализированный портал </w:t>
            </w:r>
          </w:p>
        </w:tc>
        <w:tc>
          <w:tcPr>
            <w:tcW w:w="2058" w:type="dxa"/>
          </w:tcPr>
          <w:p w:rsidR="0093072F" w:rsidRPr="00A0744B" w:rsidRDefault="0093072F" w:rsidP="0007455C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Обеспечен широкий доступ к информации о текущем статусе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и расширены возможности для вовлечения заинтересованных сторон к обсуждению процесса проведения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АРВ</w:t>
            </w:r>
            <w:proofErr w:type="spellEnd"/>
          </w:p>
        </w:tc>
        <w:tc>
          <w:tcPr>
            <w:tcW w:w="5263" w:type="dxa"/>
            <w:vMerge/>
          </w:tcPr>
          <w:p w:rsidR="0093072F" w:rsidRPr="00A0744B" w:rsidRDefault="0093072F" w:rsidP="00E60553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582852" w:rsidRPr="00A0744B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744B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15: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Повторное проведение </w:t>
            </w:r>
            <w:proofErr w:type="spellStart"/>
            <w:r w:rsidRPr="00A0744B">
              <w:rPr>
                <w:rFonts w:cs="Times New Roman"/>
                <w:b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 при рассмотрении в </w:t>
            </w:r>
            <w:proofErr w:type="spellStart"/>
            <w:r w:rsidRPr="00A0744B">
              <w:rPr>
                <w:rFonts w:cs="Times New Roman"/>
                <w:b/>
                <w:bCs/>
                <w:sz w:val="23"/>
                <w:szCs w:val="23"/>
              </w:rPr>
              <w:t>ЖК</w:t>
            </w:r>
            <w:proofErr w:type="spellEnd"/>
            <w:r w:rsidRPr="00A0744B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A0744B">
              <w:rPr>
                <w:rFonts w:cs="Times New Roman"/>
                <w:b/>
                <w:bCs/>
                <w:sz w:val="23"/>
                <w:szCs w:val="23"/>
              </w:rPr>
              <w:t>КР</w:t>
            </w:r>
            <w:proofErr w:type="spellEnd"/>
            <w:proofErr w:type="gramEnd"/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23</w:t>
            </w:r>
          </w:p>
        </w:tc>
        <w:tc>
          <w:tcPr>
            <w:tcW w:w="2912" w:type="dxa"/>
          </w:tcPr>
          <w:p w:rsidR="00EC18FB" w:rsidRPr="00A0744B" w:rsidRDefault="00EC18FB" w:rsidP="00D2642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Внести в Аппарат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ПКР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 предложение по разработке порядка повторного проведения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при внесении в законодательном органе дополнительных норм, регулирующих предпринимательскую сферу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30.06.2018</w:t>
            </w:r>
          </w:p>
        </w:tc>
        <w:tc>
          <w:tcPr>
            <w:tcW w:w="1862" w:type="dxa"/>
          </w:tcPr>
          <w:p w:rsidR="00EC18FB" w:rsidRPr="00A0744B" w:rsidRDefault="00EC18FB" w:rsidP="009B01A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Внесение предложений в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АПКР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9B01A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Минимизация коррупционных возможностей для лоббирования интересов определенных лиц или групп лиц на стадии рассмотрения проекта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</w:tcPr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Согласно статьи 19 Закона </w:t>
            </w:r>
            <w:proofErr w:type="spellStart"/>
            <w:proofErr w:type="gramStart"/>
            <w:r w:rsidR="00386AEB" w:rsidRPr="00A0744B">
              <w:rPr>
                <w:rFonts w:eastAsia="Calibri"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«О нормативных правовых актах Кыргызской Республики», проекты нормативных правовых актов, направленные на регулирование предпринимательской деятельности, подлежат анализу регулятивного воздействия в соответствии с методикой, утвержденной Правительством. При этом</w:t>
            </w:r>
            <w:proofErr w:type="gram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,</w:t>
            </w:r>
            <w:proofErr w:type="gram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анализ регулятивного воздействия осуществляется и обеспечивается разработчиком нормативного правового акта. Кроме того, данная </w:t>
            </w:r>
            <w:r w:rsidRPr="00A0744B">
              <w:rPr>
                <w:rFonts w:eastAsia="Calibri" w:cs="Times New Roman"/>
                <w:bCs/>
                <w:sz w:val="23"/>
                <w:szCs w:val="23"/>
              </w:rPr>
              <w:lastRenderedPageBreak/>
              <w:t>статья устанавливает, что проект нормативного правового акта подлежит отклонению в случае непредставления разработчиком обоснования, подготовленного на основе анализа регулятивного воздействия.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Пунктом 5 части 1 статьи 47 Закона Кыргызской Республики «О Регламенте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Кыргызской Республики» (далее - Регламент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) установлено, что к проекту закона, вносимому субъектом права законодательной инициативы в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>, прилагается анализ регулятивного воздействия проектов законов, направленных на регулирование предпринимательской деятельности.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Также, подпунктом 4 части 6 статьи 51 Регламента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закреплено, что ответственный комитет по итогам рассмотрения проекта закона и сопроводительных документов принимает заключение, в котором отражаются предложения по результатам анализа регулятивного воздействия на проект закона, направленного на регулирование предпринимательской деятельности.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Далее, пункт 3 статьи 56 Регламента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устанавливает, что в ходе первого чтения не допускается внесение поправок в те</w:t>
            </w:r>
            <w:proofErr w:type="gram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кст пр</w:t>
            </w:r>
            <w:proofErr w:type="gramEnd"/>
            <w:r w:rsidRPr="00A0744B">
              <w:rPr>
                <w:rFonts w:eastAsia="Calibri" w:cs="Times New Roman"/>
                <w:bCs/>
                <w:sz w:val="23"/>
                <w:szCs w:val="23"/>
              </w:rPr>
              <w:t>оекта закона.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Согласно пунктам 1, 7 статьи 57 Регламента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во втором чтении рассматриваются статьи проекта закона, по которым в ответственный комитет поступили письменные предложения от инициаторов поправок во время обсуждения в ходе первого чтения. Таким образом, в случае поступления новых предложений к проекту закона в ходе его обсуждения во втором чтении законопроект возвращается в ответственный комитет для их изучения и подготовки к режиму второго чтения.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lastRenderedPageBreak/>
              <w:t xml:space="preserve">Пункт 2 статьи 58 Регламента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гласит, что при рассмотрении законопроекта в третьем чтении не допускается внесение изменений в содержание его текста.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Вышеприведенные нормы законодательства показывают, что проекты законов, направленные на регулирование предпринимательской деятельности, подлежат анализу регулятивного воздействия. Тем не менее, нормы статьи 57 Регламента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допускают </w:t>
            </w:r>
            <w:proofErr w:type="gram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избежание</w:t>
            </w:r>
            <w:proofErr w:type="gram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обоснования вводимых норм, направленных на регулирование предпринимательской деятельности путем включения норм в режиме второго чтения проекта закона (письменные предложения от инициаторов поправок).</w:t>
            </w:r>
          </w:p>
          <w:p w:rsidR="00D57DF6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proofErr w:type="gram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В правоприменительной практике, данная возможность введения новых норм, регулирующих предпринимательскую деятельность к проекту закона в режиме второго чтения, может привести к грубым нарушениям субъектом права законодательной инициативы основных принципов, установленных Законом Кыргызской Республики «Об оптимизации нормативной правовой базы регулирования» и требований </w:t>
            </w:r>
            <w:bookmarkStart w:id="1" w:name="st_1"/>
            <w:bookmarkStart w:id="2" w:name="st_2"/>
            <w:bookmarkEnd w:id="1"/>
            <w:bookmarkEnd w:id="2"/>
            <w:r w:rsidRPr="00A0744B">
              <w:rPr>
                <w:rFonts w:eastAsia="Calibri" w:cs="Times New Roman"/>
                <w:bCs/>
                <w:sz w:val="23"/>
                <w:szCs w:val="23"/>
              </w:rPr>
              <w:t>статьи 19 Закона Кыргызской Республики «О нормативных правовых актах Кыргызской Республики», статьи 47 (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п.5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ч.1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>) и статьи</w:t>
            </w:r>
            <w:proofErr w:type="gram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51 (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пп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. 4 ч. 6) Закона Кыргызской Республики «О Регламенте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eastAsia="Calibri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 xml:space="preserve"> Кыргызской Республики».</w:t>
            </w:r>
          </w:p>
          <w:p w:rsidR="00386AEB" w:rsidRPr="00A0744B" w:rsidRDefault="00D57DF6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eastAsia="Calibri" w:cs="Times New Roman"/>
                <w:bCs/>
                <w:sz w:val="23"/>
                <w:szCs w:val="23"/>
              </w:rPr>
              <w:t>На основании вышеизложенного, с началом работы шестого созыва</w:t>
            </w:r>
            <w:r w:rsidR="00386AEB" w:rsidRPr="00A0744B">
              <w:rPr>
                <w:rFonts w:eastAsia="Calibri" w:cs="Times New Roman"/>
                <w:bCs/>
                <w:sz w:val="23"/>
                <w:szCs w:val="23"/>
              </w:rPr>
              <w:t xml:space="preserve"> в сентябре </w:t>
            </w:r>
            <w:proofErr w:type="spellStart"/>
            <w:r w:rsidR="00386AEB" w:rsidRPr="00A0744B">
              <w:rPr>
                <w:rFonts w:eastAsia="Calibri" w:cs="Times New Roman"/>
                <w:bCs/>
                <w:sz w:val="23"/>
                <w:szCs w:val="23"/>
              </w:rPr>
              <w:t>т.г</w:t>
            </w:r>
            <w:proofErr w:type="spellEnd"/>
            <w:r w:rsidR="00386AEB" w:rsidRPr="00A0744B">
              <w:rPr>
                <w:rFonts w:eastAsia="Calibri" w:cs="Times New Roman"/>
                <w:bCs/>
                <w:sz w:val="23"/>
                <w:szCs w:val="23"/>
              </w:rPr>
              <w:t>. предложено:</w:t>
            </w:r>
          </w:p>
          <w:p w:rsidR="00386AEB" w:rsidRPr="00A0744B" w:rsidRDefault="00D57DF6" w:rsidP="00386AEB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направить вышеприведенные требования норм законодательства на имя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Торага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386AEB"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для сведения;</w:t>
            </w:r>
          </w:p>
          <w:p w:rsidR="00386AEB" w:rsidRPr="00A0744B" w:rsidRDefault="00D57DF6" w:rsidP="00386AEB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 xml:space="preserve">инициировать проект постановления Правительства </w:t>
            </w:r>
            <w:proofErr w:type="spellStart"/>
            <w:proofErr w:type="gramStart"/>
            <w:r w:rsidR="00386AEB"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«О проекте Закона Кыргызской Республики «О внесении изменения в Закон Кыргызской Республики «О Регламенте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Кыргызской Республики» и проект Закона Кыргызской Республики «О внесении изменения в Закон Кыргызской Республики «О Регламенте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Жогорку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Кенеша</w:t>
            </w:r>
            <w:proofErr w:type="spellEnd"/>
            <w:r w:rsidRPr="00A0744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Кыргызской Республики».</w:t>
            </w:r>
          </w:p>
          <w:p w:rsidR="00EC18FB" w:rsidRPr="00A0744B" w:rsidRDefault="00386AEB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  <w:u w:val="single"/>
              </w:rPr>
              <w:t>П</w:t>
            </w:r>
            <w:r w:rsidRPr="00A0744B">
              <w:rPr>
                <w:rFonts w:cs="Times New Roman"/>
                <w:sz w:val="23"/>
                <w:szCs w:val="23"/>
              </w:rPr>
              <w:t xml:space="preserve">исьмо на имя Вице-премьер-министра </w:t>
            </w:r>
            <w:proofErr w:type="spellStart"/>
            <w:proofErr w:type="gramStart"/>
            <w:r w:rsidRPr="00A0744B">
              <w:rPr>
                <w:rFonts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Ж.Разакова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направлено за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ис</w:t>
            </w:r>
            <w:r w:rsidRPr="00A0744B">
              <w:rPr>
                <w:rFonts w:eastAsia="Calibri" w:cs="Times New Roman"/>
                <w:bCs/>
                <w:sz w:val="23"/>
                <w:szCs w:val="23"/>
              </w:rPr>
              <w:t>х.№10-1</w:t>
            </w:r>
            <w:proofErr w:type="spellEnd"/>
            <w:r w:rsidRPr="00A0744B">
              <w:rPr>
                <w:rFonts w:eastAsia="Calibri" w:cs="Times New Roman"/>
                <w:bCs/>
                <w:sz w:val="23"/>
                <w:szCs w:val="23"/>
              </w:rPr>
              <w:t>/9252 от 04.07.2018).</w:t>
            </w:r>
          </w:p>
        </w:tc>
      </w:tr>
      <w:tr w:rsidR="00582852" w:rsidRPr="00A0744B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A0744B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16: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Оценка фактического регулирующего воздействия</w:t>
            </w:r>
          </w:p>
        </w:tc>
      </w:tr>
      <w:tr w:rsidR="00A0744B" w:rsidRPr="00A0744B" w:rsidTr="00A0744B">
        <w:tc>
          <w:tcPr>
            <w:tcW w:w="406" w:type="dxa"/>
          </w:tcPr>
          <w:p w:rsidR="00386AEB" w:rsidRPr="00A0744B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24</w:t>
            </w:r>
          </w:p>
        </w:tc>
        <w:tc>
          <w:tcPr>
            <w:tcW w:w="2912" w:type="dxa"/>
          </w:tcPr>
          <w:p w:rsidR="00386AEB" w:rsidRPr="00A0744B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Разработать и внедрить механизм по оценке фактического регуляторного воздействия</w:t>
            </w:r>
          </w:p>
        </w:tc>
        <w:tc>
          <w:tcPr>
            <w:tcW w:w="1414" w:type="dxa"/>
          </w:tcPr>
          <w:p w:rsidR="00386AEB" w:rsidRPr="00A0744B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МЮ,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386AEB" w:rsidRPr="00A0744B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386AEB" w:rsidRPr="00A0744B" w:rsidRDefault="00386AEB" w:rsidP="00FA6D4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 и утверждение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  <w:vMerge w:val="restart"/>
          </w:tcPr>
          <w:p w:rsidR="00386AEB" w:rsidRPr="00A0744B" w:rsidRDefault="00386AEB" w:rsidP="005B5FF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Внедрен механизм для привлечения к ответственности государственных служащих за принятие решения, повлекшего отрицательные последствия для бизнеса, государства или общества в целом.</w:t>
            </w:r>
          </w:p>
        </w:tc>
        <w:tc>
          <w:tcPr>
            <w:tcW w:w="5263" w:type="dxa"/>
            <w:vMerge w:val="restart"/>
          </w:tcPr>
          <w:p w:rsidR="00386AEB" w:rsidRPr="00A0744B" w:rsidRDefault="00386AEB" w:rsidP="00386AEB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В целях повышения качества и эффективности нормативных правовых актов Правительства Кыргызской Республики, в соответствии со </w:t>
            </w:r>
            <w:hyperlink r:id="rId29" w:anchor="st_33_1" w:history="1">
              <w:r w:rsidRPr="00A0744B">
                <w:rPr>
                  <w:rFonts w:cs="Times New Roman"/>
                  <w:bCs/>
                  <w:sz w:val="23"/>
                  <w:szCs w:val="23"/>
                </w:rPr>
                <w:t>статьей 33-1</w:t>
              </w:r>
            </w:hyperlink>
            <w:r w:rsidR="00A46E49" w:rsidRPr="00A0744B">
              <w:rPr>
                <w:rFonts w:cs="Times New Roman"/>
                <w:bCs/>
                <w:sz w:val="23"/>
                <w:szCs w:val="23"/>
              </w:rPr>
              <w:t xml:space="preserve"> Закона Кыргызской Республики «</w:t>
            </w:r>
            <w:r w:rsidRPr="00A0744B">
              <w:rPr>
                <w:rFonts w:cs="Times New Roman"/>
                <w:bCs/>
                <w:sz w:val="23"/>
                <w:szCs w:val="23"/>
              </w:rPr>
              <w:t>О нормативных правовых актах Кыргызской Республики</w:t>
            </w:r>
            <w:r w:rsidR="00A46E49" w:rsidRPr="00A0744B">
              <w:rPr>
                <w:rFonts w:cs="Times New Roman"/>
                <w:bCs/>
                <w:sz w:val="23"/>
                <w:szCs w:val="23"/>
              </w:rPr>
              <w:t>»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, Правительством </w:t>
            </w:r>
            <w:proofErr w:type="spellStart"/>
            <w:proofErr w:type="gramStart"/>
            <w:r w:rsidR="00A46E49"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принято постановление </w:t>
            </w:r>
            <w:r w:rsidR="00A46E49" w:rsidRPr="00A0744B">
              <w:rPr>
                <w:rFonts w:cs="Times New Roman"/>
                <w:bCs/>
                <w:sz w:val="23"/>
                <w:szCs w:val="23"/>
              </w:rPr>
              <w:t>«</w:t>
            </w:r>
            <w:r w:rsidRPr="00A0744B">
              <w:rPr>
                <w:rFonts w:cs="Times New Roman"/>
                <w:bCs/>
                <w:sz w:val="23"/>
                <w:szCs w:val="23"/>
              </w:rPr>
              <w:t>Об утверждении Порядка проведения мониторинга и оценки эффективности нормативных правовых актов Правительства Кыргызской Республики</w:t>
            </w:r>
            <w:r w:rsidR="00A46E49" w:rsidRPr="00A0744B">
              <w:rPr>
                <w:rFonts w:cs="Times New Roman"/>
                <w:bCs/>
                <w:sz w:val="23"/>
                <w:szCs w:val="23"/>
              </w:rPr>
              <w:t>»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 от 23 марта 2015 года № 139. Пунктом 2 данного постановления закреплено, что министерствам, государственному комитету и административным ведомствам: на постоянной основе осуществлять мониторинг и оценку нормативных правовых актов Правительства Кыргызской Республики в соответствии с требованиями </w:t>
            </w:r>
            <w:hyperlink r:id="rId30" w:history="1">
              <w:r w:rsidRPr="00A0744B">
                <w:rPr>
                  <w:rFonts w:cs="Times New Roman"/>
                  <w:bCs/>
                  <w:sz w:val="23"/>
                  <w:szCs w:val="23"/>
                </w:rPr>
                <w:t>Порядка</w:t>
              </w:r>
            </w:hyperlink>
            <w:r w:rsidRPr="00A0744B">
              <w:rPr>
                <w:rFonts w:cs="Times New Roman"/>
                <w:bCs/>
                <w:sz w:val="23"/>
                <w:szCs w:val="23"/>
              </w:rPr>
              <w:t xml:space="preserve">; ежегодно, в срок до 15 января, следующего за отчетным периодом, размещать на своих сайтах информацию об итогах проведенного мониторинга и направлять в Аппарат Правительства </w:t>
            </w:r>
            <w:proofErr w:type="spellStart"/>
            <w:proofErr w:type="gramStart"/>
            <w:r w:rsidR="00352816"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; вносить в установленном порядке на рассмотрение Межведомственной комиссии при Министерстве юстиции Кыргызской Республики по </w:t>
            </w:r>
            <w:r w:rsidRPr="00A0744B">
              <w:rPr>
                <w:rFonts w:cs="Times New Roman"/>
                <w:bCs/>
                <w:sz w:val="23"/>
                <w:szCs w:val="23"/>
              </w:rPr>
              <w:lastRenderedPageBreak/>
              <w:t>инвентаризации нормативных правовых актов проекты нормативных правовых актов, разработанные по итогам проведенного мониторинга.</w:t>
            </w:r>
          </w:p>
          <w:p w:rsidR="006A22AC" w:rsidRPr="00A0744B" w:rsidRDefault="00352816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С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огласно пункту 4 Положения о Межведомственной комиссии при Министерстве юстиции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по инвентаризации нормативных правовых актов, утвержденного постановлением Правительства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от 7 мая 2015 года № 276, Комисси</w:t>
            </w:r>
            <w:r w:rsidRPr="00A0744B">
              <w:rPr>
                <w:rFonts w:cs="Times New Roman"/>
                <w:bCs/>
                <w:sz w:val="23"/>
                <w:szCs w:val="23"/>
              </w:rPr>
              <w:t>я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</w:t>
            </w:r>
            <w:r w:rsidRPr="00A0744B">
              <w:rPr>
                <w:rFonts w:cs="Times New Roman"/>
                <w:bCs/>
                <w:sz w:val="23"/>
                <w:szCs w:val="23"/>
              </w:rPr>
              <w:t>проводит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инвентаризаци</w:t>
            </w:r>
            <w:r w:rsidRPr="00A0744B">
              <w:rPr>
                <w:rFonts w:cs="Times New Roman"/>
                <w:bCs/>
                <w:sz w:val="23"/>
                <w:szCs w:val="23"/>
              </w:rPr>
              <w:t>ю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нормативных правовых актов Кыргызской Республики на предмет устранения противоречий между нормативными правовыми актами разной юридической силы, коррупционных положений, коллизий между нормативными правовыми актами одинаковой юридической силы, а также восполнения пробелов в нормативных правовых </w:t>
            </w:r>
            <w:proofErr w:type="gramStart"/>
            <w:r w:rsidR="00386AEB" w:rsidRPr="00A0744B">
              <w:rPr>
                <w:rFonts w:cs="Times New Roman"/>
                <w:bCs/>
                <w:sz w:val="23"/>
                <w:szCs w:val="23"/>
              </w:rPr>
              <w:t>актах</w:t>
            </w:r>
            <w:proofErr w:type="gramEnd"/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r w:rsidR="00386AEB" w:rsidRPr="00A0744B">
              <w:rPr>
                <w:rFonts w:cs="Times New Roman"/>
                <w:bCs/>
                <w:sz w:val="23"/>
                <w:szCs w:val="23"/>
              </w:rPr>
              <w:t>. Также</w:t>
            </w:r>
            <w:r w:rsidRPr="00A0744B">
              <w:rPr>
                <w:rFonts w:cs="Times New Roman"/>
                <w:bCs/>
                <w:sz w:val="23"/>
                <w:szCs w:val="23"/>
              </w:rPr>
              <w:t>,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в пункте 5 данного Положения установлено, что основными задачами Комиссии являются: </w:t>
            </w:r>
          </w:p>
          <w:p w:rsidR="006A22AC" w:rsidRPr="00A0744B" w:rsidRDefault="00386AEB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1) проведение постоянного анализа нормативной правовой базы; </w:t>
            </w:r>
          </w:p>
          <w:p w:rsidR="006A22AC" w:rsidRPr="00A0744B" w:rsidRDefault="00386AEB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2) рассмотрение вопросов, связанных с совершенствованием законодательства путем проведения инвентаризации нормативных правовых актов; </w:t>
            </w:r>
          </w:p>
          <w:p w:rsidR="006A22AC" w:rsidRPr="00A0744B" w:rsidRDefault="00386AEB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3) устранение противоречий и восполнение пробелов в законодательстве; </w:t>
            </w:r>
          </w:p>
          <w:p w:rsidR="00386AEB" w:rsidRPr="00A0744B" w:rsidRDefault="006A22AC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4) 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>выявление и устранение коррупционных норм в законодательстве.</w:t>
            </w:r>
          </w:p>
          <w:p w:rsidR="00386AEB" w:rsidRPr="00A0744B" w:rsidRDefault="006A22AC" w:rsidP="006A22AC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Вместе с тем,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Министерством, в целях принятия эффективных действий по вышесказанным вопросам</w:t>
            </w:r>
            <w:r w:rsidRPr="00A0744B">
              <w:rPr>
                <w:rFonts w:cs="Times New Roman"/>
                <w:bCs/>
                <w:sz w:val="23"/>
                <w:szCs w:val="23"/>
              </w:rPr>
              <w:t>,</w:t>
            </w:r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составляется Перечень </w:t>
            </w:r>
            <w:proofErr w:type="spellStart"/>
            <w:r w:rsidR="00386AEB"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  <w:r w:rsidR="00386AEB" w:rsidRPr="00A0744B">
              <w:rPr>
                <w:rFonts w:cs="Times New Roman"/>
                <w:bCs/>
                <w:sz w:val="23"/>
                <w:szCs w:val="23"/>
              </w:rPr>
              <w:t xml:space="preserve"> принятых в отношении которых необходимо проведение мониторинга и оценки эффективности </w:t>
            </w:r>
            <w:proofErr w:type="spellStart"/>
            <w:r w:rsidR="00386AEB"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  <w:r w:rsidR="00386AEB" w:rsidRPr="00A0744B">
              <w:rPr>
                <w:rFonts w:cs="Times New Roman"/>
                <w:bCs/>
                <w:sz w:val="23"/>
                <w:szCs w:val="23"/>
              </w:rPr>
              <w:t>.</w:t>
            </w:r>
          </w:p>
        </w:tc>
      </w:tr>
      <w:tr w:rsidR="00A0744B" w:rsidRPr="00A0744B" w:rsidTr="00A0744B">
        <w:tc>
          <w:tcPr>
            <w:tcW w:w="406" w:type="dxa"/>
          </w:tcPr>
          <w:p w:rsidR="00386AEB" w:rsidRPr="00A0744B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25</w:t>
            </w:r>
          </w:p>
        </w:tc>
        <w:tc>
          <w:tcPr>
            <w:tcW w:w="2912" w:type="dxa"/>
          </w:tcPr>
          <w:p w:rsidR="00386AEB" w:rsidRPr="00A0744B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порядок по сравнительному анализу результатов оценки фактического регуляторного воздействия действующих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к проекту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</w:p>
        </w:tc>
        <w:tc>
          <w:tcPr>
            <w:tcW w:w="1414" w:type="dxa"/>
          </w:tcPr>
          <w:p w:rsidR="00386AEB" w:rsidRPr="00A0744B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МЮ,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386AEB" w:rsidRPr="00A0744B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386AEB" w:rsidRPr="00A0744B" w:rsidRDefault="00386AEB" w:rsidP="00FA6D4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 и утверждение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  <w:vMerge/>
          </w:tcPr>
          <w:p w:rsidR="00386AEB" w:rsidRPr="00A0744B" w:rsidRDefault="00386AEB" w:rsidP="00D13939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63" w:type="dxa"/>
            <w:vMerge/>
          </w:tcPr>
          <w:p w:rsidR="00386AEB" w:rsidRPr="00A0744B" w:rsidRDefault="00386AEB" w:rsidP="000226D0">
            <w:pPr>
              <w:ind w:right="-66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A0744B" w:rsidRPr="00A0744B" w:rsidTr="00A0744B">
        <w:tc>
          <w:tcPr>
            <w:tcW w:w="406" w:type="dxa"/>
          </w:tcPr>
          <w:p w:rsidR="00386AEB" w:rsidRPr="00A0744B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26</w:t>
            </w:r>
          </w:p>
        </w:tc>
        <w:tc>
          <w:tcPr>
            <w:tcW w:w="2912" w:type="dxa"/>
          </w:tcPr>
          <w:p w:rsidR="00386AEB" w:rsidRPr="00A0744B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Провести оценку фактического регуляторного воздействия не менее 10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, </w:t>
            </w:r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принятых</w:t>
            </w:r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в 2017 году</w:t>
            </w:r>
          </w:p>
        </w:tc>
        <w:tc>
          <w:tcPr>
            <w:tcW w:w="1414" w:type="dxa"/>
          </w:tcPr>
          <w:p w:rsidR="00386AEB" w:rsidRPr="00A0744B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МЮ,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A0744B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31.03.2019</w:t>
            </w:r>
          </w:p>
        </w:tc>
        <w:tc>
          <w:tcPr>
            <w:tcW w:w="1862" w:type="dxa"/>
          </w:tcPr>
          <w:p w:rsidR="00386AEB" w:rsidRPr="00A0744B" w:rsidRDefault="00386AEB" w:rsidP="000A63A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Подготовлены и опубликованы отчеты на официальном сайте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2058" w:type="dxa"/>
            <w:vMerge w:val="restart"/>
          </w:tcPr>
          <w:p w:rsidR="00386AEB" w:rsidRPr="00A0744B" w:rsidRDefault="00386AEB" w:rsidP="000A63A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Привлечены к ответственности государственные служащие за принятие решения, повлекшего отрицательные последствия для бизнеса, государства или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общества в целом.</w:t>
            </w:r>
          </w:p>
        </w:tc>
        <w:tc>
          <w:tcPr>
            <w:tcW w:w="5263" w:type="dxa"/>
            <w:vMerge/>
          </w:tcPr>
          <w:p w:rsidR="00386AEB" w:rsidRPr="00A0744B" w:rsidRDefault="00386AEB" w:rsidP="000226D0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A0744B" w:rsidRPr="00A0744B" w:rsidTr="00A0744B">
        <w:tc>
          <w:tcPr>
            <w:tcW w:w="406" w:type="dxa"/>
          </w:tcPr>
          <w:p w:rsidR="00386AEB" w:rsidRPr="00A0744B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27</w:t>
            </w:r>
          </w:p>
        </w:tc>
        <w:tc>
          <w:tcPr>
            <w:tcW w:w="2912" w:type="dxa"/>
          </w:tcPr>
          <w:p w:rsidR="00386AEB" w:rsidRPr="00A0744B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Провести сравнительный анализ результатов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ОФРВ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действующих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АРВ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к проекту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НПА</w:t>
            </w:r>
            <w:proofErr w:type="spellEnd"/>
          </w:p>
        </w:tc>
        <w:tc>
          <w:tcPr>
            <w:tcW w:w="1414" w:type="dxa"/>
          </w:tcPr>
          <w:p w:rsidR="00386AEB" w:rsidRPr="00A0744B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МЮ,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>, государственные органы (по согласовани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ю)</w:t>
            </w:r>
          </w:p>
        </w:tc>
        <w:tc>
          <w:tcPr>
            <w:tcW w:w="1357" w:type="dxa"/>
          </w:tcPr>
          <w:p w:rsidR="00386AEB" w:rsidRPr="00A0744B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>31.03.2019</w:t>
            </w:r>
          </w:p>
        </w:tc>
        <w:tc>
          <w:tcPr>
            <w:tcW w:w="1862" w:type="dxa"/>
          </w:tcPr>
          <w:p w:rsidR="00386AEB" w:rsidRPr="00A0744B" w:rsidRDefault="00386AE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Подготовлены и опубликованы отчеты на официальном сайте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2058" w:type="dxa"/>
            <w:vMerge/>
          </w:tcPr>
          <w:p w:rsidR="00386AEB" w:rsidRPr="00A0744B" w:rsidRDefault="00386AEB" w:rsidP="001D05BE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63" w:type="dxa"/>
            <w:vMerge/>
          </w:tcPr>
          <w:p w:rsidR="00386AEB" w:rsidRPr="00A0744B" w:rsidRDefault="00386AEB" w:rsidP="000226D0">
            <w:pPr>
              <w:ind w:right="-66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 xml:space="preserve">ЗОНА 6.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Техническое регулирование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 xml:space="preserve">Риск № 17: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Обеспечение организации работ по проведению анализа проектов технических регламентов в экспертных комиссиях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28</w:t>
            </w:r>
          </w:p>
        </w:tc>
        <w:tc>
          <w:tcPr>
            <w:tcW w:w="2912" w:type="dxa"/>
          </w:tcPr>
          <w:p w:rsidR="00EC18FB" w:rsidRPr="00A0744B" w:rsidRDefault="00EC18FB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color w:val="000000" w:themeColor="text1"/>
                <w:sz w:val="23"/>
                <w:szCs w:val="23"/>
              </w:rPr>
              <w:t xml:space="preserve">Внести изменения в Постановление Правительства </w:t>
            </w:r>
            <w:proofErr w:type="spellStart"/>
            <w:proofErr w:type="gramStart"/>
            <w:r w:rsidRPr="00A0744B">
              <w:rPr>
                <w:color w:val="000000" w:themeColor="text1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color w:val="000000" w:themeColor="text1"/>
                <w:sz w:val="23"/>
                <w:szCs w:val="23"/>
              </w:rPr>
              <w:t xml:space="preserve"> от 4 августа 2006 г. №565</w:t>
            </w:r>
            <w:r w:rsidRPr="00A0744B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 xml:space="preserve"> «Положение о порядке образования и деятельности экспертных комиссий по </w:t>
            </w:r>
            <w:bookmarkStart w:id="3" w:name="#gprc00000005"/>
            <w:r w:rsidRPr="00A0744B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>техническому</w:t>
            </w:r>
            <w:bookmarkStart w:id="4" w:name="#gprc00000006"/>
            <w:bookmarkEnd w:id="3"/>
            <w:r w:rsidRPr="00A0744B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 xml:space="preserve"> регулированию</w:t>
            </w:r>
            <w:bookmarkEnd w:id="4"/>
            <w:r w:rsidRPr="00A0744B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>»</w:t>
            </w:r>
            <w:r w:rsidRPr="00A0744B">
              <w:rPr>
                <w:color w:val="000000" w:themeColor="text1"/>
                <w:sz w:val="23"/>
                <w:szCs w:val="23"/>
              </w:rPr>
              <w:t xml:space="preserve"> в части разработки процедур формирования экспертных комиссий путем проведения открытого конкурса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31.07.2018</w:t>
            </w:r>
          </w:p>
        </w:tc>
        <w:tc>
          <w:tcPr>
            <w:tcW w:w="1862" w:type="dxa"/>
          </w:tcPr>
          <w:p w:rsidR="00EC18FB" w:rsidRPr="00A0744B" w:rsidRDefault="00EC18F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Обеспечена открытость процесса формирования экспертных комиссий</w:t>
            </w:r>
          </w:p>
        </w:tc>
        <w:tc>
          <w:tcPr>
            <w:tcW w:w="5263" w:type="dxa"/>
          </w:tcPr>
          <w:p w:rsidR="00817A52" w:rsidRPr="00A0744B" w:rsidRDefault="00817A52" w:rsidP="00817A52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A0744B">
              <w:rPr>
                <w:rFonts w:eastAsia="Times New Roman" w:cs="Times New Roman"/>
                <w:sz w:val="23"/>
                <w:szCs w:val="23"/>
              </w:rPr>
              <w:t xml:space="preserve">Министерством разработан и согласован в утвержденном порядке с министерствами и ведомствами проект постановления Правительства </w:t>
            </w:r>
            <w:proofErr w:type="spellStart"/>
            <w:proofErr w:type="gramStart"/>
            <w:r w:rsidRPr="00A0744B">
              <w:rPr>
                <w:rFonts w:eastAsia="Times New Roman"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Times New Roman" w:cs="Times New Roman"/>
                <w:sz w:val="23"/>
                <w:szCs w:val="23"/>
              </w:rPr>
              <w:t xml:space="preserve"> «О внесении изменений в постановление Правительства Кыргызской Республики от 4 августа 2006 года №565 «Об утверждении Положения о порядке образования и деятельности экспертных комиссий по техническому регулированию». Проект был направлен на рассмотрение Правительства </w:t>
            </w:r>
            <w:proofErr w:type="spellStart"/>
            <w:proofErr w:type="gramStart"/>
            <w:r w:rsidRPr="00A0744B">
              <w:rPr>
                <w:rFonts w:eastAsia="Times New Roman"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A0744B">
              <w:rPr>
                <w:rFonts w:eastAsia="Times New Roman" w:cs="Times New Roman"/>
                <w:sz w:val="23"/>
                <w:szCs w:val="23"/>
              </w:rPr>
              <w:t>исх.№12-1</w:t>
            </w:r>
            <w:proofErr w:type="spellEnd"/>
            <w:r w:rsidRPr="00A0744B">
              <w:rPr>
                <w:rFonts w:eastAsia="Times New Roman" w:cs="Times New Roman"/>
                <w:sz w:val="23"/>
                <w:szCs w:val="23"/>
              </w:rPr>
              <w:t>/10938 от 06.08.18).</w:t>
            </w:r>
          </w:p>
          <w:p w:rsidR="00817A52" w:rsidRPr="00A0744B" w:rsidRDefault="00817A52" w:rsidP="00BC4443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A0744B">
              <w:rPr>
                <w:rFonts w:eastAsia="Times New Roman" w:cs="Times New Roman"/>
                <w:sz w:val="23"/>
                <w:szCs w:val="23"/>
              </w:rPr>
              <w:t xml:space="preserve">Необходимо отметить, что деятельность </w:t>
            </w:r>
            <w:proofErr w:type="spellStart"/>
            <w:proofErr w:type="gramStart"/>
            <w:r w:rsidRPr="00A0744B">
              <w:rPr>
                <w:rFonts w:eastAsia="Times New Roman"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Times New Roman" w:cs="Times New Roman"/>
                <w:sz w:val="23"/>
                <w:szCs w:val="23"/>
              </w:rPr>
              <w:t xml:space="preserve"> в сфере технического регулирования осуществляется в рамках </w:t>
            </w:r>
            <w:proofErr w:type="spellStart"/>
            <w:r w:rsidRPr="00A0744B">
              <w:rPr>
                <w:rFonts w:eastAsia="Times New Roman" w:cs="Times New Roman"/>
                <w:sz w:val="23"/>
                <w:szCs w:val="23"/>
              </w:rPr>
              <w:t>ЕАЭС</w:t>
            </w:r>
            <w:proofErr w:type="spellEnd"/>
            <w:r w:rsidRPr="00A0744B">
              <w:rPr>
                <w:rFonts w:eastAsia="Times New Roman" w:cs="Times New Roman"/>
                <w:sz w:val="23"/>
                <w:szCs w:val="23"/>
              </w:rPr>
              <w:t>. Разработка технических регламентов ведется в соответствии с Порядком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№48.</w:t>
            </w:r>
          </w:p>
          <w:p w:rsidR="00EC18FB" w:rsidRPr="00A0744B" w:rsidRDefault="00817A52" w:rsidP="00A0744B">
            <w:pPr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A0744B">
              <w:rPr>
                <w:rFonts w:eastAsia="Times New Roman" w:cs="Times New Roman"/>
                <w:sz w:val="23"/>
                <w:szCs w:val="23"/>
              </w:rPr>
              <w:t>Учитывая вышеуказанное и в целях уточнения отдельных положений проекта в части проведения открытого конкурса, Министерство  отозвало вышеуказанный проект постановления (исх. № 12-1/11804 от 27.08.18).</w:t>
            </w:r>
            <w:r w:rsidR="00BC4443" w:rsidRPr="00A0744B">
              <w:rPr>
                <w:rFonts w:eastAsia="Times New Roman" w:cs="Times New Roman"/>
                <w:sz w:val="23"/>
                <w:szCs w:val="23"/>
              </w:rPr>
              <w:t xml:space="preserve"> Н</w:t>
            </w:r>
            <w:r w:rsidRPr="00A0744B">
              <w:rPr>
                <w:rFonts w:eastAsia="Times New Roman" w:cs="Times New Roman"/>
                <w:sz w:val="23"/>
                <w:szCs w:val="23"/>
              </w:rPr>
              <w:t xml:space="preserve">а </w:t>
            </w:r>
            <w:r w:rsidR="00BC4443" w:rsidRPr="00A0744B">
              <w:rPr>
                <w:rFonts w:eastAsia="Times New Roman" w:cs="Times New Roman"/>
                <w:sz w:val="23"/>
                <w:szCs w:val="23"/>
              </w:rPr>
              <w:t>сегодня</w:t>
            </w:r>
            <w:r w:rsidRPr="00A0744B">
              <w:rPr>
                <w:rFonts w:eastAsia="Times New Roman" w:cs="Times New Roman"/>
                <w:sz w:val="23"/>
                <w:szCs w:val="23"/>
              </w:rPr>
              <w:t xml:space="preserve"> ведется доработка проекта.</w:t>
            </w:r>
            <w:r w:rsidR="00BC4443" w:rsidRPr="00A0744B">
              <w:rPr>
                <w:rFonts w:eastAsia="Times New Roman" w:cs="Times New Roman"/>
                <w:sz w:val="23"/>
                <w:szCs w:val="23"/>
              </w:rPr>
              <w:t xml:space="preserve"> В связи с тем, что на проработку данного вопроса требуется больше времени, чем было заложено в плане,  министерством было направлено в Совет безопасности Кыргызской Республики письмо с просьбой продлить сроки исполнения пункта </w:t>
            </w:r>
            <w:r w:rsidR="00BC4443" w:rsidRPr="00A0744B">
              <w:rPr>
                <w:rFonts w:eastAsia="Times New Roman" w:cs="Times New Roman"/>
                <w:b/>
                <w:sz w:val="23"/>
                <w:szCs w:val="23"/>
              </w:rPr>
              <w:t>до 3</w:t>
            </w:r>
            <w:r w:rsidR="00A0744B">
              <w:rPr>
                <w:rFonts w:eastAsia="Times New Roman" w:cs="Times New Roman"/>
                <w:b/>
                <w:sz w:val="23"/>
                <w:szCs w:val="23"/>
              </w:rPr>
              <w:t>1</w:t>
            </w:r>
            <w:r w:rsidR="00BC4443" w:rsidRPr="00A0744B">
              <w:rPr>
                <w:rFonts w:eastAsia="Times New Roman" w:cs="Times New Roman"/>
                <w:b/>
                <w:sz w:val="23"/>
                <w:szCs w:val="23"/>
              </w:rPr>
              <w:t>.12.2018.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 xml:space="preserve">Риск № 18: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Обеспечение функционирования интегрированной информационной системы по техническому регулированию и веб-сайта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29</w:t>
            </w:r>
          </w:p>
        </w:tc>
        <w:tc>
          <w:tcPr>
            <w:tcW w:w="2912" w:type="dxa"/>
          </w:tcPr>
          <w:p w:rsidR="00EC18FB" w:rsidRPr="00A0744B" w:rsidRDefault="00EC18FB" w:rsidP="00A834F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Разработать интегрированную информационную систему по техническому регулированию и </w:t>
            </w:r>
            <w:r w:rsidRPr="00A0744B">
              <w:rPr>
                <w:rFonts w:cs="Times New Roman"/>
                <w:bCs/>
                <w:sz w:val="23"/>
                <w:szCs w:val="23"/>
              </w:rPr>
              <w:lastRenderedPageBreak/>
              <w:t xml:space="preserve">интегрировать в информационную систему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ЕЭК</w:t>
            </w:r>
            <w:proofErr w:type="spellEnd"/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ГКИТС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30.06.2019 </w:t>
            </w:r>
          </w:p>
        </w:tc>
        <w:tc>
          <w:tcPr>
            <w:tcW w:w="1862" w:type="dxa"/>
          </w:tcPr>
          <w:p w:rsidR="00EC18FB" w:rsidRPr="00A0744B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Разработана и внедрена информационная система</w:t>
            </w:r>
          </w:p>
        </w:tc>
        <w:tc>
          <w:tcPr>
            <w:tcW w:w="2058" w:type="dxa"/>
          </w:tcPr>
          <w:p w:rsidR="00EC18FB" w:rsidRPr="00A0744B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Сокращение человеческого фактора и повышение прозрачности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системы технического регулирования.</w:t>
            </w:r>
          </w:p>
        </w:tc>
        <w:tc>
          <w:tcPr>
            <w:tcW w:w="5263" w:type="dxa"/>
          </w:tcPr>
          <w:p w:rsidR="00D57DF6" w:rsidRPr="00A0744B" w:rsidRDefault="00D57DF6" w:rsidP="00817A52">
            <w:pPr>
              <w:ind w:right="-66" w:firstLine="0"/>
              <w:jc w:val="left"/>
              <w:rPr>
                <w:rFonts w:eastAsia="Times New Roman"/>
                <w:sz w:val="23"/>
                <w:szCs w:val="23"/>
                <w:u w:val="single"/>
              </w:rPr>
            </w:pPr>
            <w:proofErr w:type="spellStart"/>
            <w:r w:rsidRPr="00A0744B">
              <w:rPr>
                <w:rFonts w:eastAsia="Times New Roman"/>
                <w:sz w:val="23"/>
                <w:szCs w:val="23"/>
                <w:u w:val="single"/>
              </w:rPr>
              <w:lastRenderedPageBreak/>
              <w:t>МЭ</w:t>
            </w:r>
            <w:proofErr w:type="spellEnd"/>
          </w:p>
          <w:p w:rsidR="00EC18FB" w:rsidRPr="00A0744B" w:rsidRDefault="00817A52" w:rsidP="00817A52">
            <w:pPr>
              <w:ind w:right="-66" w:firstLine="0"/>
              <w:jc w:val="left"/>
              <w:rPr>
                <w:rFonts w:eastAsia="Times New Roman"/>
                <w:sz w:val="23"/>
                <w:szCs w:val="23"/>
              </w:rPr>
            </w:pPr>
            <w:r w:rsidRPr="00A0744B">
              <w:rPr>
                <w:rFonts w:eastAsia="Times New Roman"/>
                <w:sz w:val="23"/>
                <w:szCs w:val="23"/>
              </w:rPr>
              <w:t>Начаты работы в рамках работы в системе межведомственного электронного взаимодействия «</w:t>
            </w:r>
            <w:proofErr w:type="spellStart"/>
            <w:r w:rsidRPr="00A0744B">
              <w:rPr>
                <w:rFonts w:eastAsia="Times New Roman"/>
                <w:sz w:val="23"/>
                <w:szCs w:val="23"/>
              </w:rPr>
              <w:t>Тундук</w:t>
            </w:r>
            <w:proofErr w:type="spellEnd"/>
            <w:r w:rsidRPr="00A0744B">
              <w:rPr>
                <w:rFonts w:eastAsia="Times New Roman"/>
                <w:sz w:val="23"/>
                <w:szCs w:val="23"/>
              </w:rPr>
              <w:t xml:space="preserve">». Реестр о выданных сертификатах соответствия требованиям технических </w:t>
            </w:r>
            <w:r w:rsidRPr="00A0744B">
              <w:rPr>
                <w:rFonts w:eastAsia="Times New Roman"/>
                <w:sz w:val="23"/>
                <w:szCs w:val="23"/>
              </w:rPr>
              <w:lastRenderedPageBreak/>
              <w:t xml:space="preserve">регламентов Евразийского экономического союза единой формы и реестр о выданных </w:t>
            </w:r>
            <w:proofErr w:type="gramStart"/>
            <w:r w:rsidRPr="00A0744B">
              <w:rPr>
                <w:rFonts w:eastAsia="Times New Roman"/>
                <w:sz w:val="23"/>
                <w:szCs w:val="23"/>
              </w:rPr>
              <w:t>декларациях</w:t>
            </w:r>
            <w:proofErr w:type="gramEnd"/>
            <w:r w:rsidRPr="00A0744B">
              <w:rPr>
                <w:rFonts w:eastAsia="Times New Roman"/>
                <w:sz w:val="23"/>
                <w:szCs w:val="23"/>
              </w:rPr>
              <w:t xml:space="preserve"> о соответствии требованиям технических регламентов Евразийского экономического союза единой формы включены в План разработки первоочередных баз данных государственных органов.</w:t>
            </w:r>
          </w:p>
          <w:p w:rsidR="00D57DF6" w:rsidRPr="00A0744B" w:rsidRDefault="00D57DF6" w:rsidP="00D57DF6">
            <w:pPr>
              <w:ind w:firstLine="0"/>
              <w:rPr>
                <w:rFonts w:eastAsia="Calibri" w:cs="Times New Roman"/>
                <w:sz w:val="23"/>
                <w:szCs w:val="23"/>
                <w:u w:val="single"/>
              </w:rPr>
            </w:pPr>
            <w:proofErr w:type="spellStart"/>
            <w:r w:rsidRPr="00A0744B">
              <w:rPr>
                <w:rFonts w:eastAsia="Calibri" w:cs="Times New Roman"/>
                <w:sz w:val="23"/>
                <w:szCs w:val="23"/>
                <w:u w:val="single"/>
              </w:rPr>
              <w:t>ГКИТС</w:t>
            </w:r>
            <w:proofErr w:type="spellEnd"/>
          </w:p>
          <w:p w:rsidR="00B47F8F" w:rsidRPr="00A0744B" w:rsidRDefault="00B47F8F" w:rsidP="00D57DF6">
            <w:pPr>
              <w:ind w:firstLine="0"/>
              <w:rPr>
                <w:rFonts w:eastAsia="Calibri" w:cs="Times New Roman"/>
                <w:sz w:val="23"/>
                <w:szCs w:val="23"/>
              </w:rPr>
            </w:pPr>
            <w:proofErr w:type="gramStart"/>
            <w:r w:rsidRPr="00A0744B">
              <w:rPr>
                <w:rFonts w:eastAsia="Calibri" w:cs="Times New Roman"/>
                <w:sz w:val="23"/>
                <w:szCs w:val="23"/>
              </w:rPr>
              <w:t xml:space="preserve">В рамках информационной системы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ГП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«Центр «Единое окно» при Министерстве экономики Кыргызской Республики по выдаче разрешительных документов в сфере внешней торговли, Государственное агентство связи при Государственном комитете информационных технологий и связи Кыргызской Республики (далее - Агентство связи) предоставляет государственную</w:t>
            </w:r>
            <w:r w:rsidRPr="00A0744B">
              <w:rPr>
                <w:rFonts w:eastAsia="Calibri" w:cs="Times New Roman"/>
                <w:color w:val="000000"/>
                <w:sz w:val="23"/>
                <w:szCs w:val="23"/>
              </w:rPr>
              <w:t xml:space="preserve"> услугу «Выдача сертификата соответствия на оборудование и услуги связи, а также на другие технические средства связи, дающие радиочастотное излучение или являющиеся источником</w:t>
            </w:r>
            <w:proofErr w:type="gramEnd"/>
            <w:r w:rsidRPr="00A0744B">
              <w:rPr>
                <w:rFonts w:eastAsia="Calibri" w:cs="Times New Roman"/>
                <w:color w:val="000000"/>
                <w:sz w:val="23"/>
                <w:szCs w:val="23"/>
              </w:rPr>
              <w:t xml:space="preserve"> высокочастотных электромагнитных волн», а также разрешительного документа «Допуск на ввоз </w:t>
            </w:r>
            <w:proofErr w:type="spellStart"/>
            <w:r w:rsidRPr="00A0744B">
              <w:rPr>
                <w:rFonts w:eastAsia="Calibri" w:cs="Times New Roman"/>
                <w:color w:val="000000"/>
                <w:sz w:val="23"/>
                <w:szCs w:val="23"/>
              </w:rPr>
              <w:t>РЭС</w:t>
            </w:r>
            <w:proofErr w:type="spellEnd"/>
            <w:r w:rsidRPr="00A0744B">
              <w:rPr>
                <w:rFonts w:eastAsia="Calibri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eastAsia="Calibri" w:cs="Times New Roman"/>
                <w:color w:val="000000"/>
                <w:sz w:val="23"/>
                <w:szCs w:val="23"/>
              </w:rPr>
              <w:t>ВЧУ</w:t>
            </w:r>
            <w:proofErr w:type="spellEnd"/>
            <w:r w:rsidRPr="00A0744B">
              <w:rPr>
                <w:rFonts w:eastAsia="Calibri" w:cs="Times New Roman"/>
                <w:color w:val="000000"/>
                <w:sz w:val="23"/>
                <w:szCs w:val="23"/>
              </w:rPr>
              <w:t>»</w:t>
            </w:r>
            <w:r w:rsidRPr="00A0744B">
              <w:rPr>
                <w:rFonts w:eastAsia="Calibri" w:cs="Times New Roman"/>
                <w:sz w:val="23"/>
                <w:szCs w:val="23"/>
              </w:rPr>
              <w:t>.</w:t>
            </w:r>
          </w:p>
          <w:p w:rsidR="00B47F8F" w:rsidRPr="00A0744B" w:rsidRDefault="00B47F8F" w:rsidP="00D57DF6">
            <w:pPr>
              <w:spacing w:line="240" w:lineRule="atLeast"/>
              <w:ind w:firstLine="0"/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0744B">
              <w:rPr>
                <w:rFonts w:eastAsia="Calibri" w:cs="Times New Roman"/>
                <w:sz w:val="23"/>
                <w:szCs w:val="23"/>
              </w:rPr>
              <w:t>Отмеченная и</w:t>
            </w:r>
            <w:r w:rsidRPr="00A0744B"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  <w:t>нформационная система «Единого окна» предназначена для упрощения процедур и минимального контакта участников в процессе выдачи разрешительных документов и интегрирована в аналогичную информационную систему Евразийского экономического союза.</w:t>
            </w:r>
          </w:p>
          <w:p w:rsidR="00B47F8F" w:rsidRPr="00A0744B" w:rsidRDefault="00B47F8F" w:rsidP="00D57DF6">
            <w:pPr>
              <w:spacing w:line="240" w:lineRule="atLeast"/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A0744B">
              <w:rPr>
                <w:rFonts w:eastAsia="Calibri" w:cs="Times New Roman"/>
                <w:sz w:val="23"/>
                <w:szCs w:val="23"/>
              </w:rPr>
              <w:t xml:space="preserve">По введённым электронным версиям материалов выданных сертификатов соответствия и разрешительных документов «Допуск на ввоз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РЭС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ВЧУ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>» указанная информационная система автоматически формирует «Единый реестр» с содержание</w:t>
            </w:r>
            <w:r w:rsidR="0026548D" w:rsidRPr="00A0744B">
              <w:rPr>
                <w:rFonts w:eastAsia="Calibri" w:cs="Times New Roman"/>
                <w:sz w:val="23"/>
                <w:szCs w:val="23"/>
              </w:rPr>
              <w:t>м</w:t>
            </w:r>
            <w:r w:rsidRPr="00A0744B">
              <w:rPr>
                <w:rFonts w:eastAsia="Calibri" w:cs="Times New Roman"/>
                <w:sz w:val="23"/>
                <w:szCs w:val="23"/>
              </w:rPr>
              <w:t xml:space="preserve"> информации по сертификатам соответствия оформленных по требованиям </w:t>
            </w:r>
            <w:r w:rsidRPr="00A0744B">
              <w:rPr>
                <w:rFonts w:eastAsia="Calibri" w:cs="Times New Roman"/>
                <w:sz w:val="23"/>
                <w:szCs w:val="23"/>
              </w:rPr>
              <w:lastRenderedPageBreak/>
              <w:t xml:space="preserve">национального законодательства и техническим регламентам Таможенного Союза. </w:t>
            </w:r>
          </w:p>
          <w:p w:rsidR="00B47F8F" w:rsidRPr="00A0744B" w:rsidRDefault="00B47F8F" w:rsidP="0026548D">
            <w:pPr>
              <w:spacing w:line="240" w:lineRule="atLeast"/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A0744B">
              <w:rPr>
                <w:rFonts w:eastAsia="Calibri" w:cs="Times New Roman"/>
                <w:sz w:val="23"/>
                <w:szCs w:val="23"/>
              </w:rPr>
              <w:t xml:space="preserve">Электронные версии реестров выданных сертификатов соответствия также предоставляются в Министерство экономики Кыргызской Республики и Кыргызский Центр аккредитации, реестры «Допусков на ввоз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РЭС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ВЧУ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>» размещаются на ведомственном сайте Агентства связи. Перечень государственных услуг, предоставляемых Агентством связи, процедура их получения и информация по информационной системе «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Тулпар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>» размещены на сайте и информационном стенде Агентства связи.</w:t>
            </w:r>
          </w:p>
          <w:p w:rsidR="00B47F8F" w:rsidRPr="00A0744B" w:rsidRDefault="00B47F8F" w:rsidP="0026548D">
            <w:pPr>
              <w:tabs>
                <w:tab w:val="left" w:pos="0"/>
              </w:tabs>
              <w:ind w:firstLine="0"/>
              <w:rPr>
                <w:rFonts w:eastAsia="Calibri" w:cs="Times New Roman"/>
                <w:sz w:val="23"/>
                <w:szCs w:val="23"/>
              </w:rPr>
            </w:pPr>
            <w:proofErr w:type="gramStart"/>
            <w:r w:rsidRPr="00A0744B">
              <w:rPr>
                <w:rFonts w:eastAsia="Calibri" w:cs="Times New Roman"/>
                <w:sz w:val="23"/>
                <w:szCs w:val="23"/>
              </w:rPr>
              <w:t>Кроме того, во исполнение постановления Правительства Кыргызской Ре</w:t>
            </w:r>
            <w:r w:rsidR="0026548D" w:rsidRPr="00A0744B">
              <w:rPr>
                <w:rFonts w:eastAsia="Calibri" w:cs="Times New Roman"/>
                <w:sz w:val="23"/>
                <w:szCs w:val="23"/>
              </w:rPr>
              <w:t>спублики  от 24.03.2016 г. за №</w:t>
            </w:r>
            <w:r w:rsidRPr="00A0744B">
              <w:rPr>
                <w:rFonts w:eastAsia="Calibri" w:cs="Times New Roman"/>
                <w:sz w:val="23"/>
                <w:szCs w:val="23"/>
              </w:rPr>
              <w:t>142, Агентством связи утверждён Регламент</w:t>
            </w:r>
            <w:r w:rsidRPr="00A0744B">
              <w:rPr>
                <w:rFonts w:eastAsia="Calibri" w:cs="Times New Roman"/>
                <w:b/>
                <w:sz w:val="23"/>
                <w:szCs w:val="23"/>
              </w:rPr>
              <w:t xml:space="preserve"> «</w:t>
            </w:r>
            <w:r w:rsidRPr="00A0744B">
              <w:rPr>
                <w:rFonts w:eastAsia="Calibri" w:cs="Times New Roman"/>
                <w:sz w:val="23"/>
                <w:szCs w:val="23"/>
              </w:rPr>
              <w:t>Выдачи экспертного заключения на импорт/экспорт товаров Кыргызской Республики, указанных в пункте 13 Приложения «Перечня организаций-экспертов и лицензиаров по лицензированию экспорта и импорта специфических товаров, включённых в Единый перечень товаров, к которым применяются меры нетарифного регулирования в торговле с третьими странами», который согласован</w:t>
            </w:r>
            <w:proofErr w:type="gramEnd"/>
            <w:r w:rsidRPr="00A0744B">
              <w:rPr>
                <w:rFonts w:eastAsia="Calibri" w:cs="Times New Roman"/>
                <w:sz w:val="23"/>
                <w:szCs w:val="23"/>
              </w:rPr>
              <w:t xml:space="preserve"> с Министерством экономики </w:t>
            </w:r>
            <w:proofErr w:type="spellStart"/>
            <w:proofErr w:type="gramStart"/>
            <w:r w:rsidRPr="00A0744B">
              <w:rPr>
                <w:rFonts w:eastAsia="Calibri"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Calibri" w:cs="Times New Roman"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ГП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«Центр «Единое окно». </w:t>
            </w:r>
          </w:p>
          <w:p w:rsidR="00B47F8F" w:rsidRPr="00A0744B" w:rsidRDefault="00B47F8F" w:rsidP="0026548D">
            <w:pPr>
              <w:tabs>
                <w:tab w:val="left" w:pos="0"/>
              </w:tabs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A0744B">
              <w:rPr>
                <w:rFonts w:eastAsia="Calibri" w:cs="Times New Roman"/>
                <w:sz w:val="23"/>
                <w:szCs w:val="23"/>
              </w:rPr>
              <w:t xml:space="preserve">Отмеченный Регламент на выдачу экспертного заключения на импорт/экспорт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РЭС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и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ВЧУ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предусматривает упрощение процедуры и исключение контакта с заявителем при получении лицензии на импорт/экспорт товаров через лицензиара – Министерство экономики </w:t>
            </w:r>
            <w:proofErr w:type="spellStart"/>
            <w:proofErr w:type="gramStart"/>
            <w:r w:rsidRPr="00A0744B">
              <w:rPr>
                <w:rFonts w:eastAsia="Calibri" w:cs="Times New Roman"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eastAsia="Calibri" w:cs="Times New Roman"/>
                <w:sz w:val="23"/>
                <w:szCs w:val="23"/>
              </w:rPr>
              <w:t xml:space="preserve"> в бумажном и электронном варианте - посредством информационной системы </w:t>
            </w:r>
            <w:proofErr w:type="spellStart"/>
            <w:r w:rsidRPr="00A0744B">
              <w:rPr>
                <w:rFonts w:eastAsia="Calibri" w:cs="Times New Roman"/>
                <w:sz w:val="23"/>
                <w:szCs w:val="23"/>
              </w:rPr>
              <w:t>ГП</w:t>
            </w:r>
            <w:proofErr w:type="spellEnd"/>
            <w:r w:rsidRPr="00A0744B">
              <w:rPr>
                <w:rFonts w:eastAsia="Calibri" w:cs="Times New Roman"/>
                <w:sz w:val="23"/>
                <w:szCs w:val="23"/>
              </w:rPr>
              <w:t xml:space="preserve"> «Центр «Единое окно».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30</w:t>
            </w:r>
          </w:p>
        </w:tc>
        <w:tc>
          <w:tcPr>
            <w:tcW w:w="2912" w:type="dxa"/>
          </w:tcPr>
          <w:p w:rsidR="00EC18FB" w:rsidRPr="00A0744B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 xml:space="preserve">Опубликовывать на </w:t>
            </w:r>
            <w:r w:rsidRPr="00A0744B">
              <w:rPr>
                <w:rFonts w:cs="Times New Roman"/>
                <w:bCs/>
                <w:sz w:val="23"/>
                <w:szCs w:val="23"/>
              </w:rPr>
              <w:lastRenderedPageBreak/>
              <w:t xml:space="preserve">официальном сайте </w:t>
            </w:r>
            <w:proofErr w:type="spellStart"/>
            <w:r w:rsidRPr="00A0744B">
              <w:rPr>
                <w:rFonts w:cs="Times New Roman"/>
                <w:bCs/>
                <w:sz w:val="23"/>
                <w:szCs w:val="23"/>
              </w:rPr>
              <w:t>МЭ</w:t>
            </w:r>
            <w:proofErr w:type="spell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заключения экспертных комиссий по техническому регулированию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lastRenderedPageBreak/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sz w:val="23"/>
                <w:szCs w:val="23"/>
              </w:rPr>
              <w:t xml:space="preserve">В течение </w:t>
            </w:r>
            <w:r w:rsidRPr="00A0744B">
              <w:rPr>
                <w:sz w:val="23"/>
                <w:szCs w:val="23"/>
              </w:rPr>
              <w:lastRenderedPageBreak/>
              <w:t xml:space="preserve">10 дней после проведения экспертизы проектов </w:t>
            </w:r>
            <w:proofErr w:type="spellStart"/>
            <w:r w:rsidRPr="00A0744B">
              <w:rPr>
                <w:sz w:val="23"/>
                <w:szCs w:val="23"/>
              </w:rPr>
              <w:t>ТРТР</w:t>
            </w:r>
            <w:proofErr w:type="spellEnd"/>
          </w:p>
        </w:tc>
        <w:tc>
          <w:tcPr>
            <w:tcW w:w="1862" w:type="dxa"/>
          </w:tcPr>
          <w:p w:rsidR="00EC18FB" w:rsidRPr="00A0744B" w:rsidRDefault="00EC18FB" w:rsidP="00EC18FB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Отчеты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опубликованы на официальном сайте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Обеспечен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открытый доступ к </w:t>
            </w:r>
            <w:r w:rsidRPr="00A0744B">
              <w:rPr>
                <w:rFonts w:cs="Times New Roman"/>
                <w:bCs/>
                <w:sz w:val="23"/>
                <w:szCs w:val="23"/>
              </w:rPr>
              <w:t>заключениям экспертных комиссий по техническому регулированию</w:t>
            </w:r>
          </w:p>
        </w:tc>
        <w:tc>
          <w:tcPr>
            <w:tcW w:w="5263" w:type="dxa"/>
          </w:tcPr>
          <w:p w:rsidR="00EC18FB" w:rsidRPr="00A0744B" w:rsidRDefault="0026548D" w:rsidP="000226D0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lastRenderedPageBreak/>
              <w:t xml:space="preserve">За 2018 год проектов национальных технических </w:t>
            </w:r>
            <w:r w:rsidRPr="00A0744B">
              <w:rPr>
                <w:rFonts w:cs="Times New Roman"/>
                <w:sz w:val="23"/>
                <w:szCs w:val="23"/>
              </w:rPr>
              <w:lastRenderedPageBreak/>
              <w:t>регламентов для проведения экспертизы не поступало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lastRenderedPageBreak/>
              <w:t xml:space="preserve">ЗОНА 7.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Государственный материальный резерв</w:t>
            </w:r>
          </w:p>
        </w:tc>
      </w:tr>
      <w:tr w:rsidR="00582852" w:rsidRPr="00A0744B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A0744B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A0744B">
              <w:rPr>
                <w:rFonts w:cs="Times New Roman"/>
                <w:b/>
                <w:sz w:val="23"/>
                <w:szCs w:val="23"/>
              </w:rPr>
              <w:t xml:space="preserve">Риск № 19: </w:t>
            </w:r>
            <w:r w:rsidRPr="00A0744B">
              <w:rPr>
                <w:rFonts w:cs="Times New Roman"/>
                <w:b/>
                <w:bCs/>
                <w:sz w:val="23"/>
                <w:szCs w:val="23"/>
              </w:rPr>
              <w:t>Анализ и прогноз пополнения товарно-материальных резервов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A0744B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0744B">
              <w:rPr>
                <w:rFonts w:ascii="Times New Roman" w:hAnsi="Times New Roman" w:cs="Times New Roman"/>
                <w:bCs/>
                <w:sz w:val="23"/>
                <w:szCs w:val="23"/>
              </w:rPr>
              <w:t>31</w:t>
            </w:r>
          </w:p>
        </w:tc>
        <w:tc>
          <w:tcPr>
            <w:tcW w:w="2912" w:type="dxa"/>
          </w:tcPr>
          <w:p w:rsidR="00EC18FB" w:rsidRPr="00A0744B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</w:t>
            </w:r>
          </w:p>
        </w:tc>
        <w:tc>
          <w:tcPr>
            <w:tcW w:w="1414" w:type="dxa"/>
          </w:tcPr>
          <w:p w:rsidR="00EC18FB" w:rsidRPr="00A0744B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A0744B">
              <w:rPr>
                <w:rFonts w:cs="Times New Roman"/>
                <w:sz w:val="23"/>
                <w:szCs w:val="23"/>
              </w:rPr>
              <w:t>ФГМР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 при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  <w:r w:rsidRPr="00A0744B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A0744B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1862" w:type="dxa"/>
          </w:tcPr>
          <w:p w:rsidR="00EC18FB" w:rsidRPr="00A0744B" w:rsidRDefault="00EC18F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proofErr w:type="spellStart"/>
            <w:r w:rsidRPr="00A0744B">
              <w:rPr>
                <w:rFonts w:cs="Times New Roman"/>
                <w:sz w:val="23"/>
                <w:szCs w:val="23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A0744B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A0744B">
              <w:rPr>
                <w:rFonts w:cs="Times New Roman"/>
                <w:sz w:val="23"/>
                <w:szCs w:val="23"/>
              </w:rPr>
              <w:t>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</w:t>
            </w:r>
          </w:p>
        </w:tc>
        <w:tc>
          <w:tcPr>
            <w:tcW w:w="5263" w:type="dxa"/>
          </w:tcPr>
          <w:p w:rsidR="00EC18FB" w:rsidRPr="00A0744B" w:rsidRDefault="00B2706F" w:rsidP="00E766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A0744B">
              <w:rPr>
                <w:rFonts w:cs="Times New Roman"/>
                <w:bCs/>
                <w:sz w:val="23"/>
                <w:szCs w:val="23"/>
              </w:rPr>
              <w:t>Приказом Фонда государственны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>х</w:t>
            </w:r>
            <w:r w:rsidRPr="00A0744B">
              <w:rPr>
                <w:rFonts w:cs="Times New Roman"/>
                <w:bCs/>
                <w:sz w:val="23"/>
                <w:szCs w:val="23"/>
              </w:rPr>
              <w:t xml:space="preserve"> материальных резервов при Правительстве </w:t>
            </w:r>
            <w:proofErr w:type="spellStart"/>
            <w:proofErr w:type="gramStart"/>
            <w:r w:rsidRPr="00A0744B">
              <w:rPr>
                <w:rFonts w:cs="Times New Roman"/>
                <w:bCs/>
                <w:sz w:val="23"/>
                <w:szCs w:val="23"/>
              </w:rPr>
              <w:t>КР</w:t>
            </w:r>
            <w:proofErr w:type="spellEnd"/>
            <w:proofErr w:type="gramEnd"/>
            <w:r w:rsidRPr="00A0744B">
              <w:rPr>
                <w:rFonts w:cs="Times New Roman"/>
                <w:bCs/>
                <w:sz w:val="23"/>
                <w:szCs w:val="23"/>
              </w:rPr>
              <w:t xml:space="preserve"> от 5 июля 2018 года №68 создана рабочая группа по разработке и утверждению детализированной методологии по анализу и прогнозу формирования бюджета уполномоченного органа по управлению материальными резервами.  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>29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 xml:space="preserve"> августа </w:t>
            </w:r>
            <w:proofErr w:type="spellStart"/>
            <w:r w:rsidR="00E766D4" w:rsidRPr="00A0744B">
              <w:rPr>
                <w:rFonts w:cs="Times New Roman"/>
                <w:bCs/>
                <w:sz w:val="23"/>
                <w:szCs w:val="23"/>
              </w:rPr>
              <w:t>т.г</w:t>
            </w:r>
            <w:proofErr w:type="spellEnd"/>
            <w:r w:rsidR="00E766D4" w:rsidRPr="00A0744B">
              <w:rPr>
                <w:rFonts w:cs="Times New Roman"/>
                <w:bCs/>
                <w:sz w:val="23"/>
                <w:szCs w:val="23"/>
              </w:rPr>
              <w:t>.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 xml:space="preserve"> состоялось первое заседание рабочей группы по разработке методики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>,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 xml:space="preserve"> на котором была поставлена задача по внесению предложений в проект методики до 10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 xml:space="preserve"> сентября 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>2018 года</w:t>
            </w:r>
            <w:proofErr w:type="gramStart"/>
            <w:r w:rsidR="00910862" w:rsidRPr="00A0744B">
              <w:rPr>
                <w:rFonts w:cs="Times New Roman"/>
                <w:bCs/>
                <w:sz w:val="23"/>
                <w:szCs w:val="23"/>
              </w:rPr>
              <w:t xml:space="preserve"> .</w:t>
            </w:r>
            <w:proofErr w:type="gramEnd"/>
            <w:r w:rsidR="00910862" w:rsidRPr="00A0744B">
              <w:rPr>
                <w:rFonts w:cs="Times New Roman"/>
                <w:bCs/>
                <w:sz w:val="23"/>
                <w:szCs w:val="23"/>
              </w:rPr>
              <w:t xml:space="preserve"> 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>Н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>а втором заседании рабочей группы  (ориентировочно до 15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 xml:space="preserve"> сентября 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>2018 года) будет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 xml:space="preserve"> 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>проведена работа по редактированию текста методики</w:t>
            </w:r>
            <w:r w:rsidR="00E766D4" w:rsidRPr="00A0744B">
              <w:rPr>
                <w:rFonts w:cs="Times New Roman"/>
                <w:bCs/>
                <w:sz w:val="23"/>
                <w:szCs w:val="23"/>
              </w:rPr>
              <w:t>.</w:t>
            </w:r>
            <w:r w:rsidR="00E766D4" w:rsidRPr="00A0744B">
              <w:rPr>
                <w:rFonts w:ascii="Segoe UI" w:hAnsi="Segoe UI" w:cs="Segoe UI"/>
                <w:color w:val="000000"/>
                <w:sz w:val="23"/>
                <w:szCs w:val="23"/>
                <w:lang w:val="x-none"/>
              </w:rPr>
              <w:t xml:space="preserve">  </w:t>
            </w:r>
          </w:p>
        </w:tc>
      </w:tr>
    </w:tbl>
    <w:p w:rsidR="007E1140" w:rsidRPr="00A0744B" w:rsidRDefault="007E1140" w:rsidP="00436641">
      <w:pPr>
        <w:ind w:firstLine="0"/>
        <w:rPr>
          <w:rFonts w:cs="Times New Roman"/>
          <w:sz w:val="23"/>
          <w:szCs w:val="23"/>
        </w:rPr>
      </w:pPr>
    </w:p>
    <w:sectPr w:rsidR="007E1140" w:rsidRPr="00A0744B" w:rsidSect="00401C39">
      <w:footerReference w:type="default" r:id="rId31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F3" w:rsidRDefault="001925F3" w:rsidP="00B01124">
      <w:r>
        <w:separator/>
      </w:r>
    </w:p>
  </w:endnote>
  <w:endnote w:type="continuationSeparator" w:id="0">
    <w:p w:rsidR="001925F3" w:rsidRDefault="001925F3" w:rsidP="00B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981469"/>
      <w:docPartObj>
        <w:docPartGallery w:val="Page Numbers (Bottom of Page)"/>
        <w:docPartUnique/>
      </w:docPartObj>
    </w:sdtPr>
    <w:sdtContent>
      <w:p w:rsidR="00857640" w:rsidRPr="00B01124" w:rsidRDefault="00857640" w:rsidP="00B01124">
        <w:pPr>
          <w:pStyle w:val="aa"/>
          <w:jc w:val="center"/>
          <w:rPr>
            <w:sz w:val="20"/>
          </w:rPr>
        </w:pPr>
        <w:r w:rsidRPr="00B01124">
          <w:rPr>
            <w:sz w:val="20"/>
          </w:rPr>
          <w:fldChar w:fldCharType="begin"/>
        </w:r>
        <w:r w:rsidRPr="00B01124">
          <w:rPr>
            <w:sz w:val="20"/>
          </w:rPr>
          <w:instrText xml:space="preserve"> PAGE   \* MERGEFORMAT </w:instrText>
        </w:r>
        <w:r w:rsidRPr="00B01124">
          <w:rPr>
            <w:sz w:val="20"/>
          </w:rPr>
          <w:fldChar w:fldCharType="separate"/>
        </w:r>
        <w:r w:rsidR="007F2031">
          <w:rPr>
            <w:noProof/>
            <w:sz w:val="20"/>
          </w:rPr>
          <w:t>1</w:t>
        </w:r>
        <w:r w:rsidRPr="00B0112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F3" w:rsidRDefault="001925F3" w:rsidP="00B01124">
      <w:r>
        <w:separator/>
      </w:r>
    </w:p>
  </w:footnote>
  <w:footnote w:type="continuationSeparator" w:id="0">
    <w:p w:rsidR="001925F3" w:rsidRDefault="001925F3" w:rsidP="00B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D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D5"/>
    <w:multiLevelType w:val="multilevel"/>
    <w:tmpl w:val="FDF64E4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9A18E0"/>
    <w:multiLevelType w:val="hybridMultilevel"/>
    <w:tmpl w:val="51CEB578"/>
    <w:lvl w:ilvl="0" w:tplc="F4B66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43DB1"/>
    <w:multiLevelType w:val="hybridMultilevel"/>
    <w:tmpl w:val="BF14E7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4B66B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54E"/>
    <w:multiLevelType w:val="hybridMultilevel"/>
    <w:tmpl w:val="7754356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34BF6"/>
    <w:multiLevelType w:val="multilevel"/>
    <w:tmpl w:val="D1F8ABE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7F3237D"/>
    <w:multiLevelType w:val="hybridMultilevel"/>
    <w:tmpl w:val="730E7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7DF5"/>
    <w:multiLevelType w:val="multilevel"/>
    <w:tmpl w:val="CCCC3AA6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F055BF8"/>
    <w:multiLevelType w:val="hybridMultilevel"/>
    <w:tmpl w:val="20967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214F4"/>
    <w:multiLevelType w:val="hybridMultilevel"/>
    <w:tmpl w:val="C1F09562"/>
    <w:lvl w:ilvl="0" w:tplc="792AA7E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782D"/>
    <w:multiLevelType w:val="multilevel"/>
    <w:tmpl w:val="6774460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EF6098"/>
    <w:multiLevelType w:val="hybridMultilevel"/>
    <w:tmpl w:val="E91C5722"/>
    <w:lvl w:ilvl="0" w:tplc="F4B66B5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F536F"/>
    <w:multiLevelType w:val="hybridMultilevel"/>
    <w:tmpl w:val="1D3E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420"/>
    <w:multiLevelType w:val="hybridMultilevel"/>
    <w:tmpl w:val="8E388FAC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24461C"/>
    <w:multiLevelType w:val="hybridMultilevel"/>
    <w:tmpl w:val="4D9E2C78"/>
    <w:lvl w:ilvl="0" w:tplc="EA38FE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D38E5"/>
    <w:multiLevelType w:val="hybridMultilevel"/>
    <w:tmpl w:val="DF1E063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C3508"/>
    <w:multiLevelType w:val="hybridMultilevel"/>
    <w:tmpl w:val="6442CB6C"/>
    <w:lvl w:ilvl="0" w:tplc="F4B66B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3D6"/>
    <w:multiLevelType w:val="hybridMultilevel"/>
    <w:tmpl w:val="C61A66B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EB39CA"/>
    <w:multiLevelType w:val="hybridMultilevel"/>
    <w:tmpl w:val="FDD4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D9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B2A2E"/>
    <w:multiLevelType w:val="hybridMultilevel"/>
    <w:tmpl w:val="DBF28A8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05E74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54AB"/>
    <w:multiLevelType w:val="multilevel"/>
    <w:tmpl w:val="56D6D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488142E"/>
    <w:multiLevelType w:val="hybridMultilevel"/>
    <w:tmpl w:val="BE3A643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AD7C7E"/>
    <w:multiLevelType w:val="hybridMultilevel"/>
    <w:tmpl w:val="98403A4A"/>
    <w:lvl w:ilvl="0" w:tplc="54B41542">
      <w:start w:val="1"/>
      <w:numFmt w:val="lowerLetter"/>
      <w:pStyle w:val="a0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D70FAA"/>
    <w:multiLevelType w:val="hybridMultilevel"/>
    <w:tmpl w:val="374838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72EA4486"/>
    <w:multiLevelType w:val="multilevel"/>
    <w:tmpl w:val="366E6EF0"/>
    <w:lvl w:ilvl="0">
      <w:start w:val="3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CCB38FE"/>
    <w:multiLevelType w:val="hybridMultilevel"/>
    <w:tmpl w:val="67D2801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26"/>
  </w:num>
  <w:num w:numId="7">
    <w:abstractNumId w:val="6"/>
  </w:num>
  <w:num w:numId="8">
    <w:abstractNumId w:val="19"/>
  </w:num>
  <w:num w:numId="9">
    <w:abstractNumId w:val="0"/>
  </w:num>
  <w:num w:numId="10">
    <w:abstractNumId w:val="21"/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9"/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"/>
  </w:num>
  <w:num w:numId="37">
    <w:abstractNumId w:val="3"/>
  </w:num>
  <w:num w:numId="38">
    <w:abstractNumId w:val="18"/>
  </w:num>
  <w:num w:numId="39">
    <w:abstractNumId w:val="11"/>
  </w:num>
  <w:num w:numId="40">
    <w:abstractNumId w:val="8"/>
  </w:num>
  <w:num w:numId="41">
    <w:abstractNumId w:val="25"/>
  </w:num>
  <w:num w:numId="42">
    <w:abstractNumId w:val="12"/>
  </w:num>
  <w:num w:numId="43">
    <w:abstractNumId w:val="13"/>
  </w:num>
  <w:num w:numId="44">
    <w:abstractNumId w:val="15"/>
  </w:num>
  <w:num w:numId="45">
    <w:abstractNumId w:val="23"/>
  </w:num>
  <w:num w:numId="46">
    <w:abstractNumId w:val="27"/>
  </w:num>
  <w:num w:numId="47">
    <w:abstractNumId w:val="17"/>
  </w:num>
  <w:num w:numId="48">
    <w:abstractNumId w:val="4"/>
  </w:num>
  <w:num w:numId="4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0"/>
    <w:rsid w:val="00000725"/>
    <w:rsid w:val="000012E5"/>
    <w:rsid w:val="00007747"/>
    <w:rsid w:val="000135F7"/>
    <w:rsid w:val="00021436"/>
    <w:rsid w:val="000226D0"/>
    <w:rsid w:val="00030408"/>
    <w:rsid w:val="00031FAF"/>
    <w:rsid w:val="000344F5"/>
    <w:rsid w:val="000359DB"/>
    <w:rsid w:val="000414BC"/>
    <w:rsid w:val="0004213B"/>
    <w:rsid w:val="00045836"/>
    <w:rsid w:val="00046ADB"/>
    <w:rsid w:val="00047084"/>
    <w:rsid w:val="00050773"/>
    <w:rsid w:val="0005358F"/>
    <w:rsid w:val="00054348"/>
    <w:rsid w:val="00061CC2"/>
    <w:rsid w:val="00063CE2"/>
    <w:rsid w:val="00063D0D"/>
    <w:rsid w:val="00064434"/>
    <w:rsid w:val="000647C3"/>
    <w:rsid w:val="0007455C"/>
    <w:rsid w:val="00081E0F"/>
    <w:rsid w:val="0008475B"/>
    <w:rsid w:val="0008537B"/>
    <w:rsid w:val="00091191"/>
    <w:rsid w:val="000A34B7"/>
    <w:rsid w:val="000A63A6"/>
    <w:rsid w:val="000A685A"/>
    <w:rsid w:val="000B08D3"/>
    <w:rsid w:val="000B6488"/>
    <w:rsid w:val="000B7D82"/>
    <w:rsid w:val="000C1173"/>
    <w:rsid w:val="000C1F2F"/>
    <w:rsid w:val="000C6AE8"/>
    <w:rsid w:val="000C7047"/>
    <w:rsid w:val="000C79B6"/>
    <w:rsid w:val="000D159F"/>
    <w:rsid w:val="000D7C64"/>
    <w:rsid w:val="000E2967"/>
    <w:rsid w:val="000E4A5C"/>
    <w:rsid w:val="000E7F4F"/>
    <w:rsid w:val="000F4DCC"/>
    <w:rsid w:val="000F5CC3"/>
    <w:rsid w:val="000F71E7"/>
    <w:rsid w:val="001074C3"/>
    <w:rsid w:val="00113659"/>
    <w:rsid w:val="00125E00"/>
    <w:rsid w:val="00127165"/>
    <w:rsid w:val="00137C5A"/>
    <w:rsid w:val="00140B09"/>
    <w:rsid w:val="0015304F"/>
    <w:rsid w:val="00154074"/>
    <w:rsid w:val="001554D0"/>
    <w:rsid w:val="00163277"/>
    <w:rsid w:val="00166D55"/>
    <w:rsid w:val="00174D75"/>
    <w:rsid w:val="00176D6C"/>
    <w:rsid w:val="001779C7"/>
    <w:rsid w:val="00177C1E"/>
    <w:rsid w:val="001923F8"/>
    <w:rsid w:val="001925F3"/>
    <w:rsid w:val="00192C19"/>
    <w:rsid w:val="001A3C01"/>
    <w:rsid w:val="001B2A19"/>
    <w:rsid w:val="001B2E1A"/>
    <w:rsid w:val="001B3244"/>
    <w:rsid w:val="001C094F"/>
    <w:rsid w:val="001C1401"/>
    <w:rsid w:val="001D05BE"/>
    <w:rsid w:val="001D193A"/>
    <w:rsid w:val="001D2C3F"/>
    <w:rsid w:val="001D2CA8"/>
    <w:rsid w:val="001D76A4"/>
    <w:rsid w:val="001E4EDB"/>
    <w:rsid w:val="001E50D9"/>
    <w:rsid w:val="001F4DC5"/>
    <w:rsid w:val="001F77DF"/>
    <w:rsid w:val="00200320"/>
    <w:rsid w:val="002024F0"/>
    <w:rsid w:val="002051E1"/>
    <w:rsid w:val="00210044"/>
    <w:rsid w:val="00210F62"/>
    <w:rsid w:val="002207D9"/>
    <w:rsid w:val="00224C1B"/>
    <w:rsid w:val="00226B48"/>
    <w:rsid w:val="00230384"/>
    <w:rsid w:val="00231418"/>
    <w:rsid w:val="00240001"/>
    <w:rsid w:val="00245E86"/>
    <w:rsid w:val="00254F78"/>
    <w:rsid w:val="00255920"/>
    <w:rsid w:val="00263854"/>
    <w:rsid w:val="0026548D"/>
    <w:rsid w:val="00266E76"/>
    <w:rsid w:val="0026730C"/>
    <w:rsid w:val="00275936"/>
    <w:rsid w:val="0028373B"/>
    <w:rsid w:val="0028624E"/>
    <w:rsid w:val="00287DDE"/>
    <w:rsid w:val="00287ED6"/>
    <w:rsid w:val="002A157D"/>
    <w:rsid w:val="002A4DF6"/>
    <w:rsid w:val="002A7CF6"/>
    <w:rsid w:val="002B15EE"/>
    <w:rsid w:val="002B1C8C"/>
    <w:rsid w:val="002B2468"/>
    <w:rsid w:val="002C5E85"/>
    <w:rsid w:val="002D0DB2"/>
    <w:rsid w:val="002D6647"/>
    <w:rsid w:val="002D7136"/>
    <w:rsid w:val="002D71DA"/>
    <w:rsid w:val="002F1382"/>
    <w:rsid w:val="002F761A"/>
    <w:rsid w:val="002F797B"/>
    <w:rsid w:val="0030334F"/>
    <w:rsid w:val="0030365A"/>
    <w:rsid w:val="00303EB6"/>
    <w:rsid w:val="00305282"/>
    <w:rsid w:val="00307F50"/>
    <w:rsid w:val="00310D5D"/>
    <w:rsid w:val="003139C2"/>
    <w:rsid w:val="00333409"/>
    <w:rsid w:val="0033746E"/>
    <w:rsid w:val="00342954"/>
    <w:rsid w:val="00352816"/>
    <w:rsid w:val="00355EC9"/>
    <w:rsid w:val="0036057B"/>
    <w:rsid w:val="0036390F"/>
    <w:rsid w:val="00364C42"/>
    <w:rsid w:val="003720DC"/>
    <w:rsid w:val="00373FC3"/>
    <w:rsid w:val="00382FC1"/>
    <w:rsid w:val="00386AEB"/>
    <w:rsid w:val="00386FF7"/>
    <w:rsid w:val="00391E0F"/>
    <w:rsid w:val="003A47B0"/>
    <w:rsid w:val="003A631A"/>
    <w:rsid w:val="003A7F1E"/>
    <w:rsid w:val="003B07BE"/>
    <w:rsid w:val="003B1A33"/>
    <w:rsid w:val="003B4F1F"/>
    <w:rsid w:val="003B5B66"/>
    <w:rsid w:val="003C43CE"/>
    <w:rsid w:val="003D19E9"/>
    <w:rsid w:val="003D4094"/>
    <w:rsid w:val="003E09F4"/>
    <w:rsid w:val="003E333F"/>
    <w:rsid w:val="003F2264"/>
    <w:rsid w:val="003F4053"/>
    <w:rsid w:val="00401C39"/>
    <w:rsid w:val="00402C27"/>
    <w:rsid w:val="00404EF5"/>
    <w:rsid w:val="004053D3"/>
    <w:rsid w:val="004103F5"/>
    <w:rsid w:val="004127AC"/>
    <w:rsid w:val="0041506F"/>
    <w:rsid w:val="00417A5A"/>
    <w:rsid w:val="0042142C"/>
    <w:rsid w:val="00421F9F"/>
    <w:rsid w:val="00426084"/>
    <w:rsid w:val="004261AD"/>
    <w:rsid w:val="00430C7C"/>
    <w:rsid w:val="0043308C"/>
    <w:rsid w:val="00436641"/>
    <w:rsid w:val="00437664"/>
    <w:rsid w:val="0044039C"/>
    <w:rsid w:val="00443784"/>
    <w:rsid w:val="00447ACB"/>
    <w:rsid w:val="00450C6A"/>
    <w:rsid w:val="00454F60"/>
    <w:rsid w:val="00461AE0"/>
    <w:rsid w:val="00463864"/>
    <w:rsid w:val="004647EF"/>
    <w:rsid w:val="00464B71"/>
    <w:rsid w:val="00476268"/>
    <w:rsid w:val="00483301"/>
    <w:rsid w:val="0048450C"/>
    <w:rsid w:val="00486507"/>
    <w:rsid w:val="004915AC"/>
    <w:rsid w:val="00494BBD"/>
    <w:rsid w:val="004A446C"/>
    <w:rsid w:val="004B2D26"/>
    <w:rsid w:val="004B679F"/>
    <w:rsid w:val="004C06B5"/>
    <w:rsid w:val="004C2B5A"/>
    <w:rsid w:val="004D46EE"/>
    <w:rsid w:val="004E34BB"/>
    <w:rsid w:val="004F14F2"/>
    <w:rsid w:val="004F72F1"/>
    <w:rsid w:val="005006B2"/>
    <w:rsid w:val="005016AA"/>
    <w:rsid w:val="00504EA4"/>
    <w:rsid w:val="005103EC"/>
    <w:rsid w:val="005111BF"/>
    <w:rsid w:val="00511EC2"/>
    <w:rsid w:val="005124F1"/>
    <w:rsid w:val="00513286"/>
    <w:rsid w:val="0051446C"/>
    <w:rsid w:val="005158B4"/>
    <w:rsid w:val="00520AD1"/>
    <w:rsid w:val="00521A2D"/>
    <w:rsid w:val="00522CA5"/>
    <w:rsid w:val="00525728"/>
    <w:rsid w:val="00525F11"/>
    <w:rsid w:val="005321E2"/>
    <w:rsid w:val="00534002"/>
    <w:rsid w:val="0053556D"/>
    <w:rsid w:val="00542CA1"/>
    <w:rsid w:val="00544CD5"/>
    <w:rsid w:val="00550DB1"/>
    <w:rsid w:val="00553CDF"/>
    <w:rsid w:val="00571DA9"/>
    <w:rsid w:val="00572231"/>
    <w:rsid w:val="00576803"/>
    <w:rsid w:val="005811EA"/>
    <w:rsid w:val="00582852"/>
    <w:rsid w:val="005862DD"/>
    <w:rsid w:val="00593019"/>
    <w:rsid w:val="00595D85"/>
    <w:rsid w:val="00596319"/>
    <w:rsid w:val="005A2D09"/>
    <w:rsid w:val="005B1EC0"/>
    <w:rsid w:val="005B2968"/>
    <w:rsid w:val="005B5FF6"/>
    <w:rsid w:val="005C7803"/>
    <w:rsid w:val="005D3E49"/>
    <w:rsid w:val="005E1FFD"/>
    <w:rsid w:val="005E45AA"/>
    <w:rsid w:val="005E7FE1"/>
    <w:rsid w:val="005F29D1"/>
    <w:rsid w:val="005F41E7"/>
    <w:rsid w:val="005F5680"/>
    <w:rsid w:val="005F6FFD"/>
    <w:rsid w:val="005F71BE"/>
    <w:rsid w:val="00602166"/>
    <w:rsid w:val="006028B7"/>
    <w:rsid w:val="00604A94"/>
    <w:rsid w:val="006113F7"/>
    <w:rsid w:val="00612216"/>
    <w:rsid w:val="00613C8C"/>
    <w:rsid w:val="006156BA"/>
    <w:rsid w:val="006156C8"/>
    <w:rsid w:val="00620CCF"/>
    <w:rsid w:val="00621418"/>
    <w:rsid w:val="00621854"/>
    <w:rsid w:val="006233B0"/>
    <w:rsid w:val="006238E2"/>
    <w:rsid w:val="006262FD"/>
    <w:rsid w:val="006342EC"/>
    <w:rsid w:val="00637ED3"/>
    <w:rsid w:val="00640E6D"/>
    <w:rsid w:val="00641699"/>
    <w:rsid w:val="00643735"/>
    <w:rsid w:val="00646F03"/>
    <w:rsid w:val="00657D0B"/>
    <w:rsid w:val="0067472C"/>
    <w:rsid w:val="00682E36"/>
    <w:rsid w:val="00685C65"/>
    <w:rsid w:val="006A22AC"/>
    <w:rsid w:val="006A28E3"/>
    <w:rsid w:val="006B6418"/>
    <w:rsid w:val="006B652D"/>
    <w:rsid w:val="006C0E0D"/>
    <w:rsid w:val="006E174C"/>
    <w:rsid w:val="006E56FF"/>
    <w:rsid w:val="006F06E0"/>
    <w:rsid w:val="006F1849"/>
    <w:rsid w:val="006F1E14"/>
    <w:rsid w:val="006F2756"/>
    <w:rsid w:val="006F2AFA"/>
    <w:rsid w:val="006F3D21"/>
    <w:rsid w:val="006F40D2"/>
    <w:rsid w:val="00701366"/>
    <w:rsid w:val="007039BA"/>
    <w:rsid w:val="00707B67"/>
    <w:rsid w:val="007114F7"/>
    <w:rsid w:val="00712775"/>
    <w:rsid w:val="007174FA"/>
    <w:rsid w:val="007228B9"/>
    <w:rsid w:val="0072531D"/>
    <w:rsid w:val="0075104E"/>
    <w:rsid w:val="007526BD"/>
    <w:rsid w:val="007536AD"/>
    <w:rsid w:val="00761044"/>
    <w:rsid w:val="007627C7"/>
    <w:rsid w:val="00764C82"/>
    <w:rsid w:val="00771C41"/>
    <w:rsid w:val="00773549"/>
    <w:rsid w:val="00777910"/>
    <w:rsid w:val="00780575"/>
    <w:rsid w:val="00781E45"/>
    <w:rsid w:val="0079295D"/>
    <w:rsid w:val="0079709C"/>
    <w:rsid w:val="007A13BF"/>
    <w:rsid w:val="007A1CE8"/>
    <w:rsid w:val="007A464E"/>
    <w:rsid w:val="007B1F61"/>
    <w:rsid w:val="007B63A0"/>
    <w:rsid w:val="007C378E"/>
    <w:rsid w:val="007C6CEB"/>
    <w:rsid w:val="007D33CF"/>
    <w:rsid w:val="007D64D8"/>
    <w:rsid w:val="007D6625"/>
    <w:rsid w:val="007D771F"/>
    <w:rsid w:val="007E1140"/>
    <w:rsid w:val="007E1DC7"/>
    <w:rsid w:val="007E519E"/>
    <w:rsid w:val="007F2031"/>
    <w:rsid w:val="0080016F"/>
    <w:rsid w:val="00801402"/>
    <w:rsid w:val="00802C94"/>
    <w:rsid w:val="00813325"/>
    <w:rsid w:val="00813D32"/>
    <w:rsid w:val="008142D6"/>
    <w:rsid w:val="0081715E"/>
    <w:rsid w:val="0081739B"/>
    <w:rsid w:val="00817A52"/>
    <w:rsid w:val="00821396"/>
    <w:rsid w:val="00823C6F"/>
    <w:rsid w:val="00825642"/>
    <w:rsid w:val="008425A8"/>
    <w:rsid w:val="00842B54"/>
    <w:rsid w:val="008452B1"/>
    <w:rsid w:val="00852898"/>
    <w:rsid w:val="00857640"/>
    <w:rsid w:val="0086173C"/>
    <w:rsid w:val="00864857"/>
    <w:rsid w:val="00866AF7"/>
    <w:rsid w:val="00866E26"/>
    <w:rsid w:val="0086777A"/>
    <w:rsid w:val="0087400D"/>
    <w:rsid w:val="0088048B"/>
    <w:rsid w:val="008816FA"/>
    <w:rsid w:val="00884977"/>
    <w:rsid w:val="0088715C"/>
    <w:rsid w:val="00896B38"/>
    <w:rsid w:val="00897991"/>
    <w:rsid w:val="008A3C7E"/>
    <w:rsid w:val="008A3E4A"/>
    <w:rsid w:val="008A46E5"/>
    <w:rsid w:val="008B1917"/>
    <w:rsid w:val="008B1C38"/>
    <w:rsid w:val="008B6826"/>
    <w:rsid w:val="008C09DC"/>
    <w:rsid w:val="008C5898"/>
    <w:rsid w:val="008D0236"/>
    <w:rsid w:val="008D7AE2"/>
    <w:rsid w:val="008E2AB6"/>
    <w:rsid w:val="008E350B"/>
    <w:rsid w:val="008E3CA6"/>
    <w:rsid w:val="008E5204"/>
    <w:rsid w:val="008E7026"/>
    <w:rsid w:val="008F1DB0"/>
    <w:rsid w:val="008F252D"/>
    <w:rsid w:val="008F6F29"/>
    <w:rsid w:val="00907659"/>
    <w:rsid w:val="00910862"/>
    <w:rsid w:val="00911986"/>
    <w:rsid w:val="00920DE2"/>
    <w:rsid w:val="009210B1"/>
    <w:rsid w:val="0092300F"/>
    <w:rsid w:val="009255A9"/>
    <w:rsid w:val="00925748"/>
    <w:rsid w:val="0093072F"/>
    <w:rsid w:val="00931920"/>
    <w:rsid w:val="00941B2A"/>
    <w:rsid w:val="00943E12"/>
    <w:rsid w:val="0094570C"/>
    <w:rsid w:val="00945C25"/>
    <w:rsid w:val="00946EFF"/>
    <w:rsid w:val="009502C2"/>
    <w:rsid w:val="00950ED1"/>
    <w:rsid w:val="00952CD2"/>
    <w:rsid w:val="0095483C"/>
    <w:rsid w:val="00956EE3"/>
    <w:rsid w:val="0096785A"/>
    <w:rsid w:val="00974FBD"/>
    <w:rsid w:val="009779BB"/>
    <w:rsid w:val="009803B2"/>
    <w:rsid w:val="009828C7"/>
    <w:rsid w:val="00982B33"/>
    <w:rsid w:val="00985D25"/>
    <w:rsid w:val="00994356"/>
    <w:rsid w:val="00996B14"/>
    <w:rsid w:val="009A1775"/>
    <w:rsid w:val="009A24C6"/>
    <w:rsid w:val="009A27AE"/>
    <w:rsid w:val="009A7AE7"/>
    <w:rsid w:val="009B01A1"/>
    <w:rsid w:val="009B712B"/>
    <w:rsid w:val="009B77C4"/>
    <w:rsid w:val="009B7B55"/>
    <w:rsid w:val="009C5877"/>
    <w:rsid w:val="009D2E8B"/>
    <w:rsid w:val="009D7108"/>
    <w:rsid w:val="009E23A0"/>
    <w:rsid w:val="009E578B"/>
    <w:rsid w:val="009F05DD"/>
    <w:rsid w:val="009F34C0"/>
    <w:rsid w:val="00A057D6"/>
    <w:rsid w:val="00A0744B"/>
    <w:rsid w:val="00A124B0"/>
    <w:rsid w:val="00A14899"/>
    <w:rsid w:val="00A3243F"/>
    <w:rsid w:val="00A35798"/>
    <w:rsid w:val="00A362C2"/>
    <w:rsid w:val="00A36E62"/>
    <w:rsid w:val="00A37610"/>
    <w:rsid w:val="00A404C8"/>
    <w:rsid w:val="00A41D6C"/>
    <w:rsid w:val="00A426FF"/>
    <w:rsid w:val="00A46045"/>
    <w:rsid w:val="00A46E49"/>
    <w:rsid w:val="00A51A8D"/>
    <w:rsid w:val="00A53531"/>
    <w:rsid w:val="00A56860"/>
    <w:rsid w:val="00A56E16"/>
    <w:rsid w:val="00A629AC"/>
    <w:rsid w:val="00A66C0F"/>
    <w:rsid w:val="00A7664A"/>
    <w:rsid w:val="00A834F3"/>
    <w:rsid w:val="00A83EBC"/>
    <w:rsid w:val="00A84839"/>
    <w:rsid w:val="00A9044B"/>
    <w:rsid w:val="00A924D1"/>
    <w:rsid w:val="00AA16A0"/>
    <w:rsid w:val="00AA181C"/>
    <w:rsid w:val="00AA1B7D"/>
    <w:rsid w:val="00AA227D"/>
    <w:rsid w:val="00AB3969"/>
    <w:rsid w:val="00AC1BA3"/>
    <w:rsid w:val="00AC3898"/>
    <w:rsid w:val="00AD364D"/>
    <w:rsid w:val="00AD3B09"/>
    <w:rsid w:val="00AD508A"/>
    <w:rsid w:val="00AE21F8"/>
    <w:rsid w:val="00AE36A0"/>
    <w:rsid w:val="00AE5A6E"/>
    <w:rsid w:val="00AF743C"/>
    <w:rsid w:val="00B01124"/>
    <w:rsid w:val="00B03D6C"/>
    <w:rsid w:val="00B04AC3"/>
    <w:rsid w:val="00B0527F"/>
    <w:rsid w:val="00B14811"/>
    <w:rsid w:val="00B15539"/>
    <w:rsid w:val="00B21CD2"/>
    <w:rsid w:val="00B2706F"/>
    <w:rsid w:val="00B30CBF"/>
    <w:rsid w:val="00B43198"/>
    <w:rsid w:val="00B47F8F"/>
    <w:rsid w:val="00B501FB"/>
    <w:rsid w:val="00B52BDD"/>
    <w:rsid w:val="00B575B2"/>
    <w:rsid w:val="00B62B77"/>
    <w:rsid w:val="00B64770"/>
    <w:rsid w:val="00B65190"/>
    <w:rsid w:val="00B66F32"/>
    <w:rsid w:val="00B7037F"/>
    <w:rsid w:val="00B71700"/>
    <w:rsid w:val="00B72682"/>
    <w:rsid w:val="00B757AE"/>
    <w:rsid w:val="00B764F8"/>
    <w:rsid w:val="00B841D3"/>
    <w:rsid w:val="00B85108"/>
    <w:rsid w:val="00B86C31"/>
    <w:rsid w:val="00B91D7A"/>
    <w:rsid w:val="00B94269"/>
    <w:rsid w:val="00B946F7"/>
    <w:rsid w:val="00BA062C"/>
    <w:rsid w:val="00BA68B4"/>
    <w:rsid w:val="00BB1F4D"/>
    <w:rsid w:val="00BB35B5"/>
    <w:rsid w:val="00BB3FA3"/>
    <w:rsid w:val="00BB505E"/>
    <w:rsid w:val="00BB5431"/>
    <w:rsid w:val="00BB75E9"/>
    <w:rsid w:val="00BB7895"/>
    <w:rsid w:val="00BC4443"/>
    <w:rsid w:val="00BC4D6A"/>
    <w:rsid w:val="00BD1A72"/>
    <w:rsid w:val="00BD2EFA"/>
    <w:rsid w:val="00BD54E4"/>
    <w:rsid w:val="00BD5A4F"/>
    <w:rsid w:val="00BE23ED"/>
    <w:rsid w:val="00BF081A"/>
    <w:rsid w:val="00BF087C"/>
    <w:rsid w:val="00BF5DD4"/>
    <w:rsid w:val="00BF5F09"/>
    <w:rsid w:val="00C01C04"/>
    <w:rsid w:val="00C02DA7"/>
    <w:rsid w:val="00C06001"/>
    <w:rsid w:val="00C0662A"/>
    <w:rsid w:val="00C07B3E"/>
    <w:rsid w:val="00C27DC0"/>
    <w:rsid w:val="00C40CA9"/>
    <w:rsid w:val="00C42000"/>
    <w:rsid w:val="00C4616F"/>
    <w:rsid w:val="00C51D23"/>
    <w:rsid w:val="00C53A0F"/>
    <w:rsid w:val="00C563C1"/>
    <w:rsid w:val="00C57DF6"/>
    <w:rsid w:val="00C62192"/>
    <w:rsid w:val="00C72D57"/>
    <w:rsid w:val="00C80A0A"/>
    <w:rsid w:val="00C812FF"/>
    <w:rsid w:val="00C82149"/>
    <w:rsid w:val="00C824C6"/>
    <w:rsid w:val="00C841C6"/>
    <w:rsid w:val="00C84566"/>
    <w:rsid w:val="00C8576F"/>
    <w:rsid w:val="00C87A46"/>
    <w:rsid w:val="00C93CA5"/>
    <w:rsid w:val="00C96E3B"/>
    <w:rsid w:val="00C9725C"/>
    <w:rsid w:val="00CA3A44"/>
    <w:rsid w:val="00CA54EC"/>
    <w:rsid w:val="00CA5DA3"/>
    <w:rsid w:val="00CB4FBF"/>
    <w:rsid w:val="00CC0E23"/>
    <w:rsid w:val="00CC224A"/>
    <w:rsid w:val="00CC3E67"/>
    <w:rsid w:val="00CD1D23"/>
    <w:rsid w:val="00CD25A8"/>
    <w:rsid w:val="00CE1F04"/>
    <w:rsid w:val="00CE5D2F"/>
    <w:rsid w:val="00CE6915"/>
    <w:rsid w:val="00CE6FA3"/>
    <w:rsid w:val="00CF22A5"/>
    <w:rsid w:val="00CF248B"/>
    <w:rsid w:val="00CF3530"/>
    <w:rsid w:val="00D01DC7"/>
    <w:rsid w:val="00D075DD"/>
    <w:rsid w:val="00D13153"/>
    <w:rsid w:val="00D13939"/>
    <w:rsid w:val="00D15C30"/>
    <w:rsid w:val="00D2264A"/>
    <w:rsid w:val="00D233FB"/>
    <w:rsid w:val="00D243B3"/>
    <w:rsid w:val="00D26423"/>
    <w:rsid w:val="00D27C28"/>
    <w:rsid w:val="00D31311"/>
    <w:rsid w:val="00D34A0E"/>
    <w:rsid w:val="00D36F0E"/>
    <w:rsid w:val="00D409AE"/>
    <w:rsid w:val="00D433B8"/>
    <w:rsid w:val="00D43B2B"/>
    <w:rsid w:val="00D47E96"/>
    <w:rsid w:val="00D509ED"/>
    <w:rsid w:val="00D528B3"/>
    <w:rsid w:val="00D5456F"/>
    <w:rsid w:val="00D56C2B"/>
    <w:rsid w:val="00D57DF6"/>
    <w:rsid w:val="00D60AD5"/>
    <w:rsid w:val="00D60DC7"/>
    <w:rsid w:val="00D635A4"/>
    <w:rsid w:val="00D66865"/>
    <w:rsid w:val="00D70047"/>
    <w:rsid w:val="00D74E83"/>
    <w:rsid w:val="00D76655"/>
    <w:rsid w:val="00D76699"/>
    <w:rsid w:val="00D80E3A"/>
    <w:rsid w:val="00D83DB2"/>
    <w:rsid w:val="00D85C76"/>
    <w:rsid w:val="00DA2C0A"/>
    <w:rsid w:val="00DA4C29"/>
    <w:rsid w:val="00DB0EC7"/>
    <w:rsid w:val="00DB0F1C"/>
    <w:rsid w:val="00DC1681"/>
    <w:rsid w:val="00DD531B"/>
    <w:rsid w:val="00DE0AC2"/>
    <w:rsid w:val="00DE16B3"/>
    <w:rsid w:val="00DE21DA"/>
    <w:rsid w:val="00DE2B97"/>
    <w:rsid w:val="00DE40A0"/>
    <w:rsid w:val="00DF125F"/>
    <w:rsid w:val="00DF4808"/>
    <w:rsid w:val="00E0113D"/>
    <w:rsid w:val="00E02827"/>
    <w:rsid w:val="00E02EFA"/>
    <w:rsid w:val="00E42F61"/>
    <w:rsid w:val="00E436E8"/>
    <w:rsid w:val="00E44AE6"/>
    <w:rsid w:val="00E47119"/>
    <w:rsid w:val="00E51D28"/>
    <w:rsid w:val="00E53856"/>
    <w:rsid w:val="00E5775A"/>
    <w:rsid w:val="00E60553"/>
    <w:rsid w:val="00E6433D"/>
    <w:rsid w:val="00E65822"/>
    <w:rsid w:val="00E66ABA"/>
    <w:rsid w:val="00E766D4"/>
    <w:rsid w:val="00E82504"/>
    <w:rsid w:val="00E82AD2"/>
    <w:rsid w:val="00E8537C"/>
    <w:rsid w:val="00E91CB2"/>
    <w:rsid w:val="00E92247"/>
    <w:rsid w:val="00E93129"/>
    <w:rsid w:val="00E945A0"/>
    <w:rsid w:val="00E94886"/>
    <w:rsid w:val="00E94ED2"/>
    <w:rsid w:val="00E967DF"/>
    <w:rsid w:val="00E9747D"/>
    <w:rsid w:val="00EA0F72"/>
    <w:rsid w:val="00EA42AC"/>
    <w:rsid w:val="00EA4426"/>
    <w:rsid w:val="00EA50E2"/>
    <w:rsid w:val="00EA59A5"/>
    <w:rsid w:val="00EA5FD5"/>
    <w:rsid w:val="00EA7A43"/>
    <w:rsid w:val="00EB6480"/>
    <w:rsid w:val="00EC18FB"/>
    <w:rsid w:val="00EC5821"/>
    <w:rsid w:val="00EC6504"/>
    <w:rsid w:val="00ED445C"/>
    <w:rsid w:val="00ED5D7B"/>
    <w:rsid w:val="00ED7121"/>
    <w:rsid w:val="00ED7F5A"/>
    <w:rsid w:val="00EE09BB"/>
    <w:rsid w:val="00EE0A20"/>
    <w:rsid w:val="00EE0A40"/>
    <w:rsid w:val="00EE6A33"/>
    <w:rsid w:val="00EE70C9"/>
    <w:rsid w:val="00EF2513"/>
    <w:rsid w:val="00EF6DF4"/>
    <w:rsid w:val="00F047B5"/>
    <w:rsid w:val="00F049C8"/>
    <w:rsid w:val="00F0537F"/>
    <w:rsid w:val="00F0637F"/>
    <w:rsid w:val="00F12901"/>
    <w:rsid w:val="00F3145A"/>
    <w:rsid w:val="00F322ED"/>
    <w:rsid w:val="00F32325"/>
    <w:rsid w:val="00F34E11"/>
    <w:rsid w:val="00F43275"/>
    <w:rsid w:val="00F45E1D"/>
    <w:rsid w:val="00F46193"/>
    <w:rsid w:val="00F56DCB"/>
    <w:rsid w:val="00F61595"/>
    <w:rsid w:val="00F618D0"/>
    <w:rsid w:val="00F71AFD"/>
    <w:rsid w:val="00F73A84"/>
    <w:rsid w:val="00F7657D"/>
    <w:rsid w:val="00F81D20"/>
    <w:rsid w:val="00F85922"/>
    <w:rsid w:val="00F87955"/>
    <w:rsid w:val="00F93FEA"/>
    <w:rsid w:val="00F97DC8"/>
    <w:rsid w:val="00FA0796"/>
    <w:rsid w:val="00FA2729"/>
    <w:rsid w:val="00FA5D65"/>
    <w:rsid w:val="00FA6D44"/>
    <w:rsid w:val="00FB113B"/>
    <w:rsid w:val="00FB67B5"/>
    <w:rsid w:val="00FC2F3D"/>
    <w:rsid w:val="00FC4026"/>
    <w:rsid w:val="00FC6130"/>
    <w:rsid w:val="00FC7FFA"/>
    <w:rsid w:val="00FD2A36"/>
    <w:rsid w:val="00FD4DBF"/>
    <w:rsid w:val="00FE4C92"/>
    <w:rsid w:val="00FE4F17"/>
    <w:rsid w:val="00FE63F2"/>
    <w:rsid w:val="00FE76F4"/>
    <w:rsid w:val="00FF0CA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verka.kg" TargetMode="External"/><Relationship Id="rId18" Type="http://schemas.openxmlformats.org/officeDocument/2006/relationships/hyperlink" Target="http://www.proverka.kg" TargetMode="External"/><Relationship Id="rId26" Type="http://schemas.openxmlformats.org/officeDocument/2006/relationships/hyperlink" Target="http://www.proverka.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verka.k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verka.kg" TargetMode="External"/><Relationship Id="rId17" Type="http://schemas.openxmlformats.org/officeDocument/2006/relationships/hyperlink" Target="http://www.proverka.kg" TargetMode="External"/><Relationship Id="rId25" Type="http://schemas.openxmlformats.org/officeDocument/2006/relationships/hyperlink" Target="http://www.proverka.k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verka.kg" TargetMode="External"/><Relationship Id="rId20" Type="http://schemas.openxmlformats.org/officeDocument/2006/relationships/hyperlink" Target="http://www.proverka.kg" TargetMode="External"/><Relationship Id="rId29" Type="http://schemas.openxmlformats.org/officeDocument/2006/relationships/hyperlink" Target="toktom://db/916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verka.kg" TargetMode="External"/><Relationship Id="rId24" Type="http://schemas.openxmlformats.org/officeDocument/2006/relationships/hyperlink" Target="http://www.proverka.k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verka.kg" TargetMode="External"/><Relationship Id="rId23" Type="http://schemas.openxmlformats.org/officeDocument/2006/relationships/hyperlink" Target="http://www.proverka.kg" TargetMode="External"/><Relationship Id="rId28" Type="http://schemas.openxmlformats.org/officeDocument/2006/relationships/hyperlink" Target="http://www.proverka.kg" TargetMode="External"/><Relationship Id="rId10" Type="http://schemas.openxmlformats.org/officeDocument/2006/relationships/hyperlink" Target="toktom://db/2728" TargetMode="External"/><Relationship Id="rId19" Type="http://schemas.openxmlformats.org/officeDocument/2006/relationships/hyperlink" Target="http://www.proverka.k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.ozumbekov\AppData\Local\Temp\Toktom\d09c2025-99c2-4cd3-82c5-2ce1fc59f30a\document.htm" TargetMode="External"/><Relationship Id="rId14" Type="http://schemas.openxmlformats.org/officeDocument/2006/relationships/hyperlink" Target="http://www.proverka.kg" TargetMode="External"/><Relationship Id="rId22" Type="http://schemas.openxmlformats.org/officeDocument/2006/relationships/hyperlink" Target="http://www.proverka.kg" TargetMode="External"/><Relationship Id="rId27" Type="http://schemas.openxmlformats.org/officeDocument/2006/relationships/hyperlink" Target="http://www.proverka.kg" TargetMode="External"/><Relationship Id="rId30" Type="http://schemas.openxmlformats.org/officeDocument/2006/relationships/hyperlink" Target="toktom://db/128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8293-6CF2-4307-A8E9-8185D8E2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26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</dc:creator>
  <cp:lastModifiedBy>Назгуль К. Сыдыгалиева</cp:lastModifiedBy>
  <cp:revision>2</cp:revision>
  <cp:lastPrinted>2018-09-10T08:24:00Z</cp:lastPrinted>
  <dcterms:created xsi:type="dcterms:W3CDTF">2018-08-30T12:04:00Z</dcterms:created>
  <dcterms:modified xsi:type="dcterms:W3CDTF">2018-09-10T12:52:00Z</dcterms:modified>
</cp:coreProperties>
</file>