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AA" w:rsidRDefault="001F1CAA" w:rsidP="00FC473A">
      <w:pPr>
        <w:rPr>
          <w:lang w:val="ru-RU"/>
        </w:rPr>
      </w:pPr>
      <w:bookmarkStart w:id="0" w:name="_GoBack"/>
      <w:bookmarkEnd w:id="0"/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DD4478" w:rsidRDefault="00DD447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</w:p>
    <w:p w:rsidR="00DD4478" w:rsidRDefault="00DD447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</w:p>
    <w:p w:rsidR="00DD4478" w:rsidRDefault="00DD447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</w:p>
    <w:p w:rsidR="00026C38" w:rsidRDefault="00026C3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</w:p>
    <w:p w:rsidR="00DD4478" w:rsidRDefault="00DD447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</w:p>
    <w:p w:rsidR="00DD4478" w:rsidRDefault="00DD447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  <w:r w:rsidRPr="00DD4478">
        <w:rPr>
          <w:rFonts w:ascii="Arial" w:hAnsi="Arial" w:cs="Arial"/>
          <w:smallCaps/>
          <w:color w:val="000000"/>
          <w:sz w:val="44"/>
          <w:szCs w:val="44"/>
          <w:lang w:val="ru-RU"/>
        </w:rPr>
        <w:t>РУКОВО</w:t>
      </w:r>
      <w:r>
        <w:rPr>
          <w:rFonts w:ascii="Arial" w:hAnsi="Arial" w:cs="Arial"/>
          <w:smallCaps/>
          <w:color w:val="000000"/>
          <w:sz w:val="44"/>
          <w:szCs w:val="44"/>
          <w:lang w:val="ru-RU"/>
        </w:rPr>
        <w:t xml:space="preserve">ДСТВО ПОЛЬЗОВАТЕЛЯ </w:t>
      </w:r>
    </w:p>
    <w:p w:rsidR="00DD4478" w:rsidRDefault="00DD4478" w:rsidP="00DD4478">
      <w:pPr>
        <w:jc w:val="center"/>
        <w:rPr>
          <w:rFonts w:ascii="Arial" w:hAnsi="Arial" w:cs="Arial"/>
          <w:smallCaps/>
          <w:color w:val="000000"/>
          <w:sz w:val="44"/>
          <w:szCs w:val="44"/>
          <w:lang w:val="ru-RU"/>
        </w:rPr>
      </w:pPr>
      <w:r>
        <w:rPr>
          <w:rFonts w:ascii="Arial" w:hAnsi="Arial" w:cs="Arial"/>
          <w:smallCaps/>
          <w:color w:val="000000"/>
          <w:sz w:val="44"/>
          <w:szCs w:val="44"/>
          <w:lang w:val="ru-RU"/>
        </w:rPr>
        <w:t>АВТОМАТИЗИРОВАННОЙ ИНФОРМАЦИОННОЙ СИСТЕМЫ ТЕХНИЧЕСКОГО ОСМОТРА АВТОТРАНСПОРТНЫХ СРЕДСТВ</w:t>
      </w: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1F1CAA" w:rsidRDefault="001F1CAA" w:rsidP="00FC473A">
      <w:pPr>
        <w:rPr>
          <w:lang w:val="ru-RU"/>
        </w:rPr>
      </w:pPr>
    </w:p>
    <w:p w:rsidR="0066346B" w:rsidRDefault="0066346B" w:rsidP="0024610A">
      <w:pPr>
        <w:ind w:firstLine="708"/>
        <w:jc w:val="center"/>
        <w:rPr>
          <w:b/>
          <w:lang w:val="ru-RU"/>
        </w:rPr>
      </w:pPr>
    </w:p>
    <w:p w:rsidR="00575686" w:rsidRDefault="00575686" w:rsidP="0024610A">
      <w:pPr>
        <w:ind w:firstLine="708"/>
        <w:jc w:val="center"/>
        <w:rPr>
          <w:b/>
          <w:lang w:val="ru-RU"/>
        </w:rPr>
      </w:pPr>
    </w:p>
    <w:p w:rsidR="00FE19F0" w:rsidRDefault="00FE19F0" w:rsidP="0024610A">
      <w:pPr>
        <w:ind w:firstLine="708"/>
        <w:jc w:val="center"/>
        <w:rPr>
          <w:lang w:val="ru-RU"/>
        </w:rPr>
      </w:pPr>
      <w:r w:rsidRPr="00FE19F0">
        <w:rPr>
          <w:b/>
          <w:lang w:val="ru-RU"/>
        </w:rPr>
        <w:lastRenderedPageBreak/>
        <w:t>Введение</w:t>
      </w:r>
    </w:p>
    <w:p w:rsidR="00FE19F0" w:rsidRDefault="00FC473A" w:rsidP="0084233E">
      <w:pPr>
        <w:ind w:firstLine="360"/>
        <w:jc w:val="both"/>
        <w:rPr>
          <w:lang w:val="ru-RU"/>
        </w:rPr>
      </w:pPr>
      <w:r w:rsidRPr="00674638">
        <w:rPr>
          <w:lang w:val="ru-RU"/>
        </w:rPr>
        <w:t>Настоящее руководство пользователя является общим справочником</w:t>
      </w:r>
      <w:r>
        <w:rPr>
          <w:lang w:val="ru-RU"/>
        </w:rPr>
        <w:t xml:space="preserve">, </w:t>
      </w:r>
      <w:r w:rsidRPr="00674638">
        <w:rPr>
          <w:lang w:val="ru-RU"/>
        </w:rPr>
        <w:t>описывающим для пользователей</w:t>
      </w:r>
      <w:r>
        <w:rPr>
          <w:lang w:val="ru-RU"/>
        </w:rPr>
        <w:t xml:space="preserve"> </w:t>
      </w:r>
      <w:r w:rsidRPr="00674638">
        <w:rPr>
          <w:lang w:val="ru-RU"/>
        </w:rPr>
        <w:t>автоматизированной информационной системы</w:t>
      </w:r>
      <w:r>
        <w:rPr>
          <w:lang w:val="ru-RU"/>
        </w:rPr>
        <w:t xml:space="preserve"> </w:t>
      </w:r>
      <w:r w:rsidRPr="00674638">
        <w:rPr>
          <w:lang w:val="ru-RU"/>
        </w:rPr>
        <w:t>технического осмотра ав</w:t>
      </w:r>
      <w:r w:rsidR="00575686">
        <w:rPr>
          <w:lang w:val="ru-RU"/>
        </w:rPr>
        <w:t>тотранспортных средств. Данное р</w:t>
      </w:r>
      <w:r w:rsidRPr="00674638">
        <w:rPr>
          <w:lang w:val="ru-RU"/>
        </w:rPr>
        <w:t xml:space="preserve">уководство предназначена для </w:t>
      </w:r>
      <w:r w:rsidR="0084233E">
        <w:rPr>
          <w:lang w:val="ru-RU"/>
        </w:rPr>
        <w:t>экспертов</w:t>
      </w:r>
      <w:r w:rsidRPr="00674638">
        <w:rPr>
          <w:lang w:val="ru-RU"/>
        </w:rPr>
        <w:t xml:space="preserve"> </w:t>
      </w:r>
      <w:r w:rsidR="0084233E">
        <w:rPr>
          <w:lang w:val="ru-RU"/>
        </w:rPr>
        <w:t>д</w:t>
      </w:r>
      <w:r w:rsidRPr="00674638">
        <w:rPr>
          <w:lang w:val="ru-RU"/>
        </w:rPr>
        <w:t>иагностических центров и не требует специальной технической подготовки.</w:t>
      </w:r>
    </w:p>
    <w:p w:rsidR="00FE19F0" w:rsidRDefault="00FE19F0" w:rsidP="00FE19F0">
      <w:pPr>
        <w:ind w:firstLine="360"/>
        <w:rPr>
          <w:lang w:val="ru-RU"/>
        </w:rPr>
      </w:pPr>
    </w:p>
    <w:p w:rsidR="0024610A" w:rsidRPr="00FE19F0" w:rsidRDefault="00FE19F0" w:rsidP="00FE19F0">
      <w:pPr>
        <w:ind w:firstLine="708"/>
        <w:jc w:val="center"/>
        <w:rPr>
          <w:b/>
          <w:lang w:val="ru-RU"/>
        </w:rPr>
      </w:pPr>
      <w:r w:rsidRPr="00FE19F0">
        <w:rPr>
          <w:b/>
          <w:lang w:val="ru-RU"/>
        </w:rPr>
        <w:t>Начало работы</w:t>
      </w:r>
    </w:p>
    <w:p w:rsidR="00FC473A" w:rsidRPr="00674638" w:rsidRDefault="00FC473A" w:rsidP="00FE19F0">
      <w:pPr>
        <w:ind w:firstLine="360"/>
        <w:rPr>
          <w:lang w:val="ru-RU"/>
        </w:rPr>
      </w:pPr>
      <w:r>
        <w:rPr>
          <w:lang w:val="ru-RU"/>
        </w:rPr>
        <w:t>Чтобы войти</w:t>
      </w:r>
      <w:r w:rsidRPr="00674638">
        <w:rPr>
          <w:lang w:val="ru-RU"/>
        </w:rPr>
        <w:t xml:space="preserve"> в систему пользователю необходимо открыть любой </w:t>
      </w:r>
      <w:r w:rsidR="00DD4478">
        <w:rPr>
          <w:lang w:val="ru-RU"/>
        </w:rPr>
        <w:t xml:space="preserve">браузер и перейти по адресу </w:t>
      </w:r>
      <w:r>
        <w:t>to</w:t>
      </w:r>
      <w:r w:rsidRPr="00674638">
        <w:rPr>
          <w:lang w:val="ru-RU"/>
        </w:rPr>
        <w:t>.102.</w:t>
      </w:r>
      <w:r>
        <w:t>kg</w:t>
      </w:r>
      <w:r w:rsidRPr="00674638">
        <w:rPr>
          <w:lang w:val="ru-RU"/>
        </w:rPr>
        <w:t xml:space="preserve"> </w:t>
      </w:r>
    </w:p>
    <w:p w:rsidR="00FC473A" w:rsidRDefault="00FC473A" w:rsidP="00DD4478">
      <w:pPr>
        <w:ind w:firstLine="360"/>
        <w:rPr>
          <w:lang w:val="ru-RU"/>
        </w:rPr>
      </w:pPr>
      <w:r w:rsidRPr="00674638">
        <w:rPr>
          <w:lang w:val="ru-RU"/>
        </w:rPr>
        <w:t xml:space="preserve">Для авторизации </w:t>
      </w:r>
      <w:r>
        <w:rPr>
          <w:lang w:val="ru-RU"/>
        </w:rPr>
        <w:t>в системе первичным логином и па</w:t>
      </w:r>
      <w:r w:rsidRPr="00674638">
        <w:rPr>
          <w:lang w:val="ru-RU"/>
        </w:rPr>
        <w:t>рол</w:t>
      </w:r>
      <w:r>
        <w:rPr>
          <w:lang w:val="ru-RU"/>
        </w:rPr>
        <w:t xml:space="preserve">ем </w:t>
      </w:r>
      <w:r w:rsidRPr="00674638">
        <w:rPr>
          <w:lang w:val="ru-RU"/>
        </w:rPr>
        <w:t xml:space="preserve">будет являться Персональный Идентификационный </w:t>
      </w:r>
      <w:r w:rsidR="00DD4478">
        <w:rPr>
          <w:lang w:val="ru-RU"/>
        </w:rPr>
        <w:t>Н</w:t>
      </w:r>
      <w:r w:rsidRPr="00674638">
        <w:rPr>
          <w:lang w:val="ru-RU"/>
        </w:rPr>
        <w:t>омер</w:t>
      </w:r>
      <w:r w:rsidR="00DD4478">
        <w:rPr>
          <w:lang w:val="ru-RU"/>
        </w:rPr>
        <w:t xml:space="preserve"> (ПИН)</w:t>
      </w:r>
      <w:r w:rsidRPr="00674638">
        <w:rPr>
          <w:lang w:val="ru-RU"/>
        </w:rPr>
        <w:t xml:space="preserve"> пользователя</w:t>
      </w:r>
      <w:r w:rsidR="00DD4478">
        <w:rPr>
          <w:lang w:val="ru-RU"/>
        </w:rPr>
        <w:t>.</w:t>
      </w:r>
    </w:p>
    <w:p w:rsidR="00FC473A" w:rsidRDefault="00FC473A" w:rsidP="00FC473A">
      <w:pPr>
        <w:rPr>
          <w:lang w:val="ru-RU"/>
        </w:rPr>
      </w:pPr>
    </w:p>
    <w:p w:rsidR="00FC473A" w:rsidRPr="00EA4C1E" w:rsidRDefault="00FC473A" w:rsidP="000B3698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  <w:r w:rsidRPr="00EA4C1E">
        <w:rPr>
          <w:b/>
          <w:lang w:val="ru-RU"/>
        </w:rPr>
        <w:t>Авторизация в системе.</w:t>
      </w:r>
    </w:p>
    <w:p w:rsidR="00FC473A" w:rsidRPr="00674638" w:rsidRDefault="00026C38" w:rsidP="00FC473A">
      <w:pPr>
        <w:rPr>
          <w:b/>
          <w:lang w:val="ru-RU"/>
        </w:rPr>
      </w:pPr>
      <w:r w:rsidRPr="0024610A">
        <w:rPr>
          <w:i/>
          <w:lang w:val="ru-RU"/>
        </w:rPr>
        <w:t>Шаг 1.</w:t>
      </w:r>
      <w:r>
        <w:rPr>
          <w:lang w:val="ru-RU"/>
        </w:rPr>
        <w:t xml:space="preserve"> Заходите</w:t>
      </w:r>
      <w:r w:rsidR="00FC473A" w:rsidRPr="00674638">
        <w:rPr>
          <w:lang w:val="ru-RU"/>
        </w:rPr>
        <w:t xml:space="preserve"> в систему </w:t>
      </w:r>
      <w:r>
        <w:rPr>
          <w:rFonts w:ascii="Roboto" w:eastAsia="Roboto" w:hAnsi="Roboto" w:cs="Roboto"/>
          <w:color w:val="222222"/>
          <w:highlight w:val="white"/>
          <w:lang w:val="ru-RU"/>
        </w:rPr>
        <w:t>заполнив необходимые поля</w:t>
      </w:r>
    </w:p>
    <w:p w:rsidR="00FC473A" w:rsidRPr="00674638" w:rsidRDefault="00FC473A" w:rsidP="00FC473A">
      <w:pPr>
        <w:rPr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251659264" behindDoc="0" locked="0" layoutInCell="1" hidden="0" allowOverlap="1" wp14:anchorId="030E0426" wp14:editId="4BC1C87F">
            <wp:simplePos x="0" y="0"/>
            <wp:positionH relativeFrom="column">
              <wp:posOffset>2117605</wp:posOffset>
            </wp:positionH>
            <wp:positionV relativeFrom="paragraph">
              <wp:posOffset>63500</wp:posOffset>
            </wp:positionV>
            <wp:extent cx="2051050" cy="2251075"/>
            <wp:effectExtent l="0" t="0" r="635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25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  <w:r w:rsidRPr="00674638">
        <w:rPr>
          <w:lang w:val="ru-RU"/>
        </w:rPr>
        <w:t xml:space="preserve">    </w:t>
      </w: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026C38" w:rsidP="00FC473A">
      <w:pPr>
        <w:rPr>
          <w:lang w:val="ru-RU"/>
        </w:rPr>
      </w:pPr>
      <w:r w:rsidRPr="0024610A">
        <w:rPr>
          <w:i/>
          <w:lang w:val="ru-RU"/>
        </w:rPr>
        <w:t>Шаг 2.</w:t>
      </w:r>
      <w:r>
        <w:rPr>
          <w:lang w:val="ru-RU"/>
        </w:rPr>
        <w:t xml:space="preserve"> Завершите</w:t>
      </w:r>
      <w:r w:rsidR="00FC473A" w:rsidRPr="00674638">
        <w:rPr>
          <w:lang w:val="ru-RU"/>
        </w:rPr>
        <w:t xml:space="preserve"> установку нажав на кнопку</w:t>
      </w: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251660288" behindDoc="0" locked="0" layoutInCell="1" hidden="0" allowOverlap="1" wp14:anchorId="64358DCC" wp14:editId="758DBDE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157220" cy="1259205"/>
            <wp:effectExtent l="0" t="0" r="5080" b="0"/>
            <wp:wrapSquare wrapText="bothSides" distT="0" distB="0" distL="0" distR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FC473A" w:rsidRPr="00674638" w:rsidRDefault="00026C38" w:rsidP="00FC473A">
      <w:pPr>
        <w:rPr>
          <w:lang w:val="ru-RU"/>
        </w:rPr>
      </w:pPr>
      <w:r w:rsidRPr="0024610A">
        <w:rPr>
          <w:i/>
          <w:noProof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1295771</wp:posOffset>
            </wp:positionH>
            <wp:positionV relativeFrom="paragraph">
              <wp:posOffset>653667</wp:posOffset>
            </wp:positionV>
            <wp:extent cx="3545205" cy="1560830"/>
            <wp:effectExtent l="0" t="0" r="0" b="1270"/>
            <wp:wrapTopAndBottom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56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3A" w:rsidRPr="0024610A">
        <w:rPr>
          <w:i/>
          <w:lang w:val="ru-RU"/>
        </w:rPr>
        <w:t>Шаг 3.</w:t>
      </w:r>
      <w:r w:rsidR="00FC473A" w:rsidRPr="00674638">
        <w:rPr>
          <w:lang w:val="ru-RU"/>
        </w:rPr>
        <w:t xml:space="preserve"> После входа система предложит изменить п</w:t>
      </w:r>
      <w:r w:rsidR="00FC473A">
        <w:rPr>
          <w:lang w:val="ru-RU"/>
        </w:rPr>
        <w:t xml:space="preserve">ароль, для надежности данных в </w:t>
      </w:r>
      <w:r w:rsidR="00FC473A" w:rsidRPr="00674638">
        <w:rPr>
          <w:lang w:val="ru-RU"/>
        </w:rPr>
        <w:t>системе. Рекомендуется сменить пароль на более сложный, в</w:t>
      </w:r>
      <w:r w:rsidR="00FC473A">
        <w:rPr>
          <w:lang w:val="ru-RU"/>
        </w:rPr>
        <w:t xml:space="preserve">ключающий в себя цифры и буквы </w:t>
      </w:r>
      <w:r w:rsidR="00FC473A" w:rsidRPr="00674638">
        <w:rPr>
          <w:lang w:val="ru-RU"/>
        </w:rPr>
        <w:t>более 8 знаков.</w:t>
      </w:r>
    </w:p>
    <w:p w:rsidR="0024610A" w:rsidRDefault="0024610A" w:rsidP="00FC473A">
      <w:pPr>
        <w:rPr>
          <w:lang w:val="ru-RU"/>
        </w:rPr>
      </w:pPr>
    </w:p>
    <w:p w:rsidR="00FC473A" w:rsidRDefault="00FC473A" w:rsidP="004372A1">
      <w:pPr>
        <w:ind w:firstLine="360"/>
        <w:rPr>
          <w:lang w:val="ru-RU"/>
        </w:rPr>
      </w:pPr>
      <w:r w:rsidRPr="00674638">
        <w:rPr>
          <w:lang w:val="ru-RU"/>
        </w:rPr>
        <w:t>Изменив пароль сохраните изменение.</w:t>
      </w:r>
    </w:p>
    <w:p w:rsidR="0024610A" w:rsidRPr="00674638" w:rsidRDefault="0024610A" w:rsidP="00FC473A">
      <w:pPr>
        <w:rPr>
          <w:lang w:val="ru-RU"/>
        </w:rPr>
      </w:pPr>
    </w:p>
    <w:p w:rsidR="00FC473A" w:rsidRPr="00EA4C1E" w:rsidRDefault="00026C38" w:rsidP="00F61E3B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  <w:r w:rsidRPr="00EA4C1E">
        <w:rPr>
          <w:b/>
          <w:lang w:val="ru-RU"/>
        </w:rPr>
        <w:t>Описание интерфейса</w:t>
      </w:r>
    </w:p>
    <w:p w:rsidR="0084233E" w:rsidRDefault="0084233E" w:rsidP="00FC473A">
      <w:pPr>
        <w:rPr>
          <w:lang w:val="ru-RU"/>
        </w:rPr>
      </w:pPr>
    </w:p>
    <w:p w:rsidR="00FC473A" w:rsidRPr="00674638" w:rsidRDefault="00026C38" w:rsidP="004372A1">
      <w:pPr>
        <w:ind w:firstLine="360"/>
        <w:rPr>
          <w:lang w:val="ru-RU"/>
        </w:rPr>
      </w:pPr>
      <w:r>
        <w:rPr>
          <w:lang w:val="ru-RU"/>
        </w:rPr>
        <w:t xml:space="preserve">После авторизации </w:t>
      </w:r>
      <w:r w:rsidR="00FC473A" w:rsidRPr="00674638">
        <w:rPr>
          <w:lang w:val="ru-RU"/>
        </w:rPr>
        <w:t>откро</w:t>
      </w:r>
      <w:r w:rsidR="0084233E">
        <w:rPr>
          <w:lang w:val="ru-RU"/>
        </w:rPr>
        <w:t>ется “Главная страница” системы.</w:t>
      </w:r>
    </w:p>
    <w:p w:rsidR="00FC473A" w:rsidRPr="00674638" w:rsidRDefault="00FC473A" w:rsidP="00FC473A">
      <w:pPr>
        <w:rPr>
          <w:lang w:val="ru-RU"/>
        </w:rPr>
      </w:pPr>
    </w:p>
    <w:p w:rsidR="00FC473A" w:rsidRDefault="0084233E" w:rsidP="0024610A">
      <w:pPr>
        <w:jc w:val="center"/>
      </w:pPr>
      <w:r>
        <w:rPr>
          <w:noProof/>
          <w:lang w:val="ru-RU"/>
        </w:rPr>
        <w:drawing>
          <wp:inline distT="0" distB="0" distL="0" distR="0" wp14:anchorId="4850D755" wp14:editId="4D9E35DF">
            <wp:extent cx="6120130" cy="907415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3A" w:rsidRDefault="00FC473A" w:rsidP="00FC473A"/>
    <w:p w:rsidR="00FC473A" w:rsidRDefault="00FC473A" w:rsidP="004372A1">
      <w:pPr>
        <w:ind w:firstLine="708"/>
        <w:rPr>
          <w:noProof/>
          <w:lang w:val="ru-RU"/>
        </w:rPr>
      </w:pPr>
      <w:r w:rsidRPr="00FC473A">
        <w:rPr>
          <w:lang w:val="ru-RU"/>
        </w:rPr>
        <w:t>В ве</w:t>
      </w:r>
      <w:r w:rsidR="0084233E">
        <w:rPr>
          <w:lang w:val="ru-RU"/>
        </w:rPr>
        <w:t>рхней части страницы отображены</w:t>
      </w:r>
    </w:p>
    <w:p w:rsidR="00B548FB" w:rsidRDefault="00B548FB" w:rsidP="00FC473A">
      <w:pPr>
        <w:rPr>
          <w:noProof/>
          <w:lang w:val="ru-RU"/>
        </w:rPr>
      </w:pPr>
    </w:p>
    <w:p w:rsidR="00AB2F1E" w:rsidRDefault="00AB2F1E" w:rsidP="00FC473A">
      <w:pPr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6A5C4B61" wp14:editId="3C9C2DFE">
            <wp:extent cx="6120130" cy="454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3A" w:rsidRDefault="00FC473A" w:rsidP="00FC473A">
      <w:pPr>
        <w:rPr>
          <w:lang w:val="ru-RU"/>
        </w:rPr>
      </w:pPr>
    </w:p>
    <w:p w:rsidR="00AB2F1E" w:rsidRPr="00FC473A" w:rsidRDefault="00DD6F61" w:rsidP="00AB2F1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Меню.</w:t>
      </w:r>
    </w:p>
    <w:p w:rsidR="00AB2F1E" w:rsidRDefault="00DD6F61" w:rsidP="00AB2F1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Логотип системы.</w:t>
      </w:r>
    </w:p>
    <w:p w:rsidR="00AB2F1E" w:rsidRDefault="00AB2F1E" w:rsidP="00AB2F1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Руководство пользователя.</w:t>
      </w:r>
    </w:p>
    <w:p w:rsidR="00AB2F1E" w:rsidRDefault="00AB2F1E" w:rsidP="00AB2F1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Поиск по АИС.</w:t>
      </w:r>
    </w:p>
    <w:p w:rsidR="00AB2F1E" w:rsidRDefault="00DD6F61" w:rsidP="00DD6F61">
      <w:pPr>
        <w:pStyle w:val="a3"/>
        <w:numPr>
          <w:ilvl w:val="0"/>
          <w:numId w:val="3"/>
        </w:numPr>
        <w:rPr>
          <w:lang w:val="ru-RU"/>
        </w:rPr>
      </w:pPr>
      <w:r w:rsidRPr="00DD6F61">
        <w:rPr>
          <w:lang w:val="ru-RU"/>
        </w:rPr>
        <w:t xml:space="preserve">Переключатель </w:t>
      </w:r>
      <w:r>
        <w:rPr>
          <w:lang w:val="ru-RU"/>
        </w:rPr>
        <w:t>полноэкранного режима</w:t>
      </w:r>
      <w:r w:rsidR="00AB2F1E">
        <w:rPr>
          <w:lang w:val="ru-RU"/>
        </w:rPr>
        <w:t>.</w:t>
      </w:r>
    </w:p>
    <w:p w:rsidR="00AB2F1E" w:rsidRDefault="00AB2F1E" w:rsidP="00AB2F1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Смена языка интерфейса.</w:t>
      </w:r>
    </w:p>
    <w:p w:rsidR="00FC473A" w:rsidRPr="00DD6F61" w:rsidRDefault="00DD6F61" w:rsidP="00CE171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Профиль пользователя.</w:t>
      </w:r>
    </w:p>
    <w:p w:rsidR="00FC473A" w:rsidRPr="00FC473A" w:rsidRDefault="00FC473A" w:rsidP="00FC473A">
      <w:pPr>
        <w:rPr>
          <w:lang w:val="ru-RU"/>
        </w:rPr>
      </w:pPr>
    </w:p>
    <w:p w:rsidR="00F829E3" w:rsidRDefault="00F829E3" w:rsidP="00DD6F61">
      <w:pPr>
        <w:ind w:firstLine="360"/>
        <w:rPr>
          <w:lang w:val="ru-RU"/>
        </w:rPr>
      </w:pPr>
    </w:p>
    <w:p w:rsidR="00F829E3" w:rsidRDefault="00F829E3" w:rsidP="00DD6F61">
      <w:pPr>
        <w:ind w:firstLine="360"/>
        <w:rPr>
          <w:lang w:val="ru-RU"/>
        </w:rPr>
      </w:pPr>
    </w:p>
    <w:p w:rsidR="00DD6F61" w:rsidRDefault="00DD6F61" w:rsidP="004372A1">
      <w:pPr>
        <w:ind w:firstLine="360"/>
        <w:rPr>
          <w:lang w:val="ru-RU"/>
        </w:rPr>
      </w:pPr>
      <w:r>
        <w:rPr>
          <w:lang w:val="ru-RU"/>
        </w:rPr>
        <w:t xml:space="preserve">В главной части страницы </w:t>
      </w:r>
      <w:r w:rsidR="0084233E">
        <w:rPr>
          <w:lang w:val="ru-RU"/>
        </w:rPr>
        <w:t>доступно</w:t>
      </w:r>
      <w:r w:rsidR="00B548FB">
        <w:rPr>
          <w:lang w:val="ru-RU"/>
        </w:rPr>
        <w:t xml:space="preserve"> </w:t>
      </w:r>
      <w:r w:rsidR="0084233E">
        <w:rPr>
          <w:lang w:val="ru-RU"/>
        </w:rPr>
        <w:t>пункт эксперта</w:t>
      </w:r>
    </w:p>
    <w:p w:rsidR="00FE19F0" w:rsidRDefault="0084233E" w:rsidP="00FC473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59A0BFE" wp14:editId="35412982">
            <wp:extent cx="6120130" cy="59499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61" w:rsidRDefault="00DD6F61" w:rsidP="00FC473A">
      <w:pPr>
        <w:rPr>
          <w:lang w:val="ru-RU"/>
        </w:rPr>
      </w:pPr>
    </w:p>
    <w:p w:rsidR="00F829E3" w:rsidRDefault="00F829E3" w:rsidP="004372A1">
      <w:pPr>
        <w:ind w:firstLine="708"/>
        <w:rPr>
          <w:lang w:val="ru-RU"/>
        </w:rPr>
      </w:pPr>
      <w:r>
        <w:rPr>
          <w:lang w:val="ru-RU"/>
        </w:rPr>
        <w:t>В нижней части страницы расположены краткие данные о Заказчике Проекта, и номер телефона общего отдела Министерство Экономики КР.</w:t>
      </w:r>
    </w:p>
    <w:p w:rsidR="00F829E3" w:rsidRDefault="00F829E3" w:rsidP="00FC473A">
      <w:pPr>
        <w:rPr>
          <w:lang w:val="ru-RU"/>
        </w:rPr>
      </w:pPr>
    </w:p>
    <w:p w:rsidR="00F829E3" w:rsidRDefault="00F829E3" w:rsidP="00FC473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5FC644F" wp14:editId="65692589">
            <wp:extent cx="6120130" cy="1530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E3" w:rsidRDefault="00F829E3" w:rsidP="00FC473A">
      <w:pPr>
        <w:rPr>
          <w:lang w:val="ru-RU"/>
        </w:rPr>
      </w:pPr>
    </w:p>
    <w:p w:rsidR="00F829E3" w:rsidRDefault="00F829E3" w:rsidP="00FC473A">
      <w:pPr>
        <w:rPr>
          <w:lang w:val="ru-RU"/>
        </w:rPr>
      </w:pPr>
    </w:p>
    <w:p w:rsidR="0024610A" w:rsidRDefault="0024610A" w:rsidP="00FC473A">
      <w:pPr>
        <w:rPr>
          <w:lang w:val="ru-RU"/>
        </w:rPr>
      </w:pPr>
    </w:p>
    <w:p w:rsidR="00FC473A" w:rsidRPr="00674638" w:rsidRDefault="00FC473A" w:rsidP="00FC473A">
      <w:pPr>
        <w:rPr>
          <w:lang w:val="ru-RU"/>
        </w:rPr>
      </w:pPr>
    </w:p>
    <w:p w:rsidR="002F22E9" w:rsidRDefault="00B548FB" w:rsidP="00FC473A">
      <w:pPr>
        <w:rPr>
          <w:noProof/>
          <w:lang w:val="ru-RU"/>
        </w:rPr>
      </w:pPr>
      <w:r>
        <w:rPr>
          <w:noProof/>
          <w:lang w:val="ru-RU"/>
        </w:rPr>
        <w:t xml:space="preserve"> </w:t>
      </w:r>
    </w:p>
    <w:p w:rsidR="0084233E" w:rsidRDefault="0084233E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2F22E9" w:rsidRDefault="002F22E9" w:rsidP="00FC473A">
      <w:pPr>
        <w:rPr>
          <w:lang w:val="ru-RU"/>
        </w:rPr>
      </w:pPr>
    </w:p>
    <w:p w:rsidR="00F829E3" w:rsidRDefault="00F829E3" w:rsidP="00FC473A">
      <w:pPr>
        <w:rPr>
          <w:lang w:val="ru-RU"/>
        </w:rPr>
      </w:pPr>
    </w:p>
    <w:p w:rsidR="00F829E3" w:rsidRDefault="00F829E3" w:rsidP="00FC473A">
      <w:pPr>
        <w:rPr>
          <w:lang w:val="ru-RU"/>
        </w:rPr>
      </w:pPr>
    </w:p>
    <w:p w:rsidR="00FC473A" w:rsidRPr="00EA4C1E" w:rsidRDefault="0024610A" w:rsidP="00BA6FF7">
      <w:pPr>
        <w:pStyle w:val="a3"/>
        <w:numPr>
          <w:ilvl w:val="0"/>
          <w:numId w:val="1"/>
        </w:numPr>
        <w:jc w:val="center"/>
        <w:rPr>
          <w:b/>
          <w:lang w:val="ru-RU"/>
        </w:rPr>
      </w:pPr>
      <w:r w:rsidRPr="00EA4C1E">
        <w:rPr>
          <w:b/>
          <w:lang w:val="ru-RU"/>
        </w:rPr>
        <w:t>Добавление Технического Осмотра</w:t>
      </w:r>
    </w:p>
    <w:p w:rsidR="0084233E" w:rsidRDefault="0084233E" w:rsidP="00FC473A">
      <w:pPr>
        <w:rPr>
          <w:i/>
          <w:lang w:val="ru-RU"/>
        </w:rPr>
      </w:pPr>
    </w:p>
    <w:p w:rsidR="00FE19F0" w:rsidRDefault="0084233E" w:rsidP="00FC473A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352605</wp:posOffset>
            </wp:positionV>
            <wp:extent cx="6120130" cy="61785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73A" w:rsidRPr="0024610A">
        <w:rPr>
          <w:i/>
          <w:lang w:val="ru-RU"/>
        </w:rPr>
        <w:t>Шаг 1.</w:t>
      </w:r>
      <w:r w:rsidR="00FC473A">
        <w:rPr>
          <w:lang w:val="ru-RU"/>
        </w:rPr>
        <w:t xml:space="preserve"> В главной странице нажмите на один из пунктов.</w:t>
      </w:r>
      <w:r w:rsidRPr="0084233E">
        <w:rPr>
          <w:noProof/>
          <w:lang w:val="ru-RU"/>
        </w:rPr>
        <w:t xml:space="preserve"> </w:t>
      </w:r>
    </w:p>
    <w:p w:rsidR="0024610A" w:rsidRDefault="0024610A" w:rsidP="00FC473A">
      <w:pPr>
        <w:rPr>
          <w:i/>
          <w:lang w:val="ru-RU"/>
        </w:rPr>
      </w:pPr>
    </w:p>
    <w:p w:rsidR="0084233E" w:rsidRDefault="0084233E" w:rsidP="00FC473A">
      <w:pPr>
        <w:rPr>
          <w:i/>
          <w:lang w:val="ru-RU"/>
        </w:rPr>
      </w:pPr>
    </w:p>
    <w:p w:rsidR="0084233E" w:rsidRDefault="0084233E" w:rsidP="00FC473A">
      <w:pPr>
        <w:rPr>
          <w:i/>
          <w:lang w:val="ru-RU"/>
        </w:rPr>
      </w:pPr>
    </w:p>
    <w:p w:rsidR="00FC473A" w:rsidRDefault="00FC473A" w:rsidP="00FC473A">
      <w:pPr>
        <w:rPr>
          <w:lang w:val="ru-RU"/>
        </w:rPr>
      </w:pPr>
      <w:r w:rsidRPr="0024610A">
        <w:rPr>
          <w:i/>
          <w:lang w:val="ru-RU"/>
        </w:rPr>
        <w:t>Шаг 2.</w:t>
      </w:r>
      <w:r>
        <w:rPr>
          <w:lang w:val="ru-RU"/>
        </w:rPr>
        <w:t xml:space="preserve"> Добавьте Технический Осмотр нажав на кнопку.</w:t>
      </w:r>
    </w:p>
    <w:p w:rsidR="00FE19F0" w:rsidRDefault="00FE19F0" w:rsidP="00FC473A">
      <w:pPr>
        <w:rPr>
          <w:lang w:val="ru-RU"/>
        </w:rPr>
      </w:pPr>
    </w:p>
    <w:p w:rsidR="00080A8C" w:rsidRDefault="0084233E" w:rsidP="00FC473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47D28D2" wp14:editId="46571AFE">
            <wp:extent cx="6120130" cy="112268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398" w:rsidRDefault="001D1398" w:rsidP="00FC473A">
      <w:pPr>
        <w:rPr>
          <w:i/>
          <w:lang w:val="ru-RU"/>
        </w:rPr>
      </w:pPr>
    </w:p>
    <w:p w:rsidR="00FC473A" w:rsidRDefault="00FC473A" w:rsidP="00FC473A">
      <w:pPr>
        <w:rPr>
          <w:lang w:val="ru-RU"/>
        </w:rPr>
      </w:pPr>
      <w:r w:rsidRPr="0024610A">
        <w:rPr>
          <w:i/>
          <w:lang w:val="ru-RU"/>
        </w:rPr>
        <w:t>Ша</w:t>
      </w:r>
      <w:r w:rsidR="00FE19F0" w:rsidRPr="0024610A">
        <w:rPr>
          <w:i/>
          <w:lang w:val="ru-RU"/>
        </w:rPr>
        <w:t>г 3</w:t>
      </w:r>
      <w:r w:rsidR="00FE19F0">
        <w:rPr>
          <w:lang w:val="ru-RU"/>
        </w:rPr>
        <w:t xml:space="preserve">. Заполните необходимые поля </w:t>
      </w:r>
      <w:r w:rsidR="001D1398">
        <w:rPr>
          <w:lang w:val="ru-RU"/>
        </w:rPr>
        <w:t xml:space="preserve">и </w:t>
      </w:r>
      <w:r w:rsidR="00FE19F0">
        <w:rPr>
          <w:lang w:val="ru-RU"/>
        </w:rPr>
        <w:t>сохраните запись</w:t>
      </w:r>
      <w:r w:rsidR="00F829E3">
        <w:rPr>
          <w:lang w:val="ru-RU"/>
        </w:rPr>
        <w:t>.</w:t>
      </w:r>
    </w:p>
    <w:p w:rsidR="00FE19F0" w:rsidRDefault="00FE19F0" w:rsidP="00FC473A">
      <w:pPr>
        <w:rPr>
          <w:lang w:val="ru-RU"/>
        </w:rPr>
      </w:pPr>
    </w:p>
    <w:p w:rsidR="00FE19F0" w:rsidRDefault="001D1398" w:rsidP="00FC473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708DCC6" wp14:editId="3A47A23D">
            <wp:extent cx="6120130" cy="1195070"/>
            <wp:effectExtent l="0" t="0" r="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3A" w:rsidRPr="00674638" w:rsidRDefault="00FC473A" w:rsidP="00FC473A">
      <w:pPr>
        <w:rPr>
          <w:lang w:val="ru-RU"/>
        </w:rPr>
      </w:pPr>
      <w:r>
        <w:rPr>
          <w:lang w:val="ru-RU"/>
        </w:rPr>
        <w:tab/>
      </w:r>
    </w:p>
    <w:p w:rsidR="00F12C76" w:rsidRDefault="004372A1" w:rsidP="004372A1">
      <w:pPr>
        <w:jc w:val="both"/>
        <w:rPr>
          <w:lang w:val="ru-RU"/>
        </w:rPr>
      </w:pPr>
      <w:r w:rsidRPr="00AF54E0">
        <w:rPr>
          <w:i/>
          <w:lang w:val="ru-RU"/>
        </w:rPr>
        <w:t>Шаг 4.</w:t>
      </w:r>
      <w:r>
        <w:rPr>
          <w:lang w:val="ru-RU"/>
        </w:rPr>
        <w:t xml:space="preserve"> Для распечатки страницы воспользуйтесь кнопкой «ПЕЧАТЬ» расположенный правой верхней части системы</w:t>
      </w:r>
    </w:p>
    <w:p w:rsidR="004372A1" w:rsidRDefault="004372A1" w:rsidP="004372A1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76672" behindDoc="0" locked="0" layoutInCell="1" allowOverlap="1" wp14:anchorId="1662F012" wp14:editId="6CA09ACF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6120130" cy="351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4372A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D02"/>
    <w:multiLevelType w:val="hybridMultilevel"/>
    <w:tmpl w:val="BB2A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7FC"/>
    <w:multiLevelType w:val="hybridMultilevel"/>
    <w:tmpl w:val="B37AED9E"/>
    <w:lvl w:ilvl="0" w:tplc="82F6994C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2EA5"/>
    <w:multiLevelType w:val="hybridMultilevel"/>
    <w:tmpl w:val="C762B4EC"/>
    <w:lvl w:ilvl="0" w:tplc="3A8435E2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13C6B"/>
    <w:multiLevelType w:val="hybridMultilevel"/>
    <w:tmpl w:val="7D28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8255E"/>
    <w:multiLevelType w:val="hybridMultilevel"/>
    <w:tmpl w:val="4FA4C408"/>
    <w:lvl w:ilvl="0" w:tplc="847AB5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3A"/>
    <w:rsid w:val="00023FA3"/>
    <w:rsid w:val="00026C38"/>
    <w:rsid w:val="00080A8C"/>
    <w:rsid w:val="001D1398"/>
    <w:rsid w:val="001F1CAA"/>
    <w:rsid w:val="0024610A"/>
    <w:rsid w:val="002F22E9"/>
    <w:rsid w:val="004372A1"/>
    <w:rsid w:val="00575686"/>
    <w:rsid w:val="0066346B"/>
    <w:rsid w:val="006C0B77"/>
    <w:rsid w:val="006D111E"/>
    <w:rsid w:val="00700A51"/>
    <w:rsid w:val="00780A19"/>
    <w:rsid w:val="008242FF"/>
    <w:rsid w:val="0084233E"/>
    <w:rsid w:val="00870751"/>
    <w:rsid w:val="00922C48"/>
    <w:rsid w:val="009770FD"/>
    <w:rsid w:val="00AB2F1E"/>
    <w:rsid w:val="00B548FB"/>
    <w:rsid w:val="00B915B7"/>
    <w:rsid w:val="00DD4478"/>
    <w:rsid w:val="00DD6F61"/>
    <w:rsid w:val="00EA4C1E"/>
    <w:rsid w:val="00EA59DF"/>
    <w:rsid w:val="00EE4070"/>
    <w:rsid w:val="00F12C76"/>
    <w:rsid w:val="00F829E3"/>
    <w:rsid w:val="00FC473A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5E363-C054-4052-85D2-39381FEF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473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6634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634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5">
    <w:name w:val="Hyperlink"/>
    <w:basedOn w:val="a0"/>
    <w:uiPriority w:val="99"/>
    <w:unhideWhenUsed/>
    <w:rsid w:val="0066346B"/>
    <w:rPr>
      <w:color w:val="0000FF"/>
      <w:u w:val="single"/>
    </w:rPr>
  </w:style>
  <w:style w:type="character" w:customStyle="1" w:styleId="apple-tab-span">
    <w:name w:val="apple-tab-span"/>
    <w:basedOn w:val="a0"/>
    <w:rsid w:val="0066346B"/>
  </w:style>
  <w:style w:type="paragraph" w:styleId="11">
    <w:name w:val="toc 1"/>
    <w:basedOn w:val="a"/>
    <w:next w:val="a"/>
    <w:autoRedefine/>
    <w:uiPriority w:val="39"/>
    <w:unhideWhenUsed/>
    <w:rsid w:val="006634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Аида ДАК. Дуванаева</cp:lastModifiedBy>
  <cp:revision>2</cp:revision>
  <dcterms:created xsi:type="dcterms:W3CDTF">2020-03-13T03:10:00Z</dcterms:created>
  <dcterms:modified xsi:type="dcterms:W3CDTF">2020-03-13T03:10:00Z</dcterms:modified>
</cp:coreProperties>
</file>