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FB9" w:rsidRPr="0035566D" w:rsidRDefault="007D7FB9" w:rsidP="007D7F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5566D">
        <w:rPr>
          <w:rFonts w:ascii="Times New Roman" w:hAnsi="Times New Roman" w:cs="Times New Roman"/>
          <w:b/>
          <w:sz w:val="24"/>
          <w:szCs w:val="24"/>
          <w:lang w:val="ru-RU"/>
        </w:rPr>
        <w:t>Поступления прямых иностранных инвестиций за 2016г.</w:t>
      </w:r>
    </w:p>
    <w:p w:rsidR="007D7FB9" w:rsidRPr="0035566D" w:rsidRDefault="007D7FB9" w:rsidP="007D7FB9">
      <w:pPr>
        <w:spacing w:after="0" w:line="240" w:lineRule="auto"/>
        <w:ind w:firstLine="567"/>
        <w:jc w:val="left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35566D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Общий обзор:</w:t>
      </w:r>
    </w:p>
    <w:p w:rsidR="007D7FB9" w:rsidRPr="0035566D" w:rsidRDefault="007D7FB9" w:rsidP="007D7FB9">
      <w:pPr>
        <w:jc w:val="left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</w:pPr>
      <w:r w:rsidRPr="0035566D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Приток ПИИ за 2016 г. составил </w:t>
      </w:r>
      <w:r w:rsidR="00EF30A8" w:rsidRPr="0035566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 w:bidi="ar-SA"/>
        </w:rPr>
        <w:t>813 960,7</w:t>
      </w:r>
      <w:r w:rsidRPr="0035566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  <w:t xml:space="preserve"> </w:t>
      </w:r>
      <w:r w:rsidRPr="0035566D">
        <w:rPr>
          <w:rFonts w:ascii="Times New Roman" w:hAnsi="Times New Roman" w:cs="Times New Roman"/>
          <w:b/>
          <w:sz w:val="24"/>
          <w:szCs w:val="24"/>
          <w:lang w:val="ru-RU"/>
        </w:rPr>
        <w:t xml:space="preserve">тыс. долл. США. По сравнению с 2015 г. ПИИ </w:t>
      </w:r>
      <w:r w:rsidRPr="0035566D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 xml:space="preserve">снизилось на </w:t>
      </w:r>
      <w:r w:rsidR="00EF30A8" w:rsidRPr="0035566D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42,3</w:t>
      </w:r>
      <w:r w:rsidRPr="0035566D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%.</w:t>
      </w:r>
      <w:r w:rsidRPr="0035566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7D7FB9" w:rsidRPr="00803C88" w:rsidRDefault="00EF30A8" w:rsidP="007D7FB9">
      <w:pPr>
        <w:numPr>
          <w:ilvl w:val="0"/>
          <w:numId w:val="1"/>
        </w:numPr>
        <w:spacing w:after="0" w:line="240" w:lineRule="auto"/>
        <w:ind w:left="284" w:firstLine="567"/>
        <w:jc w:val="left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Обрабатывающее производство</w:t>
      </w:r>
      <w:r w:rsidR="007D7FB9" w:rsidRPr="00803C8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составила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30,8</w:t>
      </w:r>
      <w:r w:rsidR="007D7FB9" w:rsidRPr="00803C8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% от всех ПИИ.</w:t>
      </w:r>
    </w:p>
    <w:p w:rsidR="007D7FB9" w:rsidRPr="00803C88" w:rsidRDefault="007D7FB9" w:rsidP="007D7FB9">
      <w:pPr>
        <w:numPr>
          <w:ilvl w:val="0"/>
          <w:numId w:val="1"/>
        </w:numPr>
        <w:spacing w:after="0" w:line="240" w:lineRule="auto"/>
        <w:ind w:left="284" w:firstLine="567"/>
        <w:jc w:val="lef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03C88">
        <w:rPr>
          <w:rFonts w:ascii="Times New Roman" w:hAnsi="Times New Roman" w:cs="Times New Roman"/>
          <w:b/>
          <w:sz w:val="24"/>
          <w:szCs w:val="24"/>
          <w:lang w:val="ru-RU"/>
        </w:rPr>
        <w:t xml:space="preserve">Доля поступлений из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Китая</w:t>
      </w:r>
      <w:r w:rsidRPr="00803C8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составила </w:t>
      </w:r>
      <w:r w:rsidR="00EF30A8">
        <w:rPr>
          <w:rFonts w:ascii="Times New Roman" w:hAnsi="Times New Roman" w:cs="Times New Roman"/>
          <w:b/>
          <w:sz w:val="24"/>
          <w:szCs w:val="24"/>
          <w:lang w:val="ru-RU"/>
        </w:rPr>
        <w:t>37</w:t>
      </w:r>
      <w:r w:rsidRPr="00803C88">
        <w:rPr>
          <w:rFonts w:ascii="Times New Roman" w:hAnsi="Times New Roman" w:cs="Times New Roman"/>
          <w:b/>
          <w:sz w:val="24"/>
          <w:szCs w:val="24"/>
          <w:lang w:val="ru-RU"/>
        </w:rPr>
        <w:t>% от всего объема ПИИ</w:t>
      </w:r>
    </w:p>
    <w:p w:rsidR="007D7FB9" w:rsidRPr="00803C88" w:rsidRDefault="007D7FB9" w:rsidP="007D7FB9">
      <w:pPr>
        <w:numPr>
          <w:ilvl w:val="0"/>
          <w:numId w:val="1"/>
        </w:numPr>
        <w:spacing w:after="0" w:line="240" w:lineRule="auto"/>
        <w:ind w:left="284" w:firstLine="567"/>
        <w:jc w:val="lef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03C88">
        <w:rPr>
          <w:rFonts w:ascii="Times New Roman" w:hAnsi="Times New Roman" w:cs="Times New Roman"/>
          <w:b/>
          <w:sz w:val="24"/>
          <w:szCs w:val="24"/>
          <w:lang w:val="ru-RU"/>
        </w:rPr>
        <w:t xml:space="preserve">Наибольший приток ПИИ наблюдается в г. Бишкек, который составил </w:t>
      </w:r>
      <w:r w:rsidR="00EF30A8">
        <w:rPr>
          <w:rFonts w:ascii="Times New Roman" w:hAnsi="Times New Roman" w:cs="Times New Roman"/>
          <w:b/>
          <w:sz w:val="24"/>
          <w:szCs w:val="24"/>
          <w:lang w:val="ru-RU"/>
        </w:rPr>
        <w:t>47,4</w:t>
      </w:r>
      <w:r w:rsidRPr="00803C8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%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от всего объема поступлений</w:t>
      </w:r>
      <w:r w:rsidRPr="00803C88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7D7FB9" w:rsidRPr="00803C88" w:rsidRDefault="007D7FB9" w:rsidP="007D7FB9">
      <w:pPr>
        <w:numPr>
          <w:ilvl w:val="0"/>
          <w:numId w:val="1"/>
        </w:numPr>
        <w:spacing w:after="0" w:line="240" w:lineRule="auto"/>
        <w:ind w:left="284" w:firstLine="567"/>
        <w:jc w:val="lef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03C88">
        <w:rPr>
          <w:rFonts w:ascii="Times New Roman" w:hAnsi="Times New Roman" w:cs="Times New Roman"/>
          <w:b/>
          <w:sz w:val="24"/>
          <w:szCs w:val="24"/>
          <w:lang w:val="ru-RU"/>
        </w:rPr>
        <w:t xml:space="preserve">В структуре ПИИ преобладает </w:t>
      </w:r>
      <w:r w:rsidR="00EF30A8">
        <w:rPr>
          <w:rFonts w:ascii="Times New Roman" w:hAnsi="Times New Roman" w:cs="Times New Roman"/>
          <w:b/>
          <w:sz w:val="24"/>
          <w:szCs w:val="24"/>
          <w:lang w:val="ru-RU"/>
        </w:rPr>
        <w:t>собственный</w:t>
      </w:r>
      <w:r w:rsidRPr="00803C8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капитал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EF30A8">
        <w:rPr>
          <w:rFonts w:ascii="Times New Roman" w:hAnsi="Times New Roman" w:cs="Times New Roman"/>
          <w:b/>
          <w:sz w:val="24"/>
          <w:szCs w:val="24"/>
          <w:lang w:val="ru-RU"/>
        </w:rPr>
        <w:t>38,6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%</w:t>
      </w:r>
      <w:r w:rsidRPr="00803C88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7D7FB9" w:rsidRPr="00D512D0" w:rsidRDefault="007D7FB9" w:rsidP="007D7FB9">
      <w:pPr>
        <w:spacing w:after="0" w:line="240" w:lineRule="auto"/>
        <w:ind w:left="720"/>
        <w:jc w:val="left"/>
        <w:rPr>
          <w:rFonts w:ascii="Times New Roman" w:hAnsi="Times New Roman" w:cs="Times New Roman"/>
          <w:b/>
          <w:sz w:val="28"/>
          <w:szCs w:val="28"/>
          <w:lang w:val="ru-RU"/>
        </w:rPr>
      </w:pPr>
    </w:p>
    <w:tbl>
      <w:tblPr>
        <w:tblStyle w:val="1-2"/>
        <w:tblW w:w="0" w:type="auto"/>
        <w:tblLook w:val="04A0" w:firstRow="1" w:lastRow="0" w:firstColumn="1" w:lastColumn="0" w:noHBand="0" w:noVBand="1"/>
      </w:tblPr>
      <w:tblGrid>
        <w:gridCol w:w="2967"/>
        <w:gridCol w:w="1429"/>
        <w:gridCol w:w="1287"/>
        <w:gridCol w:w="1428"/>
        <w:gridCol w:w="1144"/>
        <w:gridCol w:w="1143"/>
      </w:tblGrid>
      <w:tr w:rsidR="007D7FB9" w:rsidRPr="0035566D" w:rsidTr="003F60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98" w:type="dxa"/>
            <w:gridSpan w:val="6"/>
          </w:tcPr>
          <w:p w:rsidR="007D7FB9" w:rsidRDefault="007D7FB9" w:rsidP="0035566D">
            <w:pPr>
              <w:keepNext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35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Поступление прямых иностранных инвестиций  по территории</w:t>
            </w:r>
          </w:p>
          <w:p w:rsidR="0035566D" w:rsidRPr="000835B8" w:rsidRDefault="0035566D" w:rsidP="0035566D">
            <w:pPr>
              <w:keepNext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страны</w:t>
            </w:r>
          </w:p>
          <w:p w:rsidR="007D7FB9" w:rsidRPr="000835B8" w:rsidRDefault="007D7FB9" w:rsidP="0035566D">
            <w:pPr>
              <w:keepNext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D7FB9" w:rsidRPr="000835B8" w:rsidTr="003F60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7" w:type="dxa"/>
          </w:tcPr>
          <w:p w:rsidR="007D7FB9" w:rsidRPr="00901097" w:rsidRDefault="007D7FB9" w:rsidP="0035566D">
            <w:pPr>
              <w:keepNext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6" w:type="dxa"/>
            <w:gridSpan w:val="2"/>
          </w:tcPr>
          <w:p w:rsidR="007D7FB9" w:rsidRPr="00901097" w:rsidRDefault="007D7FB9" w:rsidP="0035566D">
            <w:pPr>
              <w:keepNext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10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2016</w:t>
            </w:r>
          </w:p>
        </w:tc>
        <w:tc>
          <w:tcPr>
            <w:tcW w:w="2572" w:type="dxa"/>
            <w:gridSpan w:val="2"/>
          </w:tcPr>
          <w:p w:rsidR="007D7FB9" w:rsidRPr="00901097" w:rsidRDefault="007D7FB9" w:rsidP="0035566D">
            <w:pPr>
              <w:keepNext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10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2015</w:t>
            </w:r>
          </w:p>
        </w:tc>
        <w:tc>
          <w:tcPr>
            <w:tcW w:w="1143" w:type="dxa"/>
            <w:vMerge w:val="restart"/>
          </w:tcPr>
          <w:p w:rsidR="007D7FB9" w:rsidRPr="00901097" w:rsidRDefault="007D7FB9" w:rsidP="0035566D">
            <w:pPr>
              <w:keepNext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FB9" w:rsidRPr="00901097" w:rsidRDefault="007D7FB9" w:rsidP="0035566D">
            <w:pPr>
              <w:keepNext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10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% к</w:t>
            </w:r>
          </w:p>
          <w:p w:rsidR="007D7FB9" w:rsidRPr="00901097" w:rsidRDefault="007D7FB9" w:rsidP="0035566D">
            <w:pPr>
              <w:keepNext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10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2015 г.</w:t>
            </w:r>
          </w:p>
        </w:tc>
      </w:tr>
      <w:tr w:rsidR="007D7FB9" w:rsidRPr="000835B8" w:rsidTr="003F6061">
        <w:trPr>
          <w:trHeight w:val="8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7" w:type="dxa"/>
          </w:tcPr>
          <w:p w:rsidR="007D7FB9" w:rsidRPr="00901097" w:rsidRDefault="007D7FB9" w:rsidP="0035566D">
            <w:pPr>
              <w:keepNext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9" w:type="dxa"/>
          </w:tcPr>
          <w:p w:rsidR="007D7FB9" w:rsidRPr="00901097" w:rsidRDefault="007D7FB9" w:rsidP="0035566D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10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Тыс. долл. США</w:t>
            </w:r>
          </w:p>
        </w:tc>
        <w:tc>
          <w:tcPr>
            <w:tcW w:w="1287" w:type="dxa"/>
          </w:tcPr>
          <w:p w:rsidR="007D7FB9" w:rsidRPr="00901097" w:rsidRDefault="007D7FB9" w:rsidP="0035566D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10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%</w:t>
            </w:r>
          </w:p>
        </w:tc>
        <w:tc>
          <w:tcPr>
            <w:tcW w:w="1428" w:type="dxa"/>
          </w:tcPr>
          <w:p w:rsidR="007D7FB9" w:rsidRPr="00901097" w:rsidRDefault="007D7FB9" w:rsidP="0035566D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10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Тыс. долл. США</w:t>
            </w:r>
          </w:p>
        </w:tc>
        <w:tc>
          <w:tcPr>
            <w:tcW w:w="1144" w:type="dxa"/>
          </w:tcPr>
          <w:p w:rsidR="007D7FB9" w:rsidRPr="00901097" w:rsidRDefault="007D7FB9" w:rsidP="0035566D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10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%</w:t>
            </w:r>
          </w:p>
        </w:tc>
        <w:tc>
          <w:tcPr>
            <w:tcW w:w="1143" w:type="dxa"/>
            <w:vMerge/>
          </w:tcPr>
          <w:p w:rsidR="007D7FB9" w:rsidRPr="00901097" w:rsidRDefault="007D7FB9" w:rsidP="0035566D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D7FB9" w:rsidRPr="000835B8" w:rsidTr="003F60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7" w:type="dxa"/>
          </w:tcPr>
          <w:p w:rsidR="007D7FB9" w:rsidRPr="00901097" w:rsidRDefault="007D7FB9" w:rsidP="0035566D">
            <w:pPr>
              <w:keepNext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10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1429" w:type="dxa"/>
          </w:tcPr>
          <w:p w:rsidR="007D7FB9" w:rsidRPr="00EF30A8" w:rsidRDefault="00EF30A8" w:rsidP="0035566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813 960,7</w:t>
            </w:r>
          </w:p>
        </w:tc>
        <w:tc>
          <w:tcPr>
            <w:tcW w:w="1287" w:type="dxa"/>
          </w:tcPr>
          <w:p w:rsidR="007D7FB9" w:rsidRPr="00901097" w:rsidRDefault="007D7FB9" w:rsidP="0035566D">
            <w:pPr>
              <w:keepNext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0109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28" w:type="dxa"/>
            <w:vAlign w:val="bottom"/>
          </w:tcPr>
          <w:p w:rsidR="007D7FB9" w:rsidRPr="00901097" w:rsidRDefault="007D7FB9" w:rsidP="0035566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01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1 573 243,</w:t>
            </w:r>
            <w:r w:rsidRPr="0090109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7</w:t>
            </w:r>
          </w:p>
        </w:tc>
        <w:tc>
          <w:tcPr>
            <w:tcW w:w="1144" w:type="dxa"/>
          </w:tcPr>
          <w:p w:rsidR="007D7FB9" w:rsidRPr="00901097" w:rsidRDefault="007D7FB9" w:rsidP="0035566D">
            <w:pPr>
              <w:keepNext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0109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143" w:type="dxa"/>
          </w:tcPr>
          <w:p w:rsidR="007D7FB9" w:rsidRPr="00901097" w:rsidRDefault="006E1876" w:rsidP="0035566D">
            <w:pPr>
              <w:keepNext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51,7</w:t>
            </w:r>
          </w:p>
        </w:tc>
      </w:tr>
      <w:tr w:rsidR="007D7FB9" w:rsidRPr="000835B8" w:rsidTr="0035566D">
        <w:trPr>
          <w:trHeight w:val="4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7" w:type="dxa"/>
            <w:vAlign w:val="bottom"/>
          </w:tcPr>
          <w:p w:rsidR="007D7FB9" w:rsidRPr="00901097" w:rsidRDefault="007D7FB9" w:rsidP="00355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1097">
              <w:rPr>
                <w:rFonts w:ascii="Times New Roman" w:hAnsi="Times New Roman" w:cs="Times New Roman"/>
                <w:sz w:val="24"/>
                <w:szCs w:val="24"/>
              </w:rPr>
              <w:t>Баткенская</w:t>
            </w:r>
            <w:proofErr w:type="spellEnd"/>
            <w:r w:rsidRPr="009010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1097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  <w:proofErr w:type="spellEnd"/>
          </w:p>
        </w:tc>
        <w:tc>
          <w:tcPr>
            <w:tcW w:w="1429" w:type="dxa"/>
            <w:vAlign w:val="bottom"/>
          </w:tcPr>
          <w:p w:rsidR="007D7FB9" w:rsidRPr="00EF30A8" w:rsidRDefault="007D7FB9" w:rsidP="0035566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109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F30A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F30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487,5</w:t>
            </w:r>
          </w:p>
        </w:tc>
        <w:tc>
          <w:tcPr>
            <w:tcW w:w="1287" w:type="dxa"/>
            <w:vAlign w:val="bottom"/>
          </w:tcPr>
          <w:p w:rsidR="007D7FB9" w:rsidRPr="006E1876" w:rsidRDefault="006E1876" w:rsidP="0035566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1,2</w:t>
            </w:r>
          </w:p>
        </w:tc>
        <w:tc>
          <w:tcPr>
            <w:tcW w:w="1428" w:type="dxa"/>
            <w:vAlign w:val="bottom"/>
          </w:tcPr>
          <w:p w:rsidR="007D7FB9" w:rsidRPr="00901097" w:rsidRDefault="007D7FB9" w:rsidP="0035566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1097">
              <w:rPr>
                <w:rFonts w:ascii="Times New Roman" w:hAnsi="Times New Roman" w:cs="Times New Roman"/>
                <w:sz w:val="24"/>
                <w:szCs w:val="24"/>
              </w:rPr>
              <w:t>23 962,2</w:t>
            </w:r>
          </w:p>
        </w:tc>
        <w:tc>
          <w:tcPr>
            <w:tcW w:w="1144" w:type="dxa"/>
            <w:vAlign w:val="bottom"/>
          </w:tcPr>
          <w:p w:rsidR="007D7FB9" w:rsidRPr="00901097" w:rsidRDefault="007D7FB9" w:rsidP="0035566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1097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43" w:type="dxa"/>
            <w:vAlign w:val="bottom"/>
          </w:tcPr>
          <w:p w:rsidR="007D7FB9" w:rsidRPr="006E1876" w:rsidRDefault="006E1876" w:rsidP="0035566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39,6</w:t>
            </w:r>
          </w:p>
        </w:tc>
      </w:tr>
      <w:tr w:rsidR="007D7FB9" w:rsidRPr="000835B8" w:rsidTr="003556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7" w:type="dxa"/>
            <w:vAlign w:val="bottom"/>
          </w:tcPr>
          <w:p w:rsidR="007D7FB9" w:rsidRPr="00901097" w:rsidRDefault="007D7FB9" w:rsidP="00355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1097">
              <w:rPr>
                <w:rFonts w:ascii="Times New Roman" w:hAnsi="Times New Roman" w:cs="Times New Roman"/>
                <w:sz w:val="24"/>
                <w:szCs w:val="24"/>
              </w:rPr>
              <w:t>Джалал-Абадская</w:t>
            </w:r>
            <w:proofErr w:type="spellEnd"/>
            <w:r w:rsidRPr="009010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1097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  <w:proofErr w:type="spellEnd"/>
          </w:p>
        </w:tc>
        <w:tc>
          <w:tcPr>
            <w:tcW w:w="1429" w:type="dxa"/>
            <w:vAlign w:val="bottom"/>
          </w:tcPr>
          <w:p w:rsidR="007D7FB9" w:rsidRPr="00EF30A8" w:rsidRDefault="00EF30A8" w:rsidP="0035566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96 245,0</w:t>
            </w:r>
          </w:p>
        </w:tc>
        <w:tc>
          <w:tcPr>
            <w:tcW w:w="1287" w:type="dxa"/>
            <w:vAlign w:val="bottom"/>
          </w:tcPr>
          <w:p w:rsidR="007D7FB9" w:rsidRPr="006E1876" w:rsidRDefault="006E1876" w:rsidP="0035566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11,8</w:t>
            </w:r>
          </w:p>
        </w:tc>
        <w:tc>
          <w:tcPr>
            <w:tcW w:w="1428" w:type="dxa"/>
            <w:vAlign w:val="bottom"/>
          </w:tcPr>
          <w:p w:rsidR="007D7FB9" w:rsidRPr="00901097" w:rsidRDefault="007D7FB9" w:rsidP="0035566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1097">
              <w:rPr>
                <w:rFonts w:ascii="Times New Roman" w:hAnsi="Times New Roman" w:cs="Times New Roman"/>
                <w:sz w:val="24"/>
                <w:szCs w:val="24"/>
              </w:rPr>
              <w:t>202 253,0</w:t>
            </w:r>
          </w:p>
        </w:tc>
        <w:tc>
          <w:tcPr>
            <w:tcW w:w="1144" w:type="dxa"/>
            <w:vAlign w:val="bottom"/>
          </w:tcPr>
          <w:p w:rsidR="007D7FB9" w:rsidRPr="00901097" w:rsidRDefault="007D7FB9" w:rsidP="0035566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1097">
              <w:rPr>
                <w:rFonts w:ascii="Times New Roman" w:hAnsi="Times New Roman" w:cs="Times New Roman"/>
                <w:sz w:val="24"/>
                <w:szCs w:val="24"/>
              </w:rPr>
              <w:t>12,9</w:t>
            </w:r>
          </w:p>
        </w:tc>
        <w:tc>
          <w:tcPr>
            <w:tcW w:w="1143" w:type="dxa"/>
            <w:vAlign w:val="bottom"/>
          </w:tcPr>
          <w:p w:rsidR="007D7FB9" w:rsidRPr="006E1876" w:rsidRDefault="006E1876" w:rsidP="0035566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47,6</w:t>
            </w:r>
          </w:p>
        </w:tc>
      </w:tr>
      <w:tr w:rsidR="007D7FB9" w:rsidRPr="000835B8" w:rsidTr="0035566D">
        <w:trPr>
          <w:trHeight w:val="6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7" w:type="dxa"/>
            <w:vAlign w:val="bottom"/>
          </w:tcPr>
          <w:p w:rsidR="007D7FB9" w:rsidRPr="00901097" w:rsidRDefault="007D7FB9" w:rsidP="00355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1097">
              <w:rPr>
                <w:rFonts w:ascii="Times New Roman" w:hAnsi="Times New Roman" w:cs="Times New Roman"/>
                <w:sz w:val="24"/>
                <w:szCs w:val="24"/>
              </w:rPr>
              <w:t>Иссык-Кульская</w:t>
            </w:r>
            <w:proofErr w:type="spellEnd"/>
            <w:r w:rsidRPr="009010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1097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  <w:proofErr w:type="spellEnd"/>
          </w:p>
        </w:tc>
        <w:tc>
          <w:tcPr>
            <w:tcW w:w="1429" w:type="dxa"/>
            <w:vAlign w:val="bottom"/>
          </w:tcPr>
          <w:p w:rsidR="007D7FB9" w:rsidRPr="00EF30A8" w:rsidRDefault="00EF30A8" w:rsidP="0035566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96 707,9</w:t>
            </w:r>
          </w:p>
        </w:tc>
        <w:tc>
          <w:tcPr>
            <w:tcW w:w="1287" w:type="dxa"/>
            <w:vAlign w:val="bottom"/>
          </w:tcPr>
          <w:p w:rsidR="007D7FB9" w:rsidRPr="006E1876" w:rsidRDefault="006E1876" w:rsidP="0035566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11,9</w:t>
            </w:r>
          </w:p>
        </w:tc>
        <w:tc>
          <w:tcPr>
            <w:tcW w:w="1428" w:type="dxa"/>
            <w:vAlign w:val="bottom"/>
          </w:tcPr>
          <w:p w:rsidR="007D7FB9" w:rsidRPr="00901097" w:rsidRDefault="007D7FB9" w:rsidP="0035566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1097">
              <w:rPr>
                <w:rFonts w:ascii="Times New Roman" w:hAnsi="Times New Roman" w:cs="Times New Roman"/>
                <w:sz w:val="24"/>
                <w:szCs w:val="24"/>
              </w:rPr>
              <w:t>132 430,3</w:t>
            </w:r>
          </w:p>
        </w:tc>
        <w:tc>
          <w:tcPr>
            <w:tcW w:w="1144" w:type="dxa"/>
            <w:vAlign w:val="bottom"/>
          </w:tcPr>
          <w:p w:rsidR="007D7FB9" w:rsidRPr="00901097" w:rsidRDefault="007D7FB9" w:rsidP="0035566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1097"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  <w:tc>
          <w:tcPr>
            <w:tcW w:w="1143" w:type="dxa"/>
            <w:vAlign w:val="bottom"/>
          </w:tcPr>
          <w:p w:rsidR="007D7FB9" w:rsidRPr="006E1876" w:rsidRDefault="006E1876" w:rsidP="0035566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73,0</w:t>
            </w:r>
          </w:p>
        </w:tc>
      </w:tr>
      <w:tr w:rsidR="007D7FB9" w:rsidRPr="000835B8" w:rsidTr="003556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7" w:type="dxa"/>
            <w:vAlign w:val="bottom"/>
          </w:tcPr>
          <w:p w:rsidR="007D7FB9" w:rsidRPr="00901097" w:rsidRDefault="007D7FB9" w:rsidP="00355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1097">
              <w:rPr>
                <w:rFonts w:ascii="Times New Roman" w:hAnsi="Times New Roman" w:cs="Times New Roman"/>
                <w:sz w:val="24"/>
                <w:szCs w:val="24"/>
              </w:rPr>
              <w:t>Нарынская</w:t>
            </w:r>
            <w:proofErr w:type="spellEnd"/>
            <w:r w:rsidRPr="009010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1097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  <w:proofErr w:type="spellEnd"/>
          </w:p>
        </w:tc>
        <w:tc>
          <w:tcPr>
            <w:tcW w:w="1429" w:type="dxa"/>
            <w:vAlign w:val="bottom"/>
          </w:tcPr>
          <w:p w:rsidR="007D7FB9" w:rsidRPr="00901097" w:rsidRDefault="007D7FB9" w:rsidP="0035566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1097">
              <w:rPr>
                <w:rFonts w:ascii="Times New Roman" w:hAnsi="Times New Roman" w:cs="Times New Roman"/>
                <w:sz w:val="24"/>
                <w:szCs w:val="24"/>
              </w:rPr>
              <w:t>757,9</w:t>
            </w:r>
          </w:p>
        </w:tc>
        <w:tc>
          <w:tcPr>
            <w:tcW w:w="1287" w:type="dxa"/>
            <w:vAlign w:val="bottom"/>
          </w:tcPr>
          <w:p w:rsidR="007D7FB9" w:rsidRPr="006E1876" w:rsidRDefault="006E1876" w:rsidP="0035566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1428" w:type="dxa"/>
            <w:vAlign w:val="bottom"/>
          </w:tcPr>
          <w:p w:rsidR="007D7FB9" w:rsidRPr="00901097" w:rsidRDefault="007D7FB9" w:rsidP="0035566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1097">
              <w:rPr>
                <w:rFonts w:ascii="Times New Roman" w:hAnsi="Times New Roman" w:cs="Times New Roman"/>
                <w:sz w:val="24"/>
                <w:szCs w:val="24"/>
              </w:rPr>
              <w:t>15 264,5</w:t>
            </w:r>
          </w:p>
        </w:tc>
        <w:tc>
          <w:tcPr>
            <w:tcW w:w="1144" w:type="dxa"/>
            <w:vAlign w:val="bottom"/>
          </w:tcPr>
          <w:p w:rsidR="007D7FB9" w:rsidRPr="00901097" w:rsidRDefault="007D7FB9" w:rsidP="0035566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1097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43" w:type="dxa"/>
            <w:vAlign w:val="bottom"/>
          </w:tcPr>
          <w:p w:rsidR="007D7FB9" w:rsidRPr="006E1876" w:rsidRDefault="006E1876" w:rsidP="0035566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5,0</w:t>
            </w:r>
          </w:p>
        </w:tc>
      </w:tr>
      <w:tr w:rsidR="007D7FB9" w:rsidRPr="000835B8" w:rsidTr="0035566D">
        <w:trPr>
          <w:trHeight w:val="5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7" w:type="dxa"/>
            <w:vAlign w:val="bottom"/>
          </w:tcPr>
          <w:p w:rsidR="007D7FB9" w:rsidRPr="00901097" w:rsidRDefault="007D7FB9" w:rsidP="00355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1097">
              <w:rPr>
                <w:rFonts w:ascii="Times New Roman" w:hAnsi="Times New Roman" w:cs="Times New Roman"/>
                <w:sz w:val="24"/>
                <w:szCs w:val="24"/>
              </w:rPr>
              <w:t>Ошская</w:t>
            </w:r>
            <w:proofErr w:type="spellEnd"/>
            <w:r w:rsidRPr="009010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1097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  <w:proofErr w:type="spellEnd"/>
          </w:p>
        </w:tc>
        <w:tc>
          <w:tcPr>
            <w:tcW w:w="1429" w:type="dxa"/>
            <w:vAlign w:val="bottom"/>
          </w:tcPr>
          <w:p w:rsidR="007D7FB9" w:rsidRPr="00901097" w:rsidRDefault="00EF30A8" w:rsidP="0035566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2 689,1</w:t>
            </w:r>
          </w:p>
        </w:tc>
        <w:tc>
          <w:tcPr>
            <w:tcW w:w="1287" w:type="dxa"/>
            <w:vAlign w:val="bottom"/>
          </w:tcPr>
          <w:p w:rsidR="007D7FB9" w:rsidRPr="00EF30A8" w:rsidRDefault="006E1876" w:rsidP="0035566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0,3</w:t>
            </w:r>
          </w:p>
        </w:tc>
        <w:tc>
          <w:tcPr>
            <w:tcW w:w="1428" w:type="dxa"/>
            <w:vAlign w:val="bottom"/>
          </w:tcPr>
          <w:p w:rsidR="007D7FB9" w:rsidRPr="00901097" w:rsidRDefault="007D7FB9" w:rsidP="0035566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10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3 516,9</w:t>
            </w:r>
          </w:p>
        </w:tc>
        <w:tc>
          <w:tcPr>
            <w:tcW w:w="1144" w:type="dxa"/>
            <w:vAlign w:val="bottom"/>
          </w:tcPr>
          <w:p w:rsidR="007D7FB9" w:rsidRPr="00901097" w:rsidRDefault="007D7FB9" w:rsidP="0035566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1097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43" w:type="dxa"/>
            <w:vAlign w:val="bottom"/>
          </w:tcPr>
          <w:p w:rsidR="007D7FB9" w:rsidRPr="006E1876" w:rsidRDefault="006E1876" w:rsidP="0035566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81,0</w:t>
            </w:r>
          </w:p>
        </w:tc>
      </w:tr>
      <w:tr w:rsidR="007D7FB9" w:rsidRPr="000835B8" w:rsidTr="003556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7" w:type="dxa"/>
            <w:vAlign w:val="bottom"/>
          </w:tcPr>
          <w:p w:rsidR="007D7FB9" w:rsidRPr="00901097" w:rsidRDefault="007D7FB9" w:rsidP="00355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1097">
              <w:rPr>
                <w:rFonts w:ascii="Times New Roman" w:hAnsi="Times New Roman" w:cs="Times New Roman"/>
                <w:sz w:val="24"/>
                <w:szCs w:val="24"/>
              </w:rPr>
              <w:t>Таласская</w:t>
            </w:r>
            <w:proofErr w:type="spellEnd"/>
            <w:r w:rsidRPr="009010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1097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  <w:proofErr w:type="spellEnd"/>
          </w:p>
        </w:tc>
        <w:tc>
          <w:tcPr>
            <w:tcW w:w="1429" w:type="dxa"/>
            <w:vAlign w:val="bottom"/>
          </w:tcPr>
          <w:p w:rsidR="007D7FB9" w:rsidRPr="00901097" w:rsidRDefault="007D7FB9" w:rsidP="0035566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1097">
              <w:rPr>
                <w:rFonts w:ascii="Times New Roman" w:hAnsi="Times New Roman" w:cs="Times New Roman"/>
                <w:sz w:val="24"/>
                <w:szCs w:val="24"/>
              </w:rPr>
              <w:t>12 724,3</w:t>
            </w:r>
          </w:p>
        </w:tc>
        <w:tc>
          <w:tcPr>
            <w:tcW w:w="1287" w:type="dxa"/>
            <w:vAlign w:val="bottom"/>
          </w:tcPr>
          <w:p w:rsidR="007D7FB9" w:rsidRPr="00EF30A8" w:rsidRDefault="006E1876" w:rsidP="0035566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1,6</w:t>
            </w:r>
          </w:p>
        </w:tc>
        <w:tc>
          <w:tcPr>
            <w:tcW w:w="1428" w:type="dxa"/>
            <w:vAlign w:val="bottom"/>
          </w:tcPr>
          <w:p w:rsidR="007D7FB9" w:rsidRPr="00901097" w:rsidRDefault="007D7FB9" w:rsidP="0035566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1097">
              <w:rPr>
                <w:rFonts w:ascii="Times New Roman" w:hAnsi="Times New Roman" w:cs="Times New Roman"/>
                <w:sz w:val="24"/>
                <w:szCs w:val="24"/>
              </w:rPr>
              <w:t>876,8</w:t>
            </w:r>
          </w:p>
        </w:tc>
        <w:tc>
          <w:tcPr>
            <w:tcW w:w="1144" w:type="dxa"/>
            <w:vAlign w:val="bottom"/>
          </w:tcPr>
          <w:p w:rsidR="007D7FB9" w:rsidRPr="00901097" w:rsidRDefault="007D7FB9" w:rsidP="0035566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1097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43" w:type="dxa"/>
            <w:vAlign w:val="bottom"/>
          </w:tcPr>
          <w:p w:rsidR="007D7FB9" w:rsidRPr="00901097" w:rsidRDefault="006E1876" w:rsidP="0035566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1451,2</w:t>
            </w:r>
          </w:p>
        </w:tc>
      </w:tr>
      <w:tr w:rsidR="007D7FB9" w:rsidRPr="000835B8" w:rsidTr="0035566D">
        <w:trPr>
          <w:trHeight w:val="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7" w:type="dxa"/>
            <w:vAlign w:val="bottom"/>
          </w:tcPr>
          <w:p w:rsidR="007D7FB9" w:rsidRPr="00901097" w:rsidRDefault="007D7FB9" w:rsidP="00355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1097">
              <w:rPr>
                <w:rFonts w:ascii="Times New Roman" w:hAnsi="Times New Roman" w:cs="Times New Roman"/>
                <w:sz w:val="24"/>
                <w:szCs w:val="24"/>
              </w:rPr>
              <w:t>Чуйская</w:t>
            </w:r>
            <w:proofErr w:type="spellEnd"/>
            <w:r w:rsidRPr="009010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1097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  <w:proofErr w:type="spellEnd"/>
          </w:p>
        </w:tc>
        <w:tc>
          <w:tcPr>
            <w:tcW w:w="1429" w:type="dxa"/>
            <w:vAlign w:val="bottom"/>
          </w:tcPr>
          <w:p w:rsidR="007D7FB9" w:rsidRPr="00EF30A8" w:rsidRDefault="00EF30A8" w:rsidP="0035566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209 415,9</w:t>
            </w:r>
          </w:p>
        </w:tc>
        <w:tc>
          <w:tcPr>
            <w:tcW w:w="1287" w:type="dxa"/>
            <w:vAlign w:val="bottom"/>
          </w:tcPr>
          <w:p w:rsidR="007D7FB9" w:rsidRPr="00EF30A8" w:rsidRDefault="006E1876" w:rsidP="0035566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25,7</w:t>
            </w:r>
          </w:p>
        </w:tc>
        <w:tc>
          <w:tcPr>
            <w:tcW w:w="1428" w:type="dxa"/>
            <w:vAlign w:val="bottom"/>
          </w:tcPr>
          <w:p w:rsidR="007D7FB9" w:rsidRPr="00901097" w:rsidRDefault="007D7FB9" w:rsidP="0035566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1097">
              <w:rPr>
                <w:rFonts w:ascii="Times New Roman" w:hAnsi="Times New Roman" w:cs="Times New Roman"/>
                <w:sz w:val="24"/>
                <w:szCs w:val="24"/>
              </w:rPr>
              <w:t>453 474,5</w:t>
            </w:r>
          </w:p>
        </w:tc>
        <w:tc>
          <w:tcPr>
            <w:tcW w:w="1144" w:type="dxa"/>
            <w:vAlign w:val="bottom"/>
          </w:tcPr>
          <w:p w:rsidR="007D7FB9" w:rsidRPr="00901097" w:rsidRDefault="007D7FB9" w:rsidP="0035566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1097">
              <w:rPr>
                <w:rFonts w:ascii="Times New Roman" w:hAnsi="Times New Roman" w:cs="Times New Roman"/>
                <w:sz w:val="24"/>
                <w:szCs w:val="24"/>
              </w:rPr>
              <w:t>28,8</w:t>
            </w:r>
          </w:p>
        </w:tc>
        <w:tc>
          <w:tcPr>
            <w:tcW w:w="1143" w:type="dxa"/>
            <w:vAlign w:val="bottom"/>
          </w:tcPr>
          <w:p w:rsidR="007D7FB9" w:rsidRPr="006E1876" w:rsidRDefault="006E1876" w:rsidP="0035566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46,2</w:t>
            </w:r>
          </w:p>
        </w:tc>
      </w:tr>
      <w:tr w:rsidR="007D7FB9" w:rsidRPr="000835B8" w:rsidTr="003556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7" w:type="dxa"/>
            <w:vAlign w:val="bottom"/>
          </w:tcPr>
          <w:p w:rsidR="007D7FB9" w:rsidRPr="00901097" w:rsidRDefault="007D7FB9" w:rsidP="00355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097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901097">
              <w:rPr>
                <w:rFonts w:ascii="Times New Roman" w:hAnsi="Times New Roman" w:cs="Times New Roman"/>
                <w:sz w:val="24"/>
                <w:szCs w:val="24"/>
              </w:rPr>
              <w:t>Бишкек</w:t>
            </w:r>
            <w:proofErr w:type="spellEnd"/>
          </w:p>
        </w:tc>
        <w:tc>
          <w:tcPr>
            <w:tcW w:w="1429" w:type="dxa"/>
          </w:tcPr>
          <w:p w:rsidR="00EF30A8" w:rsidRDefault="00EF30A8" w:rsidP="0035566D">
            <w:pPr>
              <w:keepNext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D7FB9" w:rsidRPr="00901097" w:rsidRDefault="00EF30A8" w:rsidP="0035566D">
            <w:pPr>
              <w:keepNext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385 727,9</w:t>
            </w:r>
          </w:p>
        </w:tc>
        <w:tc>
          <w:tcPr>
            <w:tcW w:w="1287" w:type="dxa"/>
            <w:vAlign w:val="bottom"/>
          </w:tcPr>
          <w:p w:rsidR="007D7FB9" w:rsidRPr="00EF30A8" w:rsidRDefault="006E1876" w:rsidP="0035566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47,4</w:t>
            </w:r>
          </w:p>
        </w:tc>
        <w:tc>
          <w:tcPr>
            <w:tcW w:w="1428" w:type="dxa"/>
            <w:vAlign w:val="bottom"/>
          </w:tcPr>
          <w:p w:rsidR="007D7FB9" w:rsidRPr="00901097" w:rsidRDefault="007D7FB9" w:rsidP="0035566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1097">
              <w:rPr>
                <w:rFonts w:ascii="Times New Roman" w:hAnsi="Times New Roman" w:cs="Times New Roman"/>
                <w:sz w:val="24"/>
                <w:szCs w:val="24"/>
              </w:rPr>
              <w:t>741 465,5</w:t>
            </w:r>
          </w:p>
        </w:tc>
        <w:tc>
          <w:tcPr>
            <w:tcW w:w="1144" w:type="dxa"/>
            <w:vAlign w:val="bottom"/>
          </w:tcPr>
          <w:p w:rsidR="007D7FB9" w:rsidRPr="00901097" w:rsidRDefault="007D7FB9" w:rsidP="0035566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1097">
              <w:rPr>
                <w:rFonts w:ascii="Times New Roman" w:hAnsi="Times New Roman" w:cs="Times New Roman"/>
                <w:sz w:val="24"/>
                <w:szCs w:val="24"/>
              </w:rPr>
              <w:t>47,1</w:t>
            </w:r>
          </w:p>
        </w:tc>
        <w:tc>
          <w:tcPr>
            <w:tcW w:w="1143" w:type="dxa"/>
            <w:vAlign w:val="bottom"/>
          </w:tcPr>
          <w:p w:rsidR="007D7FB9" w:rsidRPr="006E1876" w:rsidRDefault="006E1876" w:rsidP="0035566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52,0</w:t>
            </w:r>
          </w:p>
        </w:tc>
      </w:tr>
    </w:tbl>
    <w:p w:rsidR="007D7FB9" w:rsidRPr="00DF7394" w:rsidRDefault="007D7FB9" w:rsidP="007D7FB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highlight w:val="yellow"/>
          <w:lang w:val="ru-RU"/>
        </w:rPr>
      </w:pPr>
    </w:p>
    <w:p w:rsidR="007D7FB9" w:rsidRPr="00514016" w:rsidRDefault="007D7FB9" w:rsidP="007D7FB9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7D7FB9" w:rsidRPr="001B3E96" w:rsidRDefault="007D7FB9" w:rsidP="007D7FB9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514016">
        <w:rPr>
          <w:rFonts w:ascii="Times New Roman" w:hAnsi="Times New Roman" w:cs="Times New Roman"/>
          <w:sz w:val="24"/>
          <w:szCs w:val="24"/>
          <w:lang w:val="ru-RU"/>
        </w:rPr>
        <w:t xml:space="preserve">В 2016 г. наибольший удельный вес поступлений ПИИ приходится в  г. Бишкек, составив </w:t>
      </w:r>
      <w:r w:rsidR="006E1876">
        <w:rPr>
          <w:rFonts w:ascii="Times New Roman" w:hAnsi="Times New Roman" w:cs="Times New Roman"/>
          <w:sz w:val="24"/>
          <w:szCs w:val="24"/>
          <w:lang w:val="ru-RU"/>
        </w:rPr>
        <w:t>47,4</w:t>
      </w:r>
      <w:r w:rsidRPr="00514016">
        <w:rPr>
          <w:rFonts w:ascii="Times New Roman" w:hAnsi="Times New Roman" w:cs="Times New Roman"/>
          <w:sz w:val="24"/>
          <w:szCs w:val="24"/>
          <w:lang w:val="ru-RU"/>
        </w:rPr>
        <w:t>% от всего объема.</w:t>
      </w:r>
    </w:p>
    <w:p w:rsidR="007D7FB9" w:rsidRDefault="007D7FB9" w:rsidP="007D7FB9">
      <w:pPr>
        <w:spacing w:after="0" w:line="240" w:lineRule="auto"/>
        <w:rPr>
          <w:lang w:val="ru-RU"/>
        </w:rPr>
      </w:pPr>
    </w:p>
    <w:p w:rsidR="006E1876" w:rsidRDefault="006E1876">
      <w:pPr>
        <w:jc w:val="left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br w:type="page"/>
      </w:r>
    </w:p>
    <w:p w:rsidR="007D7FB9" w:rsidRPr="00514016" w:rsidRDefault="007D7FB9" w:rsidP="007D7F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4016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Структура поступлений ПИИ </w:t>
      </w:r>
      <w:r w:rsidRPr="00803C88">
        <w:rPr>
          <w:rFonts w:ascii="Times New Roman" w:hAnsi="Times New Roman" w:cs="Times New Roman"/>
          <w:b/>
          <w:sz w:val="24"/>
          <w:szCs w:val="24"/>
          <w:lang w:val="ru-RU"/>
        </w:rPr>
        <w:t>за 2016 г.</w:t>
      </w:r>
    </w:p>
    <w:p w:rsidR="007D7FB9" w:rsidRPr="00D05CEC" w:rsidRDefault="007D7FB9" w:rsidP="007D7FB9">
      <w:pPr>
        <w:spacing w:after="0" w:line="240" w:lineRule="auto"/>
        <w:rPr>
          <w:lang w:val="ru-RU"/>
        </w:rPr>
      </w:pPr>
    </w:p>
    <w:p w:rsidR="007D7FB9" w:rsidRDefault="007D7FB9" w:rsidP="007D7FB9">
      <w:pPr>
        <w:keepNext/>
        <w:spacing w:after="0" w:line="240" w:lineRule="auto"/>
        <w:rPr>
          <w:lang w:val="ru-RU"/>
        </w:rPr>
      </w:pPr>
      <w:bookmarkStart w:id="0" w:name="_GoBack"/>
      <w:r w:rsidRPr="00993413">
        <w:rPr>
          <w:noProof/>
          <w:lang w:val="ru-RU" w:eastAsia="ru-RU" w:bidi="ar-SA"/>
        </w:rPr>
        <w:drawing>
          <wp:inline distT="0" distB="0" distL="0" distR="0" wp14:anchorId="42A17982" wp14:editId="47BF4F03">
            <wp:extent cx="5417389" cy="3019245"/>
            <wp:effectExtent l="0" t="0" r="12065" b="1016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bookmarkEnd w:id="0"/>
    </w:p>
    <w:p w:rsidR="007D7FB9" w:rsidRDefault="007D7FB9" w:rsidP="007D7FB9">
      <w:pPr>
        <w:keepNext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</w:p>
    <w:p w:rsidR="007D7FB9" w:rsidRPr="006C36A7" w:rsidRDefault="006E1876" w:rsidP="007D7FB9">
      <w:pPr>
        <w:keepNext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Собственный капитал</w:t>
      </w:r>
      <w:r w:rsidR="007D7FB9">
        <w:rPr>
          <w:rFonts w:ascii="Times New Roman" w:hAnsi="Times New Roman" w:cs="Times New Roman"/>
          <w:sz w:val="24"/>
          <w:szCs w:val="24"/>
          <w:lang w:val="ru-RU"/>
        </w:rPr>
        <w:t xml:space="preserve"> снизился на 4</w:t>
      </w:r>
      <w:r>
        <w:rPr>
          <w:rFonts w:ascii="Times New Roman" w:hAnsi="Times New Roman" w:cs="Times New Roman"/>
          <w:sz w:val="24"/>
          <w:szCs w:val="24"/>
          <w:lang w:val="ru-RU"/>
        </w:rPr>
        <w:t>7</w:t>
      </w:r>
      <w:r w:rsidR="007D7FB9">
        <w:rPr>
          <w:rFonts w:ascii="Times New Roman" w:hAnsi="Times New Roman" w:cs="Times New Roman"/>
          <w:sz w:val="24"/>
          <w:szCs w:val="24"/>
          <w:lang w:val="ru-RU"/>
        </w:rPr>
        <w:t>,6%, составив</w:t>
      </w:r>
      <w:r w:rsidR="007D7FB9" w:rsidRPr="006C36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314,2</w:t>
      </w:r>
      <w:r w:rsidR="007D7FB9" w:rsidRPr="006C36A7">
        <w:rPr>
          <w:rFonts w:ascii="Times New Roman" w:hAnsi="Times New Roman" w:cs="Times New Roman"/>
          <w:sz w:val="24"/>
          <w:szCs w:val="24"/>
          <w:lang w:val="ru-RU"/>
        </w:rPr>
        <w:t xml:space="preserve"> млн. долл. США</w:t>
      </w:r>
      <w:r w:rsidR="007D7FB9">
        <w:rPr>
          <w:rFonts w:ascii="Times New Roman" w:hAnsi="Times New Roman" w:cs="Times New Roman"/>
          <w:sz w:val="24"/>
          <w:szCs w:val="24"/>
          <w:lang w:val="ru-RU"/>
        </w:rPr>
        <w:t xml:space="preserve">. Данный вид инвестиций составил  </w:t>
      </w:r>
      <w:r>
        <w:rPr>
          <w:rFonts w:ascii="Times New Roman" w:hAnsi="Times New Roman" w:cs="Times New Roman"/>
          <w:sz w:val="24"/>
          <w:szCs w:val="24"/>
          <w:lang w:val="ru-RU"/>
        </w:rPr>
        <w:t>38,6</w:t>
      </w:r>
      <w:r w:rsidR="007D7FB9">
        <w:rPr>
          <w:rFonts w:ascii="Times New Roman" w:hAnsi="Times New Roman" w:cs="Times New Roman"/>
          <w:sz w:val="24"/>
          <w:szCs w:val="24"/>
          <w:lang w:val="ru-RU"/>
        </w:rPr>
        <w:t>% в общей сумме прямых иностранных инвестиций.</w:t>
      </w:r>
    </w:p>
    <w:p w:rsidR="007D7FB9" w:rsidRPr="000644BF" w:rsidRDefault="007D7FB9" w:rsidP="007D7FB9">
      <w:pPr>
        <w:keepNext/>
        <w:spacing w:after="0" w:line="240" w:lineRule="auto"/>
        <w:rPr>
          <w:sz w:val="2"/>
          <w:lang w:val="ru-RU"/>
        </w:rPr>
      </w:pPr>
      <w:r w:rsidRPr="000644BF">
        <w:rPr>
          <w:noProof/>
          <w:lang w:val="ru-RU" w:eastAsia="ru-RU" w:bidi="ar-SA"/>
        </w:rPr>
        <w:drawing>
          <wp:inline distT="0" distB="0" distL="0" distR="0" wp14:anchorId="426423EE" wp14:editId="16C34292">
            <wp:extent cx="5832120" cy="2541319"/>
            <wp:effectExtent l="0" t="0" r="16510" b="11430"/>
            <wp:docPr id="2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7D7FB9" w:rsidRDefault="007D7FB9" w:rsidP="007D7FB9">
      <w:pPr>
        <w:tabs>
          <w:tab w:val="left" w:pos="6430"/>
        </w:tabs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D7FB9" w:rsidRPr="00803C88" w:rsidRDefault="007D7FB9" w:rsidP="007D7FB9">
      <w:pPr>
        <w:tabs>
          <w:tab w:val="left" w:pos="6430"/>
        </w:tabs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803C88">
        <w:rPr>
          <w:rFonts w:ascii="Times New Roman" w:hAnsi="Times New Roman" w:cs="Times New Roman"/>
          <w:b/>
          <w:sz w:val="24"/>
          <w:szCs w:val="24"/>
          <w:lang w:val="ru-RU"/>
        </w:rPr>
        <w:t>Приток ПИИ из стран СНГ</w:t>
      </w:r>
      <w:r w:rsidRPr="00803C88">
        <w:rPr>
          <w:rFonts w:ascii="Times New Roman" w:hAnsi="Times New Roman" w:cs="Times New Roman"/>
          <w:sz w:val="24"/>
          <w:szCs w:val="24"/>
          <w:lang w:val="ru-RU"/>
        </w:rPr>
        <w:t xml:space="preserve"> в 2016 году в сравнении с  2015 годом </w:t>
      </w:r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снизился на </w:t>
      </w:r>
      <w:r w:rsidR="006E1876">
        <w:rPr>
          <w:rFonts w:ascii="Times New Roman" w:hAnsi="Times New Roman" w:cs="Times New Roman"/>
          <w:sz w:val="24"/>
          <w:szCs w:val="24"/>
          <w:u w:val="single"/>
          <w:lang w:val="ru-RU"/>
        </w:rPr>
        <w:t>45,4</w:t>
      </w:r>
      <w:r w:rsidRPr="00803C88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% и составил </w:t>
      </w:r>
      <w:r w:rsidR="00CC4665">
        <w:rPr>
          <w:rFonts w:ascii="Times New Roman" w:hAnsi="Times New Roman" w:cs="Times New Roman"/>
          <w:sz w:val="24"/>
          <w:szCs w:val="24"/>
          <w:u w:val="single"/>
          <w:lang w:val="ru-RU"/>
        </w:rPr>
        <w:t>314,8</w:t>
      </w:r>
      <w:r w:rsidRPr="00803C88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млн. долларов США,</w:t>
      </w:r>
      <w:r w:rsidRPr="00803C88">
        <w:rPr>
          <w:rFonts w:ascii="Times New Roman" w:hAnsi="Times New Roman" w:cs="Times New Roman"/>
          <w:sz w:val="24"/>
          <w:szCs w:val="24"/>
          <w:lang w:val="ru-RU"/>
        </w:rPr>
        <w:t xml:space="preserve"> что составило </w:t>
      </w:r>
      <w:r w:rsidR="00CC4665">
        <w:rPr>
          <w:rFonts w:ascii="Times New Roman" w:hAnsi="Times New Roman" w:cs="Times New Roman"/>
          <w:sz w:val="24"/>
          <w:szCs w:val="24"/>
          <w:lang w:val="ru-RU"/>
        </w:rPr>
        <w:t>38,7</w:t>
      </w:r>
      <w:r w:rsidRPr="00803C88">
        <w:rPr>
          <w:rFonts w:ascii="Times New Roman" w:hAnsi="Times New Roman" w:cs="Times New Roman"/>
          <w:sz w:val="24"/>
          <w:szCs w:val="24"/>
          <w:lang w:val="ru-RU"/>
        </w:rPr>
        <w:t xml:space="preserve">% от всего объема поступлений. Объем </w:t>
      </w:r>
      <w:proofErr w:type="gramStart"/>
      <w:r w:rsidRPr="00803C88">
        <w:rPr>
          <w:rFonts w:ascii="Times New Roman" w:hAnsi="Times New Roman" w:cs="Times New Roman"/>
          <w:sz w:val="24"/>
          <w:szCs w:val="24"/>
          <w:lang w:val="ru-RU"/>
        </w:rPr>
        <w:t>вложений, осуществленных инвесторами из Российской Федерации составил</w:t>
      </w:r>
      <w:proofErr w:type="gramEnd"/>
      <w:r w:rsidRPr="00803C8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C4665">
        <w:rPr>
          <w:rFonts w:ascii="Times New Roman" w:hAnsi="Times New Roman" w:cs="Times New Roman"/>
          <w:sz w:val="24"/>
          <w:szCs w:val="24"/>
          <w:lang w:val="ru-RU"/>
        </w:rPr>
        <w:t xml:space="preserve">291,5 млн. долларов США </w:t>
      </w:r>
    </w:p>
    <w:p w:rsidR="007D7FB9" w:rsidRPr="00803C88" w:rsidRDefault="00CC4665" w:rsidP="007D7FB9">
      <w:pPr>
        <w:tabs>
          <w:tab w:val="left" w:pos="6430"/>
        </w:tabs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50,1</w:t>
      </w:r>
      <w:r w:rsidR="007D7FB9" w:rsidRPr="00803C88">
        <w:rPr>
          <w:rFonts w:ascii="Times New Roman" w:hAnsi="Times New Roman" w:cs="Times New Roman"/>
          <w:b/>
          <w:sz w:val="24"/>
          <w:szCs w:val="24"/>
          <w:lang w:val="ru-RU"/>
        </w:rPr>
        <w:t xml:space="preserve">% от всего объема ПИИ приходится на страны вне СНГ. </w:t>
      </w:r>
    </w:p>
    <w:p w:rsidR="007D7FB9" w:rsidRPr="00803C88" w:rsidRDefault="007D7FB9" w:rsidP="007D7FB9">
      <w:pPr>
        <w:tabs>
          <w:tab w:val="left" w:pos="6430"/>
        </w:tabs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803C88">
        <w:rPr>
          <w:rFonts w:ascii="Times New Roman" w:hAnsi="Times New Roman" w:cs="Times New Roman"/>
          <w:sz w:val="24"/>
          <w:szCs w:val="24"/>
          <w:lang w:val="ru-RU"/>
        </w:rPr>
        <w:t xml:space="preserve">Поступления из КНР составили </w:t>
      </w:r>
      <w:r w:rsidR="00CC4665">
        <w:rPr>
          <w:rFonts w:ascii="Times New Roman" w:hAnsi="Times New Roman" w:cs="Times New Roman"/>
          <w:sz w:val="24"/>
          <w:szCs w:val="24"/>
          <w:lang w:val="ru-RU"/>
        </w:rPr>
        <w:t>301,3</w:t>
      </w:r>
      <w:r w:rsidRPr="00803C88">
        <w:rPr>
          <w:rFonts w:ascii="Times New Roman" w:hAnsi="Times New Roman" w:cs="Times New Roman"/>
          <w:sz w:val="24"/>
          <w:szCs w:val="24"/>
          <w:lang w:val="ru-RU"/>
        </w:rPr>
        <w:t xml:space="preserve"> млн. долл. США, </w:t>
      </w:r>
      <w:r w:rsidR="00CC4665">
        <w:rPr>
          <w:rFonts w:ascii="Times New Roman" w:hAnsi="Times New Roman" w:cs="Times New Roman"/>
          <w:sz w:val="24"/>
          <w:szCs w:val="24"/>
          <w:lang w:val="ru-RU"/>
        </w:rPr>
        <w:t>37</w:t>
      </w:r>
      <w:r w:rsidRPr="00803C88">
        <w:rPr>
          <w:rFonts w:ascii="Times New Roman" w:hAnsi="Times New Roman" w:cs="Times New Roman"/>
          <w:sz w:val="24"/>
          <w:szCs w:val="24"/>
          <w:lang w:val="ru-RU"/>
        </w:rPr>
        <w:t xml:space="preserve">% от всего объема, и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снизился на </w:t>
      </w:r>
      <w:r w:rsidR="00CC4665">
        <w:rPr>
          <w:rFonts w:ascii="Times New Roman" w:hAnsi="Times New Roman" w:cs="Times New Roman"/>
          <w:sz w:val="24"/>
          <w:szCs w:val="24"/>
          <w:lang w:val="ru-RU"/>
        </w:rPr>
        <w:t>36,5</w:t>
      </w:r>
      <w:r>
        <w:rPr>
          <w:rFonts w:ascii="Times New Roman" w:hAnsi="Times New Roman" w:cs="Times New Roman"/>
          <w:sz w:val="24"/>
          <w:szCs w:val="24"/>
          <w:lang w:val="ru-RU"/>
        </w:rPr>
        <w:t>% в сравнении</w:t>
      </w:r>
      <w:r w:rsidRPr="00803C88">
        <w:rPr>
          <w:rFonts w:ascii="Times New Roman" w:hAnsi="Times New Roman" w:cs="Times New Roman"/>
          <w:sz w:val="24"/>
          <w:szCs w:val="24"/>
          <w:lang w:val="ru-RU"/>
        </w:rPr>
        <w:t xml:space="preserve"> с 2015г.</w:t>
      </w:r>
    </w:p>
    <w:p w:rsidR="007D7FB9" w:rsidRPr="00514016" w:rsidRDefault="007D7FB9" w:rsidP="007D7FB9">
      <w:pPr>
        <w:spacing w:after="0" w:line="240" w:lineRule="auto"/>
        <w:jc w:val="left"/>
        <w:rPr>
          <w:rFonts w:ascii="Times New Roman" w:hAnsi="Times New Roman"/>
          <w:sz w:val="24"/>
          <w:szCs w:val="24"/>
          <w:lang w:val="ru-RU"/>
        </w:rPr>
      </w:pPr>
      <w:r w:rsidRPr="00514016">
        <w:rPr>
          <w:rFonts w:ascii="Times New Roman" w:hAnsi="Times New Roman"/>
          <w:sz w:val="24"/>
          <w:szCs w:val="24"/>
          <w:lang w:val="ru-RU"/>
        </w:rPr>
        <w:br w:type="page"/>
      </w:r>
    </w:p>
    <w:p w:rsidR="007D7FB9" w:rsidRPr="00514016" w:rsidRDefault="007D7FB9" w:rsidP="007D7FB9">
      <w:pPr>
        <w:spacing w:after="0" w:line="240" w:lineRule="auto"/>
        <w:ind w:right="-143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4016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Поступление ПИИ по сферам деятельности за 2016год </w:t>
      </w:r>
      <w:proofErr w:type="gramStart"/>
      <w:r w:rsidRPr="00514016">
        <w:rPr>
          <w:rFonts w:ascii="Times New Roman" w:hAnsi="Times New Roman" w:cs="Times New Roman"/>
          <w:b/>
          <w:sz w:val="24"/>
          <w:szCs w:val="24"/>
          <w:lang w:val="ru-RU"/>
        </w:rPr>
        <w:t>в</w:t>
      </w:r>
      <w:proofErr w:type="gramEnd"/>
      <w:r w:rsidRPr="0051401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%.</w:t>
      </w:r>
    </w:p>
    <w:p w:rsidR="007D7FB9" w:rsidRDefault="007D7FB9" w:rsidP="007D7FB9">
      <w:pPr>
        <w:spacing w:after="0" w:line="240" w:lineRule="auto"/>
        <w:rPr>
          <w:noProof/>
          <w:lang w:val="ru-RU" w:eastAsia="ru-RU" w:bidi="ar-SA"/>
        </w:rPr>
      </w:pPr>
    </w:p>
    <w:p w:rsidR="00CC4665" w:rsidRDefault="00CC4665" w:rsidP="007D7FB9">
      <w:pPr>
        <w:spacing w:after="0" w:line="240" w:lineRule="auto"/>
        <w:rPr>
          <w:noProof/>
          <w:lang w:val="ru-RU" w:eastAsia="ru-RU" w:bidi="ar-SA"/>
        </w:rPr>
      </w:pPr>
      <w:r>
        <w:rPr>
          <w:noProof/>
          <w:lang w:val="ru-RU" w:eastAsia="ru-RU" w:bidi="ar-SA"/>
        </w:rPr>
        <w:drawing>
          <wp:inline distT="0" distB="0" distL="0" distR="0">
            <wp:extent cx="6057900" cy="4105275"/>
            <wp:effectExtent l="0" t="0" r="19050" b="9525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CC4665" w:rsidRDefault="00CC4665" w:rsidP="007D7FB9">
      <w:pPr>
        <w:spacing w:after="0" w:line="240" w:lineRule="auto"/>
      </w:pPr>
    </w:p>
    <w:p w:rsidR="007D7FB9" w:rsidRPr="001C1F83" w:rsidRDefault="007D7FB9" w:rsidP="001C1F8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8A6C09">
        <w:rPr>
          <w:rFonts w:ascii="Times New Roman" w:hAnsi="Times New Roman" w:cs="Times New Roman"/>
          <w:sz w:val="24"/>
          <w:szCs w:val="24"/>
          <w:lang w:val="ru-RU"/>
        </w:rPr>
        <w:t xml:space="preserve">По видам экономической деятельности основная доля поступлений (в общем – </w:t>
      </w:r>
      <w:r w:rsidR="001C1F83">
        <w:rPr>
          <w:rFonts w:ascii="Times New Roman" w:hAnsi="Times New Roman" w:cs="Times New Roman"/>
          <w:sz w:val="24"/>
          <w:szCs w:val="24"/>
          <w:lang w:val="ru-RU"/>
        </w:rPr>
        <w:t>80,3</w:t>
      </w:r>
      <w:r w:rsidRPr="008A6C09">
        <w:rPr>
          <w:rFonts w:ascii="Times New Roman" w:hAnsi="Times New Roman" w:cs="Times New Roman"/>
          <w:sz w:val="24"/>
          <w:szCs w:val="24"/>
          <w:lang w:val="ru-RU"/>
        </w:rPr>
        <w:t xml:space="preserve">%) пришлась </w:t>
      </w:r>
      <w:r w:rsidR="001C1F83" w:rsidRPr="008A6C09">
        <w:rPr>
          <w:rFonts w:ascii="Times New Roman" w:hAnsi="Times New Roman" w:cs="Times New Roman"/>
          <w:sz w:val="24"/>
          <w:szCs w:val="24"/>
          <w:lang w:val="ru-RU"/>
        </w:rPr>
        <w:t xml:space="preserve">в сферу обрабатывающей промышленности – </w:t>
      </w:r>
      <w:r w:rsidR="001C1F83">
        <w:rPr>
          <w:rFonts w:ascii="Times New Roman" w:hAnsi="Times New Roman" w:cs="Times New Roman"/>
          <w:sz w:val="24"/>
          <w:szCs w:val="24"/>
          <w:lang w:val="ru-RU"/>
        </w:rPr>
        <w:t>38,0</w:t>
      </w:r>
      <w:r w:rsidR="001C1F83" w:rsidRPr="008A6C09">
        <w:rPr>
          <w:rFonts w:ascii="Times New Roman" w:hAnsi="Times New Roman" w:cs="Times New Roman"/>
          <w:sz w:val="24"/>
          <w:szCs w:val="24"/>
          <w:lang w:val="ru-RU"/>
        </w:rPr>
        <w:t>%</w:t>
      </w:r>
      <w:r w:rsidR="001C1F8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A6C09">
        <w:rPr>
          <w:rFonts w:ascii="Times New Roman" w:hAnsi="Times New Roman" w:cs="Times New Roman"/>
          <w:sz w:val="24"/>
          <w:szCs w:val="24"/>
          <w:lang w:val="ru-RU"/>
        </w:rPr>
        <w:t xml:space="preserve">на сферу финансовой деятельности – </w:t>
      </w:r>
      <w:r w:rsidR="001C1F83">
        <w:rPr>
          <w:rFonts w:ascii="Times New Roman" w:hAnsi="Times New Roman" w:cs="Times New Roman"/>
          <w:sz w:val="24"/>
          <w:szCs w:val="24"/>
          <w:lang w:val="ru-RU"/>
        </w:rPr>
        <w:t>22</w:t>
      </w:r>
      <w:r w:rsidRPr="008A6C09">
        <w:rPr>
          <w:rFonts w:ascii="Times New Roman" w:hAnsi="Times New Roman" w:cs="Times New Roman"/>
          <w:sz w:val="24"/>
          <w:szCs w:val="24"/>
          <w:lang w:val="ru-RU"/>
        </w:rPr>
        <w:t xml:space="preserve">%;, в сферу профессиональной, научной и технической деятельности – </w:t>
      </w:r>
      <w:r w:rsidR="001C1F83">
        <w:rPr>
          <w:rFonts w:ascii="Times New Roman" w:hAnsi="Times New Roman" w:cs="Times New Roman"/>
          <w:sz w:val="24"/>
          <w:szCs w:val="24"/>
          <w:lang w:val="ru-RU"/>
        </w:rPr>
        <w:t>20,3</w:t>
      </w:r>
      <w:r w:rsidRPr="008A6C09">
        <w:rPr>
          <w:rFonts w:ascii="Times New Roman" w:hAnsi="Times New Roman" w:cs="Times New Roman"/>
          <w:sz w:val="24"/>
          <w:szCs w:val="24"/>
          <w:lang w:val="ru-RU"/>
        </w:rPr>
        <w:t>%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D7FB9" w:rsidRPr="001C1F83" w:rsidRDefault="007D7FB9" w:rsidP="001C1F83">
      <w:pPr>
        <w:pStyle w:val="a3"/>
        <w:keepNext/>
        <w:spacing w:after="0" w:line="240" w:lineRule="auto"/>
        <w:jc w:val="center"/>
        <w:rPr>
          <w:rFonts w:ascii="Times New Roman" w:hAnsi="Times New Roman" w:cs="Times New Roman"/>
          <w:sz w:val="24"/>
          <w:lang w:val="ru-RU"/>
        </w:rPr>
      </w:pPr>
      <w:r w:rsidRPr="00B51779">
        <w:rPr>
          <w:rFonts w:cstheme="minorHAnsi"/>
          <w:sz w:val="24"/>
          <w:lang w:val="ru-RU"/>
        </w:rPr>
        <w:lastRenderedPageBreak/>
        <w:t xml:space="preserve"> </w:t>
      </w:r>
      <w:r w:rsidRPr="00514016">
        <w:rPr>
          <w:rFonts w:ascii="Times New Roman" w:hAnsi="Times New Roman" w:cs="Times New Roman"/>
          <w:sz w:val="24"/>
          <w:lang w:val="ru-RU"/>
        </w:rPr>
        <w:t>Поступление ПИИ в КР за 2011-201</w:t>
      </w:r>
      <w:r w:rsidR="0035566D">
        <w:rPr>
          <w:rFonts w:ascii="Times New Roman" w:hAnsi="Times New Roman" w:cs="Times New Roman"/>
          <w:sz w:val="24"/>
          <w:lang w:val="ru-RU"/>
        </w:rPr>
        <w:t>6</w:t>
      </w:r>
      <w:r w:rsidRPr="00514016">
        <w:rPr>
          <w:rFonts w:ascii="Times New Roman" w:hAnsi="Times New Roman" w:cs="Times New Roman"/>
          <w:sz w:val="24"/>
          <w:lang w:val="ru-RU"/>
        </w:rPr>
        <w:t xml:space="preserve"> гг. (в млн. долларах США)</w:t>
      </w:r>
    </w:p>
    <w:p w:rsidR="007D7FB9" w:rsidRDefault="007D7FB9" w:rsidP="007D7FB9">
      <w:pPr>
        <w:keepNext/>
        <w:spacing w:after="0" w:line="240" w:lineRule="auto"/>
        <w:rPr>
          <w:lang w:val="ru-RU"/>
        </w:rPr>
      </w:pPr>
    </w:p>
    <w:p w:rsidR="007D7FB9" w:rsidRDefault="007D7FB9" w:rsidP="007D7FB9">
      <w:pPr>
        <w:keepNext/>
        <w:spacing w:after="0" w:line="240" w:lineRule="auto"/>
        <w:rPr>
          <w:lang w:val="ru-RU"/>
        </w:rPr>
      </w:pPr>
    </w:p>
    <w:p w:rsidR="007D7FB9" w:rsidRDefault="001C1F83" w:rsidP="007D7FB9">
      <w:pPr>
        <w:keepNext/>
        <w:spacing w:after="0" w:line="240" w:lineRule="auto"/>
        <w:rPr>
          <w:lang w:val="ru-RU"/>
        </w:rPr>
      </w:pPr>
      <w:r>
        <w:rPr>
          <w:noProof/>
          <w:lang w:val="ru-RU" w:eastAsia="ru-RU" w:bidi="ar-SA"/>
        </w:rPr>
        <w:drawing>
          <wp:inline distT="0" distB="0" distL="0" distR="0" wp14:anchorId="22EC5977" wp14:editId="6030F827">
            <wp:extent cx="5835485" cy="3135085"/>
            <wp:effectExtent l="19050" t="0" r="12865" b="8165"/>
            <wp:docPr id="4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7D7FB9" w:rsidRPr="007F0036" w:rsidRDefault="007D7FB9" w:rsidP="007D7FB9">
      <w:pPr>
        <w:keepNext/>
        <w:spacing w:after="0" w:line="240" w:lineRule="auto"/>
        <w:rPr>
          <w:lang w:val="ru-RU"/>
        </w:rPr>
      </w:pPr>
    </w:p>
    <w:p w:rsidR="007D7FB9" w:rsidRPr="00887567" w:rsidRDefault="007D7FB9" w:rsidP="007D7FB9">
      <w:pPr>
        <w:spacing w:after="0" w:line="240" w:lineRule="auto"/>
        <w:rPr>
          <w:lang w:val="ru-RU"/>
        </w:rPr>
      </w:pPr>
    </w:p>
    <w:p w:rsidR="007D7FB9" w:rsidRPr="001C1F83" w:rsidRDefault="007D7FB9" w:rsidP="007D7FB9">
      <w:pPr>
        <w:spacing w:after="0" w:line="240" w:lineRule="auto"/>
        <w:rPr>
          <w:lang w:val="ru-RU"/>
        </w:rPr>
      </w:pPr>
    </w:p>
    <w:p w:rsidR="003F04D9" w:rsidRDefault="003F04D9">
      <w:pPr>
        <w:jc w:val="left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br w:type="page"/>
      </w:r>
    </w:p>
    <w:p w:rsidR="003F04D9" w:rsidRPr="003F04D9" w:rsidRDefault="003F04D9" w:rsidP="003F04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F04D9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Справка по притоку прямых иностранных инвестиций</w:t>
      </w:r>
    </w:p>
    <w:p w:rsidR="003F04D9" w:rsidRPr="00192089" w:rsidRDefault="003F04D9" w:rsidP="003F04D9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ru-RU"/>
        </w:rPr>
      </w:pPr>
      <w:r w:rsidRPr="003F04D9">
        <w:rPr>
          <w:rFonts w:ascii="Times New Roman" w:hAnsi="Times New Roman" w:cs="Times New Roman"/>
          <w:sz w:val="28"/>
          <w:szCs w:val="28"/>
          <w:lang w:val="ru-RU"/>
        </w:rPr>
        <w:t xml:space="preserve">По уточненным данным национального статистического комитета </w:t>
      </w:r>
      <w:proofErr w:type="gramStart"/>
      <w:r w:rsidRPr="003F04D9">
        <w:rPr>
          <w:rFonts w:ascii="Times New Roman" w:hAnsi="Times New Roman" w:cs="Times New Roman"/>
          <w:sz w:val="28"/>
          <w:szCs w:val="28"/>
          <w:lang w:val="ru-RU"/>
        </w:rPr>
        <w:t>КР</w:t>
      </w:r>
      <w:proofErr w:type="gramEnd"/>
      <w:r w:rsidRPr="003F04D9">
        <w:rPr>
          <w:rFonts w:ascii="Times New Roman" w:hAnsi="Times New Roman" w:cs="Times New Roman"/>
          <w:sz w:val="28"/>
          <w:szCs w:val="28"/>
          <w:lang w:val="ru-RU"/>
        </w:rPr>
        <w:t xml:space="preserve"> объем притока прямых иностранных инвестиций (ПИИ) в 2016 г. 813</w:t>
      </w:r>
      <w:r w:rsidRPr="003F04D9">
        <w:rPr>
          <w:rFonts w:ascii="Times New Roman" w:hAnsi="Times New Roman" w:cs="Times New Roman"/>
          <w:sz w:val="28"/>
          <w:szCs w:val="28"/>
        </w:rPr>
        <w:t> </w:t>
      </w:r>
      <w:r w:rsidRPr="003F04D9">
        <w:rPr>
          <w:rFonts w:ascii="Times New Roman" w:hAnsi="Times New Roman" w:cs="Times New Roman"/>
          <w:sz w:val="28"/>
          <w:szCs w:val="28"/>
          <w:lang w:val="ru-RU"/>
        </w:rPr>
        <w:t xml:space="preserve">960,7 тыс. долл. </w:t>
      </w:r>
      <w:r w:rsidRPr="00192089">
        <w:rPr>
          <w:rFonts w:ascii="Times New Roman" w:hAnsi="Times New Roman" w:cs="Times New Roman"/>
          <w:sz w:val="28"/>
          <w:szCs w:val="28"/>
          <w:lang w:val="ru-RU"/>
        </w:rPr>
        <w:t>США, что меньше поступлений за 2015 г на 48,3%.</w:t>
      </w:r>
    </w:p>
    <w:p w:rsidR="003F04D9" w:rsidRPr="003F04D9" w:rsidRDefault="003F04D9" w:rsidP="003F04D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3F04D9">
        <w:rPr>
          <w:rFonts w:ascii="Times New Roman" w:hAnsi="Times New Roman" w:cs="Times New Roman"/>
          <w:sz w:val="28"/>
          <w:szCs w:val="28"/>
          <w:lang w:val="ru-RU"/>
        </w:rPr>
        <w:t>По видам экономической деятельности основная доля поступлений (в общем – 80,3%) пришлась:</w:t>
      </w:r>
    </w:p>
    <w:p w:rsidR="003F04D9" w:rsidRPr="003F04D9" w:rsidRDefault="003F04D9" w:rsidP="003F04D9">
      <w:pPr>
        <w:pStyle w:val="aa"/>
        <w:numPr>
          <w:ilvl w:val="0"/>
          <w:numId w:val="2"/>
        </w:numPr>
        <w:jc w:val="both"/>
        <w:rPr>
          <w:rFonts w:cs="Times New Roman"/>
          <w:sz w:val="28"/>
          <w:szCs w:val="28"/>
        </w:rPr>
      </w:pPr>
      <w:r w:rsidRPr="003F04D9">
        <w:rPr>
          <w:rFonts w:cs="Times New Roman"/>
          <w:sz w:val="28"/>
          <w:szCs w:val="28"/>
        </w:rPr>
        <w:t>в сферу обрабатывающей промышленности – 38,0%;</w:t>
      </w:r>
    </w:p>
    <w:p w:rsidR="003F04D9" w:rsidRPr="003F04D9" w:rsidRDefault="003F04D9" w:rsidP="003F04D9">
      <w:pPr>
        <w:pStyle w:val="aa"/>
        <w:numPr>
          <w:ilvl w:val="0"/>
          <w:numId w:val="2"/>
        </w:numPr>
        <w:jc w:val="both"/>
        <w:rPr>
          <w:rFonts w:cs="Times New Roman"/>
          <w:sz w:val="28"/>
          <w:szCs w:val="28"/>
        </w:rPr>
      </w:pPr>
      <w:r w:rsidRPr="003F04D9">
        <w:rPr>
          <w:rFonts w:cs="Times New Roman"/>
          <w:sz w:val="28"/>
          <w:szCs w:val="28"/>
        </w:rPr>
        <w:t xml:space="preserve">на сферу финансовой деятельности – 22,0%; </w:t>
      </w:r>
    </w:p>
    <w:p w:rsidR="003F04D9" w:rsidRPr="003F04D9" w:rsidRDefault="003F04D9" w:rsidP="003F04D9">
      <w:pPr>
        <w:pStyle w:val="aa"/>
        <w:numPr>
          <w:ilvl w:val="0"/>
          <w:numId w:val="2"/>
        </w:numPr>
        <w:jc w:val="both"/>
        <w:rPr>
          <w:rFonts w:cs="Times New Roman"/>
          <w:sz w:val="28"/>
          <w:szCs w:val="28"/>
        </w:rPr>
      </w:pPr>
      <w:r w:rsidRPr="003F04D9">
        <w:rPr>
          <w:rFonts w:cs="Times New Roman"/>
          <w:sz w:val="28"/>
          <w:szCs w:val="28"/>
        </w:rPr>
        <w:t>в сферу профессиональной, научной и технической деятельности – 20,3%.</w:t>
      </w:r>
    </w:p>
    <w:p w:rsidR="003F04D9" w:rsidRPr="003F04D9" w:rsidRDefault="003F04D9" w:rsidP="003F04D9">
      <w:pPr>
        <w:tabs>
          <w:tab w:val="left" w:pos="6430"/>
        </w:tabs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 w:rsidRPr="003F04D9">
        <w:rPr>
          <w:rFonts w:ascii="Times New Roman" w:hAnsi="Times New Roman" w:cs="Times New Roman"/>
          <w:sz w:val="28"/>
          <w:szCs w:val="28"/>
          <w:lang w:val="ru-RU"/>
        </w:rPr>
        <w:t xml:space="preserve">Приток ПИИ из стран СНГ в 2016 году в сравнении с  аналогичным периодом 2015 годом </w:t>
      </w:r>
      <w:r w:rsidRPr="003F04D9">
        <w:rPr>
          <w:rFonts w:ascii="Times New Roman" w:hAnsi="Times New Roman" w:cs="Times New Roman"/>
          <w:sz w:val="28"/>
          <w:szCs w:val="28"/>
          <w:u w:val="single"/>
          <w:lang w:val="ru-RU"/>
        </w:rPr>
        <w:t>снизился на 45,4% и составил 314,8 млн. долларов США,</w:t>
      </w:r>
      <w:r w:rsidRPr="003F04D9">
        <w:rPr>
          <w:rFonts w:ascii="Times New Roman" w:hAnsi="Times New Roman" w:cs="Times New Roman"/>
          <w:sz w:val="28"/>
          <w:szCs w:val="28"/>
          <w:lang w:val="ru-RU"/>
        </w:rPr>
        <w:t xml:space="preserve"> что составило 38,7% от всего объема поступлений. Объем </w:t>
      </w:r>
      <w:proofErr w:type="gramStart"/>
      <w:r w:rsidRPr="003F04D9">
        <w:rPr>
          <w:rFonts w:ascii="Times New Roman" w:hAnsi="Times New Roman" w:cs="Times New Roman"/>
          <w:sz w:val="28"/>
          <w:szCs w:val="28"/>
          <w:lang w:val="ru-RU"/>
        </w:rPr>
        <w:t>вложений, осуществленных инвесторами из Российской Федерации составил</w:t>
      </w:r>
      <w:proofErr w:type="gramEnd"/>
      <w:r w:rsidRPr="003F04D9">
        <w:rPr>
          <w:rFonts w:ascii="Times New Roman" w:hAnsi="Times New Roman" w:cs="Times New Roman"/>
          <w:sz w:val="28"/>
          <w:szCs w:val="28"/>
          <w:lang w:val="ru-RU"/>
        </w:rPr>
        <w:t xml:space="preserve"> 291,5 млн. долларов США. </w:t>
      </w:r>
    </w:p>
    <w:p w:rsidR="003F04D9" w:rsidRPr="003F04D9" w:rsidRDefault="003F04D9" w:rsidP="003F04D9">
      <w:pPr>
        <w:tabs>
          <w:tab w:val="left" w:pos="6430"/>
        </w:tabs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 w:rsidRPr="003F04D9">
        <w:rPr>
          <w:rFonts w:ascii="Times New Roman" w:hAnsi="Times New Roman" w:cs="Times New Roman"/>
          <w:sz w:val="28"/>
          <w:szCs w:val="28"/>
          <w:lang w:val="ru-RU"/>
        </w:rPr>
        <w:t xml:space="preserve">50,1% от всего объема ПИИ приходится на страны вне СНГ. </w:t>
      </w:r>
    </w:p>
    <w:p w:rsidR="003F04D9" w:rsidRPr="003F04D9" w:rsidRDefault="003F04D9" w:rsidP="003F04D9">
      <w:pPr>
        <w:tabs>
          <w:tab w:val="left" w:pos="6430"/>
        </w:tabs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 w:rsidRPr="003F04D9">
        <w:rPr>
          <w:rFonts w:ascii="Times New Roman" w:hAnsi="Times New Roman" w:cs="Times New Roman"/>
          <w:sz w:val="28"/>
          <w:szCs w:val="28"/>
          <w:lang w:val="ru-RU"/>
        </w:rPr>
        <w:t xml:space="preserve">Поступления из КНР составили 301,3 млн. долл. США, 37% от всего объема, </w:t>
      </w:r>
      <w:r w:rsidRPr="003F04D9">
        <w:rPr>
          <w:rFonts w:ascii="Times New Roman" w:hAnsi="Times New Roman" w:cs="Times New Roman"/>
          <w:sz w:val="28"/>
          <w:szCs w:val="28"/>
          <w:u w:val="single"/>
          <w:lang w:val="ru-RU"/>
        </w:rPr>
        <w:t>и снизился на 36,3%</w:t>
      </w:r>
      <w:r w:rsidRPr="003F04D9">
        <w:rPr>
          <w:rFonts w:ascii="Times New Roman" w:hAnsi="Times New Roman" w:cs="Times New Roman"/>
          <w:sz w:val="28"/>
          <w:szCs w:val="28"/>
          <w:lang w:val="ru-RU"/>
        </w:rPr>
        <w:t xml:space="preserve"> в сравнении с 2015г.</w:t>
      </w:r>
    </w:p>
    <w:p w:rsidR="003F04D9" w:rsidRPr="003F04D9" w:rsidRDefault="003F04D9" w:rsidP="003F04D9">
      <w:pPr>
        <w:tabs>
          <w:tab w:val="left" w:pos="6430"/>
        </w:tabs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 w:rsidRPr="003F04D9">
        <w:rPr>
          <w:rFonts w:ascii="Times New Roman" w:hAnsi="Times New Roman" w:cs="Times New Roman"/>
          <w:sz w:val="28"/>
          <w:szCs w:val="28"/>
          <w:lang w:val="ru-RU"/>
        </w:rPr>
        <w:t>При этом необходимо отметить, что объемы поступлений из России и Китая составили 75,7% от всего объема поступлений.</w:t>
      </w:r>
    </w:p>
    <w:p w:rsidR="003F04D9" w:rsidRPr="003F04D9" w:rsidRDefault="003F04D9" w:rsidP="003F04D9">
      <w:pPr>
        <w:tabs>
          <w:tab w:val="left" w:pos="6430"/>
        </w:tabs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 w:rsidRPr="003F04D9">
        <w:rPr>
          <w:rFonts w:ascii="Times New Roman" w:hAnsi="Times New Roman" w:cs="Times New Roman"/>
          <w:sz w:val="28"/>
          <w:szCs w:val="28"/>
          <w:lang w:val="ru-RU"/>
        </w:rPr>
        <w:t xml:space="preserve">В разбивке по регионам, наибольший приток инвестиций зафиксирован в </w:t>
      </w:r>
      <w:proofErr w:type="spellStart"/>
      <w:r w:rsidRPr="003F04D9">
        <w:rPr>
          <w:rFonts w:ascii="Times New Roman" w:hAnsi="Times New Roman" w:cs="Times New Roman"/>
          <w:sz w:val="28"/>
          <w:szCs w:val="28"/>
          <w:lang w:val="ru-RU"/>
        </w:rPr>
        <w:t>г</w:t>
      </w:r>
      <w:proofErr w:type="gramStart"/>
      <w:r w:rsidRPr="003F04D9">
        <w:rPr>
          <w:rFonts w:ascii="Times New Roman" w:hAnsi="Times New Roman" w:cs="Times New Roman"/>
          <w:sz w:val="28"/>
          <w:szCs w:val="28"/>
          <w:lang w:val="ru-RU"/>
        </w:rPr>
        <w:t>.Б</w:t>
      </w:r>
      <w:proofErr w:type="gramEnd"/>
      <w:r w:rsidRPr="003F04D9">
        <w:rPr>
          <w:rFonts w:ascii="Times New Roman" w:hAnsi="Times New Roman" w:cs="Times New Roman"/>
          <w:sz w:val="28"/>
          <w:szCs w:val="28"/>
          <w:lang w:val="ru-RU"/>
        </w:rPr>
        <w:t>ишкек</w:t>
      </w:r>
      <w:proofErr w:type="spellEnd"/>
      <w:r w:rsidRPr="003F04D9">
        <w:rPr>
          <w:rFonts w:ascii="Times New Roman" w:hAnsi="Times New Roman" w:cs="Times New Roman"/>
          <w:sz w:val="28"/>
          <w:szCs w:val="28"/>
          <w:lang w:val="ru-RU"/>
        </w:rPr>
        <w:t xml:space="preserve"> – 385,7 млн. долл. США и Чуйской области 209,4 млн. долл. США. Наименьший объем инвестиций приходится в </w:t>
      </w:r>
      <w:proofErr w:type="spellStart"/>
      <w:r w:rsidRPr="003F04D9">
        <w:rPr>
          <w:rFonts w:ascii="Times New Roman" w:hAnsi="Times New Roman" w:cs="Times New Roman"/>
          <w:sz w:val="28"/>
          <w:szCs w:val="28"/>
          <w:lang w:val="ru-RU"/>
        </w:rPr>
        <w:t>Нарынскую</w:t>
      </w:r>
      <w:proofErr w:type="spellEnd"/>
      <w:r w:rsidRPr="003F04D9">
        <w:rPr>
          <w:rFonts w:ascii="Times New Roman" w:hAnsi="Times New Roman" w:cs="Times New Roman"/>
          <w:sz w:val="28"/>
          <w:szCs w:val="28"/>
          <w:lang w:val="ru-RU"/>
        </w:rPr>
        <w:t xml:space="preserve"> область – 757,9 тыс. долл. США</w:t>
      </w:r>
    </w:p>
    <w:p w:rsidR="003F04D9" w:rsidRPr="003F04D9" w:rsidRDefault="003F04D9" w:rsidP="003F04D9">
      <w:pPr>
        <w:tabs>
          <w:tab w:val="left" w:pos="6430"/>
        </w:tabs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 w:rsidRPr="003F04D9">
        <w:rPr>
          <w:rFonts w:ascii="Times New Roman" w:hAnsi="Times New Roman" w:cs="Times New Roman"/>
          <w:sz w:val="28"/>
          <w:szCs w:val="28"/>
          <w:lang w:val="ru-RU"/>
        </w:rPr>
        <w:t>В сравнении с 2015 г. поступление ПИИ в 2016 г. снизилось на 48,3%.</w:t>
      </w:r>
    </w:p>
    <w:p w:rsidR="003F04D9" w:rsidRPr="003F04D9" w:rsidRDefault="003F04D9" w:rsidP="003F04D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3F04D9">
        <w:rPr>
          <w:rFonts w:ascii="Times New Roman" w:hAnsi="Times New Roman" w:cs="Times New Roman"/>
          <w:sz w:val="28"/>
          <w:szCs w:val="28"/>
          <w:lang w:val="ru-RU"/>
        </w:rPr>
        <w:t>Данное снижение обусловлено в первую очередь тем, что в 2015 году был зафиксирован наибольший приток инвестиций. Ранее максимальный объем инвестиций поступал в 2013 году – 964</w:t>
      </w:r>
      <w:r w:rsidRPr="003F04D9">
        <w:rPr>
          <w:rFonts w:ascii="Times New Roman" w:hAnsi="Times New Roman" w:cs="Times New Roman"/>
          <w:sz w:val="28"/>
          <w:szCs w:val="28"/>
        </w:rPr>
        <w:t> </w:t>
      </w:r>
      <w:r w:rsidRPr="003F04D9">
        <w:rPr>
          <w:rFonts w:ascii="Times New Roman" w:hAnsi="Times New Roman" w:cs="Times New Roman"/>
          <w:sz w:val="28"/>
          <w:szCs w:val="28"/>
          <w:lang w:val="ru-RU"/>
        </w:rPr>
        <w:t xml:space="preserve">507,1 </w:t>
      </w:r>
      <w:proofErr w:type="spellStart"/>
      <w:r w:rsidRPr="003F04D9">
        <w:rPr>
          <w:rFonts w:ascii="Times New Roman" w:hAnsi="Times New Roman" w:cs="Times New Roman"/>
          <w:sz w:val="28"/>
          <w:szCs w:val="28"/>
          <w:lang w:val="ru-RU"/>
        </w:rPr>
        <w:t>тыс.долл</w:t>
      </w:r>
      <w:proofErr w:type="gramStart"/>
      <w:r w:rsidRPr="003F04D9">
        <w:rPr>
          <w:rFonts w:ascii="Times New Roman" w:hAnsi="Times New Roman" w:cs="Times New Roman"/>
          <w:sz w:val="28"/>
          <w:szCs w:val="28"/>
          <w:lang w:val="ru-RU"/>
        </w:rPr>
        <w:t>.С</w:t>
      </w:r>
      <w:proofErr w:type="gramEnd"/>
      <w:r w:rsidRPr="003F04D9">
        <w:rPr>
          <w:rFonts w:ascii="Times New Roman" w:hAnsi="Times New Roman" w:cs="Times New Roman"/>
          <w:sz w:val="28"/>
          <w:szCs w:val="28"/>
          <w:lang w:val="ru-RU"/>
        </w:rPr>
        <w:t>ША</w:t>
      </w:r>
      <w:proofErr w:type="spellEnd"/>
      <w:r w:rsidRPr="003F04D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771F4E" w:rsidRPr="001C1F83" w:rsidRDefault="00771F4E">
      <w:pPr>
        <w:rPr>
          <w:lang w:val="ru-RU"/>
        </w:rPr>
      </w:pPr>
    </w:p>
    <w:sectPr w:rsidR="00771F4E" w:rsidRPr="001C1F83" w:rsidSect="00D05CEC">
      <w:headerReference w:type="default" r:id="rId12"/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906" w:rsidRDefault="00702906">
      <w:pPr>
        <w:spacing w:after="0" w:line="240" w:lineRule="auto"/>
      </w:pPr>
      <w:r>
        <w:separator/>
      </w:r>
    </w:p>
  </w:endnote>
  <w:endnote w:type="continuationSeparator" w:id="0">
    <w:p w:rsidR="00702906" w:rsidRDefault="007029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906" w:rsidRDefault="00702906">
      <w:pPr>
        <w:spacing w:after="0" w:line="240" w:lineRule="auto"/>
      </w:pPr>
      <w:r>
        <w:separator/>
      </w:r>
    </w:p>
  </w:footnote>
  <w:footnote w:type="continuationSeparator" w:id="0">
    <w:p w:rsidR="00702906" w:rsidRDefault="007029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097" w:rsidRPr="00901097" w:rsidRDefault="00702906" w:rsidP="00901097">
    <w:pPr>
      <w:pStyle w:val="a4"/>
      <w:jc w:val="right"/>
      <w:rPr>
        <w:rFonts w:ascii="Times New Roman" w:hAnsi="Times New Roman" w:cs="Times New Roman"/>
        <w:i/>
        <w:sz w:val="24"/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DD2818"/>
    <w:multiLevelType w:val="hybridMultilevel"/>
    <w:tmpl w:val="BE0208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9AB4FB7"/>
    <w:multiLevelType w:val="hybridMultilevel"/>
    <w:tmpl w:val="C6869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4C8"/>
    <w:rsid w:val="000F44C8"/>
    <w:rsid w:val="00192089"/>
    <w:rsid w:val="001C1F83"/>
    <w:rsid w:val="0035566D"/>
    <w:rsid w:val="003F04D9"/>
    <w:rsid w:val="006E1876"/>
    <w:rsid w:val="00702906"/>
    <w:rsid w:val="00771F4E"/>
    <w:rsid w:val="007D7FB9"/>
    <w:rsid w:val="00853697"/>
    <w:rsid w:val="00B2763C"/>
    <w:rsid w:val="00CC4665"/>
    <w:rsid w:val="00E65E12"/>
    <w:rsid w:val="00EF3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FB9"/>
    <w:pPr>
      <w:jc w:val="both"/>
    </w:pPr>
    <w:rPr>
      <w:rFonts w:eastAsiaTheme="minorEastAsia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7D7FB9"/>
    <w:rPr>
      <w:b/>
      <w:bCs/>
      <w:caps/>
      <w:sz w:val="16"/>
      <w:szCs w:val="18"/>
    </w:rPr>
  </w:style>
  <w:style w:type="table" w:styleId="1-2">
    <w:name w:val="Medium Grid 1 Accent 2"/>
    <w:basedOn w:val="a1"/>
    <w:uiPriority w:val="67"/>
    <w:rsid w:val="007D7FB9"/>
    <w:pPr>
      <w:spacing w:after="0" w:line="240" w:lineRule="auto"/>
      <w:jc w:val="both"/>
    </w:pPr>
    <w:rPr>
      <w:rFonts w:eastAsiaTheme="minorEastAsia"/>
      <w:sz w:val="20"/>
      <w:szCs w:val="20"/>
      <w:lang w:val="en-US" w:bidi="en-US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paragraph" w:styleId="a4">
    <w:name w:val="header"/>
    <w:basedOn w:val="a"/>
    <w:link w:val="a5"/>
    <w:uiPriority w:val="99"/>
    <w:unhideWhenUsed/>
    <w:rsid w:val="007D7F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D7FB9"/>
    <w:rPr>
      <w:rFonts w:eastAsiaTheme="minorEastAsia"/>
      <w:sz w:val="20"/>
      <w:szCs w:val="20"/>
      <w:lang w:val="en-US" w:bidi="en-US"/>
    </w:rPr>
  </w:style>
  <w:style w:type="paragraph" w:styleId="a6">
    <w:name w:val="Balloon Text"/>
    <w:basedOn w:val="a"/>
    <w:link w:val="a7"/>
    <w:uiPriority w:val="99"/>
    <w:semiHidden/>
    <w:unhideWhenUsed/>
    <w:rsid w:val="007D7F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7FB9"/>
    <w:rPr>
      <w:rFonts w:ascii="Tahoma" w:eastAsiaTheme="minorEastAsia" w:hAnsi="Tahoma" w:cs="Tahoma"/>
      <w:sz w:val="16"/>
      <w:szCs w:val="16"/>
      <w:lang w:val="en-US" w:bidi="en-US"/>
    </w:rPr>
  </w:style>
  <w:style w:type="paragraph" w:styleId="a8">
    <w:name w:val="footer"/>
    <w:basedOn w:val="a"/>
    <w:link w:val="a9"/>
    <w:uiPriority w:val="99"/>
    <w:unhideWhenUsed/>
    <w:rsid w:val="00EF30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30A8"/>
    <w:rPr>
      <w:rFonts w:eastAsiaTheme="minorEastAsia"/>
      <w:sz w:val="20"/>
      <w:szCs w:val="20"/>
      <w:lang w:val="en-US" w:bidi="en-US"/>
    </w:rPr>
  </w:style>
  <w:style w:type="paragraph" w:styleId="aa">
    <w:name w:val="List Paragraph"/>
    <w:aliases w:val="Akapit z listą BS,List Paragraph 1,NUMBERED PARAGRAPH,References,Paragraph,CPS,List_Paragraph,Multilevel para_II"/>
    <w:basedOn w:val="a"/>
    <w:link w:val="ab"/>
    <w:uiPriority w:val="34"/>
    <w:qFormat/>
    <w:rsid w:val="003F04D9"/>
    <w:pPr>
      <w:spacing w:after="0" w:line="240" w:lineRule="auto"/>
      <w:ind w:left="720"/>
      <w:contextualSpacing/>
      <w:jc w:val="left"/>
    </w:pPr>
    <w:rPr>
      <w:rFonts w:ascii="Times New Roman" w:eastAsiaTheme="minorHAnsi" w:hAnsi="Times New Roman"/>
      <w:sz w:val="24"/>
      <w:szCs w:val="22"/>
      <w:lang w:val="ru-RU" w:bidi="ar-SA"/>
    </w:rPr>
  </w:style>
  <w:style w:type="character" w:customStyle="1" w:styleId="ab">
    <w:name w:val="Абзац списка Знак"/>
    <w:aliases w:val="Akapit z listą BS Знак,List Paragraph 1 Знак,NUMBERED PARAGRAPH Знак,References Знак,Paragraph Знак,CPS Знак,List_Paragraph Знак,Multilevel para_II Знак"/>
    <w:link w:val="aa"/>
    <w:uiPriority w:val="34"/>
    <w:locked/>
    <w:rsid w:val="003F04D9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FB9"/>
    <w:pPr>
      <w:jc w:val="both"/>
    </w:pPr>
    <w:rPr>
      <w:rFonts w:eastAsiaTheme="minorEastAsia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7D7FB9"/>
    <w:rPr>
      <w:b/>
      <w:bCs/>
      <w:caps/>
      <w:sz w:val="16"/>
      <w:szCs w:val="18"/>
    </w:rPr>
  </w:style>
  <w:style w:type="table" w:styleId="1-2">
    <w:name w:val="Medium Grid 1 Accent 2"/>
    <w:basedOn w:val="a1"/>
    <w:uiPriority w:val="67"/>
    <w:rsid w:val="007D7FB9"/>
    <w:pPr>
      <w:spacing w:after="0" w:line="240" w:lineRule="auto"/>
      <w:jc w:val="both"/>
    </w:pPr>
    <w:rPr>
      <w:rFonts w:eastAsiaTheme="minorEastAsia"/>
      <w:sz w:val="20"/>
      <w:szCs w:val="20"/>
      <w:lang w:val="en-US" w:bidi="en-US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paragraph" w:styleId="a4">
    <w:name w:val="header"/>
    <w:basedOn w:val="a"/>
    <w:link w:val="a5"/>
    <w:uiPriority w:val="99"/>
    <w:unhideWhenUsed/>
    <w:rsid w:val="007D7F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D7FB9"/>
    <w:rPr>
      <w:rFonts w:eastAsiaTheme="minorEastAsia"/>
      <w:sz w:val="20"/>
      <w:szCs w:val="20"/>
      <w:lang w:val="en-US" w:bidi="en-US"/>
    </w:rPr>
  </w:style>
  <w:style w:type="paragraph" w:styleId="a6">
    <w:name w:val="Balloon Text"/>
    <w:basedOn w:val="a"/>
    <w:link w:val="a7"/>
    <w:uiPriority w:val="99"/>
    <w:semiHidden/>
    <w:unhideWhenUsed/>
    <w:rsid w:val="007D7F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7FB9"/>
    <w:rPr>
      <w:rFonts w:ascii="Tahoma" w:eastAsiaTheme="minorEastAsia" w:hAnsi="Tahoma" w:cs="Tahoma"/>
      <w:sz w:val="16"/>
      <w:szCs w:val="16"/>
      <w:lang w:val="en-US" w:bidi="en-US"/>
    </w:rPr>
  </w:style>
  <w:style w:type="paragraph" w:styleId="a8">
    <w:name w:val="footer"/>
    <w:basedOn w:val="a"/>
    <w:link w:val="a9"/>
    <w:uiPriority w:val="99"/>
    <w:unhideWhenUsed/>
    <w:rsid w:val="00EF30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30A8"/>
    <w:rPr>
      <w:rFonts w:eastAsiaTheme="minorEastAsia"/>
      <w:sz w:val="20"/>
      <w:szCs w:val="20"/>
      <w:lang w:val="en-US" w:bidi="en-US"/>
    </w:rPr>
  </w:style>
  <w:style w:type="paragraph" w:styleId="aa">
    <w:name w:val="List Paragraph"/>
    <w:aliases w:val="Akapit z listą BS,List Paragraph 1,NUMBERED PARAGRAPH,References,Paragraph,CPS,List_Paragraph,Multilevel para_II"/>
    <w:basedOn w:val="a"/>
    <w:link w:val="ab"/>
    <w:uiPriority w:val="34"/>
    <w:qFormat/>
    <w:rsid w:val="003F04D9"/>
    <w:pPr>
      <w:spacing w:after="0" w:line="240" w:lineRule="auto"/>
      <w:ind w:left="720"/>
      <w:contextualSpacing/>
      <w:jc w:val="left"/>
    </w:pPr>
    <w:rPr>
      <w:rFonts w:ascii="Times New Roman" w:eastAsiaTheme="minorHAnsi" w:hAnsi="Times New Roman"/>
      <w:sz w:val="24"/>
      <w:szCs w:val="22"/>
      <w:lang w:val="ru-RU" w:bidi="ar-SA"/>
    </w:rPr>
  </w:style>
  <w:style w:type="character" w:customStyle="1" w:styleId="ab">
    <w:name w:val="Абзац списка Знак"/>
    <w:aliases w:val="Akapit z listą BS Знак,List Paragraph 1 Знак,NUMBERED PARAGRAPH Знак,References Знак,Paragraph Знак,CPS Знак,List_Paragraph Знак,Multilevel para_II Знак"/>
    <w:link w:val="aa"/>
    <w:uiPriority w:val="34"/>
    <w:locked/>
    <w:rsid w:val="003F04D9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1758809291007905E-2"/>
          <c:y val="0.1847100388915015"/>
          <c:w val="0.56144503043987692"/>
          <c:h val="0.68874656300989523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Собственный капитал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Лист1!$A$2:$A$3</c:f>
              <c:numCache>
                <c:formatCode>General</c:formatCode>
                <c:ptCount val="2"/>
                <c:pt idx="0">
                  <c:v>2015</c:v>
                </c:pt>
                <c:pt idx="1">
                  <c:v>2016</c:v>
                </c:pt>
              </c:numCache>
            </c:numRef>
          </c:cat>
          <c:val>
            <c:numRef>
              <c:f>Лист1!$B$2:$B$3</c:f>
              <c:numCache>
                <c:formatCode>#,##0.00</c:formatCode>
                <c:ptCount val="2"/>
                <c:pt idx="0">
                  <c:v>47.1</c:v>
                </c:pt>
                <c:pt idx="1">
                  <c:v>38.6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Реинвестированная прибыль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Лист1!$A$2:$A$3</c:f>
              <c:numCache>
                <c:formatCode>General</c:formatCode>
                <c:ptCount val="2"/>
                <c:pt idx="0">
                  <c:v>2015</c:v>
                </c:pt>
                <c:pt idx="1">
                  <c:v>2016</c:v>
                </c:pt>
              </c:numCache>
            </c:numRef>
          </c:cat>
          <c:val>
            <c:numRef>
              <c:f>Лист1!$C$2:$C$3</c:f>
              <c:numCache>
                <c:formatCode>#,##0.00</c:formatCode>
                <c:ptCount val="2"/>
                <c:pt idx="0">
                  <c:v>11.8</c:v>
                </c:pt>
                <c:pt idx="1">
                  <c:v>17.3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Кредиты, полученные от зарубежных совладельцев предприяти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Лист1!$A$2:$A$3</c:f>
              <c:numCache>
                <c:formatCode>General</c:formatCode>
                <c:ptCount val="2"/>
                <c:pt idx="0">
                  <c:v>2015</c:v>
                </c:pt>
                <c:pt idx="1">
                  <c:v>2016</c:v>
                </c:pt>
              </c:numCache>
            </c:numRef>
          </c:cat>
          <c:val>
            <c:numRef>
              <c:f>Лист1!$D$2:$D$3</c:f>
              <c:numCache>
                <c:formatCode>#,##0.00</c:formatCode>
                <c:ptCount val="2"/>
                <c:pt idx="0">
                  <c:v>36.299999999999997</c:v>
                </c:pt>
                <c:pt idx="1">
                  <c:v>37.700000000000003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Торговые кредиты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Лист1!$A$2:$A$3</c:f>
              <c:numCache>
                <c:formatCode>General</c:formatCode>
                <c:ptCount val="2"/>
                <c:pt idx="0">
                  <c:v>2015</c:v>
                </c:pt>
                <c:pt idx="1">
                  <c:v>2016</c:v>
                </c:pt>
              </c:numCache>
            </c:numRef>
          </c:cat>
          <c:val>
            <c:numRef>
              <c:f>Лист1!$E$2:$E$3</c:f>
              <c:numCache>
                <c:formatCode>#,##0.00</c:formatCode>
                <c:ptCount val="2"/>
                <c:pt idx="0">
                  <c:v>4.8</c:v>
                </c:pt>
                <c:pt idx="1">
                  <c:v>6.4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17507200"/>
        <c:axId val="117508736"/>
      </c:barChart>
      <c:catAx>
        <c:axId val="1175072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17508736"/>
        <c:crosses val="autoZero"/>
        <c:auto val="1"/>
        <c:lblAlgn val="ctr"/>
        <c:lblOffset val="100"/>
        <c:noMultiLvlLbl val="0"/>
      </c:catAx>
      <c:valAx>
        <c:axId val="117508736"/>
        <c:scaling>
          <c:orientation val="minMax"/>
        </c:scaling>
        <c:delete val="0"/>
        <c:axPos val="l"/>
        <c:majorGridlines/>
        <c:numFmt formatCode="#,##0.00" sourceLinked="1"/>
        <c:majorTickMark val="out"/>
        <c:minorTickMark val="none"/>
        <c:tickLblPos val="nextTo"/>
        <c:crossAx val="11750720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0605212855016031"/>
          <c:y val="0.17853330916857763"/>
          <c:w val="0.27989387507524377"/>
          <c:h val="0.82076584409579079"/>
        </c:manualLayout>
      </c:layout>
      <c:overlay val="0"/>
    </c:legend>
    <c:plotVisOnly val="1"/>
    <c:dispBlanksAs val="gap"/>
    <c:showDLblsOverMax val="0"/>
  </c:chart>
  <c:txPr>
    <a:bodyPr/>
    <a:lstStyle/>
    <a:p>
      <a:pPr>
        <a:defRPr baseline="0"/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200"/>
              <a:t>Доля стран в структуре поступления ПИИ 2016 </a:t>
            </a:r>
            <a:r>
              <a:rPr lang="ru-RU" sz="1400"/>
              <a:t>г. в %</a:t>
            </a:r>
          </a:p>
        </c:rich>
      </c:tx>
      <c:layout>
        <c:manualLayout>
          <c:xMode val="edge"/>
          <c:yMode val="edge"/>
          <c:x val="0.11799523137960742"/>
          <c:y val="2.498750624687656E-2"/>
        </c:manualLayout>
      </c:layout>
      <c:overlay val="0"/>
    </c:title>
    <c:autoTitleDeleted val="0"/>
    <c:plotArea>
      <c:layout/>
      <c:barChart>
        <c:barDir val="bar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 %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0.39442749343832056"/>
                  <c:y val="0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36612478127734116"/>
                  <c:y val="0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16215040828229804"/>
                  <c:y val="0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0.12202318460192479"/>
                  <c:y val="0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0.12284940944881886"/>
                  <c:y val="0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5.7660214348206562E-2"/>
                  <c:y val="0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4.8951771653543363E-2"/>
                  <c:y val="0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5.0453484981044121E-2"/>
                  <c:y val="0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4.2695756780402445E-2"/>
                  <c:y val="0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3.5751312335958005E-2"/>
                  <c:y val="0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5.7935622630504523E-2"/>
                  <c:y val="3.9682539682539724E-3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Лист1!$A$2:$A$9</c:f>
              <c:strCache>
                <c:ptCount val="8"/>
                <c:pt idx="0">
                  <c:v>Китай</c:v>
                </c:pt>
                <c:pt idx="1">
                  <c:v>Россия</c:v>
                </c:pt>
                <c:pt idx="2">
                  <c:v>Канада</c:v>
                </c:pt>
                <c:pt idx="3">
                  <c:v>Турция</c:v>
                </c:pt>
                <c:pt idx="4">
                  <c:v>Казахстан</c:v>
                </c:pt>
                <c:pt idx="5">
                  <c:v>Кипр</c:v>
                </c:pt>
                <c:pt idx="6">
                  <c:v>Нидерланды</c:v>
                </c:pt>
                <c:pt idx="7">
                  <c:v>Другие страны</c:v>
                </c:pt>
              </c:strCache>
            </c:str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37</c:v>
                </c:pt>
                <c:pt idx="1">
                  <c:v>35.799999999999997</c:v>
                </c:pt>
                <c:pt idx="2">
                  <c:v>14.6</c:v>
                </c:pt>
                <c:pt idx="3">
                  <c:v>4.0999999999999996</c:v>
                </c:pt>
                <c:pt idx="4">
                  <c:v>2.9</c:v>
                </c:pt>
                <c:pt idx="5">
                  <c:v>1.9</c:v>
                </c:pt>
                <c:pt idx="6">
                  <c:v>1.2</c:v>
                </c:pt>
                <c:pt idx="7">
                  <c:v>2.5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17533312"/>
        <c:axId val="117551488"/>
      </c:barChart>
      <c:catAx>
        <c:axId val="117533312"/>
        <c:scaling>
          <c:orientation val="minMax"/>
        </c:scaling>
        <c:delete val="0"/>
        <c:axPos val="l"/>
        <c:majorTickMark val="out"/>
        <c:minorTickMark val="none"/>
        <c:tickLblPos val="nextTo"/>
        <c:crossAx val="117551488"/>
        <c:crosses val="autoZero"/>
        <c:auto val="1"/>
        <c:lblAlgn val="ctr"/>
        <c:lblOffset val="100"/>
        <c:noMultiLvlLbl val="0"/>
      </c:catAx>
      <c:valAx>
        <c:axId val="117551488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11753331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0042513824527916"/>
          <c:y val="0.11899706392633125"/>
          <c:w val="0.61190872672016472"/>
          <c:h val="0.81285332977445612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>
              <c:idx val="0"/>
              <c:layout>
                <c:manualLayout>
                  <c:x val="4.5628184036804013E-2"/>
                  <c:y val="7.1400863027714756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17811383624893778"/>
                  <c:y val="-3.1073668757507007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6.5414610255057834E-2"/>
                  <c:y val="6.4701499177009653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2320092763524178E-2"/>
                  <c:y val="0.1353067307264558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0.1628019105267344"/>
                  <c:y val="5.780506250278037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5.8545923386370963E-2"/>
                  <c:y val="-0.1026344588282397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0.11031165362702867"/>
                  <c:y val="-8.2600204635437519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Лист1!$A$2:$A$8</c:f>
              <c:strCache>
                <c:ptCount val="7"/>
                <c:pt idx="0">
                  <c:v>Обрабатывающее производство</c:v>
                </c:pt>
                <c:pt idx="1">
                  <c:v>Финансовая деятельность</c:v>
                </c:pt>
                <c:pt idx="2">
                  <c:v>Профессиональная,научная и техническая деятельность</c:v>
                </c:pt>
                <c:pt idx="3">
                  <c:v>Обеспечение электроэнергией, газом, паром</c:v>
                </c:pt>
                <c:pt idx="4">
                  <c:v>Добыча полезных</c:v>
                </c:pt>
                <c:pt idx="5">
                  <c:v>Строительство </c:v>
                </c:pt>
                <c:pt idx="6">
                  <c:v>Другое</c:v>
                </c:pt>
              </c:strCache>
            </c:str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30.8</c:v>
                </c:pt>
                <c:pt idx="1">
                  <c:v>22</c:v>
                </c:pt>
                <c:pt idx="2">
                  <c:v>20.3</c:v>
                </c:pt>
                <c:pt idx="3">
                  <c:v>15</c:v>
                </c:pt>
                <c:pt idx="4">
                  <c:v>6.7</c:v>
                </c:pt>
                <c:pt idx="5">
                  <c:v>3.1</c:v>
                </c:pt>
                <c:pt idx="6">
                  <c:v>2.1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>
        <c:manualLayout>
          <c:layoutTarget val="inner"/>
          <c:xMode val="edge"/>
          <c:yMode val="edge"/>
          <c:x val="7.5696947054506247E-2"/>
          <c:y val="3.3541039020044648E-2"/>
          <c:w val="0.90116824592841416"/>
          <c:h val="0.8363986474351591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Приток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Лист1!$A$2:$A$7</c:f>
              <c:numCache>
                <c:formatCode>General</c:formatCode>
                <c:ptCount val="6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</c:numCache>
            </c:num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849</c:v>
                </c:pt>
                <c:pt idx="1">
                  <c:v>591</c:v>
                </c:pt>
                <c:pt idx="2">
                  <c:v>964</c:v>
                </c:pt>
                <c:pt idx="3">
                  <c:v>727</c:v>
                </c:pt>
                <c:pt idx="4">
                  <c:v>1573</c:v>
                </c:pt>
                <c:pt idx="5">
                  <c:v>814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Сальдо 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Лист1!$A$2:$A$7</c:f>
              <c:numCache>
                <c:formatCode>General</c:formatCode>
                <c:ptCount val="6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</c:numCache>
            </c:numRef>
          </c:cat>
          <c:val>
            <c:numRef>
              <c:f>Лист1!$C$2:$C$7</c:f>
              <c:numCache>
                <c:formatCode>General</c:formatCode>
                <c:ptCount val="6"/>
                <c:pt idx="0">
                  <c:v>694</c:v>
                </c:pt>
                <c:pt idx="1">
                  <c:v>293</c:v>
                </c:pt>
                <c:pt idx="2">
                  <c:v>758</c:v>
                </c:pt>
                <c:pt idx="3">
                  <c:v>248</c:v>
                </c:pt>
                <c:pt idx="4">
                  <c:v>1141</c:v>
                </c:pt>
                <c:pt idx="5">
                  <c:v>616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7706112"/>
        <c:axId val="117744768"/>
      </c:barChart>
      <c:catAx>
        <c:axId val="1177061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05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17744768"/>
        <c:crosses val="autoZero"/>
        <c:auto val="1"/>
        <c:lblAlgn val="ctr"/>
        <c:lblOffset val="100"/>
        <c:noMultiLvlLbl val="0"/>
      </c:catAx>
      <c:valAx>
        <c:axId val="11774476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05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17706112"/>
        <c:crosses val="autoZero"/>
        <c:crossBetween val="between"/>
      </c:valAx>
      <c:spPr>
        <a:solidFill>
          <a:sysClr val="window" lastClr="FFFFFF"/>
        </a:solidFill>
      </c:spPr>
    </c:plotArea>
    <c:legend>
      <c:legendPos val="r"/>
      <c:layout>
        <c:manualLayout>
          <c:xMode val="edge"/>
          <c:yMode val="edge"/>
          <c:x val="0.12869252997070663"/>
          <c:y val="0.91665146240424122"/>
          <c:w val="0.85871084632119321"/>
          <c:h val="6.9984645082560928E-2"/>
        </c:manualLayout>
      </c:layout>
      <c:overlay val="0"/>
      <c:txPr>
        <a:bodyPr/>
        <a:lstStyle/>
        <a:p>
          <a:pPr>
            <a:defRPr sz="1200" b="1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551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Мирлан Жаналиев</dc:creator>
  <cp:keywords/>
  <dc:description/>
  <cp:lastModifiedBy>Мирлан Жаналиев</cp:lastModifiedBy>
  <cp:revision>7</cp:revision>
  <cp:lastPrinted>2017-06-09T02:53:00Z</cp:lastPrinted>
  <dcterms:created xsi:type="dcterms:W3CDTF">2017-03-31T03:52:00Z</dcterms:created>
  <dcterms:modified xsi:type="dcterms:W3CDTF">2017-08-29T08:59:00Z</dcterms:modified>
</cp:coreProperties>
</file>