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A1" w:rsidRPr="0075406F" w:rsidRDefault="0075406F" w:rsidP="00964853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СПРАВКА-ОБОСНОВАНИЕ</w:t>
      </w:r>
    </w:p>
    <w:p w:rsidR="008C110A" w:rsidRPr="00711BDC" w:rsidRDefault="007E1FA1" w:rsidP="008C110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11BDC">
        <w:rPr>
          <w:rFonts w:ascii="Times New Roman" w:hAnsi="Times New Roman"/>
          <w:sz w:val="28"/>
          <w:szCs w:val="28"/>
          <w:lang w:val="ru-RU"/>
        </w:rPr>
        <w:t xml:space="preserve">к проекту </w:t>
      </w:r>
      <w:r w:rsidR="008C110A">
        <w:rPr>
          <w:rFonts w:ascii="Times New Roman" w:hAnsi="Times New Roman"/>
          <w:sz w:val="28"/>
          <w:szCs w:val="28"/>
          <w:lang w:val="ru-RU"/>
        </w:rPr>
        <w:t>Закона</w:t>
      </w:r>
      <w:r w:rsidRPr="00711BDC">
        <w:rPr>
          <w:rFonts w:ascii="Times New Roman" w:hAnsi="Times New Roman"/>
          <w:sz w:val="28"/>
          <w:szCs w:val="28"/>
          <w:lang w:val="ru-RU"/>
        </w:rPr>
        <w:t xml:space="preserve"> Кыргызской Республики </w:t>
      </w:r>
      <w:r w:rsidR="00BD4D19" w:rsidRPr="00711BDC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</w:t>
      </w:r>
      <w:r w:rsidR="008C110A">
        <w:rPr>
          <w:rFonts w:ascii="Times New Roman" w:hAnsi="Times New Roman"/>
          <w:sz w:val="28"/>
          <w:szCs w:val="28"/>
          <w:lang w:val="ru-RU"/>
        </w:rPr>
        <w:t>Налоговый кодекс</w:t>
      </w:r>
      <w:r w:rsidR="00BD4D19" w:rsidRPr="00711BDC">
        <w:rPr>
          <w:rFonts w:ascii="Times New Roman" w:hAnsi="Times New Roman"/>
          <w:sz w:val="28"/>
          <w:szCs w:val="28"/>
          <w:lang w:val="ru-RU"/>
        </w:rPr>
        <w:t xml:space="preserve"> Кыргызской Республики</w:t>
      </w:r>
      <w:r w:rsidR="008C110A">
        <w:rPr>
          <w:rFonts w:ascii="Times New Roman" w:hAnsi="Times New Roman"/>
          <w:sz w:val="28"/>
          <w:szCs w:val="28"/>
          <w:lang w:val="ru-RU"/>
        </w:rPr>
        <w:t>»</w:t>
      </w:r>
    </w:p>
    <w:p w:rsidR="00D83055" w:rsidRPr="00711BDC" w:rsidRDefault="00D83055" w:rsidP="00D8305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1FA1" w:rsidRPr="00711BDC" w:rsidRDefault="003B56BE" w:rsidP="000C7380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="007E1FA1" w:rsidRPr="00711BDC">
        <w:rPr>
          <w:rFonts w:ascii="Times New Roman" w:hAnsi="Times New Roman"/>
          <w:b/>
          <w:sz w:val="28"/>
          <w:szCs w:val="28"/>
          <w:lang w:val="ru-RU"/>
        </w:rPr>
        <w:t>Цель и задачи</w:t>
      </w:r>
    </w:p>
    <w:p w:rsidR="007E1FA1" w:rsidRPr="00711BDC" w:rsidRDefault="003B56BE" w:rsidP="000C7380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5344E9">
        <w:rPr>
          <w:rFonts w:ascii="Times New Roman" w:hAnsi="Times New Roman"/>
          <w:sz w:val="28"/>
          <w:szCs w:val="28"/>
        </w:rPr>
        <w:t>роект Закона</w:t>
      </w:r>
      <w:r w:rsidRPr="003B56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1BDC">
        <w:rPr>
          <w:rFonts w:ascii="Times New Roman" w:hAnsi="Times New Roman"/>
          <w:sz w:val="28"/>
          <w:szCs w:val="28"/>
          <w:lang w:val="ru-RU"/>
        </w:rPr>
        <w:t xml:space="preserve">Кыргызской Республики «О внесении изменений в </w:t>
      </w:r>
      <w:r>
        <w:rPr>
          <w:rFonts w:ascii="Times New Roman" w:hAnsi="Times New Roman"/>
          <w:sz w:val="28"/>
          <w:szCs w:val="28"/>
          <w:lang w:val="ru-RU"/>
        </w:rPr>
        <w:t>Налоговый кодекс</w:t>
      </w:r>
      <w:r w:rsidRPr="00711BDC">
        <w:rPr>
          <w:rFonts w:ascii="Times New Roman" w:hAnsi="Times New Roman"/>
          <w:sz w:val="28"/>
          <w:szCs w:val="28"/>
          <w:lang w:val="ru-RU"/>
        </w:rPr>
        <w:t xml:space="preserve"> Кыргызской Республики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344E9">
        <w:rPr>
          <w:rFonts w:ascii="Times New Roman" w:hAnsi="Times New Roman"/>
          <w:sz w:val="28"/>
          <w:szCs w:val="28"/>
        </w:rPr>
        <w:t xml:space="preserve"> разработан с целью </w:t>
      </w:r>
      <w:r w:rsidRPr="00275AEE">
        <w:rPr>
          <w:rFonts w:ascii="Times New Roman" w:hAnsi="Times New Roman"/>
          <w:sz w:val="28"/>
          <w:szCs w:val="28"/>
        </w:rPr>
        <w:t>упорядочени</w:t>
      </w:r>
      <w:r>
        <w:rPr>
          <w:rFonts w:ascii="Times New Roman" w:hAnsi="Times New Roman"/>
          <w:sz w:val="28"/>
          <w:szCs w:val="28"/>
        </w:rPr>
        <w:t>я</w:t>
      </w:r>
      <w:r w:rsidRPr="00275AEE">
        <w:rPr>
          <w:rFonts w:ascii="Times New Roman" w:hAnsi="Times New Roman"/>
          <w:sz w:val="28"/>
          <w:szCs w:val="28"/>
        </w:rPr>
        <w:t xml:space="preserve"> ввоза в Кыргызскую Республику отдельных групп товаров путем введения механизма условного начисления НДС</w:t>
      </w:r>
      <w:r>
        <w:rPr>
          <w:rFonts w:ascii="Times New Roman" w:hAnsi="Times New Roman"/>
          <w:sz w:val="28"/>
          <w:szCs w:val="28"/>
        </w:rPr>
        <w:t xml:space="preserve"> в условиях применения маркировки ввоза отдельных товаров на территорию </w:t>
      </w:r>
      <w:r w:rsidR="00756309">
        <w:rPr>
          <w:rFonts w:ascii="Times New Roman" w:hAnsi="Times New Roman"/>
          <w:sz w:val="28"/>
          <w:szCs w:val="28"/>
          <w:lang w:val="ru-RU"/>
        </w:rPr>
        <w:t>Евразийского экономического союза (ЕАЭС)</w:t>
      </w:r>
      <w:r>
        <w:rPr>
          <w:rFonts w:ascii="Times New Roman" w:hAnsi="Times New Roman"/>
          <w:sz w:val="28"/>
          <w:szCs w:val="28"/>
        </w:rPr>
        <w:t>.</w:t>
      </w:r>
    </w:p>
    <w:p w:rsidR="007E1FA1" w:rsidRPr="00711BDC" w:rsidRDefault="007E1FA1" w:rsidP="000C7380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11BDC">
        <w:rPr>
          <w:rFonts w:ascii="Times New Roman" w:hAnsi="Times New Roman"/>
          <w:b/>
          <w:sz w:val="28"/>
          <w:szCs w:val="28"/>
          <w:lang w:val="ru-RU"/>
        </w:rPr>
        <w:t>2. Описательная часть</w:t>
      </w:r>
    </w:p>
    <w:p w:rsidR="00CC5E05" w:rsidRPr="00CC5E05" w:rsidRDefault="00CC5E05" w:rsidP="000C7380">
      <w:pPr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  <w:r w:rsidRPr="00CC5E05">
        <w:rPr>
          <w:rFonts w:ascii="Times New Roman" w:eastAsiaTheme="minorHAnsi" w:hAnsi="Times New Roman"/>
          <w:sz w:val="28"/>
          <w:szCs w:val="28"/>
          <w:lang w:val="ru-RU"/>
        </w:rPr>
        <w:t>Внедрени</w:t>
      </w:r>
      <w:r w:rsidR="00756309"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 маркировки</w:t>
      </w:r>
      <w:r w:rsidR="00756309">
        <w:rPr>
          <w:rFonts w:ascii="Times New Roman" w:eastAsiaTheme="minorHAnsi" w:hAnsi="Times New Roman"/>
          <w:sz w:val="28"/>
          <w:szCs w:val="28"/>
          <w:lang w:val="ru-RU"/>
        </w:rPr>
        <w:t xml:space="preserve"> на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 импортируемы</w:t>
      </w:r>
      <w:r w:rsidR="00756309"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 товар</w:t>
      </w:r>
      <w:r w:rsidR="00756309">
        <w:rPr>
          <w:rFonts w:ascii="Times New Roman" w:eastAsiaTheme="minorHAnsi" w:hAnsi="Times New Roman"/>
          <w:sz w:val="28"/>
          <w:szCs w:val="28"/>
          <w:lang w:val="ru-RU"/>
        </w:rPr>
        <w:t>ы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 требует пересмотра системы налогового администрирования НДС на импорт, поскольку данная мера непосредственно влияет на размер и направленность товарных потоков.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ab/>
        <w:t>По</w:t>
      </w:r>
      <w:r w:rsidR="00EC1738">
        <w:rPr>
          <w:rFonts w:ascii="Times New Roman" w:eastAsiaTheme="minorHAnsi" w:hAnsi="Times New Roman"/>
          <w:sz w:val="28"/>
          <w:szCs w:val="28"/>
          <w:lang w:val="ru-RU"/>
        </w:rPr>
        <w:t xml:space="preserve"> предварительным итогам 2018 года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EC1738">
        <w:rPr>
          <w:rFonts w:ascii="Times New Roman" w:eastAsiaTheme="minorHAnsi" w:hAnsi="Times New Roman"/>
          <w:sz w:val="28"/>
          <w:szCs w:val="28"/>
          <w:lang w:val="ru-RU"/>
        </w:rPr>
        <w:t xml:space="preserve">импорт по товарам, планируемым маркировать 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>в ЕАЭС, состав</w:t>
      </w:r>
      <w:r w:rsidR="00EC1738">
        <w:rPr>
          <w:rFonts w:ascii="Times New Roman" w:eastAsiaTheme="minorHAnsi" w:hAnsi="Times New Roman"/>
          <w:sz w:val="28"/>
          <w:szCs w:val="28"/>
          <w:lang w:val="ru-RU"/>
        </w:rPr>
        <w:t xml:space="preserve">ил 128,3 тыс. тонн, в том числе по обуви (группа 64 по коду ТН ВЭД) – 112,7 тыс. тонн. В общей сложности таможенные платежи (в том числе НДС) были уплачены в сумме 8,4 млрд сомов, в том числе по обуви - 6,5 млрд сомов (из них НДС – 3,4 млрд сомов). 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>Часть данных товаров ввозится в Кыргызскую Республику с применением таможенной процедуры ввоза для внутреннего потребления с уплатой НДС на импорт по ставке НДС 12%. После введения режима маркировки существует риск того, что объем импорта данных товаров будет снижен. Ожидаемые потери государственного бюджета</w:t>
      </w:r>
      <w:r w:rsidR="00EC1738">
        <w:rPr>
          <w:rFonts w:ascii="Times New Roman" w:eastAsiaTheme="minorHAnsi" w:hAnsi="Times New Roman"/>
          <w:sz w:val="28"/>
          <w:szCs w:val="28"/>
          <w:lang w:val="ru-RU"/>
        </w:rPr>
        <w:t xml:space="preserve"> только при снижении импорта обуви на 50%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 оцениваются в размере</w:t>
      </w:r>
      <w:r w:rsidR="00EC1738">
        <w:rPr>
          <w:rFonts w:ascii="Times New Roman" w:eastAsiaTheme="minorHAnsi" w:hAnsi="Times New Roman"/>
          <w:sz w:val="28"/>
          <w:szCs w:val="28"/>
          <w:lang w:val="ru-RU"/>
        </w:rPr>
        <w:t xml:space="preserve"> 1,7 млрд сомов в год.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 Для снижения данных потерь предлагается ввести механизм условного</w:t>
      </w:r>
      <w:r w:rsidR="00756309">
        <w:rPr>
          <w:rFonts w:ascii="Times New Roman" w:eastAsiaTheme="minorHAnsi" w:hAnsi="Times New Roman"/>
          <w:sz w:val="28"/>
          <w:szCs w:val="28"/>
          <w:lang w:val="ru-RU"/>
        </w:rPr>
        <w:t xml:space="preserve"> начисления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 НДС, который позволит частично компенсировать ожидаемые потери.</w:t>
      </w:r>
    </w:p>
    <w:p w:rsidR="00756309" w:rsidRDefault="00756309" w:rsidP="000C7380">
      <w:pPr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Данный механизм предусматривает 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>примен</w:t>
      </w:r>
      <w:r>
        <w:rPr>
          <w:rFonts w:ascii="Times New Roman" w:eastAsiaTheme="minorHAnsi" w:hAnsi="Times New Roman"/>
          <w:sz w:val="28"/>
          <w:szCs w:val="28"/>
          <w:lang w:val="ru-RU"/>
        </w:rPr>
        <w:t>ение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 ставка НДС на импорт товаров в размере 12%, при этом уплачивается НДС на товары, исчисленный в размере 30% от условно начисленной суммы НДС</w:t>
      </w:r>
      <w:r w:rsidR="000305EF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0305EF" w:rsidRPr="000305EF">
        <w:rPr>
          <w:rFonts w:ascii="Times New Roman" w:eastAsiaTheme="minorHAnsi" w:hAnsi="Times New Roman"/>
          <w:sz w:val="28"/>
          <w:szCs w:val="28"/>
          <w:lang w:val="ru-RU"/>
        </w:rPr>
        <w:t xml:space="preserve"> на оставшуюся часть в размере 70% применить условное начисление без удержания налога в бюджет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Pr="0075630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При этом предлагаемый механизм условного начисления НДС </w:t>
      </w:r>
      <w:r w:rsidR="000305EF">
        <w:rPr>
          <w:rFonts w:ascii="Times New Roman" w:eastAsiaTheme="minorHAnsi" w:hAnsi="Times New Roman"/>
          <w:sz w:val="28"/>
          <w:szCs w:val="28"/>
          <w:lang w:val="ru-RU"/>
        </w:rPr>
        <w:t xml:space="preserve">будет 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>применят</w:t>
      </w:r>
      <w:r w:rsidR="000305EF">
        <w:rPr>
          <w:rFonts w:ascii="Times New Roman" w:eastAsiaTheme="minorHAnsi" w:hAnsi="Times New Roman"/>
          <w:sz w:val="28"/>
          <w:szCs w:val="28"/>
          <w:lang w:val="ru-RU"/>
        </w:rPr>
        <w:t>ь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>ся как в отношении товаров, ввозимых из государств, не являющихся членами ЕАЭС, так и в отношении товаров, ввозимых из государств-членов ЕАЭС.</w:t>
      </w:r>
    </w:p>
    <w:p w:rsidR="00CC5E05" w:rsidRPr="00CC5E05" w:rsidRDefault="00CC5E05" w:rsidP="000C7380">
      <w:pPr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  <w:r w:rsidRPr="00CC5E05">
        <w:rPr>
          <w:rFonts w:ascii="Times New Roman" w:eastAsiaTheme="minorHAnsi" w:hAnsi="Times New Roman"/>
          <w:sz w:val="28"/>
          <w:szCs w:val="28"/>
          <w:lang w:val="ru-RU"/>
        </w:rPr>
        <w:t>Перечень товаров, ввозимых с применением условного начисления НДС, а также порядок его применения</w:t>
      </w:r>
      <w:r w:rsidR="00756309">
        <w:rPr>
          <w:rFonts w:ascii="Times New Roman" w:eastAsiaTheme="minorHAnsi" w:hAnsi="Times New Roman"/>
          <w:sz w:val="28"/>
          <w:szCs w:val="28"/>
          <w:lang w:val="ru-RU"/>
        </w:rPr>
        <w:t xml:space="preserve"> будет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 устанавливат</w:t>
      </w:r>
      <w:r w:rsidR="00756309">
        <w:rPr>
          <w:rFonts w:ascii="Times New Roman" w:eastAsiaTheme="minorHAnsi" w:hAnsi="Times New Roman"/>
          <w:sz w:val="28"/>
          <w:szCs w:val="28"/>
          <w:lang w:val="ru-RU"/>
        </w:rPr>
        <w:t>ь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>ся Правительством К</w:t>
      </w:r>
      <w:r w:rsidR="00756309">
        <w:rPr>
          <w:rFonts w:ascii="Times New Roman" w:eastAsiaTheme="minorHAnsi" w:hAnsi="Times New Roman"/>
          <w:sz w:val="28"/>
          <w:szCs w:val="28"/>
          <w:lang w:val="ru-RU"/>
        </w:rPr>
        <w:t xml:space="preserve">ыргызской 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>Р</w:t>
      </w:r>
      <w:r w:rsidR="00756309">
        <w:rPr>
          <w:rFonts w:ascii="Times New Roman" w:eastAsiaTheme="minorHAnsi" w:hAnsi="Times New Roman"/>
          <w:sz w:val="28"/>
          <w:szCs w:val="28"/>
          <w:lang w:val="ru-RU"/>
        </w:rPr>
        <w:t>еспублики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</w:p>
    <w:p w:rsidR="00CC5E05" w:rsidRPr="00CC5E05" w:rsidRDefault="00CC5E05" w:rsidP="000C7380">
      <w:pPr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В соответствии с проектом Закона, в том случае, если налогоплательщик предоставил документы, подтверждающие обоснованность применения нулевой ставки НДС в отношении товаров в установленный срок (180 дней с даты принятия на учет импортированных </w:t>
      </w:r>
      <w:r w:rsidR="000305EF">
        <w:rPr>
          <w:rFonts w:ascii="Times New Roman" w:eastAsiaTheme="minorHAnsi" w:hAnsi="Times New Roman"/>
          <w:sz w:val="28"/>
          <w:szCs w:val="28"/>
          <w:lang w:val="ru-RU"/>
        </w:rPr>
        <w:t>т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оваров, определяемой согласно статье 282-6 Налогового кодекса 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Кыргызской Республики (НК КР)</w:t>
      </w:r>
      <w:r w:rsidR="000305EF">
        <w:rPr>
          <w:rFonts w:ascii="Times New Roman" w:eastAsiaTheme="minorHAnsi" w:hAnsi="Times New Roman"/>
          <w:sz w:val="28"/>
          <w:szCs w:val="28"/>
          <w:lang w:val="ru-RU"/>
        </w:rPr>
        <w:t>)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>, то налогоплательщик имеет право признать поставку товаров поставкой, облагаемой НДС с применением нулевой ставки. В этом случае налогоплательщик имеет право зачета НДС, в порядке, предусмотренном НК КР в отношении поставок, осуществляемых с применением нулевой ставки НДС, за исключением суммы НДС, уплаченной в размере 30%.</w:t>
      </w:r>
    </w:p>
    <w:p w:rsidR="00CC5E05" w:rsidRPr="00CC5E05" w:rsidRDefault="00CC5E05" w:rsidP="000C7380">
      <w:pPr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  <w:r w:rsidRPr="00CC5E05">
        <w:rPr>
          <w:rFonts w:ascii="Times New Roman" w:eastAsiaTheme="minorHAnsi" w:hAnsi="Times New Roman"/>
          <w:sz w:val="28"/>
          <w:szCs w:val="28"/>
          <w:lang w:val="ru-RU"/>
        </w:rPr>
        <w:t>Сумма НДС, уплаченная в размере 30% в соответствии с механизмом условного начисления НДС, не подлежит зачету или возврату в том случае, если налогоплательщик экспортирует товары.</w:t>
      </w:r>
    </w:p>
    <w:p w:rsidR="00CC5E05" w:rsidRPr="00CC5E05" w:rsidRDefault="00CC5E05" w:rsidP="000C7380">
      <w:pPr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  <w:r w:rsidRPr="00CC5E05">
        <w:rPr>
          <w:rFonts w:ascii="Times New Roman" w:eastAsiaTheme="minorHAnsi" w:hAnsi="Times New Roman"/>
          <w:sz w:val="28"/>
          <w:szCs w:val="28"/>
          <w:lang w:val="ru-RU"/>
        </w:rPr>
        <w:t>Согласно проекту Закона, если налогоплательщик не представил документы в установленный срок (180 дней), а также не представил их в последующем, налогоплательщик обязан произвести доплату НДС. В данном случае НДС, подлежащий доплате, исчисляется как разница между суммой начисленного условного НДС на товары по ставке 12% и уплаченной суммой в размере 30% от суммы условно начисленного НДС (далее – НДС в размере 70%). Обязательство по НДС, подлежащего доплате, возникает в том налоговом периоде, в котором налогоплательщиком приняты на учет импортированные товары согласно статье 282-6 НК КР. Налогоплательщик обязан увеличить размер налогового обязательства в налоговой отчетности по НДС за тот период, в котором налогоплательщиком приняты на учет импортированные товары согласно статье 282-6 НК КР. При этом налогоплательщик уплачивает пени и налоговые санкции в соответствии с требованиями НК КР. Т</w:t>
      </w:r>
      <w:r w:rsidR="000305EF">
        <w:rPr>
          <w:rFonts w:ascii="Times New Roman" w:eastAsiaTheme="minorHAnsi" w:hAnsi="Times New Roman"/>
          <w:sz w:val="28"/>
          <w:szCs w:val="28"/>
          <w:lang w:val="ru-RU"/>
        </w:rPr>
        <w:t>о есть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 пени начисляются на сумму НДС в размере 70% за каждый день неуплаты, начиная со дня, следующего за последним днем уплаты НДС за налоговый период, в котором налогоплательщик принял на учет импортированные </w:t>
      </w:r>
      <w:r w:rsidR="000305EF">
        <w:rPr>
          <w:rFonts w:ascii="Times New Roman" w:eastAsiaTheme="minorHAnsi" w:hAnsi="Times New Roman"/>
          <w:sz w:val="28"/>
          <w:szCs w:val="28"/>
          <w:lang w:val="ru-RU"/>
        </w:rPr>
        <w:t>т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овары согласно статье 282-6 НК КР до даты фактической уплаты НДС в размере 70%. </w:t>
      </w:r>
    </w:p>
    <w:p w:rsidR="00CC5E05" w:rsidRPr="00CC5E05" w:rsidRDefault="00CC5E05" w:rsidP="000C7380">
      <w:pPr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  <w:r w:rsidRPr="00CC5E05">
        <w:rPr>
          <w:rFonts w:ascii="Times New Roman" w:eastAsiaTheme="minorHAnsi" w:hAnsi="Times New Roman"/>
          <w:sz w:val="28"/>
          <w:szCs w:val="28"/>
          <w:lang w:val="ru-RU"/>
        </w:rPr>
        <w:t>Если налогоплательщик не представит документы в установленный срок, налогоплательщик имеет право зачета всей суммы уплаченного условного НДС (30% + 70%) в соответствии с порядком, установленным НК КР в отношении НДС, уплаченного при импорте товаров в Кыргызскую Республику.</w:t>
      </w:r>
    </w:p>
    <w:p w:rsidR="00FE6A3A" w:rsidRDefault="00CC5E05" w:rsidP="000C7380">
      <w:pPr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  <w:bookmarkStart w:id="0" w:name="_GoBack"/>
      <w:bookmarkEnd w:id="0"/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В том случае, если налогоплательщик предоставил соответствующие документы после истечения установленного срока (180 дней), налогоплательщик имеет право признать поставку </w:t>
      </w:r>
      <w:r w:rsidR="000305EF">
        <w:rPr>
          <w:rFonts w:ascii="Times New Roman" w:eastAsiaTheme="minorHAnsi" w:hAnsi="Times New Roman"/>
          <w:sz w:val="28"/>
          <w:szCs w:val="28"/>
          <w:lang w:val="ru-RU"/>
        </w:rPr>
        <w:t>т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>оваров поставкой, облагаемой НДС с применением нулевой ставки. Также налогоплательщик имеет право зачета НДС, в порядке, предусмотренном НК КР в отношении поставок, осуществляемых с применением нулевой ставки НДС, за исключением суммы НДС, уплаченной в размере 30%. В этом случае сумма НДС, уплаченная в размере 30% в соответствии с механизмом условного начисления НДС, не подлежит зачету или возврату, а налогоплательщик имеет право на зачет НДС в размере 70%, уплаченной в бюджет в порядке, предусмотренном в отношении НДС, уплаченного при импорте товаров в Кыргызскую Республику.</w:t>
      </w:r>
    </w:p>
    <w:p w:rsidR="00CC5E05" w:rsidRPr="00CC5E05" w:rsidRDefault="00CC5E05" w:rsidP="000C7380">
      <w:pPr>
        <w:ind w:firstLine="709"/>
        <w:rPr>
          <w:rFonts w:ascii="Times New Roman" w:eastAsiaTheme="minorHAnsi" w:hAnsi="Times New Roman"/>
          <w:sz w:val="28"/>
          <w:szCs w:val="28"/>
          <w:lang w:val="ru-RU"/>
        </w:rPr>
      </w:pPr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Также, в </w:t>
      </w:r>
      <w:r w:rsidR="00FE6A3A">
        <w:rPr>
          <w:rFonts w:ascii="Times New Roman" w:eastAsiaTheme="minorHAnsi" w:hAnsi="Times New Roman"/>
          <w:sz w:val="28"/>
          <w:szCs w:val="28"/>
          <w:lang w:val="ru-RU"/>
        </w:rPr>
        <w:t>данном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 xml:space="preserve"> случае, налогоплательщик обязан уменьшить обязательство по НДС, подлежащего доплате в размере 70%, признанное в налоговой отчетности за период, в котором налогоплательщиком приняты на учет импортированные </w:t>
      </w:r>
      <w:r w:rsidR="00FE6A3A">
        <w:rPr>
          <w:rFonts w:ascii="Times New Roman" w:eastAsiaTheme="minorHAnsi" w:hAnsi="Times New Roman"/>
          <w:sz w:val="28"/>
          <w:szCs w:val="28"/>
          <w:lang w:val="ru-RU"/>
        </w:rPr>
        <w:t>т</w:t>
      </w:r>
      <w:r w:rsidRPr="00CC5E05">
        <w:rPr>
          <w:rFonts w:ascii="Times New Roman" w:eastAsiaTheme="minorHAnsi" w:hAnsi="Times New Roman"/>
          <w:sz w:val="28"/>
          <w:szCs w:val="28"/>
          <w:lang w:val="ru-RU"/>
        </w:rPr>
        <w:t>овары согласно статье 282-6 НК КР. Так, налогоплательщик обязан уменьшить размер налогового обязательства в налоговой отчетности по НДС за тот период, в котором налогоплательщик признал обязательство в размере 70%. Следует отметить, что в данном случае налогоплательщик не имеет право на возврат пени и налоговых санкций, уплаченных по причине несвоевременного представления документов (данный подход применен в пункте 5 Приложения № 18 к Договору о Евразийском экономическом союзе).</w:t>
      </w:r>
    </w:p>
    <w:p w:rsidR="00080426" w:rsidRDefault="00FE6A3A" w:rsidP="000C7380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Следует особо подчеркнуть, что предлагаемый механизм условного начисления НДС не является обязательным в применении и налогоплательщик</w:t>
      </w:r>
      <w:r w:rsidR="007A3F0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исходя из своей заинтересованности и расчетных выгод</w:t>
      </w:r>
      <w:r w:rsidR="007A3F0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3F03">
        <w:rPr>
          <w:rFonts w:ascii="Times New Roman" w:hAnsi="Times New Roman"/>
          <w:sz w:val="28"/>
          <w:szCs w:val="28"/>
          <w:lang w:val="ru-RU"/>
        </w:rPr>
        <w:t xml:space="preserve">при импорте товаров </w:t>
      </w:r>
      <w:r>
        <w:rPr>
          <w:rFonts w:ascii="Times New Roman" w:hAnsi="Times New Roman"/>
          <w:sz w:val="28"/>
          <w:szCs w:val="28"/>
          <w:lang w:val="ru-RU"/>
        </w:rPr>
        <w:t>может выбрать как классическую схему уплаты НДС</w:t>
      </w:r>
      <w:r w:rsidR="007A3F03">
        <w:rPr>
          <w:rFonts w:ascii="Times New Roman" w:hAnsi="Times New Roman"/>
          <w:sz w:val="28"/>
          <w:szCs w:val="28"/>
          <w:lang w:val="ru-RU"/>
        </w:rPr>
        <w:t>, так и предлагаемый механизм условного начисления НДС.</w:t>
      </w:r>
    </w:p>
    <w:p w:rsidR="007E1FA1" w:rsidRPr="00711BDC" w:rsidRDefault="007E1FA1" w:rsidP="000C7380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11BDC">
        <w:rPr>
          <w:rFonts w:ascii="Times New Roman" w:hAnsi="Times New Roman"/>
          <w:b/>
          <w:sz w:val="28"/>
          <w:szCs w:val="28"/>
          <w:lang w:val="ru-RU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7E1FA1" w:rsidRPr="00DF7AAD" w:rsidRDefault="007E1FA1" w:rsidP="000C7380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11BDC">
        <w:rPr>
          <w:rFonts w:ascii="Times New Roman" w:hAnsi="Times New Roman"/>
          <w:sz w:val="28"/>
          <w:szCs w:val="28"/>
          <w:lang w:val="ru-RU"/>
        </w:rPr>
        <w:t xml:space="preserve">Принятие данного </w:t>
      </w:r>
      <w:r w:rsidR="00145C43">
        <w:rPr>
          <w:rFonts w:ascii="Times New Roman" w:hAnsi="Times New Roman"/>
          <w:sz w:val="28"/>
          <w:szCs w:val="28"/>
          <w:lang w:val="ru-RU"/>
        </w:rPr>
        <w:t>законопроекта</w:t>
      </w:r>
      <w:r w:rsidRPr="00711BDC">
        <w:rPr>
          <w:rFonts w:ascii="Times New Roman" w:hAnsi="Times New Roman"/>
          <w:sz w:val="28"/>
          <w:szCs w:val="28"/>
          <w:lang w:val="ru-RU"/>
        </w:rPr>
        <w:t xml:space="preserve">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7E1FA1" w:rsidRPr="00711BDC" w:rsidRDefault="007E1FA1" w:rsidP="000C7380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11BDC">
        <w:rPr>
          <w:rFonts w:ascii="Times New Roman" w:hAnsi="Times New Roman"/>
          <w:b/>
          <w:sz w:val="28"/>
          <w:szCs w:val="28"/>
          <w:lang w:val="ru-RU"/>
        </w:rPr>
        <w:t>4. Информация о результатах общественного обсуждения</w:t>
      </w:r>
    </w:p>
    <w:p w:rsidR="007E1FA1" w:rsidRPr="00EF2D8F" w:rsidRDefault="00EB181D" w:rsidP="000C7380">
      <w:pPr>
        <w:pStyle w:val="a5"/>
        <w:ind w:firstLine="709"/>
        <w:jc w:val="both"/>
        <w:rPr>
          <w:sz w:val="28"/>
          <w:szCs w:val="28"/>
        </w:rPr>
      </w:pPr>
      <w:r w:rsidRPr="00711BDC">
        <w:rPr>
          <w:sz w:val="28"/>
          <w:szCs w:val="28"/>
        </w:rPr>
        <w:t xml:space="preserve">Рассматриваемый </w:t>
      </w:r>
      <w:r w:rsidR="00145C43">
        <w:rPr>
          <w:sz w:val="28"/>
          <w:szCs w:val="28"/>
        </w:rPr>
        <w:t>законопроект будет</w:t>
      </w:r>
      <w:r w:rsidR="007E1FA1" w:rsidRPr="00711BDC">
        <w:rPr>
          <w:sz w:val="28"/>
          <w:szCs w:val="28"/>
        </w:rPr>
        <w:t xml:space="preserve"> </w:t>
      </w:r>
      <w:r w:rsidRPr="00711BDC">
        <w:rPr>
          <w:sz w:val="28"/>
          <w:szCs w:val="28"/>
        </w:rPr>
        <w:t xml:space="preserve">размещен на официальных сайтах Министерства экономики Кыргызской Республики и Правительства Кыргызской Республики </w:t>
      </w:r>
      <w:r w:rsidR="00145C43">
        <w:rPr>
          <w:sz w:val="28"/>
          <w:szCs w:val="28"/>
        </w:rPr>
        <w:t>в ближайшие сроки</w:t>
      </w:r>
      <w:r w:rsidR="00EF2D8F">
        <w:rPr>
          <w:sz w:val="28"/>
          <w:szCs w:val="28"/>
        </w:rPr>
        <w:t>.</w:t>
      </w:r>
    </w:p>
    <w:p w:rsidR="007E1FA1" w:rsidRPr="00711BDC" w:rsidRDefault="007E1FA1" w:rsidP="000C7380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11BDC">
        <w:rPr>
          <w:rFonts w:ascii="Times New Roman" w:hAnsi="Times New Roman"/>
          <w:b/>
          <w:sz w:val="28"/>
          <w:szCs w:val="28"/>
          <w:lang w:val="ru-RU"/>
        </w:rPr>
        <w:t>5. Анализ соответствия проекта законодательству</w:t>
      </w:r>
    </w:p>
    <w:p w:rsidR="007E1FA1" w:rsidRPr="00711BDC" w:rsidRDefault="007E1FA1" w:rsidP="000C7380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11BDC">
        <w:rPr>
          <w:rFonts w:ascii="Times New Roman" w:hAnsi="Times New Roman"/>
          <w:sz w:val="28"/>
          <w:szCs w:val="28"/>
          <w:lang w:val="ru-RU"/>
        </w:rPr>
        <w:t xml:space="preserve">Представленный </w:t>
      </w:r>
      <w:r w:rsidR="00145C43">
        <w:rPr>
          <w:rFonts w:ascii="Times New Roman" w:hAnsi="Times New Roman"/>
          <w:sz w:val="28"/>
          <w:szCs w:val="28"/>
          <w:lang w:val="ru-RU"/>
        </w:rPr>
        <w:t>законопроект</w:t>
      </w:r>
      <w:r w:rsidRPr="00711BDC">
        <w:rPr>
          <w:rFonts w:ascii="Times New Roman" w:hAnsi="Times New Roman"/>
          <w:sz w:val="28"/>
          <w:szCs w:val="28"/>
          <w:lang w:val="ru-RU"/>
        </w:rPr>
        <w:t xml:space="preserve"> не противоречит нормам действующего законодательства, а также вступившим в установленном порядке в силу международным договорам, участницей которых является Кыргызская Республика.</w:t>
      </w:r>
    </w:p>
    <w:p w:rsidR="007E1FA1" w:rsidRPr="00711BDC" w:rsidRDefault="007E1FA1" w:rsidP="000C7380">
      <w:pPr>
        <w:pStyle w:val="a5"/>
        <w:ind w:firstLine="709"/>
        <w:jc w:val="both"/>
        <w:rPr>
          <w:b/>
          <w:sz w:val="28"/>
          <w:szCs w:val="28"/>
        </w:rPr>
      </w:pPr>
      <w:r w:rsidRPr="00711BDC">
        <w:rPr>
          <w:b/>
          <w:sz w:val="28"/>
          <w:szCs w:val="28"/>
        </w:rPr>
        <w:t>6. Информация о необходимости финансирования</w:t>
      </w:r>
    </w:p>
    <w:p w:rsidR="007E1FA1" w:rsidRPr="00711BDC" w:rsidRDefault="007E1FA1" w:rsidP="000C7380">
      <w:pPr>
        <w:pStyle w:val="a5"/>
        <w:ind w:firstLine="709"/>
        <w:jc w:val="both"/>
        <w:rPr>
          <w:sz w:val="28"/>
          <w:szCs w:val="28"/>
        </w:rPr>
      </w:pPr>
      <w:r w:rsidRPr="00711BDC">
        <w:rPr>
          <w:sz w:val="28"/>
          <w:szCs w:val="28"/>
        </w:rPr>
        <w:t xml:space="preserve">Принятие настоящего </w:t>
      </w:r>
      <w:r w:rsidR="00145C43">
        <w:rPr>
          <w:sz w:val="28"/>
          <w:szCs w:val="28"/>
        </w:rPr>
        <w:t xml:space="preserve">законопроекта </w:t>
      </w:r>
      <w:r w:rsidRPr="00711BDC">
        <w:rPr>
          <w:sz w:val="28"/>
          <w:szCs w:val="28"/>
        </w:rPr>
        <w:t>не повлечет дополнительных финансовых затрат из республиканского бюджета.</w:t>
      </w:r>
    </w:p>
    <w:p w:rsidR="007E1FA1" w:rsidRPr="00711BDC" w:rsidRDefault="007E1FA1" w:rsidP="000C7380">
      <w:pPr>
        <w:pStyle w:val="a5"/>
        <w:ind w:firstLine="709"/>
        <w:jc w:val="both"/>
        <w:rPr>
          <w:b/>
          <w:sz w:val="28"/>
          <w:szCs w:val="28"/>
        </w:rPr>
      </w:pPr>
      <w:r w:rsidRPr="00711BDC">
        <w:rPr>
          <w:b/>
          <w:sz w:val="28"/>
          <w:szCs w:val="28"/>
        </w:rPr>
        <w:t>7. Информация об анализе регулятивного воздействия</w:t>
      </w:r>
    </w:p>
    <w:p w:rsidR="007E1FA1" w:rsidRPr="00711BDC" w:rsidRDefault="00145C43" w:rsidP="000C738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проводится </w:t>
      </w:r>
      <w:r w:rsidRPr="00711BDC">
        <w:rPr>
          <w:sz w:val="28"/>
          <w:szCs w:val="28"/>
        </w:rPr>
        <w:t>анализ регулятивного воздействия</w:t>
      </w:r>
      <w:r>
        <w:rPr>
          <w:sz w:val="28"/>
          <w:szCs w:val="28"/>
        </w:rPr>
        <w:t xml:space="preserve"> к представленному законопроекту, который после завершения будет размещен на соответствующих интернет порталах.</w:t>
      </w:r>
    </w:p>
    <w:p w:rsidR="00145C43" w:rsidRPr="005344E9" w:rsidRDefault="00145C43" w:rsidP="000C738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обращаем внимание, что предлагаемый законопроектом механизм предоставляет предпринимательству право выбора по его применению</w:t>
      </w:r>
      <w:r w:rsidRPr="005344E9">
        <w:rPr>
          <w:sz w:val="28"/>
          <w:szCs w:val="28"/>
        </w:rPr>
        <w:t>.</w:t>
      </w:r>
    </w:p>
    <w:p w:rsidR="00711BDC" w:rsidRDefault="00711BDC" w:rsidP="000C7380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C7380" w:rsidRDefault="000C7380" w:rsidP="000C7380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E1FA1" w:rsidRPr="00711BDC" w:rsidRDefault="00711BDC" w:rsidP="00711BDC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Министр</w:t>
      </w:r>
      <w:r w:rsidRPr="00872A0A">
        <w:rPr>
          <w:rFonts w:ascii="Times New Roman" w:hAnsi="Times New Roman"/>
          <w:b/>
          <w:sz w:val="28"/>
          <w:szCs w:val="28"/>
          <w:lang w:val="ru-RU"/>
        </w:rPr>
        <w:tab/>
      </w:r>
      <w:r w:rsidRPr="00872A0A">
        <w:rPr>
          <w:rFonts w:ascii="Times New Roman" w:hAnsi="Times New Roman"/>
          <w:b/>
          <w:sz w:val="28"/>
          <w:szCs w:val="28"/>
          <w:lang w:val="ru-RU"/>
        </w:rPr>
        <w:tab/>
      </w:r>
      <w:r w:rsidRPr="00872A0A">
        <w:rPr>
          <w:rFonts w:ascii="Times New Roman" w:hAnsi="Times New Roman"/>
          <w:b/>
          <w:sz w:val="28"/>
          <w:szCs w:val="28"/>
          <w:lang w:val="ru-RU"/>
        </w:rPr>
        <w:tab/>
      </w:r>
      <w:r w:rsidRPr="00872A0A">
        <w:rPr>
          <w:rFonts w:ascii="Times New Roman" w:hAnsi="Times New Roman"/>
          <w:b/>
          <w:sz w:val="28"/>
          <w:szCs w:val="28"/>
          <w:lang w:val="ru-RU"/>
        </w:rPr>
        <w:tab/>
      </w:r>
      <w:r w:rsidRPr="00872A0A">
        <w:rPr>
          <w:rFonts w:ascii="Times New Roman" w:hAnsi="Times New Roman"/>
          <w:b/>
          <w:sz w:val="28"/>
          <w:szCs w:val="28"/>
          <w:lang w:val="ru-RU"/>
        </w:rPr>
        <w:tab/>
      </w:r>
      <w:r w:rsidRPr="00872A0A">
        <w:rPr>
          <w:rFonts w:ascii="Times New Roman" w:hAnsi="Times New Roman"/>
          <w:b/>
          <w:sz w:val="28"/>
          <w:szCs w:val="28"/>
          <w:lang w:val="ru-RU"/>
        </w:rPr>
        <w:tab/>
      </w:r>
      <w:r w:rsidRPr="00872A0A">
        <w:rPr>
          <w:rFonts w:ascii="Times New Roman" w:hAnsi="Times New Roman"/>
          <w:b/>
          <w:sz w:val="28"/>
          <w:szCs w:val="28"/>
          <w:lang w:val="ru-RU"/>
        </w:rPr>
        <w:tab/>
      </w:r>
      <w:r w:rsidRPr="00872A0A">
        <w:rPr>
          <w:rFonts w:ascii="Times New Roman" w:hAnsi="Times New Roman"/>
          <w:b/>
          <w:sz w:val="28"/>
          <w:szCs w:val="28"/>
          <w:lang w:val="ru-RU"/>
        </w:rPr>
        <w:tab/>
      </w:r>
      <w:r w:rsidRPr="00872A0A">
        <w:rPr>
          <w:rFonts w:ascii="Times New Roman" w:hAnsi="Times New Roman"/>
          <w:b/>
          <w:sz w:val="28"/>
          <w:szCs w:val="28"/>
          <w:lang w:val="ru-RU"/>
        </w:rPr>
        <w:tab/>
        <w:t xml:space="preserve"> </w:t>
      </w:r>
      <w:r w:rsidRPr="00711BDC">
        <w:rPr>
          <w:rFonts w:ascii="Times New Roman" w:hAnsi="Times New Roman"/>
          <w:b/>
          <w:sz w:val="28"/>
          <w:szCs w:val="28"/>
          <w:lang w:val="ru-RU"/>
        </w:rPr>
        <w:t xml:space="preserve"> О.М. Панкратов</w:t>
      </w:r>
    </w:p>
    <w:sectPr w:rsidR="007E1FA1" w:rsidRPr="00711BDC" w:rsidSect="0005304E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2D" w:rsidRDefault="0021622D" w:rsidP="0005304E">
      <w:r>
        <w:separator/>
      </w:r>
    </w:p>
  </w:endnote>
  <w:endnote w:type="continuationSeparator" w:id="0">
    <w:p w:rsidR="0021622D" w:rsidRDefault="0021622D" w:rsidP="0005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69985"/>
      <w:docPartObj>
        <w:docPartGallery w:val="Page Numbers (Bottom of Page)"/>
        <w:docPartUnique/>
      </w:docPartObj>
    </w:sdtPr>
    <w:sdtEndPr/>
    <w:sdtContent>
      <w:p w:rsidR="0005304E" w:rsidRDefault="000530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22D" w:rsidRPr="0021622D">
          <w:rPr>
            <w:noProof/>
            <w:lang w:val="ru-RU"/>
          </w:rPr>
          <w:t>1</w:t>
        </w:r>
        <w:r>
          <w:fldChar w:fldCharType="end"/>
        </w:r>
      </w:p>
    </w:sdtContent>
  </w:sdt>
  <w:p w:rsidR="0005304E" w:rsidRDefault="000530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2D" w:rsidRDefault="0021622D" w:rsidP="0005304E">
      <w:r>
        <w:separator/>
      </w:r>
    </w:p>
  </w:footnote>
  <w:footnote w:type="continuationSeparator" w:id="0">
    <w:p w:rsidR="0021622D" w:rsidRDefault="0021622D" w:rsidP="0005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944"/>
    <w:multiLevelType w:val="hybridMultilevel"/>
    <w:tmpl w:val="D5FCE208"/>
    <w:lvl w:ilvl="0" w:tplc="0736F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647" w:hanging="360"/>
      </w:pPr>
    </w:lvl>
    <w:lvl w:ilvl="2" w:tplc="0440001B" w:tentative="1">
      <w:start w:val="1"/>
      <w:numFmt w:val="lowerRoman"/>
      <w:lvlText w:val="%3."/>
      <w:lvlJc w:val="right"/>
      <w:pPr>
        <w:ind w:left="2367" w:hanging="180"/>
      </w:pPr>
    </w:lvl>
    <w:lvl w:ilvl="3" w:tplc="0440000F" w:tentative="1">
      <w:start w:val="1"/>
      <w:numFmt w:val="decimal"/>
      <w:lvlText w:val="%4."/>
      <w:lvlJc w:val="left"/>
      <w:pPr>
        <w:ind w:left="3087" w:hanging="360"/>
      </w:pPr>
    </w:lvl>
    <w:lvl w:ilvl="4" w:tplc="04400019" w:tentative="1">
      <w:start w:val="1"/>
      <w:numFmt w:val="lowerLetter"/>
      <w:lvlText w:val="%5."/>
      <w:lvlJc w:val="left"/>
      <w:pPr>
        <w:ind w:left="3807" w:hanging="360"/>
      </w:pPr>
    </w:lvl>
    <w:lvl w:ilvl="5" w:tplc="0440001B" w:tentative="1">
      <w:start w:val="1"/>
      <w:numFmt w:val="lowerRoman"/>
      <w:lvlText w:val="%6."/>
      <w:lvlJc w:val="right"/>
      <w:pPr>
        <w:ind w:left="4527" w:hanging="180"/>
      </w:pPr>
    </w:lvl>
    <w:lvl w:ilvl="6" w:tplc="0440000F" w:tentative="1">
      <w:start w:val="1"/>
      <w:numFmt w:val="decimal"/>
      <w:lvlText w:val="%7."/>
      <w:lvlJc w:val="left"/>
      <w:pPr>
        <w:ind w:left="5247" w:hanging="360"/>
      </w:pPr>
    </w:lvl>
    <w:lvl w:ilvl="7" w:tplc="04400019" w:tentative="1">
      <w:start w:val="1"/>
      <w:numFmt w:val="lowerLetter"/>
      <w:lvlText w:val="%8."/>
      <w:lvlJc w:val="left"/>
      <w:pPr>
        <w:ind w:left="5967" w:hanging="360"/>
      </w:pPr>
    </w:lvl>
    <w:lvl w:ilvl="8" w:tplc="044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39"/>
    <w:rsid w:val="000305EF"/>
    <w:rsid w:val="0005304E"/>
    <w:rsid w:val="00057B5C"/>
    <w:rsid w:val="00080426"/>
    <w:rsid w:val="000C7380"/>
    <w:rsid w:val="00130FD4"/>
    <w:rsid w:val="00145C43"/>
    <w:rsid w:val="00184A8F"/>
    <w:rsid w:val="0021622D"/>
    <w:rsid w:val="00232421"/>
    <w:rsid w:val="00280949"/>
    <w:rsid w:val="002A3143"/>
    <w:rsid w:val="00325539"/>
    <w:rsid w:val="00395FBA"/>
    <w:rsid w:val="003B56BE"/>
    <w:rsid w:val="005339E2"/>
    <w:rsid w:val="005E2E87"/>
    <w:rsid w:val="006555BC"/>
    <w:rsid w:val="00694F32"/>
    <w:rsid w:val="006F655D"/>
    <w:rsid w:val="00711BDC"/>
    <w:rsid w:val="0075406F"/>
    <w:rsid w:val="00756309"/>
    <w:rsid w:val="007A3F03"/>
    <w:rsid w:val="007B7E36"/>
    <w:rsid w:val="007E1FA1"/>
    <w:rsid w:val="00827B81"/>
    <w:rsid w:val="00872A0A"/>
    <w:rsid w:val="008C110A"/>
    <w:rsid w:val="00945295"/>
    <w:rsid w:val="00957F7D"/>
    <w:rsid w:val="00964853"/>
    <w:rsid w:val="009B0620"/>
    <w:rsid w:val="009E55C8"/>
    <w:rsid w:val="00A22884"/>
    <w:rsid w:val="00A51FE6"/>
    <w:rsid w:val="00A66A95"/>
    <w:rsid w:val="00AD5F2D"/>
    <w:rsid w:val="00B369B2"/>
    <w:rsid w:val="00B53C62"/>
    <w:rsid w:val="00BD4D19"/>
    <w:rsid w:val="00C54800"/>
    <w:rsid w:val="00CB5E31"/>
    <w:rsid w:val="00CC5E05"/>
    <w:rsid w:val="00D83055"/>
    <w:rsid w:val="00DF5462"/>
    <w:rsid w:val="00DF7AAD"/>
    <w:rsid w:val="00E20CB5"/>
    <w:rsid w:val="00E834CE"/>
    <w:rsid w:val="00E94428"/>
    <w:rsid w:val="00EA6A4F"/>
    <w:rsid w:val="00EB181D"/>
    <w:rsid w:val="00EB51A3"/>
    <w:rsid w:val="00EB6C1B"/>
    <w:rsid w:val="00EC1738"/>
    <w:rsid w:val="00EF2D8F"/>
    <w:rsid w:val="00F1625F"/>
    <w:rsid w:val="00F44187"/>
    <w:rsid w:val="00F902AE"/>
    <w:rsid w:val="00F91670"/>
    <w:rsid w:val="00F944F8"/>
    <w:rsid w:val="00FA0696"/>
    <w:rsid w:val="00FE5129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39"/>
    <w:pPr>
      <w:spacing w:after="0" w:line="240" w:lineRule="auto"/>
      <w:ind w:firstLine="567"/>
      <w:jc w:val="both"/>
    </w:pPr>
    <w:rPr>
      <w:rFonts w:ascii="Calibri" w:eastAsia="Calibri" w:hAnsi="Calibri" w:cs="Times New Roman"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43"/>
    <w:rPr>
      <w:rFonts w:ascii="Tahoma" w:eastAsia="Calibri" w:hAnsi="Tahoma" w:cs="Tahoma"/>
      <w:sz w:val="16"/>
      <w:szCs w:val="16"/>
      <w:lang w:val="ky-KG"/>
    </w:rPr>
  </w:style>
  <w:style w:type="paragraph" w:styleId="a5">
    <w:name w:val="No Spacing"/>
    <w:uiPriority w:val="1"/>
    <w:qFormat/>
    <w:rsid w:val="007E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53C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C62"/>
    <w:pPr>
      <w:widowControl w:val="0"/>
      <w:shd w:val="clear" w:color="auto" w:fill="FFFFFF"/>
      <w:spacing w:before="240" w:line="0" w:lineRule="atLeast"/>
      <w:ind w:firstLine="0"/>
      <w:jc w:val="left"/>
    </w:pPr>
    <w:rPr>
      <w:rFonts w:ascii="Times New Roman" w:eastAsia="Times New Roman" w:hAnsi="Times New Roman"/>
      <w:sz w:val="20"/>
      <w:szCs w:val="20"/>
      <w:lang w:val="ru-RU"/>
    </w:rPr>
  </w:style>
  <w:style w:type="paragraph" w:styleId="a6">
    <w:name w:val="List Paragraph"/>
    <w:basedOn w:val="a"/>
    <w:uiPriority w:val="34"/>
    <w:qFormat/>
    <w:rsid w:val="003B56B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45C4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530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304E"/>
    <w:rPr>
      <w:rFonts w:ascii="Calibri" w:eastAsia="Calibri" w:hAnsi="Calibri" w:cs="Times New Roman"/>
      <w:lang w:val="ky-KG"/>
    </w:rPr>
  </w:style>
  <w:style w:type="paragraph" w:styleId="aa">
    <w:name w:val="footer"/>
    <w:basedOn w:val="a"/>
    <w:link w:val="ab"/>
    <w:uiPriority w:val="99"/>
    <w:unhideWhenUsed/>
    <w:rsid w:val="000530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304E"/>
    <w:rPr>
      <w:rFonts w:ascii="Calibri" w:eastAsia="Calibri" w:hAnsi="Calibri" w:cs="Times New Roman"/>
      <w:lang w:val="ky-K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39"/>
    <w:pPr>
      <w:spacing w:after="0" w:line="240" w:lineRule="auto"/>
      <w:ind w:firstLine="567"/>
      <w:jc w:val="both"/>
    </w:pPr>
    <w:rPr>
      <w:rFonts w:ascii="Calibri" w:eastAsia="Calibri" w:hAnsi="Calibri" w:cs="Times New Roman"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143"/>
    <w:rPr>
      <w:rFonts w:ascii="Tahoma" w:eastAsia="Calibri" w:hAnsi="Tahoma" w:cs="Tahoma"/>
      <w:sz w:val="16"/>
      <w:szCs w:val="16"/>
      <w:lang w:val="ky-KG"/>
    </w:rPr>
  </w:style>
  <w:style w:type="paragraph" w:styleId="a5">
    <w:name w:val="No Spacing"/>
    <w:uiPriority w:val="1"/>
    <w:qFormat/>
    <w:rsid w:val="007E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53C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C62"/>
    <w:pPr>
      <w:widowControl w:val="0"/>
      <w:shd w:val="clear" w:color="auto" w:fill="FFFFFF"/>
      <w:spacing w:before="240" w:line="0" w:lineRule="atLeast"/>
      <w:ind w:firstLine="0"/>
      <w:jc w:val="left"/>
    </w:pPr>
    <w:rPr>
      <w:rFonts w:ascii="Times New Roman" w:eastAsia="Times New Roman" w:hAnsi="Times New Roman"/>
      <w:sz w:val="20"/>
      <w:szCs w:val="20"/>
      <w:lang w:val="ru-RU"/>
    </w:rPr>
  </w:style>
  <w:style w:type="paragraph" w:styleId="a6">
    <w:name w:val="List Paragraph"/>
    <w:basedOn w:val="a"/>
    <w:uiPriority w:val="34"/>
    <w:qFormat/>
    <w:rsid w:val="003B56B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45C4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530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304E"/>
    <w:rPr>
      <w:rFonts w:ascii="Calibri" w:eastAsia="Calibri" w:hAnsi="Calibri" w:cs="Times New Roman"/>
      <w:lang w:val="ky-KG"/>
    </w:rPr>
  </w:style>
  <w:style w:type="paragraph" w:styleId="aa">
    <w:name w:val="footer"/>
    <w:basedOn w:val="a"/>
    <w:link w:val="ab"/>
    <w:uiPriority w:val="99"/>
    <w:unhideWhenUsed/>
    <w:rsid w:val="000530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304E"/>
    <w:rPr>
      <w:rFonts w:ascii="Calibri" w:eastAsia="Calibri" w:hAnsi="Calibri" w:cs="Times New Roman"/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F34E-18F5-449D-BAEA-074E5AF8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Akynbekov</dc:creator>
  <cp:lastModifiedBy>Usubaliev Muratbek</cp:lastModifiedBy>
  <cp:revision>16</cp:revision>
  <cp:lastPrinted>2019-03-01T08:33:00Z</cp:lastPrinted>
  <dcterms:created xsi:type="dcterms:W3CDTF">2019-02-26T04:32:00Z</dcterms:created>
  <dcterms:modified xsi:type="dcterms:W3CDTF">2019-03-02T08:55:00Z</dcterms:modified>
</cp:coreProperties>
</file>