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7C" w:rsidRPr="001641A0" w:rsidRDefault="0084257C" w:rsidP="008425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поступлении прямых иностранных инвестиций за </w:t>
      </w:r>
      <w:r w:rsidRPr="001641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2015 год.</w:t>
      </w:r>
    </w:p>
    <w:p w:rsidR="0084257C" w:rsidRDefault="0084257C" w:rsidP="008425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2015 года, приток прямых иностранных инвестиций (далее – ПИИ) в Кыргызскую Республику </w:t>
      </w:r>
      <w:r w:rsidRPr="00D65531">
        <w:rPr>
          <w:rFonts w:ascii="Times New Roman" w:hAnsi="Times New Roman"/>
          <w:sz w:val="28"/>
          <w:szCs w:val="28"/>
        </w:rPr>
        <w:t xml:space="preserve">составил </w:t>
      </w:r>
      <w:r w:rsidRPr="00D65531">
        <w:rPr>
          <w:rFonts w:ascii="Times New Roman" w:hAnsi="Times New Roman"/>
          <w:b/>
          <w:sz w:val="28"/>
          <w:szCs w:val="28"/>
        </w:rPr>
        <w:t>1573,2 млн. долл.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31">
        <w:rPr>
          <w:rFonts w:ascii="Times New Roman" w:hAnsi="Times New Roman"/>
          <w:b/>
          <w:sz w:val="28"/>
          <w:szCs w:val="28"/>
        </w:rPr>
        <w:t>США</w:t>
      </w:r>
      <w:r>
        <w:rPr>
          <w:rFonts w:ascii="Times New Roman" w:hAnsi="Times New Roman"/>
          <w:sz w:val="28"/>
          <w:szCs w:val="28"/>
        </w:rPr>
        <w:t xml:space="preserve">, что составило </w:t>
      </w:r>
      <w:r w:rsidRPr="00D65531">
        <w:rPr>
          <w:rFonts w:ascii="Times New Roman" w:hAnsi="Times New Roman"/>
          <w:b/>
          <w:sz w:val="28"/>
          <w:szCs w:val="28"/>
        </w:rPr>
        <w:t>24,1</w:t>
      </w:r>
      <w:r>
        <w:rPr>
          <w:rFonts w:ascii="Times New Roman" w:hAnsi="Times New Roman"/>
          <w:b/>
          <w:sz w:val="28"/>
          <w:szCs w:val="28"/>
        </w:rPr>
        <w:t>%</w:t>
      </w:r>
      <w:r w:rsidRPr="00D65531">
        <w:rPr>
          <w:rFonts w:ascii="Times New Roman" w:hAnsi="Times New Roman"/>
          <w:b/>
          <w:sz w:val="28"/>
          <w:szCs w:val="28"/>
        </w:rPr>
        <w:t xml:space="preserve"> от В</w:t>
      </w:r>
      <w:proofErr w:type="gramStart"/>
      <w:r w:rsidRPr="00D65531">
        <w:rPr>
          <w:rFonts w:ascii="Times New Roman" w:hAnsi="Times New Roman"/>
          <w:b/>
          <w:sz w:val="28"/>
          <w:szCs w:val="28"/>
        </w:rPr>
        <w:t>ВП стр</w:t>
      </w:r>
      <w:proofErr w:type="gramEnd"/>
      <w:r w:rsidRPr="00D65531">
        <w:rPr>
          <w:rFonts w:ascii="Times New Roman" w:hAnsi="Times New Roman"/>
          <w:b/>
          <w:sz w:val="28"/>
          <w:szCs w:val="28"/>
        </w:rPr>
        <w:t>аны</w:t>
      </w:r>
    </w:p>
    <w:p w:rsidR="0084257C" w:rsidRPr="00CD1997" w:rsidRDefault="0084257C" w:rsidP="008425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сравнении с 2014 г</w:t>
      </w:r>
      <w:r w:rsidRPr="00CD1997">
        <w:rPr>
          <w:rFonts w:ascii="Times New Roman" w:hAnsi="Times New Roman"/>
          <w:sz w:val="28"/>
          <w:szCs w:val="28"/>
          <w:u w:val="single"/>
        </w:rPr>
        <w:t xml:space="preserve">. темп роста поступлений ПИИ составил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216,4</w:t>
      </w:r>
      <w:proofErr w:type="gramEnd"/>
      <w:r w:rsidRPr="00CD1997">
        <w:rPr>
          <w:rFonts w:ascii="Times New Roman" w:hAnsi="Times New Roman"/>
          <w:sz w:val="28"/>
          <w:szCs w:val="28"/>
          <w:u w:val="single"/>
        </w:rPr>
        <w:t>%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D1997">
        <w:rPr>
          <w:rFonts w:ascii="Times New Roman" w:hAnsi="Times New Roman"/>
          <w:sz w:val="28"/>
          <w:szCs w:val="28"/>
          <w:u w:val="single"/>
        </w:rPr>
        <w:t xml:space="preserve">объемы увеличились на </w:t>
      </w:r>
      <w:r>
        <w:rPr>
          <w:rFonts w:ascii="Times New Roman" w:hAnsi="Times New Roman"/>
          <w:sz w:val="28"/>
          <w:szCs w:val="28"/>
          <w:u w:val="single"/>
        </w:rPr>
        <w:t xml:space="preserve">846,1 </w:t>
      </w:r>
      <w:r w:rsidRPr="00CD1997">
        <w:rPr>
          <w:rFonts w:ascii="Times New Roman" w:hAnsi="Times New Roman"/>
          <w:sz w:val="28"/>
          <w:szCs w:val="28"/>
          <w:u w:val="single"/>
        </w:rPr>
        <w:t>млн. долл. США.</w:t>
      </w:r>
    </w:p>
    <w:p w:rsidR="0084257C" w:rsidRDefault="0084257C" w:rsidP="008425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1997">
        <w:rPr>
          <w:rFonts w:ascii="Times New Roman" w:hAnsi="Times New Roman"/>
          <w:sz w:val="28"/>
          <w:szCs w:val="28"/>
        </w:rPr>
        <w:t xml:space="preserve">По видам экономической деятельности наибольшая доля притока </w:t>
      </w:r>
      <w:r>
        <w:rPr>
          <w:rFonts w:ascii="Times New Roman" w:hAnsi="Times New Roman"/>
          <w:sz w:val="28"/>
          <w:szCs w:val="28"/>
        </w:rPr>
        <w:t>ПИИ</w:t>
      </w:r>
      <w:r w:rsidRPr="00CD1997">
        <w:rPr>
          <w:rFonts w:ascii="Times New Roman" w:hAnsi="Times New Roman"/>
          <w:sz w:val="28"/>
          <w:szCs w:val="28"/>
        </w:rPr>
        <w:t xml:space="preserve"> пришлась на </w:t>
      </w:r>
      <w:r>
        <w:rPr>
          <w:rFonts w:ascii="Times New Roman" w:hAnsi="Times New Roman"/>
          <w:sz w:val="28"/>
          <w:szCs w:val="28"/>
        </w:rPr>
        <w:t xml:space="preserve">сферу </w:t>
      </w:r>
      <w:r w:rsidRPr="00D65531">
        <w:rPr>
          <w:rFonts w:ascii="Times New Roman" w:hAnsi="Times New Roman"/>
          <w:b/>
          <w:sz w:val="28"/>
          <w:szCs w:val="28"/>
        </w:rPr>
        <w:t>обрабатывающей промышленности (35,9%);</w:t>
      </w:r>
      <w:r>
        <w:rPr>
          <w:rFonts w:ascii="Times New Roman" w:hAnsi="Times New Roman"/>
          <w:sz w:val="28"/>
          <w:szCs w:val="28"/>
        </w:rPr>
        <w:t xml:space="preserve"> сфера финансового посредничества и страхования (26,2%) и </w:t>
      </w:r>
      <w:r w:rsidRPr="00CD1997">
        <w:rPr>
          <w:rFonts w:ascii="Times New Roman" w:hAnsi="Times New Roman"/>
          <w:sz w:val="28"/>
          <w:szCs w:val="28"/>
        </w:rPr>
        <w:t>профессиональную, научную и техническую деятельность (</w:t>
      </w:r>
      <w:r>
        <w:rPr>
          <w:rFonts w:ascii="Times New Roman" w:hAnsi="Times New Roman"/>
          <w:sz w:val="28"/>
          <w:szCs w:val="28"/>
        </w:rPr>
        <w:t>16,6</w:t>
      </w:r>
      <w:r w:rsidRPr="00CD199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84257C" w:rsidRDefault="0084257C" w:rsidP="0084257C">
      <w:pPr>
        <w:tabs>
          <w:tab w:val="left" w:pos="6430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1997">
        <w:rPr>
          <w:rFonts w:ascii="Times New Roman" w:hAnsi="Times New Roman"/>
          <w:sz w:val="28"/>
          <w:szCs w:val="28"/>
        </w:rPr>
        <w:t xml:space="preserve">Приток ПИИ </w:t>
      </w:r>
      <w:r w:rsidRPr="00D65531">
        <w:rPr>
          <w:rFonts w:ascii="Times New Roman" w:hAnsi="Times New Roman"/>
          <w:sz w:val="28"/>
          <w:szCs w:val="28"/>
          <w:u w:val="single"/>
        </w:rPr>
        <w:t>из стран СНГ</w:t>
      </w:r>
      <w:r w:rsidRPr="00CD1997">
        <w:rPr>
          <w:rFonts w:ascii="Times New Roman" w:hAnsi="Times New Roman"/>
          <w:sz w:val="28"/>
          <w:szCs w:val="28"/>
        </w:rPr>
        <w:t xml:space="preserve"> в 2015 году в срав</w:t>
      </w:r>
      <w:r>
        <w:rPr>
          <w:rFonts w:ascii="Times New Roman" w:hAnsi="Times New Roman"/>
          <w:sz w:val="28"/>
          <w:szCs w:val="28"/>
        </w:rPr>
        <w:t xml:space="preserve">нении с 2014 годом </w:t>
      </w:r>
      <w:r w:rsidRPr="00CD1997">
        <w:rPr>
          <w:rFonts w:ascii="Times New Roman" w:hAnsi="Times New Roman"/>
          <w:sz w:val="28"/>
          <w:szCs w:val="28"/>
          <w:u w:val="single"/>
        </w:rPr>
        <w:t xml:space="preserve">увеличился </w:t>
      </w:r>
      <w:r>
        <w:rPr>
          <w:rFonts w:ascii="Times New Roman" w:hAnsi="Times New Roman"/>
          <w:sz w:val="28"/>
          <w:szCs w:val="28"/>
          <w:u w:val="single"/>
        </w:rPr>
        <w:t>в 6 раз</w:t>
      </w:r>
      <w:r w:rsidRPr="00CD1997">
        <w:rPr>
          <w:rFonts w:ascii="Times New Roman" w:hAnsi="Times New Roman"/>
          <w:sz w:val="28"/>
          <w:szCs w:val="28"/>
          <w:u w:val="single"/>
        </w:rPr>
        <w:t xml:space="preserve"> и составил </w:t>
      </w:r>
      <w:r>
        <w:rPr>
          <w:rFonts w:ascii="Times New Roman" w:hAnsi="Times New Roman"/>
          <w:sz w:val="28"/>
          <w:szCs w:val="28"/>
          <w:u w:val="single"/>
        </w:rPr>
        <w:t>577,1</w:t>
      </w:r>
      <w:r w:rsidRPr="00CD1997">
        <w:rPr>
          <w:rFonts w:ascii="Times New Roman" w:hAnsi="Times New Roman"/>
          <w:sz w:val="28"/>
          <w:szCs w:val="28"/>
          <w:u w:val="single"/>
        </w:rPr>
        <w:t xml:space="preserve"> млн. долларов США,</w:t>
      </w:r>
      <w:r w:rsidRPr="00CD1997">
        <w:rPr>
          <w:rFonts w:ascii="Times New Roman" w:hAnsi="Times New Roman"/>
          <w:sz w:val="28"/>
          <w:szCs w:val="28"/>
        </w:rPr>
        <w:t xml:space="preserve"> что составило </w:t>
      </w:r>
      <w:r>
        <w:rPr>
          <w:rFonts w:ascii="Times New Roman" w:hAnsi="Times New Roman"/>
          <w:sz w:val="28"/>
          <w:szCs w:val="28"/>
        </w:rPr>
        <w:t>36,7</w:t>
      </w:r>
      <w:r w:rsidRPr="00CD1997">
        <w:rPr>
          <w:rFonts w:ascii="Times New Roman" w:hAnsi="Times New Roman"/>
          <w:sz w:val="28"/>
          <w:szCs w:val="28"/>
        </w:rPr>
        <w:t xml:space="preserve">% от всего объема поступлений. Объемы вложений, осуществленных инвесторами из </w:t>
      </w:r>
      <w:r w:rsidRPr="00D65531">
        <w:rPr>
          <w:rFonts w:ascii="Times New Roman" w:hAnsi="Times New Roman"/>
          <w:b/>
          <w:sz w:val="28"/>
          <w:szCs w:val="28"/>
        </w:rPr>
        <w:t>Российской Федерации,</w:t>
      </w:r>
      <w:r w:rsidRPr="00CD1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CD1997">
        <w:rPr>
          <w:rFonts w:ascii="Times New Roman" w:hAnsi="Times New Roman"/>
          <w:sz w:val="28"/>
          <w:szCs w:val="28"/>
        </w:rPr>
        <w:t xml:space="preserve"> </w:t>
      </w:r>
      <w:r w:rsidRPr="00D65531">
        <w:rPr>
          <w:rFonts w:ascii="Times New Roman" w:hAnsi="Times New Roman"/>
          <w:b/>
          <w:sz w:val="28"/>
          <w:szCs w:val="28"/>
        </w:rPr>
        <w:t>515,5 млн. долларов США</w:t>
      </w:r>
      <w:r w:rsidRPr="00CD1997">
        <w:rPr>
          <w:rFonts w:ascii="Times New Roman" w:hAnsi="Times New Roman"/>
          <w:sz w:val="28"/>
          <w:szCs w:val="28"/>
        </w:rPr>
        <w:t xml:space="preserve">, из Казахстана – </w:t>
      </w:r>
      <w:r>
        <w:rPr>
          <w:rFonts w:ascii="Times New Roman" w:hAnsi="Times New Roman"/>
          <w:sz w:val="28"/>
          <w:szCs w:val="28"/>
        </w:rPr>
        <w:t>20,8</w:t>
      </w:r>
      <w:r w:rsidRPr="00CD1997">
        <w:rPr>
          <w:rFonts w:ascii="Times New Roman" w:hAnsi="Times New Roman"/>
          <w:sz w:val="28"/>
          <w:szCs w:val="28"/>
        </w:rPr>
        <w:t xml:space="preserve"> млн. долларов США</w:t>
      </w:r>
      <w:r>
        <w:rPr>
          <w:rFonts w:ascii="Times New Roman" w:hAnsi="Times New Roman"/>
          <w:sz w:val="28"/>
          <w:szCs w:val="28"/>
        </w:rPr>
        <w:t>.</w:t>
      </w:r>
      <w:r w:rsidRPr="00CD1997">
        <w:rPr>
          <w:rFonts w:ascii="Times New Roman" w:hAnsi="Times New Roman"/>
          <w:sz w:val="28"/>
          <w:szCs w:val="28"/>
        </w:rPr>
        <w:t xml:space="preserve"> </w:t>
      </w:r>
    </w:p>
    <w:p w:rsidR="0084257C" w:rsidRPr="00CD1997" w:rsidRDefault="0084257C" w:rsidP="0084257C">
      <w:pPr>
        <w:tabs>
          <w:tab w:val="left" w:pos="6430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стран СНГ следует отметить Республику </w:t>
      </w:r>
      <w:r w:rsidRPr="00CD1997">
        <w:rPr>
          <w:rFonts w:ascii="Times New Roman" w:hAnsi="Times New Roman"/>
          <w:sz w:val="28"/>
          <w:szCs w:val="28"/>
        </w:rPr>
        <w:t>Беларус</w:t>
      </w:r>
      <w:r>
        <w:rPr>
          <w:rFonts w:ascii="Times New Roman" w:hAnsi="Times New Roman"/>
          <w:sz w:val="28"/>
          <w:szCs w:val="28"/>
        </w:rPr>
        <w:t xml:space="preserve">ь. Темп роста ПИИ из РБ в 2015 г. составил </w:t>
      </w:r>
      <w:r w:rsidRPr="008069BF">
        <w:rPr>
          <w:rFonts w:ascii="Times New Roman" w:hAnsi="Times New Roman"/>
          <w:sz w:val="28"/>
          <w:szCs w:val="28"/>
        </w:rPr>
        <w:t>44 948,5</w:t>
      </w:r>
      <w:r>
        <w:rPr>
          <w:rFonts w:ascii="Times New Roman" w:hAnsi="Times New Roman"/>
          <w:sz w:val="28"/>
          <w:szCs w:val="28"/>
        </w:rPr>
        <w:t>%, а приток инвестиций из РБ - 40</w:t>
      </w:r>
      <w:r w:rsidRPr="00CD1997">
        <w:rPr>
          <w:rFonts w:ascii="Times New Roman" w:hAnsi="Times New Roman"/>
          <w:sz w:val="28"/>
          <w:szCs w:val="28"/>
        </w:rPr>
        <w:t>,7 млн. долларов США.</w:t>
      </w:r>
    </w:p>
    <w:p w:rsidR="0084257C" w:rsidRDefault="0084257C" w:rsidP="0084257C">
      <w:pPr>
        <w:tabs>
          <w:tab w:val="left" w:pos="6430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65531">
        <w:rPr>
          <w:rFonts w:ascii="Times New Roman" w:hAnsi="Times New Roman"/>
          <w:sz w:val="28"/>
          <w:szCs w:val="28"/>
          <w:u w:val="single"/>
        </w:rPr>
        <w:t>63,3% от всего объема ПИИ приходится на страны вне СНГ</w:t>
      </w:r>
      <w:r w:rsidRPr="00CD1997">
        <w:rPr>
          <w:rFonts w:ascii="Times New Roman" w:hAnsi="Times New Roman"/>
          <w:sz w:val="28"/>
          <w:szCs w:val="28"/>
        </w:rPr>
        <w:t xml:space="preserve">. </w:t>
      </w:r>
    </w:p>
    <w:p w:rsidR="0084257C" w:rsidRDefault="0084257C" w:rsidP="0084257C">
      <w:pPr>
        <w:tabs>
          <w:tab w:val="left" w:pos="6430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из </w:t>
      </w:r>
      <w:r w:rsidRPr="00D65531">
        <w:rPr>
          <w:rFonts w:ascii="Times New Roman" w:hAnsi="Times New Roman"/>
          <w:b/>
          <w:sz w:val="28"/>
          <w:szCs w:val="28"/>
        </w:rPr>
        <w:t>КНР составили 474,4 млн. долл. США, 30,2%</w:t>
      </w:r>
      <w:r>
        <w:rPr>
          <w:rFonts w:ascii="Times New Roman" w:hAnsi="Times New Roman"/>
          <w:sz w:val="28"/>
          <w:szCs w:val="28"/>
        </w:rPr>
        <w:t xml:space="preserve"> от всего объема, и увеличились в 2 раза по сравнению с 2014г.</w:t>
      </w:r>
    </w:p>
    <w:p w:rsidR="0084257C" w:rsidRPr="00D65531" w:rsidRDefault="0084257C" w:rsidP="0084257C">
      <w:pPr>
        <w:tabs>
          <w:tab w:val="left" w:pos="6430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D1997">
        <w:rPr>
          <w:rFonts w:ascii="Times New Roman" w:hAnsi="Times New Roman"/>
          <w:sz w:val="28"/>
          <w:szCs w:val="28"/>
        </w:rPr>
        <w:t xml:space="preserve">Также увеличились </w:t>
      </w:r>
      <w:r w:rsidRPr="00782D44">
        <w:rPr>
          <w:rFonts w:ascii="Times New Roman" w:hAnsi="Times New Roman"/>
          <w:sz w:val="28"/>
          <w:szCs w:val="28"/>
        </w:rPr>
        <w:t xml:space="preserve">поступления из Турции в 3,8 раза – 111,1 млн. долл. США (7,1% от всего объема); из </w:t>
      </w:r>
      <w:r w:rsidRPr="00782D44">
        <w:rPr>
          <w:rFonts w:cs="Calibri"/>
          <w:szCs w:val="24"/>
        </w:rPr>
        <w:t xml:space="preserve"> </w:t>
      </w:r>
      <w:r w:rsidRPr="00782D44">
        <w:rPr>
          <w:rFonts w:ascii="Times New Roman" w:hAnsi="Times New Roman"/>
          <w:sz w:val="28"/>
          <w:szCs w:val="28"/>
        </w:rPr>
        <w:t>Соединенного Королевства в 3,5 раза – 189,6 млн. долл. США (23,2% от всего объема).</w:t>
      </w:r>
    </w:p>
    <w:p w:rsidR="0084257C" w:rsidRDefault="0084257C" w:rsidP="0084257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регионов КР, по </w:t>
      </w:r>
      <w:r w:rsidRPr="005C5BCF">
        <w:rPr>
          <w:rFonts w:ascii="Times New Roman" w:hAnsi="Times New Roman"/>
          <w:sz w:val="28"/>
          <w:szCs w:val="28"/>
        </w:rPr>
        <w:t xml:space="preserve">итогам 2015 года, наибольший </w:t>
      </w:r>
      <w:r>
        <w:rPr>
          <w:rFonts w:ascii="Times New Roman" w:hAnsi="Times New Roman"/>
          <w:sz w:val="28"/>
          <w:szCs w:val="28"/>
        </w:rPr>
        <w:t xml:space="preserve">удельный вес поступлений ПИИ пришелся в </w:t>
      </w:r>
      <w:proofErr w:type="spellStart"/>
      <w:r w:rsidRPr="00D65531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D65531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D65531">
        <w:rPr>
          <w:rFonts w:ascii="Times New Roman" w:hAnsi="Times New Roman"/>
          <w:b/>
          <w:sz w:val="28"/>
          <w:szCs w:val="28"/>
        </w:rPr>
        <w:t>ишкек</w:t>
      </w:r>
      <w:proofErr w:type="spellEnd"/>
      <w:r w:rsidRPr="00D65531">
        <w:rPr>
          <w:rFonts w:ascii="Times New Roman" w:hAnsi="Times New Roman"/>
          <w:b/>
          <w:sz w:val="28"/>
          <w:szCs w:val="28"/>
        </w:rPr>
        <w:t>, составив 741,5 млн долл. США</w:t>
      </w:r>
      <w:r w:rsidRPr="005C5BC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47,1</w:t>
      </w:r>
      <w:r w:rsidRPr="005C5BC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всего объема</w:t>
      </w:r>
      <w:r w:rsidRPr="005C5BCF">
        <w:rPr>
          <w:rFonts w:ascii="Times New Roman" w:hAnsi="Times New Roman"/>
          <w:sz w:val="28"/>
          <w:szCs w:val="28"/>
        </w:rPr>
        <w:t xml:space="preserve">) и в сравнении с 2014 годом увеличился </w:t>
      </w:r>
      <w:r>
        <w:rPr>
          <w:rFonts w:ascii="Times New Roman" w:hAnsi="Times New Roman"/>
          <w:sz w:val="28"/>
          <w:szCs w:val="28"/>
        </w:rPr>
        <w:t>в 4 раза.</w:t>
      </w:r>
      <w:r w:rsidRPr="005C5BCF">
        <w:rPr>
          <w:rFonts w:ascii="Times New Roman" w:hAnsi="Times New Roman"/>
          <w:sz w:val="28"/>
          <w:szCs w:val="28"/>
        </w:rPr>
        <w:t xml:space="preserve"> </w:t>
      </w:r>
    </w:p>
    <w:p w:rsidR="0084257C" w:rsidRDefault="0084257C" w:rsidP="0084257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Чуйскую область приток ПИИ составил 453,5 млн. долл. США (28,8% от общего объема), увеличившись в 2,5 раза.</w:t>
      </w:r>
    </w:p>
    <w:p w:rsidR="0084257C" w:rsidRPr="00D65531" w:rsidRDefault="0084257C" w:rsidP="0084257C">
      <w:pPr>
        <w:rPr>
          <w:rFonts w:ascii="Times New Roman" w:hAnsi="Times New Roman"/>
          <w:b/>
          <w:sz w:val="24"/>
        </w:rPr>
      </w:pPr>
      <w:r w:rsidRPr="00D65531">
        <w:rPr>
          <w:rFonts w:ascii="Times New Roman" w:hAnsi="Times New Roman"/>
          <w:b/>
          <w:sz w:val="24"/>
        </w:rPr>
        <w:lastRenderedPageBreak/>
        <w:t>Поступление инвестиций за 2011-2015гг. в млн. долл. США</w:t>
      </w:r>
    </w:p>
    <w:p w:rsidR="0084257C" w:rsidRPr="00632401" w:rsidRDefault="0084257C" w:rsidP="0084257C">
      <w:r>
        <w:rPr>
          <w:noProof/>
          <w:lang w:eastAsia="ru-RU"/>
        </w:rPr>
        <w:drawing>
          <wp:inline distT="0" distB="0" distL="0" distR="0" wp14:anchorId="5CE89422" wp14:editId="6187CB65">
            <wp:extent cx="5835485" cy="3135085"/>
            <wp:effectExtent l="19050" t="0" r="12865" b="81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257C" w:rsidRPr="00D65531" w:rsidRDefault="0084257C" w:rsidP="0084257C">
      <w:pPr>
        <w:ind w:right="-143"/>
        <w:rPr>
          <w:rFonts w:ascii="Times New Roman" w:hAnsi="Times New Roman"/>
          <w:b/>
          <w:sz w:val="24"/>
        </w:rPr>
      </w:pPr>
      <w:r w:rsidRPr="00D65531">
        <w:rPr>
          <w:rFonts w:ascii="Times New Roman" w:hAnsi="Times New Roman"/>
          <w:b/>
          <w:sz w:val="24"/>
        </w:rPr>
        <w:t xml:space="preserve">Поступление ПИИ по сферам деятельности. 2015 год </w:t>
      </w:r>
      <w:proofErr w:type="gramStart"/>
      <w:r w:rsidRPr="00D65531">
        <w:rPr>
          <w:rFonts w:ascii="Times New Roman" w:hAnsi="Times New Roman"/>
          <w:b/>
          <w:sz w:val="24"/>
        </w:rPr>
        <w:t>в</w:t>
      </w:r>
      <w:proofErr w:type="gramEnd"/>
      <w:r w:rsidRPr="00D65531">
        <w:rPr>
          <w:rFonts w:ascii="Times New Roman" w:hAnsi="Times New Roman"/>
          <w:b/>
          <w:sz w:val="24"/>
        </w:rPr>
        <w:t xml:space="preserve"> %.</w:t>
      </w:r>
    </w:p>
    <w:p w:rsidR="0084257C" w:rsidRDefault="0084257C" w:rsidP="0084257C">
      <w:r>
        <w:rPr>
          <w:noProof/>
          <w:lang w:eastAsia="ru-RU"/>
        </w:rPr>
        <w:drawing>
          <wp:inline distT="0" distB="0" distL="0" distR="0" wp14:anchorId="3192C2E0" wp14:editId="664AD567">
            <wp:extent cx="5834660" cy="5157511"/>
            <wp:effectExtent l="19050" t="0" r="13690" b="5039"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257C" w:rsidRPr="00BB0793" w:rsidRDefault="0084257C" w:rsidP="0084257C">
      <w:pPr>
        <w:rPr>
          <w:rFonts w:ascii="Times New Roman" w:hAnsi="Times New Roman"/>
          <w:b/>
          <w:sz w:val="24"/>
          <w:szCs w:val="24"/>
        </w:rPr>
      </w:pPr>
      <w:r w:rsidRPr="00BB0793">
        <w:rPr>
          <w:rFonts w:ascii="Times New Roman" w:hAnsi="Times New Roman"/>
          <w:b/>
          <w:sz w:val="24"/>
          <w:szCs w:val="24"/>
        </w:rPr>
        <w:lastRenderedPageBreak/>
        <w:t xml:space="preserve">ПИИ в </w:t>
      </w:r>
      <w:proofErr w:type="spellStart"/>
      <w:r>
        <w:rPr>
          <w:rFonts w:ascii="Times New Roman" w:hAnsi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</w:rPr>
        <w:t>олл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США </w:t>
      </w:r>
      <w:r w:rsidRPr="00BB0793">
        <w:rPr>
          <w:rFonts w:ascii="Times New Roman" w:hAnsi="Times New Roman"/>
          <w:b/>
          <w:sz w:val="24"/>
          <w:szCs w:val="24"/>
        </w:rPr>
        <w:t>по регионам за 2015 год</w:t>
      </w:r>
    </w:p>
    <w:p w:rsidR="0084257C" w:rsidRDefault="0084257C" w:rsidP="0084257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FE9BBF0" wp14:editId="24DBD921">
            <wp:extent cx="5834025" cy="3633849"/>
            <wp:effectExtent l="19050" t="0" r="14325" b="470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257C" w:rsidRDefault="0084257C" w:rsidP="0084257C"/>
    <w:p w:rsidR="0084257C" w:rsidRPr="00B5430C" w:rsidRDefault="0084257C" w:rsidP="0084257C">
      <w:pPr>
        <w:rPr>
          <w:rFonts w:ascii="Times New Roman" w:hAnsi="Times New Roman"/>
          <w:b/>
          <w:sz w:val="24"/>
        </w:rPr>
      </w:pPr>
      <w:r w:rsidRPr="00B5430C">
        <w:rPr>
          <w:rFonts w:ascii="Times New Roman" w:hAnsi="Times New Roman"/>
          <w:b/>
          <w:sz w:val="24"/>
        </w:rPr>
        <w:t>Доля ПИИ по странам за  2015 г.</w:t>
      </w:r>
    </w:p>
    <w:p w:rsidR="0084257C" w:rsidRDefault="0084257C" w:rsidP="0084257C">
      <w:r>
        <w:rPr>
          <w:noProof/>
          <w:lang w:eastAsia="ru-RU"/>
        </w:rPr>
        <w:drawing>
          <wp:inline distT="0" distB="0" distL="0" distR="0" wp14:anchorId="212592E5" wp14:editId="39810EBE">
            <wp:extent cx="5833390" cy="3681351"/>
            <wp:effectExtent l="19050" t="0" r="1496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39DD" w:rsidRDefault="00D139DD">
      <w:pPr>
        <w:rPr>
          <w:lang w:val="ky-KG"/>
        </w:rPr>
      </w:pPr>
    </w:p>
    <w:p w:rsidR="00FF7E02" w:rsidRDefault="00FF7E02">
      <w:pPr>
        <w:rPr>
          <w:lang w:val="ky-KG"/>
        </w:rPr>
      </w:pPr>
    </w:p>
    <w:p w:rsidR="00FF7E02" w:rsidRPr="001641A0" w:rsidRDefault="00FF7E02" w:rsidP="00A90CBF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поступлении прямых иностранных инвестиций за </w:t>
      </w:r>
      <w:r w:rsidRPr="001641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2016 год.</w:t>
      </w:r>
      <w:r w:rsidR="00A90CBF" w:rsidRPr="00A90CBF">
        <w:rPr>
          <w:rFonts w:ascii="Times New Roman" w:hAnsi="Times New Roman"/>
          <w:b/>
          <w:sz w:val="28"/>
          <w:szCs w:val="28"/>
        </w:rPr>
        <w:t xml:space="preserve"> </w:t>
      </w:r>
      <w:r w:rsidR="00A90CBF" w:rsidRPr="00A90CBF">
        <w:rPr>
          <w:rFonts w:ascii="Times New Roman" w:hAnsi="Times New Roman"/>
          <w:i/>
          <w:sz w:val="28"/>
          <w:szCs w:val="28"/>
        </w:rPr>
        <w:t>(Предварительно)</w:t>
      </w:r>
    </w:p>
    <w:p w:rsidR="00FF7E02" w:rsidRDefault="008B5B04" w:rsidP="00A90CB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bookmarkStart w:id="0" w:name="_GoBack"/>
      <w:bookmarkEnd w:id="0"/>
      <w:r w:rsidR="00FF7E02">
        <w:rPr>
          <w:rFonts w:ascii="Times New Roman" w:hAnsi="Times New Roman"/>
          <w:sz w:val="28"/>
          <w:szCs w:val="28"/>
        </w:rPr>
        <w:t xml:space="preserve"> предварительным данным национально-</w:t>
      </w:r>
      <w:r w:rsidR="00A90CBF">
        <w:rPr>
          <w:rFonts w:ascii="Times New Roman" w:hAnsi="Times New Roman"/>
          <w:sz w:val="28"/>
          <w:szCs w:val="28"/>
        </w:rPr>
        <w:t>статистического</w:t>
      </w:r>
      <w:r w:rsidR="00FF7E02">
        <w:rPr>
          <w:rFonts w:ascii="Times New Roman" w:hAnsi="Times New Roman"/>
          <w:sz w:val="28"/>
          <w:szCs w:val="28"/>
        </w:rPr>
        <w:t xml:space="preserve"> комитета приток ПИИ за 2016 год </w:t>
      </w:r>
      <w:r w:rsidR="00FF7E02" w:rsidRPr="00D65531">
        <w:rPr>
          <w:rFonts w:ascii="Times New Roman" w:hAnsi="Times New Roman"/>
          <w:sz w:val="28"/>
          <w:szCs w:val="28"/>
        </w:rPr>
        <w:t xml:space="preserve">составил </w:t>
      </w:r>
      <w:r w:rsidR="00FF7E02">
        <w:rPr>
          <w:rFonts w:ascii="Times New Roman" w:hAnsi="Times New Roman"/>
          <w:b/>
          <w:sz w:val="28"/>
          <w:szCs w:val="28"/>
        </w:rPr>
        <w:t>654,8</w:t>
      </w:r>
      <w:r w:rsidR="00FF7E02" w:rsidRPr="00D65531">
        <w:rPr>
          <w:rFonts w:ascii="Times New Roman" w:hAnsi="Times New Roman"/>
          <w:b/>
          <w:sz w:val="28"/>
          <w:szCs w:val="28"/>
        </w:rPr>
        <w:t xml:space="preserve"> млн. долл.</w:t>
      </w:r>
      <w:r w:rsidR="00FF7E02">
        <w:rPr>
          <w:rFonts w:ascii="Times New Roman" w:hAnsi="Times New Roman"/>
          <w:sz w:val="28"/>
          <w:szCs w:val="28"/>
        </w:rPr>
        <w:t xml:space="preserve"> </w:t>
      </w:r>
      <w:r w:rsidR="00FF7E02" w:rsidRPr="00D65531">
        <w:rPr>
          <w:rFonts w:ascii="Times New Roman" w:hAnsi="Times New Roman"/>
          <w:b/>
          <w:sz w:val="28"/>
          <w:szCs w:val="28"/>
        </w:rPr>
        <w:t>США</w:t>
      </w:r>
      <w:r w:rsidR="00FF7E02">
        <w:rPr>
          <w:rFonts w:ascii="Times New Roman" w:hAnsi="Times New Roman"/>
          <w:sz w:val="28"/>
          <w:szCs w:val="28"/>
        </w:rPr>
        <w:t xml:space="preserve">, что меньше </w:t>
      </w:r>
      <w:r w:rsidR="00FF7E02" w:rsidRPr="00082292">
        <w:rPr>
          <w:rFonts w:ascii="Times New Roman" w:hAnsi="Times New Roman"/>
          <w:sz w:val="28"/>
          <w:szCs w:val="24"/>
        </w:rPr>
        <w:t xml:space="preserve">на </w:t>
      </w:r>
      <w:r w:rsidR="00FF7E02">
        <w:rPr>
          <w:rFonts w:ascii="Times New Roman" w:hAnsi="Times New Roman"/>
          <w:sz w:val="28"/>
          <w:szCs w:val="24"/>
        </w:rPr>
        <w:t>58,4</w:t>
      </w:r>
      <w:r w:rsidR="00FF7E02" w:rsidRPr="00082292">
        <w:rPr>
          <w:rFonts w:ascii="Times New Roman" w:hAnsi="Times New Roman"/>
          <w:sz w:val="28"/>
          <w:szCs w:val="24"/>
        </w:rPr>
        <w:t xml:space="preserve"> %</w:t>
      </w:r>
      <w:r w:rsidR="00FF7E02">
        <w:rPr>
          <w:rFonts w:ascii="Times New Roman" w:hAnsi="Times New Roman"/>
          <w:sz w:val="28"/>
          <w:szCs w:val="24"/>
        </w:rPr>
        <w:t xml:space="preserve"> в сравнении с предыдущим годом.</w:t>
      </w:r>
    </w:p>
    <w:p w:rsidR="00FF7E02" w:rsidRDefault="00FF7E02" w:rsidP="00A90CB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1997">
        <w:rPr>
          <w:rFonts w:ascii="Times New Roman" w:hAnsi="Times New Roman"/>
          <w:sz w:val="28"/>
          <w:szCs w:val="28"/>
        </w:rPr>
        <w:t xml:space="preserve">По видам экономической деятельности наибольшая доля притока </w:t>
      </w:r>
      <w:r>
        <w:rPr>
          <w:rFonts w:ascii="Times New Roman" w:hAnsi="Times New Roman"/>
          <w:sz w:val="28"/>
          <w:szCs w:val="28"/>
        </w:rPr>
        <w:t>ПИИ</w:t>
      </w:r>
      <w:r w:rsidRPr="00CD1997">
        <w:rPr>
          <w:rFonts w:ascii="Times New Roman" w:hAnsi="Times New Roman"/>
          <w:sz w:val="28"/>
          <w:szCs w:val="28"/>
        </w:rPr>
        <w:t xml:space="preserve"> пришлась на </w:t>
      </w:r>
      <w:r>
        <w:rPr>
          <w:rFonts w:ascii="Times New Roman" w:hAnsi="Times New Roman"/>
          <w:sz w:val="28"/>
          <w:szCs w:val="28"/>
        </w:rPr>
        <w:t xml:space="preserve">сферу финансового посредничества и страхования (27,3%), сфера </w:t>
      </w:r>
      <w:r w:rsidRPr="00FF7E02">
        <w:rPr>
          <w:rFonts w:ascii="Times New Roman" w:hAnsi="Times New Roman"/>
          <w:sz w:val="28"/>
          <w:szCs w:val="28"/>
        </w:rPr>
        <w:t>обрабатывающей промышленности (</w:t>
      </w:r>
      <w:r>
        <w:rPr>
          <w:rFonts w:ascii="Times New Roman" w:hAnsi="Times New Roman"/>
          <w:sz w:val="28"/>
          <w:szCs w:val="28"/>
        </w:rPr>
        <w:t>23</w:t>
      </w:r>
      <w:r w:rsidRPr="00FF7E02">
        <w:rPr>
          <w:rFonts w:ascii="Times New Roman" w:hAnsi="Times New Roman"/>
          <w:sz w:val="28"/>
          <w:szCs w:val="28"/>
        </w:rPr>
        <w:t>,9%)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D1997">
        <w:rPr>
          <w:rFonts w:ascii="Times New Roman" w:hAnsi="Times New Roman"/>
          <w:sz w:val="28"/>
          <w:szCs w:val="28"/>
        </w:rPr>
        <w:t>профессиональную, научную и техническую деятельность (</w:t>
      </w:r>
      <w:r>
        <w:rPr>
          <w:rFonts w:ascii="Times New Roman" w:hAnsi="Times New Roman"/>
          <w:sz w:val="28"/>
          <w:szCs w:val="28"/>
        </w:rPr>
        <w:t>23,9</w:t>
      </w:r>
      <w:r w:rsidRPr="00CD199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A90CBF" w:rsidRPr="00A90CBF" w:rsidRDefault="00A90CBF" w:rsidP="00A90CBF">
      <w:pPr>
        <w:tabs>
          <w:tab w:val="left" w:pos="6430"/>
        </w:tabs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90CBF">
        <w:rPr>
          <w:rFonts w:ascii="Times New Roman" w:hAnsi="Times New Roman"/>
          <w:b/>
          <w:sz w:val="28"/>
          <w:szCs w:val="28"/>
        </w:rPr>
        <w:t>Приток ПИИ из стран СНГ</w:t>
      </w:r>
      <w:r w:rsidRPr="00A90CBF">
        <w:rPr>
          <w:rFonts w:ascii="Times New Roman" w:hAnsi="Times New Roman"/>
          <w:sz w:val="28"/>
          <w:szCs w:val="28"/>
        </w:rPr>
        <w:t xml:space="preserve"> в 2016 году в сравнении с  аналогичным периодом 2015 годом </w:t>
      </w:r>
      <w:r w:rsidRPr="00A90CBF">
        <w:rPr>
          <w:rFonts w:ascii="Times New Roman" w:hAnsi="Times New Roman"/>
          <w:sz w:val="28"/>
          <w:szCs w:val="28"/>
          <w:u w:val="single"/>
        </w:rPr>
        <w:t>снизился на 54,6% и составил 262,1 млн. долларов США,</w:t>
      </w:r>
      <w:r w:rsidRPr="00A90CBF">
        <w:rPr>
          <w:rFonts w:ascii="Times New Roman" w:hAnsi="Times New Roman"/>
          <w:sz w:val="28"/>
          <w:szCs w:val="28"/>
        </w:rPr>
        <w:t xml:space="preserve"> что составило 40% от всего объема поступлений. Объем </w:t>
      </w:r>
      <w:proofErr w:type="gramStart"/>
      <w:r w:rsidRPr="00A90CBF">
        <w:rPr>
          <w:rFonts w:ascii="Times New Roman" w:hAnsi="Times New Roman"/>
          <w:sz w:val="28"/>
          <w:szCs w:val="28"/>
        </w:rPr>
        <w:t>вложений, осуществленных инвесторами из Российской Федерации составил</w:t>
      </w:r>
      <w:proofErr w:type="gramEnd"/>
      <w:r w:rsidRPr="00A90CBF">
        <w:rPr>
          <w:rFonts w:ascii="Times New Roman" w:hAnsi="Times New Roman"/>
          <w:sz w:val="28"/>
          <w:szCs w:val="28"/>
        </w:rPr>
        <w:t xml:space="preserve"> 239,1 млн. долларов США. </w:t>
      </w:r>
    </w:p>
    <w:p w:rsidR="00A90CBF" w:rsidRPr="00A90CBF" w:rsidRDefault="00A90CBF" w:rsidP="00A90CBF">
      <w:pPr>
        <w:tabs>
          <w:tab w:val="left" w:pos="6430"/>
        </w:tabs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A90CBF">
        <w:rPr>
          <w:rFonts w:ascii="Times New Roman" w:hAnsi="Times New Roman"/>
          <w:b/>
          <w:sz w:val="28"/>
          <w:szCs w:val="28"/>
        </w:rPr>
        <w:t xml:space="preserve">51,7% от всего объема ПИИ приходится на страны вне СНГ. </w:t>
      </w:r>
    </w:p>
    <w:p w:rsidR="00A90CBF" w:rsidRPr="00A90CBF" w:rsidRDefault="00A90CBF" w:rsidP="00A90CBF">
      <w:pPr>
        <w:tabs>
          <w:tab w:val="left" w:pos="6430"/>
        </w:tabs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90CBF">
        <w:rPr>
          <w:rFonts w:ascii="Times New Roman" w:hAnsi="Times New Roman"/>
          <w:sz w:val="28"/>
          <w:szCs w:val="28"/>
        </w:rPr>
        <w:t xml:space="preserve">Поступления из КНР составили 392,7 млн. долл. США, </w:t>
      </w:r>
      <w:r w:rsidR="00B1579D" w:rsidRPr="00EB64C3">
        <w:rPr>
          <w:rFonts w:ascii="Times New Roman" w:hAnsi="Times New Roman"/>
          <w:sz w:val="28"/>
          <w:szCs w:val="28"/>
          <w:highlight w:val="yellow"/>
        </w:rPr>
        <w:t>44,2</w:t>
      </w:r>
      <w:r w:rsidRPr="00EB64C3">
        <w:rPr>
          <w:rFonts w:ascii="Times New Roman" w:hAnsi="Times New Roman"/>
          <w:sz w:val="28"/>
          <w:szCs w:val="28"/>
          <w:highlight w:val="yellow"/>
        </w:rPr>
        <w:t>%</w:t>
      </w:r>
      <w:r w:rsidRPr="00A90CBF">
        <w:rPr>
          <w:rFonts w:ascii="Times New Roman" w:hAnsi="Times New Roman"/>
          <w:sz w:val="28"/>
          <w:szCs w:val="28"/>
        </w:rPr>
        <w:t xml:space="preserve"> от всего объема, и снизился </w:t>
      </w:r>
      <w:r w:rsidRPr="00EB64C3">
        <w:rPr>
          <w:rFonts w:ascii="Times New Roman" w:hAnsi="Times New Roman"/>
          <w:sz w:val="28"/>
          <w:szCs w:val="28"/>
          <w:highlight w:val="yellow"/>
        </w:rPr>
        <w:t xml:space="preserve">на </w:t>
      </w:r>
      <w:r w:rsidR="00EB64C3" w:rsidRPr="00EB64C3">
        <w:rPr>
          <w:rFonts w:ascii="Times New Roman" w:hAnsi="Times New Roman"/>
          <w:sz w:val="28"/>
          <w:szCs w:val="28"/>
          <w:highlight w:val="yellow"/>
        </w:rPr>
        <w:t>39</w:t>
      </w:r>
      <w:r w:rsidRPr="00EB64C3">
        <w:rPr>
          <w:rFonts w:ascii="Times New Roman" w:hAnsi="Times New Roman"/>
          <w:sz w:val="28"/>
          <w:szCs w:val="28"/>
          <w:highlight w:val="yellow"/>
        </w:rPr>
        <w:t>%</w:t>
      </w:r>
      <w:r w:rsidRPr="00A90CBF">
        <w:rPr>
          <w:rFonts w:ascii="Times New Roman" w:hAnsi="Times New Roman"/>
          <w:sz w:val="28"/>
          <w:szCs w:val="28"/>
        </w:rPr>
        <w:t xml:space="preserve"> в сравнении с 2015г.</w:t>
      </w:r>
    </w:p>
    <w:p w:rsidR="00FF7E02" w:rsidRPr="00A90CBF" w:rsidRDefault="00FF7E02" w:rsidP="00A90C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0CBF">
        <w:rPr>
          <w:rFonts w:ascii="Times New Roman" w:hAnsi="Times New Roman"/>
          <w:sz w:val="28"/>
          <w:szCs w:val="28"/>
        </w:rPr>
        <w:t xml:space="preserve">В разрезе регионов КР, по итогам 2015 года, наибольший удельный вес поступлений ПИИ пришелся в </w:t>
      </w:r>
      <w:proofErr w:type="spellStart"/>
      <w:r w:rsidRPr="00A90CBF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A90CBF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A90CBF">
        <w:rPr>
          <w:rFonts w:ascii="Times New Roman" w:hAnsi="Times New Roman"/>
          <w:b/>
          <w:sz w:val="28"/>
          <w:szCs w:val="28"/>
        </w:rPr>
        <w:t>ишкек</w:t>
      </w:r>
      <w:proofErr w:type="spellEnd"/>
      <w:r w:rsidRPr="00A90CBF">
        <w:rPr>
          <w:rFonts w:ascii="Times New Roman" w:hAnsi="Times New Roman"/>
          <w:b/>
          <w:sz w:val="28"/>
          <w:szCs w:val="28"/>
        </w:rPr>
        <w:t xml:space="preserve">, составив </w:t>
      </w:r>
      <w:r w:rsidR="00A90CBF" w:rsidRPr="00A90CBF">
        <w:rPr>
          <w:rFonts w:ascii="Times New Roman" w:hAnsi="Times New Roman"/>
          <w:b/>
          <w:sz w:val="28"/>
          <w:szCs w:val="28"/>
        </w:rPr>
        <w:t>328,5</w:t>
      </w:r>
      <w:r w:rsidRPr="00A90CBF">
        <w:rPr>
          <w:rFonts w:ascii="Times New Roman" w:hAnsi="Times New Roman"/>
          <w:b/>
          <w:sz w:val="28"/>
          <w:szCs w:val="28"/>
        </w:rPr>
        <w:t xml:space="preserve"> млн долл. США</w:t>
      </w:r>
      <w:r w:rsidRPr="00A90CBF">
        <w:rPr>
          <w:rFonts w:ascii="Times New Roman" w:hAnsi="Times New Roman"/>
          <w:sz w:val="28"/>
          <w:szCs w:val="28"/>
        </w:rPr>
        <w:t xml:space="preserve"> (</w:t>
      </w:r>
      <w:r w:rsidR="00A90CBF" w:rsidRPr="00A90CBF">
        <w:rPr>
          <w:rFonts w:ascii="Times New Roman" w:hAnsi="Times New Roman"/>
          <w:sz w:val="28"/>
          <w:szCs w:val="28"/>
        </w:rPr>
        <w:t>50,2</w:t>
      </w:r>
      <w:r w:rsidRPr="00A90CBF">
        <w:rPr>
          <w:rFonts w:ascii="Times New Roman" w:hAnsi="Times New Roman"/>
          <w:sz w:val="28"/>
          <w:szCs w:val="28"/>
        </w:rPr>
        <w:t>% от всего объема) и в сравнении с 201</w:t>
      </w:r>
      <w:r w:rsidR="00A90CBF" w:rsidRPr="00A90CBF">
        <w:rPr>
          <w:rFonts w:ascii="Times New Roman" w:hAnsi="Times New Roman"/>
          <w:sz w:val="28"/>
          <w:szCs w:val="28"/>
        </w:rPr>
        <w:t>5</w:t>
      </w:r>
      <w:r w:rsidRPr="00A90CBF">
        <w:rPr>
          <w:rFonts w:ascii="Times New Roman" w:hAnsi="Times New Roman"/>
          <w:sz w:val="28"/>
          <w:szCs w:val="28"/>
        </w:rPr>
        <w:t xml:space="preserve"> годом </w:t>
      </w:r>
      <w:r w:rsidR="00A90CBF" w:rsidRPr="00A90CBF">
        <w:rPr>
          <w:rFonts w:ascii="Times New Roman" w:hAnsi="Times New Roman"/>
          <w:sz w:val="28"/>
          <w:szCs w:val="28"/>
        </w:rPr>
        <w:t>приток снизился</w:t>
      </w:r>
      <w:r w:rsidRPr="00A90CBF">
        <w:rPr>
          <w:rFonts w:ascii="Times New Roman" w:hAnsi="Times New Roman"/>
          <w:sz w:val="28"/>
          <w:szCs w:val="28"/>
        </w:rPr>
        <w:t xml:space="preserve"> </w:t>
      </w:r>
      <w:r w:rsidR="00A90CBF" w:rsidRPr="00A90CBF">
        <w:rPr>
          <w:rFonts w:ascii="Times New Roman" w:hAnsi="Times New Roman"/>
          <w:sz w:val="28"/>
          <w:szCs w:val="28"/>
        </w:rPr>
        <w:t>на 55,7%</w:t>
      </w:r>
      <w:r w:rsidRPr="00A90CBF">
        <w:rPr>
          <w:rFonts w:ascii="Times New Roman" w:hAnsi="Times New Roman"/>
          <w:sz w:val="28"/>
          <w:szCs w:val="28"/>
        </w:rPr>
        <w:t xml:space="preserve">. </w:t>
      </w:r>
    </w:p>
    <w:p w:rsidR="00FF7E02" w:rsidRDefault="00FF7E02" w:rsidP="00A90C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0CBF">
        <w:rPr>
          <w:rFonts w:ascii="Times New Roman" w:hAnsi="Times New Roman"/>
          <w:sz w:val="28"/>
          <w:szCs w:val="28"/>
        </w:rPr>
        <w:t xml:space="preserve">В Чуйскую область приток ПИИ составил </w:t>
      </w:r>
      <w:r w:rsidR="00A90CBF" w:rsidRPr="00A90CBF">
        <w:rPr>
          <w:rFonts w:ascii="Times New Roman" w:hAnsi="Times New Roman"/>
          <w:sz w:val="28"/>
          <w:szCs w:val="28"/>
        </w:rPr>
        <w:t>199</w:t>
      </w:r>
      <w:r w:rsidRPr="00A90CBF">
        <w:rPr>
          <w:rFonts w:ascii="Times New Roman" w:hAnsi="Times New Roman"/>
          <w:sz w:val="28"/>
          <w:szCs w:val="28"/>
        </w:rPr>
        <w:t>,5 млн. долл. США (</w:t>
      </w:r>
      <w:r w:rsidR="00A90CBF" w:rsidRPr="00A90CBF">
        <w:rPr>
          <w:rFonts w:ascii="Times New Roman" w:hAnsi="Times New Roman"/>
          <w:sz w:val="28"/>
          <w:szCs w:val="28"/>
        </w:rPr>
        <w:t>30,5</w:t>
      </w:r>
      <w:r w:rsidRPr="00A90CBF">
        <w:rPr>
          <w:rFonts w:ascii="Times New Roman" w:hAnsi="Times New Roman"/>
          <w:sz w:val="28"/>
          <w:szCs w:val="28"/>
        </w:rPr>
        <w:t xml:space="preserve">% от общего объема), </w:t>
      </w:r>
      <w:r w:rsidR="00A90CBF" w:rsidRPr="00A90CBF">
        <w:rPr>
          <w:rFonts w:ascii="Times New Roman" w:hAnsi="Times New Roman"/>
          <w:sz w:val="28"/>
          <w:szCs w:val="28"/>
        </w:rPr>
        <w:t>снизившись на 69,5%</w:t>
      </w:r>
      <w:r w:rsidRPr="00A90CBF">
        <w:rPr>
          <w:rFonts w:ascii="Times New Roman" w:hAnsi="Times New Roman"/>
          <w:sz w:val="28"/>
          <w:szCs w:val="28"/>
        </w:rPr>
        <w:t>.</w:t>
      </w:r>
    </w:p>
    <w:p w:rsidR="00A90CBF" w:rsidRPr="00A90CBF" w:rsidRDefault="00A90CBF" w:rsidP="00A90C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F7E02" w:rsidRPr="00A90CBF" w:rsidRDefault="00FF7E02" w:rsidP="00A90C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0CBF">
        <w:rPr>
          <w:rFonts w:ascii="Times New Roman" w:hAnsi="Times New Roman"/>
          <w:b/>
          <w:sz w:val="28"/>
          <w:szCs w:val="28"/>
        </w:rPr>
        <w:t>Поступление инвестиций за 2011-201</w:t>
      </w:r>
      <w:r w:rsidR="00471984">
        <w:rPr>
          <w:rFonts w:ascii="Times New Roman" w:hAnsi="Times New Roman"/>
          <w:b/>
          <w:sz w:val="28"/>
          <w:szCs w:val="28"/>
        </w:rPr>
        <w:t>6</w:t>
      </w:r>
      <w:r w:rsidRPr="00A90CBF">
        <w:rPr>
          <w:rFonts w:ascii="Times New Roman" w:hAnsi="Times New Roman"/>
          <w:b/>
          <w:sz w:val="28"/>
          <w:szCs w:val="28"/>
        </w:rPr>
        <w:t>гг. в млн. долл. США</w:t>
      </w:r>
      <w:r w:rsidR="00A90CBF">
        <w:rPr>
          <w:rFonts w:ascii="Times New Roman" w:hAnsi="Times New Roman"/>
          <w:b/>
          <w:sz w:val="28"/>
          <w:szCs w:val="28"/>
        </w:rPr>
        <w:t xml:space="preserve"> </w:t>
      </w:r>
      <w:r w:rsidR="00A90CBF" w:rsidRPr="00A90CBF">
        <w:rPr>
          <w:rFonts w:ascii="Times New Roman" w:hAnsi="Times New Roman"/>
          <w:b/>
          <w:i/>
          <w:sz w:val="28"/>
          <w:szCs w:val="28"/>
        </w:rPr>
        <w:t>(предварительно)</w:t>
      </w:r>
    </w:p>
    <w:p w:rsidR="00FF7E02" w:rsidRPr="00632401" w:rsidRDefault="00FF7E02" w:rsidP="00FF7E02">
      <w:r>
        <w:rPr>
          <w:noProof/>
          <w:lang w:eastAsia="ru-RU"/>
        </w:rPr>
        <w:drawing>
          <wp:inline distT="0" distB="0" distL="0" distR="0" wp14:anchorId="406FBDDF" wp14:editId="19D3E46A">
            <wp:extent cx="5835485" cy="3135085"/>
            <wp:effectExtent l="19050" t="0" r="12865" b="81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7E02" w:rsidRPr="00D65531" w:rsidRDefault="00FF7E02" w:rsidP="00FF7E02">
      <w:pPr>
        <w:ind w:right="-143"/>
        <w:rPr>
          <w:rFonts w:ascii="Times New Roman" w:hAnsi="Times New Roman"/>
          <w:b/>
          <w:sz w:val="24"/>
        </w:rPr>
      </w:pPr>
      <w:r w:rsidRPr="00D65531">
        <w:rPr>
          <w:rFonts w:ascii="Times New Roman" w:hAnsi="Times New Roman"/>
          <w:b/>
          <w:sz w:val="24"/>
        </w:rPr>
        <w:lastRenderedPageBreak/>
        <w:t>Поступление ПИИ по сферам деятельности. 201</w:t>
      </w:r>
      <w:r w:rsidR="00A90CBF">
        <w:rPr>
          <w:rFonts w:ascii="Times New Roman" w:hAnsi="Times New Roman"/>
          <w:b/>
          <w:sz w:val="24"/>
        </w:rPr>
        <w:t xml:space="preserve">6 год </w:t>
      </w:r>
      <w:proofErr w:type="gramStart"/>
      <w:r w:rsidR="00A90CBF">
        <w:rPr>
          <w:rFonts w:ascii="Times New Roman" w:hAnsi="Times New Roman"/>
          <w:b/>
          <w:sz w:val="24"/>
        </w:rPr>
        <w:t>в</w:t>
      </w:r>
      <w:proofErr w:type="gramEnd"/>
      <w:r w:rsidR="00A90CBF">
        <w:rPr>
          <w:rFonts w:ascii="Times New Roman" w:hAnsi="Times New Roman"/>
          <w:b/>
          <w:sz w:val="24"/>
        </w:rPr>
        <w:t xml:space="preserve"> % </w:t>
      </w:r>
      <w:r w:rsidR="00A90CBF" w:rsidRPr="00A90CBF">
        <w:rPr>
          <w:rFonts w:ascii="Times New Roman" w:hAnsi="Times New Roman"/>
          <w:b/>
          <w:i/>
          <w:sz w:val="28"/>
          <w:szCs w:val="28"/>
        </w:rPr>
        <w:t>(предварительно)</w:t>
      </w:r>
    </w:p>
    <w:p w:rsidR="00FF7E02" w:rsidRDefault="00FF7E02" w:rsidP="00FF7E02">
      <w:r>
        <w:rPr>
          <w:noProof/>
          <w:lang w:eastAsia="ru-RU"/>
        </w:rPr>
        <w:drawing>
          <wp:inline distT="0" distB="0" distL="0" distR="0" wp14:anchorId="70EE6629" wp14:editId="04D220D1">
            <wp:extent cx="5834660" cy="5157511"/>
            <wp:effectExtent l="0" t="0" r="13970" b="24130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1984" w:rsidRDefault="00471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F7E02" w:rsidRPr="00BB0793" w:rsidRDefault="00FF7E02" w:rsidP="00FF7E02">
      <w:pPr>
        <w:rPr>
          <w:rFonts w:ascii="Times New Roman" w:hAnsi="Times New Roman"/>
          <w:b/>
          <w:sz w:val="24"/>
          <w:szCs w:val="24"/>
        </w:rPr>
      </w:pPr>
      <w:r w:rsidRPr="00471984">
        <w:rPr>
          <w:rFonts w:ascii="Times New Roman" w:hAnsi="Times New Roman"/>
          <w:b/>
          <w:sz w:val="28"/>
          <w:szCs w:val="24"/>
        </w:rPr>
        <w:lastRenderedPageBreak/>
        <w:t xml:space="preserve">ПИИ в </w:t>
      </w:r>
      <w:proofErr w:type="spellStart"/>
      <w:r w:rsidRPr="00471984">
        <w:rPr>
          <w:rFonts w:ascii="Times New Roman" w:hAnsi="Times New Roman"/>
          <w:b/>
          <w:sz w:val="28"/>
          <w:szCs w:val="24"/>
        </w:rPr>
        <w:t>тыс</w:t>
      </w:r>
      <w:proofErr w:type="gramStart"/>
      <w:r w:rsidRPr="00471984">
        <w:rPr>
          <w:rFonts w:ascii="Times New Roman" w:hAnsi="Times New Roman"/>
          <w:b/>
          <w:sz w:val="28"/>
          <w:szCs w:val="24"/>
        </w:rPr>
        <w:t>.д</w:t>
      </w:r>
      <w:proofErr w:type="gramEnd"/>
      <w:r w:rsidRPr="00471984">
        <w:rPr>
          <w:rFonts w:ascii="Times New Roman" w:hAnsi="Times New Roman"/>
          <w:b/>
          <w:sz w:val="28"/>
          <w:szCs w:val="24"/>
        </w:rPr>
        <w:t>олл</w:t>
      </w:r>
      <w:proofErr w:type="spellEnd"/>
      <w:r w:rsidRPr="00471984">
        <w:rPr>
          <w:rFonts w:ascii="Times New Roman" w:hAnsi="Times New Roman"/>
          <w:b/>
          <w:sz w:val="28"/>
          <w:szCs w:val="24"/>
        </w:rPr>
        <w:t>. США по регионам за 201</w:t>
      </w:r>
      <w:r w:rsidR="00471984" w:rsidRPr="00471984">
        <w:rPr>
          <w:rFonts w:ascii="Times New Roman" w:hAnsi="Times New Roman"/>
          <w:b/>
          <w:sz w:val="28"/>
          <w:szCs w:val="24"/>
        </w:rPr>
        <w:t>6</w:t>
      </w:r>
      <w:r w:rsidRPr="00471984">
        <w:rPr>
          <w:rFonts w:ascii="Times New Roman" w:hAnsi="Times New Roman"/>
          <w:b/>
          <w:sz w:val="28"/>
          <w:szCs w:val="24"/>
        </w:rPr>
        <w:t xml:space="preserve"> год</w:t>
      </w:r>
      <w:r w:rsidR="00471984" w:rsidRPr="00471984">
        <w:rPr>
          <w:rFonts w:ascii="Times New Roman" w:hAnsi="Times New Roman"/>
          <w:b/>
          <w:sz w:val="28"/>
          <w:szCs w:val="24"/>
        </w:rPr>
        <w:t xml:space="preserve"> </w:t>
      </w:r>
      <w:r w:rsidR="00471984" w:rsidRPr="00A90CBF">
        <w:rPr>
          <w:rFonts w:ascii="Times New Roman" w:hAnsi="Times New Roman"/>
          <w:b/>
          <w:i/>
          <w:sz w:val="28"/>
          <w:szCs w:val="28"/>
        </w:rPr>
        <w:t>(предварительно)</w:t>
      </w:r>
    </w:p>
    <w:p w:rsidR="00FF7E02" w:rsidRDefault="00FF7E02" w:rsidP="00FF7E0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0C41B763" wp14:editId="5025130D">
            <wp:extent cx="5834025" cy="3633849"/>
            <wp:effectExtent l="19050" t="0" r="14325" b="4701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7E02" w:rsidRDefault="00FF7E02" w:rsidP="00FF7E02"/>
    <w:p w:rsidR="00FF7E02" w:rsidRPr="00B5430C" w:rsidRDefault="00471984" w:rsidP="00FF7E02">
      <w:pPr>
        <w:rPr>
          <w:rFonts w:ascii="Times New Roman" w:hAnsi="Times New Roman"/>
          <w:b/>
          <w:sz w:val="24"/>
        </w:rPr>
      </w:pPr>
      <w:r w:rsidRPr="00471984">
        <w:rPr>
          <w:rFonts w:ascii="Times New Roman" w:hAnsi="Times New Roman"/>
          <w:b/>
          <w:sz w:val="28"/>
        </w:rPr>
        <w:t xml:space="preserve">Доля ПИИ по странам за  2016 г </w:t>
      </w:r>
      <w:r w:rsidRPr="00A90CBF">
        <w:rPr>
          <w:rFonts w:ascii="Times New Roman" w:hAnsi="Times New Roman"/>
          <w:b/>
          <w:i/>
          <w:sz w:val="28"/>
          <w:szCs w:val="28"/>
        </w:rPr>
        <w:t>(предварительно)</w:t>
      </w:r>
    </w:p>
    <w:p w:rsidR="00FF7E02" w:rsidRDefault="00FF7E02" w:rsidP="00FF7E02">
      <w:r>
        <w:rPr>
          <w:noProof/>
          <w:lang w:eastAsia="ru-RU"/>
        </w:rPr>
        <w:drawing>
          <wp:inline distT="0" distB="0" distL="0" distR="0" wp14:anchorId="3958BB81" wp14:editId="1C1E1F47">
            <wp:extent cx="5833390" cy="3681351"/>
            <wp:effectExtent l="19050" t="0" r="1496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7E02" w:rsidRPr="00492603" w:rsidRDefault="00FF7E02" w:rsidP="00FF7E02">
      <w:pPr>
        <w:rPr>
          <w:lang w:val="ky-KG"/>
        </w:rPr>
      </w:pPr>
    </w:p>
    <w:p w:rsidR="002D0E2D" w:rsidRDefault="002D0E2D">
      <w:pPr>
        <w:spacing w:after="0" w:line="240" w:lineRule="auto"/>
        <w:rPr>
          <w:lang w:val="ky-KG"/>
        </w:rPr>
      </w:pPr>
      <w:r>
        <w:rPr>
          <w:lang w:val="ky-KG"/>
        </w:rPr>
        <w:br w:type="page"/>
      </w:r>
    </w:p>
    <w:p w:rsidR="002D0E2D" w:rsidRDefault="002D0E2D" w:rsidP="002D0E2D">
      <w:pPr>
        <w:spacing w:after="0" w:line="240" w:lineRule="auto"/>
        <w:jc w:val="center"/>
        <w:rPr>
          <w:rFonts w:ascii="Times New Roman" w:hAnsi="Times New Roman"/>
          <w:b/>
          <w:sz w:val="28"/>
          <w:lang w:val="ky-KG"/>
        </w:rPr>
      </w:pPr>
      <w:r w:rsidRPr="002D0E2D">
        <w:rPr>
          <w:rFonts w:ascii="Times New Roman" w:hAnsi="Times New Roman"/>
          <w:b/>
          <w:sz w:val="28"/>
          <w:lang w:val="ky-KG"/>
        </w:rPr>
        <w:lastRenderedPageBreak/>
        <w:t>Информация по проектам прямых иностранных инвестиций за 2015г.</w:t>
      </w:r>
    </w:p>
    <w:p w:rsidR="002D0E2D" w:rsidRPr="002D0E2D" w:rsidRDefault="002D0E2D" w:rsidP="002D0E2D">
      <w:pPr>
        <w:spacing w:after="0" w:line="240" w:lineRule="auto"/>
        <w:jc w:val="center"/>
        <w:rPr>
          <w:rFonts w:ascii="Times New Roman" w:hAnsi="Times New Roman"/>
          <w:b/>
          <w:sz w:val="28"/>
          <w:lang w:val="ky-KG"/>
        </w:rPr>
      </w:pPr>
    </w:p>
    <w:p w:rsidR="002D0E2D" w:rsidRDefault="002D0E2D" w:rsidP="002D0E2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0E2D">
        <w:rPr>
          <w:rFonts w:ascii="Times New Roman" w:hAnsi="Times New Roman"/>
          <w:sz w:val="28"/>
          <w:lang w:val="ky-KG"/>
        </w:rPr>
        <w:t>З</w:t>
      </w:r>
      <w:r w:rsidRPr="002D0E2D">
        <w:rPr>
          <w:rFonts w:ascii="Times New Roman" w:hAnsi="Times New Roman"/>
          <w:sz w:val="28"/>
          <w:szCs w:val="24"/>
        </w:rPr>
        <w:t xml:space="preserve">а 2015 год </w:t>
      </w:r>
      <w:r w:rsidRPr="002D0E2D">
        <w:rPr>
          <w:rFonts w:ascii="Times New Roman" w:eastAsia="Times New Roman" w:hAnsi="Times New Roman"/>
          <w:sz w:val="28"/>
          <w:szCs w:val="24"/>
          <w:lang w:eastAsia="ru-RU"/>
        </w:rPr>
        <w:t xml:space="preserve">прямых иностранных инвестиций поступило на сумму </w:t>
      </w:r>
      <w:r w:rsidRPr="002D0E2D">
        <w:rPr>
          <w:rFonts w:ascii="Times New Roman" w:hAnsi="Times New Roman"/>
          <w:sz w:val="28"/>
          <w:szCs w:val="24"/>
        </w:rPr>
        <w:t>1 573 243,7</w:t>
      </w:r>
      <w:r w:rsidRPr="002D0E2D">
        <w:rPr>
          <w:rFonts w:ascii="Times New Roman" w:hAnsi="Times New Roman"/>
          <w:sz w:val="28"/>
          <w:szCs w:val="24"/>
          <w:lang w:val="ky-KG"/>
        </w:rPr>
        <w:t xml:space="preserve"> тыс. </w:t>
      </w:r>
      <w:r w:rsidRPr="002D0E2D">
        <w:rPr>
          <w:rFonts w:ascii="Times New Roman" w:eastAsia="Times New Roman" w:hAnsi="Times New Roman"/>
          <w:sz w:val="28"/>
          <w:szCs w:val="24"/>
          <w:lang w:eastAsia="ru-RU"/>
        </w:rPr>
        <w:t>$</w:t>
      </w:r>
      <w:r w:rsidRPr="002D0E2D">
        <w:rPr>
          <w:rFonts w:ascii="Times New Roman" w:eastAsia="Times New Roman" w:hAnsi="Times New Roman"/>
          <w:bCs/>
          <w:sz w:val="28"/>
          <w:szCs w:val="18"/>
          <w:lang w:eastAsia="ru-RU"/>
        </w:rPr>
        <w:t xml:space="preserve">, </w:t>
      </w:r>
      <w:r w:rsidRPr="002D0E2D">
        <w:rPr>
          <w:rFonts w:ascii="Times New Roman" w:eastAsia="Times New Roman" w:hAnsi="Times New Roman"/>
          <w:sz w:val="28"/>
          <w:szCs w:val="24"/>
          <w:lang w:eastAsia="ru-RU"/>
        </w:rPr>
        <w:t xml:space="preserve">что по сравнению с </w:t>
      </w:r>
      <w:r w:rsidRPr="002D0E2D">
        <w:rPr>
          <w:rFonts w:ascii="Times New Roman" w:eastAsia="Times New Roman" w:hAnsi="Times New Roman"/>
          <w:sz w:val="28"/>
          <w:szCs w:val="24"/>
          <w:lang w:val="ky-KG" w:eastAsia="ru-RU"/>
        </w:rPr>
        <w:t>2014</w:t>
      </w:r>
      <w:r w:rsidRPr="002D0E2D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  <w:r w:rsidRPr="002D0E2D">
        <w:rPr>
          <w:rFonts w:ascii="Times New Roman" w:eastAsia="Times New Roman" w:hAnsi="Times New Roman"/>
          <w:sz w:val="28"/>
          <w:szCs w:val="24"/>
          <w:lang w:val="ky-KG" w:eastAsia="ru-RU"/>
        </w:rPr>
        <w:t>г</w:t>
      </w:r>
      <w:r w:rsidRPr="002D0E2D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2D0E2D">
        <w:rPr>
          <w:rFonts w:ascii="Times New Roman" w:eastAsia="Times New Roman" w:hAnsi="Times New Roman"/>
          <w:sz w:val="28"/>
          <w:szCs w:val="24"/>
          <w:lang w:val="ky-KG" w:eastAsia="ru-RU"/>
        </w:rPr>
        <w:t xml:space="preserve"> </w:t>
      </w:r>
      <w:r w:rsidRPr="002D0E2D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2D0E2D">
        <w:rPr>
          <w:rFonts w:ascii="Times New Roman" w:eastAsia="Times New Roman" w:hAnsi="Times New Roman"/>
          <w:sz w:val="28"/>
          <w:szCs w:val="24"/>
          <w:lang w:val="ky-KG" w:eastAsia="ru-RU"/>
        </w:rPr>
        <w:t xml:space="preserve">727 091 тыс. </w:t>
      </w:r>
      <w:r w:rsidRPr="002D0E2D">
        <w:rPr>
          <w:rFonts w:ascii="Times New Roman" w:eastAsia="Times New Roman" w:hAnsi="Times New Roman"/>
          <w:sz w:val="28"/>
          <w:szCs w:val="24"/>
          <w:lang w:eastAsia="ru-RU"/>
        </w:rPr>
        <w:t>$</w:t>
      </w:r>
      <w:r w:rsidRPr="002D0E2D">
        <w:rPr>
          <w:rFonts w:ascii="Times New Roman" w:eastAsia="Times New Roman" w:hAnsi="Times New Roman"/>
          <w:sz w:val="28"/>
          <w:szCs w:val="24"/>
          <w:lang w:val="ky-KG" w:eastAsia="ru-RU"/>
        </w:rPr>
        <w:t xml:space="preserve">) </w:t>
      </w:r>
      <w:r w:rsidRPr="002D0E2D">
        <w:rPr>
          <w:rFonts w:ascii="Times New Roman" w:eastAsia="Times New Roman" w:hAnsi="Times New Roman"/>
          <w:sz w:val="28"/>
          <w:szCs w:val="24"/>
          <w:lang w:eastAsia="ru-RU"/>
        </w:rPr>
        <w:t>выше на 216%.</w:t>
      </w:r>
    </w:p>
    <w:p w:rsidR="002D0E2D" w:rsidRPr="002D0E2D" w:rsidRDefault="002D0E2D" w:rsidP="002D0E2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126"/>
        <w:gridCol w:w="4360"/>
      </w:tblGrid>
      <w:tr w:rsidR="002D0E2D" w:rsidRPr="002D0E2D" w:rsidTr="002D0E2D">
        <w:tc>
          <w:tcPr>
            <w:tcW w:w="959" w:type="dxa"/>
          </w:tcPr>
          <w:p w:rsidR="002D0E2D" w:rsidRPr="002D0E2D" w:rsidRDefault="002D0E2D" w:rsidP="002D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D0E2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2D0E2D" w:rsidRPr="002D0E2D" w:rsidRDefault="002D0E2D" w:rsidP="002D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D0E2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Страна</w:t>
            </w:r>
          </w:p>
        </w:tc>
        <w:tc>
          <w:tcPr>
            <w:tcW w:w="2126" w:type="dxa"/>
          </w:tcPr>
          <w:p w:rsidR="002D0E2D" w:rsidRPr="002D0E2D" w:rsidRDefault="002D0E2D" w:rsidP="002D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D0E2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Объем инвестиций</w:t>
            </w:r>
          </w:p>
        </w:tc>
        <w:tc>
          <w:tcPr>
            <w:tcW w:w="4360" w:type="dxa"/>
          </w:tcPr>
          <w:p w:rsidR="002D0E2D" w:rsidRPr="002D0E2D" w:rsidRDefault="002D0E2D" w:rsidP="002D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D0E2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Основные проекты</w:t>
            </w:r>
          </w:p>
        </w:tc>
      </w:tr>
      <w:tr w:rsidR="002D0E2D" w:rsidRPr="002D0E2D" w:rsidTr="002D0E2D">
        <w:tc>
          <w:tcPr>
            <w:tcW w:w="959" w:type="dxa"/>
          </w:tcPr>
          <w:p w:rsidR="002D0E2D" w:rsidRPr="002D0E2D" w:rsidRDefault="002D0E2D" w:rsidP="002D0E2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0E2D" w:rsidRPr="002D0E2D" w:rsidRDefault="002D0E2D" w:rsidP="002D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D0E2D">
              <w:rPr>
                <w:rFonts w:ascii="Times New Roman" w:eastAsia="Times New Roman" w:hAnsi="Times New Roman"/>
                <w:sz w:val="28"/>
                <w:szCs w:val="24"/>
                <w:lang w:val="ky-KG" w:eastAsia="ru-RU"/>
              </w:rPr>
              <w:t>Соединенное Королевство</w:t>
            </w:r>
          </w:p>
        </w:tc>
        <w:tc>
          <w:tcPr>
            <w:tcW w:w="2126" w:type="dxa"/>
          </w:tcPr>
          <w:p w:rsidR="002D0E2D" w:rsidRPr="002D0E2D" w:rsidRDefault="002D0E2D" w:rsidP="002D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D0E2D">
              <w:rPr>
                <w:rFonts w:ascii="Times New Roman" w:eastAsia="Times New Roman" w:hAnsi="Times New Roman"/>
                <w:sz w:val="28"/>
                <w:szCs w:val="24"/>
                <w:lang w:val="ky-KG" w:eastAsia="ru-RU"/>
              </w:rPr>
              <w:t>189 508,8 тыс. $</w:t>
            </w:r>
          </w:p>
        </w:tc>
        <w:tc>
          <w:tcPr>
            <w:tcW w:w="4360" w:type="dxa"/>
          </w:tcPr>
          <w:p w:rsidR="002D0E2D" w:rsidRPr="002D0E2D" w:rsidRDefault="002D0E2D" w:rsidP="002D0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D0E2D">
              <w:rPr>
                <w:rFonts w:ascii="Times New Roman" w:eastAsia="Times New Roman" w:hAnsi="Times New Roman"/>
                <w:sz w:val="28"/>
                <w:szCs w:val="24"/>
                <w:lang w:val="ky-KG" w:eastAsia="ru-RU"/>
              </w:rPr>
              <w:t>Казахмыс-геологоразведка</w:t>
            </w:r>
          </w:p>
        </w:tc>
      </w:tr>
      <w:tr w:rsidR="002D0E2D" w:rsidRPr="002D0E2D" w:rsidTr="002D0E2D">
        <w:tc>
          <w:tcPr>
            <w:tcW w:w="959" w:type="dxa"/>
          </w:tcPr>
          <w:p w:rsidR="002D0E2D" w:rsidRPr="002D0E2D" w:rsidRDefault="002D0E2D" w:rsidP="002D0E2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0E2D" w:rsidRPr="002D0E2D" w:rsidRDefault="002D0E2D" w:rsidP="002D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D0E2D">
              <w:rPr>
                <w:rFonts w:ascii="Times New Roman" w:eastAsia="Times New Roman" w:hAnsi="Times New Roman"/>
                <w:sz w:val="28"/>
                <w:szCs w:val="24"/>
                <w:lang w:val="ky-KG" w:eastAsia="ru-RU"/>
              </w:rPr>
              <w:t>Россия</w:t>
            </w:r>
          </w:p>
        </w:tc>
        <w:tc>
          <w:tcPr>
            <w:tcW w:w="2126" w:type="dxa"/>
          </w:tcPr>
          <w:p w:rsidR="002D0E2D" w:rsidRPr="002D0E2D" w:rsidRDefault="002D0E2D" w:rsidP="002D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D0E2D">
              <w:rPr>
                <w:rFonts w:ascii="Times New Roman" w:eastAsia="Times New Roman" w:hAnsi="Times New Roman"/>
                <w:sz w:val="28"/>
                <w:szCs w:val="24"/>
                <w:lang w:val="ky-KG" w:eastAsia="ru-RU"/>
              </w:rPr>
              <w:t>515 488 тыс. $</w:t>
            </w:r>
          </w:p>
        </w:tc>
        <w:tc>
          <w:tcPr>
            <w:tcW w:w="4360" w:type="dxa"/>
          </w:tcPr>
          <w:p w:rsidR="002D0E2D" w:rsidRPr="002D0E2D" w:rsidRDefault="002D0E2D" w:rsidP="002D0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ky-KG" w:eastAsia="ru-RU"/>
              </w:rPr>
            </w:pPr>
            <w:r w:rsidRPr="002D0E2D">
              <w:rPr>
                <w:rFonts w:ascii="Times New Roman" w:eastAsia="Times New Roman" w:hAnsi="Times New Roman"/>
                <w:sz w:val="28"/>
                <w:szCs w:val="24"/>
                <w:lang w:val="ky-KG" w:eastAsia="ru-RU"/>
              </w:rPr>
              <w:t>Российско-Кыргызский фонд развития;</w:t>
            </w:r>
          </w:p>
          <w:p w:rsidR="002D0E2D" w:rsidRPr="002D0E2D" w:rsidRDefault="002D0E2D" w:rsidP="002D0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ky-KG" w:eastAsia="ru-RU"/>
              </w:rPr>
            </w:pPr>
            <w:r w:rsidRPr="002D0E2D">
              <w:rPr>
                <w:rFonts w:ascii="Times New Roman" w:eastAsia="Times New Roman" w:hAnsi="Times New Roman"/>
                <w:sz w:val="28"/>
                <w:szCs w:val="24"/>
                <w:lang w:val="ky-KG" w:eastAsia="ru-RU"/>
              </w:rPr>
              <w:t>ЗАО “Верхне-Нарынские гидроэлектростанции”;</w:t>
            </w:r>
          </w:p>
          <w:p w:rsidR="002D0E2D" w:rsidRPr="002D0E2D" w:rsidRDefault="002D0E2D" w:rsidP="002D0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D0E2D">
              <w:rPr>
                <w:rFonts w:ascii="Times New Roman" w:eastAsia="Times New Roman" w:hAnsi="Times New Roman"/>
                <w:sz w:val="28"/>
                <w:szCs w:val="24"/>
                <w:lang w:val="ky-KG" w:eastAsia="ru-RU"/>
              </w:rPr>
              <w:t>ОсОО “Газпром Кыргызстан</w:t>
            </w:r>
          </w:p>
        </w:tc>
      </w:tr>
      <w:tr w:rsidR="002D0E2D" w:rsidRPr="002D0E2D" w:rsidTr="002D0E2D">
        <w:tc>
          <w:tcPr>
            <w:tcW w:w="959" w:type="dxa"/>
          </w:tcPr>
          <w:p w:rsidR="002D0E2D" w:rsidRPr="002D0E2D" w:rsidRDefault="002D0E2D" w:rsidP="002D0E2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0E2D" w:rsidRPr="002D0E2D" w:rsidRDefault="002D0E2D" w:rsidP="002D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D0E2D">
              <w:rPr>
                <w:rFonts w:ascii="Times New Roman" w:eastAsia="Times New Roman" w:hAnsi="Times New Roman"/>
                <w:sz w:val="28"/>
                <w:szCs w:val="24"/>
                <w:lang w:val="ky-KG" w:eastAsia="ru-RU"/>
              </w:rPr>
              <w:t>Турция</w:t>
            </w:r>
          </w:p>
        </w:tc>
        <w:tc>
          <w:tcPr>
            <w:tcW w:w="2126" w:type="dxa"/>
          </w:tcPr>
          <w:p w:rsidR="002D0E2D" w:rsidRPr="002D0E2D" w:rsidRDefault="002D0E2D" w:rsidP="002D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D0E2D">
              <w:rPr>
                <w:rFonts w:ascii="Times New Roman" w:hAnsi="Times New Roman"/>
                <w:sz w:val="28"/>
                <w:szCs w:val="24"/>
              </w:rPr>
              <w:t>111 112,3</w:t>
            </w:r>
            <w:r w:rsidRPr="002D0E2D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тыс.</w:t>
            </w:r>
            <w:r w:rsidRPr="002D0E2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$</w:t>
            </w:r>
          </w:p>
        </w:tc>
        <w:tc>
          <w:tcPr>
            <w:tcW w:w="4360" w:type="dxa"/>
          </w:tcPr>
          <w:p w:rsidR="002D0E2D" w:rsidRDefault="002D0E2D" w:rsidP="002D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ky-KG" w:eastAsia="ru-RU"/>
              </w:rPr>
            </w:pPr>
            <w:r w:rsidRPr="002D0E2D">
              <w:rPr>
                <w:rFonts w:ascii="Times New Roman" w:eastAsia="Times New Roman" w:hAnsi="Times New Roman"/>
                <w:sz w:val="28"/>
                <w:szCs w:val="24"/>
                <w:lang w:val="ky-KG" w:eastAsia="ru-RU"/>
              </w:rPr>
              <w:t>Бишкекпарк</w:t>
            </w:r>
          </w:p>
          <w:p w:rsidR="002D0E2D" w:rsidRPr="002D0E2D" w:rsidRDefault="002D0E2D" w:rsidP="002D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D0E2D" w:rsidRPr="002D0E2D" w:rsidTr="002D0E2D">
        <w:tc>
          <w:tcPr>
            <w:tcW w:w="959" w:type="dxa"/>
          </w:tcPr>
          <w:p w:rsidR="002D0E2D" w:rsidRPr="002D0E2D" w:rsidRDefault="002D0E2D" w:rsidP="002D0E2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0E2D" w:rsidRPr="002D0E2D" w:rsidRDefault="002D0E2D" w:rsidP="002D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D0E2D">
              <w:rPr>
                <w:rFonts w:ascii="Times New Roman" w:hAnsi="Times New Roman"/>
                <w:sz w:val="28"/>
                <w:szCs w:val="24"/>
                <w:lang w:val="ky-KG"/>
              </w:rPr>
              <w:t>КНР</w:t>
            </w:r>
          </w:p>
        </w:tc>
        <w:tc>
          <w:tcPr>
            <w:tcW w:w="2126" w:type="dxa"/>
          </w:tcPr>
          <w:p w:rsidR="002D0E2D" w:rsidRPr="002D0E2D" w:rsidRDefault="002D0E2D" w:rsidP="002D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D0E2D">
              <w:rPr>
                <w:rFonts w:ascii="Times New Roman" w:hAnsi="Times New Roman"/>
                <w:sz w:val="28"/>
                <w:szCs w:val="24"/>
              </w:rPr>
              <w:t>474 412,2</w:t>
            </w:r>
            <w:r w:rsidRPr="002D0E2D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тыс.</w:t>
            </w:r>
            <w:r w:rsidRPr="002D0E2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$</w:t>
            </w:r>
          </w:p>
        </w:tc>
        <w:tc>
          <w:tcPr>
            <w:tcW w:w="4360" w:type="dxa"/>
          </w:tcPr>
          <w:p w:rsidR="002D0E2D" w:rsidRPr="002D0E2D" w:rsidRDefault="002D0E2D" w:rsidP="002D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D0E2D">
              <w:rPr>
                <w:rFonts w:ascii="Times New Roman" w:eastAsia="Times New Roman" w:hAnsi="Times New Roman"/>
                <w:sz w:val="28"/>
                <w:szCs w:val="24"/>
                <w:lang w:val="ky-KG" w:eastAsia="ru-RU"/>
              </w:rPr>
              <w:t>Геологоразведка, Джунда, Алтын-Кен</w:t>
            </w:r>
          </w:p>
        </w:tc>
      </w:tr>
    </w:tbl>
    <w:p w:rsidR="00FF7E02" w:rsidRPr="00492603" w:rsidRDefault="00FF7E02" w:rsidP="002D0E2D">
      <w:pPr>
        <w:spacing w:after="0" w:line="240" w:lineRule="auto"/>
        <w:rPr>
          <w:lang w:val="ky-KG"/>
        </w:rPr>
      </w:pPr>
    </w:p>
    <w:sectPr w:rsidR="00FF7E02" w:rsidRPr="0049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561"/>
    <w:multiLevelType w:val="hybridMultilevel"/>
    <w:tmpl w:val="0892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7A1F"/>
    <w:multiLevelType w:val="multilevel"/>
    <w:tmpl w:val="FD82E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7C"/>
    <w:rsid w:val="0000223A"/>
    <w:rsid w:val="00010AE9"/>
    <w:rsid w:val="00043599"/>
    <w:rsid w:val="000454FA"/>
    <w:rsid w:val="00065DC3"/>
    <w:rsid w:val="00081B07"/>
    <w:rsid w:val="000A665D"/>
    <w:rsid w:val="000D3599"/>
    <w:rsid w:val="000D42C5"/>
    <w:rsid w:val="000D7A9B"/>
    <w:rsid w:val="000E31DB"/>
    <w:rsid w:val="00101A46"/>
    <w:rsid w:val="001251A0"/>
    <w:rsid w:val="00152C6C"/>
    <w:rsid w:val="001816CD"/>
    <w:rsid w:val="00183626"/>
    <w:rsid w:val="00191288"/>
    <w:rsid w:val="0019471E"/>
    <w:rsid w:val="00197A70"/>
    <w:rsid w:val="001A3851"/>
    <w:rsid w:val="001B1805"/>
    <w:rsid w:val="001C7494"/>
    <w:rsid w:val="001E2513"/>
    <w:rsid w:val="001F4E87"/>
    <w:rsid w:val="002003E5"/>
    <w:rsid w:val="00202D43"/>
    <w:rsid w:val="00216811"/>
    <w:rsid w:val="002269D5"/>
    <w:rsid w:val="00250DB6"/>
    <w:rsid w:val="00251BBD"/>
    <w:rsid w:val="00252FC4"/>
    <w:rsid w:val="0028321F"/>
    <w:rsid w:val="002D0E2D"/>
    <w:rsid w:val="002E3F02"/>
    <w:rsid w:val="003553C6"/>
    <w:rsid w:val="00355A65"/>
    <w:rsid w:val="00372967"/>
    <w:rsid w:val="003A237E"/>
    <w:rsid w:val="003A249D"/>
    <w:rsid w:val="003D1065"/>
    <w:rsid w:val="003E033C"/>
    <w:rsid w:val="00402724"/>
    <w:rsid w:val="004103B2"/>
    <w:rsid w:val="00410F3C"/>
    <w:rsid w:val="004549CF"/>
    <w:rsid w:val="0045544B"/>
    <w:rsid w:val="00471984"/>
    <w:rsid w:val="004837F6"/>
    <w:rsid w:val="00483C3B"/>
    <w:rsid w:val="00492603"/>
    <w:rsid w:val="004A1868"/>
    <w:rsid w:val="004A1CA6"/>
    <w:rsid w:val="004B36BD"/>
    <w:rsid w:val="004B3F48"/>
    <w:rsid w:val="004B5932"/>
    <w:rsid w:val="00533CDA"/>
    <w:rsid w:val="00537C23"/>
    <w:rsid w:val="00571A7A"/>
    <w:rsid w:val="00577D10"/>
    <w:rsid w:val="005857E3"/>
    <w:rsid w:val="00591096"/>
    <w:rsid w:val="005C2FF8"/>
    <w:rsid w:val="005C3F9F"/>
    <w:rsid w:val="00600F7B"/>
    <w:rsid w:val="00601CD8"/>
    <w:rsid w:val="006226CE"/>
    <w:rsid w:val="006551AC"/>
    <w:rsid w:val="0065522C"/>
    <w:rsid w:val="00661314"/>
    <w:rsid w:val="00676AB9"/>
    <w:rsid w:val="006806DF"/>
    <w:rsid w:val="00693648"/>
    <w:rsid w:val="00693BE5"/>
    <w:rsid w:val="0069579A"/>
    <w:rsid w:val="006A1BE7"/>
    <w:rsid w:val="006B2511"/>
    <w:rsid w:val="006B6B9A"/>
    <w:rsid w:val="00706F8D"/>
    <w:rsid w:val="007169FA"/>
    <w:rsid w:val="00751CFC"/>
    <w:rsid w:val="00780D00"/>
    <w:rsid w:val="007E1A91"/>
    <w:rsid w:val="00815E2F"/>
    <w:rsid w:val="0084257C"/>
    <w:rsid w:val="00855D8C"/>
    <w:rsid w:val="008606AB"/>
    <w:rsid w:val="00873D32"/>
    <w:rsid w:val="0087679B"/>
    <w:rsid w:val="008B5B04"/>
    <w:rsid w:val="008C7567"/>
    <w:rsid w:val="00907865"/>
    <w:rsid w:val="00907931"/>
    <w:rsid w:val="009204F4"/>
    <w:rsid w:val="0092560D"/>
    <w:rsid w:val="00940FA6"/>
    <w:rsid w:val="0094677E"/>
    <w:rsid w:val="00947AC8"/>
    <w:rsid w:val="009910BB"/>
    <w:rsid w:val="009A267F"/>
    <w:rsid w:val="009A2C69"/>
    <w:rsid w:val="009F171A"/>
    <w:rsid w:val="00A11FE5"/>
    <w:rsid w:val="00A248F3"/>
    <w:rsid w:val="00A33A3D"/>
    <w:rsid w:val="00A43740"/>
    <w:rsid w:val="00A87F47"/>
    <w:rsid w:val="00A90CBF"/>
    <w:rsid w:val="00A92246"/>
    <w:rsid w:val="00AA1D73"/>
    <w:rsid w:val="00AE7E01"/>
    <w:rsid w:val="00AF1AA3"/>
    <w:rsid w:val="00B03FA1"/>
    <w:rsid w:val="00B131CB"/>
    <w:rsid w:val="00B1579D"/>
    <w:rsid w:val="00B761E5"/>
    <w:rsid w:val="00B92E5D"/>
    <w:rsid w:val="00B93D7D"/>
    <w:rsid w:val="00BC4A5E"/>
    <w:rsid w:val="00BF4518"/>
    <w:rsid w:val="00BF7BB8"/>
    <w:rsid w:val="00C03769"/>
    <w:rsid w:val="00C06952"/>
    <w:rsid w:val="00C07B31"/>
    <w:rsid w:val="00C3047F"/>
    <w:rsid w:val="00C513E9"/>
    <w:rsid w:val="00C9236B"/>
    <w:rsid w:val="00C941C9"/>
    <w:rsid w:val="00CB10C3"/>
    <w:rsid w:val="00CB554E"/>
    <w:rsid w:val="00CD362F"/>
    <w:rsid w:val="00CD3D22"/>
    <w:rsid w:val="00D0245F"/>
    <w:rsid w:val="00D139DD"/>
    <w:rsid w:val="00D259EE"/>
    <w:rsid w:val="00D26996"/>
    <w:rsid w:val="00D3025A"/>
    <w:rsid w:val="00D42B4B"/>
    <w:rsid w:val="00D502A8"/>
    <w:rsid w:val="00D610C1"/>
    <w:rsid w:val="00D83B98"/>
    <w:rsid w:val="00D938A9"/>
    <w:rsid w:val="00DB2944"/>
    <w:rsid w:val="00DC320F"/>
    <w:rsid w:val="00DE62D9"/>
    <w:rsid w:val="00E07969"/>
    <w:rsid w:val="00E11537"/>
    <w:rsid w:val="00E3292A"/>
    <w:rsid w:val="00E45EBE"/>
    <w:rsid w:val="00E5364A"/>
    <w:rsid w:val="00E91880"/>
    <w:rsid w:val="00EA6681"/>
    <w:rsid w:val="00EA669F"/>
    <w:rsid w:val="00EB64C3"/>
    <w:rsid w:val="00EC7A63"/>
    <w:rsid w:val="00EE0F3D"/>
    <w:rsid w:val="00EE523E"/>
    <w:rsid w:val="00EE62F7"/>
    <w:rsid w:val="00F1115A"/>
    <w:rsid w:val="00F14ACF"/>
    <w:rsid w:val="00F334E1"/>
    <w:rsid w:val="00F43892"/>
    <w:rsid w:val="00F57823"/>
    <w:rsid w:val="00F809F2"/>
    <w:rsid w:val="00FA1CE2"/>
    <w:rsid w:val="00FA651C"/>
    <w:rsid w:val="00FA7290"/>
    <w:rsid w:val="00FB3E08"/>
    <w:rsid w:val="00FC2AF2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7C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5D"/>
    <w:pPr>
      <w:widowControl w:val="0"/>
      <w:jc w:val="both"/>
    </w:pPr>
    <w:rPr>
      <w:rFonts w:eastAsiaTheme="minorEastAsia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84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7C"/>
    <w:rPr>
      <w:rFonts w:ascii="Tahoma" w:eastAsia="Calibri" w:hAnsi="Tahoma" w:cs="Tahoma"/>
      <w:kern w:val="0"/>
      <w:sz w:val="16"/>
      <w:szCs w:val="16"/>
    </w:rPr>
  </w:style>
  <w:style w:type="paragraph" w:styleId="a6">
    <w:name w:val="List Paragraph"/>
    <w:basedOn w:val="a"/>
    <w:uiPriority w:val="34"/>
    <w:qFormat/>
    <w:rsid w:val="002D0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2D0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7C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5D"/>
    <w:pPr>
      <w:widowControl w:val="0"/>
      <w:jc w:val="both"/>
    </w:pPr>
    <w:rPr>
      <w:rFonts w:eastAsiaTheme="minorEastAsia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84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7C"/>
    <w:rPr>
      <w:rFonts w:ascii="Tahoma" w:eastAsia="Calibri" w:hAnsi="Tahoma" w:cs="Tahoma"/>
      <w:kern w:val="0"/>
      <w:sz w:val="16"/>
      <w:szCs w:val="16"/>
    </w:rPr>
  </w:style>
  <w:style w:type="paragraph" w:styleId="a6">
    <w:name w:val="List Paragraph"/>
    <w:basedOn w:val="a"/>
    <w:uiPriority w:val="34"/>
    <w:qFormat/>
    <w:rsid w:val="002D0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2D0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696947054506178E-2"/>
          <c:y val="3.3541039020044648E-2"/>
          <c:w val="0.90116824592841416"/>
          <c:h val="0.83639864743515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Приток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849</c:v>
                </c:pt>
                <c:pt idx="1">
                  <c:v>591</c:v>
                </c:pt>
                <c:pt idx="2">
                  <c:v>964</c:v>
                </c:pt>
                <c:pt idx="3">
                  <c:v>727</c:v>
                </c:pt>
                <c:pt idx="4">
                  <c:v>1573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Сальдо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694</c:v>
                </c:pt>
                <c:pt idx="1">
                  <c:v>293</c:v>
                </c:pt>
                <c:pt idx="2">
                  <c:v>758</c:v>
                </c:pt>
                <c:pt idx="3">
                  <c:v>248</c:v>
                </c:pt>
                <c:pt idx="4">
                  <c:v>1141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787648"/>
        <c:axId val="135789184"/>
      </c:barChart>
      <c:catAx>
        <c:axId val="13578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789184"/>
        <c:crosses val="autoZero"/>
        <c:auto val="1"/>
        <c:lblAlgn val="ctr"/>
        <c:lblOffset val="100"/>
        <c:noMultiLvlLbl val="0"/>
      </c:catAx>
      <c:valAx>
        <c:axId val="13578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787648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r"/>
      <c:layout>
        <c:manualLayout>
          <c:xMode val="edge"/>
          <c:yMode val="edge"/>
          <c:x val="0.12869252997070679"/>
          <c:y val="0.91665146240424078"/>
          <c:w val="0.85871084632119232"/>
          <c:h val="6.9984645082560928E-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7093172654092"/>
          <c:y val="0.18433543612294281"/>
          <c:w val="0.82612615496513653"/>
          <c:h val="0.815436029140735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7770208183663011E-2"/>
                  <c:y val="-0.1487019248295528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5102182475071386"/>
                  <c:y val="-3.3213695520959639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129147934370185E-2"/>
                  <c:y val="0.2067224601252723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8422341369569376E-2"/>
                  <c:y val="-0.150358801667877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31033531226150052"/>
                  <c:y val="-7.450829323138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Обрабатывающее производство</c:v>
                </c:pt>
                <c:pt idx="1">
                  <c:v>Финансовое посредничество и страхование</c:v>
                </c:pt>
                <c:pt idx="2">
                  <c:v>Профессиональная, научная и техническая деятельность</c:v>
                </c:pt>
                <c:pt idx="3">
                  <c:v>Обеспечение (снабжение) электроэнергией, газом, паром и кондиционированным воздухом</c:v>
                </c:pt>
                <c:pt idx="4">
                  <c:v>Строительство</c:v>
                </c:pt>
                <c:pt idx="5">
                  <c:v>Оптовая и розничная торгволя; ремонт автомобилей и мотоциклов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0.35900000000000032</c:v>
                </c:pt>
                <c:pt idx="1">
                  <c:v>0.26200000000000001</c:v>
                </c:pt>
                <c:pt idx="2">
                  <c:v>0.16600000000000001</c:v>
                </c:pt>
                <c:pt idx="3">
                  <c:v>8.7000000000000022E-2</c:v>
                </c:pt>
                <c:pt idx="4">
                  <c:v>6.8000000000000019E-2</c:v>
                </c:pt>
                <c:pt idx="5">
                  <c:v>4.1000000000000002E-2</c:v>
                </c:pt>
                <c:pt idx="6">
                  <c:v>1.7000000000000001E-2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8888888888889"/>
          <c:y val="0.23328990126234223"/>
          <c:w val="0.82407407407407429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-0.1031746031746031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574074074074076"/>
                  <c:y val="-8.73015873015872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9E-2"/>
                  <c:y val="0.115079365079365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4814814814814811E-2"/>
                  <c:y val="7.53968253968254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5555555555555539E-2"/>
                  <c:y val="-7.93650793650793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0879629629629631"/>
                  <c:y val="-8.333333333333338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4583333333333331"/>
                  <c:y val="-0.111111111111111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0.119047619047619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Джалал-Абад</c:v>
                </c:pt>
                <c:pt idx="1">
                  <c:v>Талас</c:v>
                </c:pt>
                <c:pt idx="2">
                  <c:v>г. Бишкек</c:v>
                </c:pt>
                <c:pt idx="3">
                  <c:v>Нарын</c:v>
                </c:pt>
                <c:pt idx="4">
                  <c:v>Иссык-куль</c:v>
                </c:pt>
                <c:pt idx="5">
                  <c:v>Чуй</c:v>
                </c:pt>
                <c:pt idx="6">
                  <c:v>Баткен</c:v>
                </c:pt>
                <c:pt idx="7">
                  <c:v>Ош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202.2</c:v>
                </c:pt>
                <c:pt idx="1">
                  <c:v>0.9</c:v>
                </c:pt>
                <c:pt idx="2">
                  <c:v>741.5</c:v>
                </c:pt>
                <c:pt idx="3">
                  <c:v>15.3</c:v>
                </c:pt>
                <c:pt idx="4">
                  <c:v>132.4</c:v>
                </c:pt>
                <c:pt idx="5">
                  <c:v>453.5</c:v>
                </c:pt>
                <c:pt idx="6">
                  <c:v>24</c:v>
                </c:pt>
                <c:pt idx="7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3944274934383203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6612478127734049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21504082822980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202318460192477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228494094488188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7660214348206486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895177165354332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045348498104405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269575678040244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575131233595800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5.7935622630504523E-2"/>
                  <c:y val="3.968253968253968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Россия</c:v>
                </c:pt>
                <c:pt idx="1">
                  <c:v>Китай</c:v>
                </c:pt>
                <c:pt idx="2">
                  <c:v>Великобритания</c:v>
                </c:pt>
                <c:pt idx="3">
                  <c:v>Канада</c:v>
                </c:pt>
                <c:pt idx="4">
                  <c:v>Турция</c:v>
                </c:pt>
                <c:pt idx="5">
                  <c:v>Беларусь</c:v>
                </c:pt>
                <c:pt idx="6">
                  <c:v>Кипр</c:v>
                </c:pt>
                <c:pt idx="7">
                  <c:v>Казахстан</c:v>
                </c:pt>
                <c:pt idx="8">
                  <c:v>Нидерланды</c:v>
                </c:pt>
                <c:pt idx="9">
                  <c:v>США</c:v>
                </c:pt>
                <c:pt idx="10">
                  <c:v>Другие страны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32.800000000000011</c:v>
                </c:pt>
                <c:pt idx="1">
                  <c:v>30.2</c:v>
                </c:pt>
                <c:pt idx="2">
                  <c:v>12.1</c:v>
                </c:pt>
                <c:pt idx="3">
                  <c:v>8.3000000000000007</c:v>
                </c:pt>
                <c:pt idx="4">
                  <c:v>7.1</c:v>
                </c:pt>
                <c:pt idx="5">
                  <c:v>2.6</c:v>
                </c:pt>
                <c:pt idx="6">
                  <c:v>1.8</c:v>
                </c:pt>
                <c:pt idx="7">
                  <c:v>1.3</c:v>
                </c:pt>
                <c:pt idx="8">
                  <c:v>0.8</c:v>
                </c:pt>
                <c:pt idx="9">
                  <c:v>0.8</c:v>
                </c:pt>
                <c:pt idx="10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7016320"/>
        <c:axId val="147034496"/>
      </c:barChart>
      <c:catAx>
        <c:axId val="147016320"/>
        <c:scaling>
          <c:orientation val="minMax"/>
        </c:scaling>
        <c:delete val="0"/>
        <c:axPos val="l"/>
        <c:majorTickMark val="out"/>
        <c:minorTickMark val="none"/>
        <c:tickLblPos val="nextTo"/>
        <c:crossAx val="147034496"/>
        <c:crosses val="autoZero"/>
        <c:auto val="1"/>
        <c:lblAlgn val="ctr"/>
        <c:lblOffset val="100"/>
        <c:noMultiLvlLbl val="0"/>
      </c:catAx>
      <c:valAx>
        <c:axId val="1470344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7016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696947054506178E-2"/>
          <c:y val="3.3541039020044648E-2"/>
          <c:w val="0.90116824592841416"/>
          <c:h val="0.83639864743515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Приток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 (предварит)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849</c:v>
                </c:pt>
                <c:pt idx="1">
                  <c:v>591</c:v>
                </c:pt>
                <c:pt idx="2">
                  <c:v>964</c:v>
                </c:pt>
                <c:pt idx="3">
                  <c:v>727</c:v>
                </c:pt>
                <c:pt idx="4">
                  <c:v>1573</c:v>
                </c:pt>
                <c:pt idx="5">
                  <c:v>654.79999999999995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Сальдо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 (предварит)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694</c:v>
                </c:pt>
                <c:pt idx="1">
                  <c:v>293</c:v>
                </c:pt>
                <c:pt idx="2">
                  <c:v>758</c:v>
                </c:pt>
                <c:pt idx="3">
                  <c:v>248</c:v>
                </c:pt>
                <c:pt idx="4">
                  <c:v>1141</c:v>
                </c:pt>
                <c:pt idx="5">
                  <c:v>466.7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775744"/>
        <c:axId val="135777280"/>
      </c:barChart>
      <c:catAx>
        <c:axId val="13577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777280"/>
        <c:crosses val="autoZero"/>
        <c:auto val="1"/>
        <c:lblAlgn val="ctr"/>
        <c:lblOffset val="100"/>
        <c:noMultiLvlLbl val="0"/>
      </c:catAx>
      <c:valAx>
        <c:axId val="13577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775744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r"/>
      <c:layout>
        <c:manualLayout>
          <c:xMode val="edge"/>
          <c:yMode val="edge"/>
          <c:x val="0.12869252997070679"/>
          <c:y val="0.91665146240424078"/>
          <c:w val="0.85871084632119232"/>
          <c:h val="6.9984645082560928E-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7093172654092"/>
          <c:y val="0.18433543612294281"/>
          <c:w val="0.82612615496513653"/>
          <c:h val="0.815436029140735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7770208183663011E-2"/>
                  <c:y val="-0.1487019248295528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5102182475071386"/>
                  <c:y val="-3.3213695520959639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129147934370185E-2"/>
                  <c:y val="0.2067224601252723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509516041326809E-3"/>
                  <c:y val="9.366514610027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1372485165518872"/>
                  <c:y val="-0.1257343232243716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039335825273065E-2"/>
                  <c:y val="-8.90088831317527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21898138752231827"/>
                  <c:y val="-8.68311331693519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342290614978184"/>
                  <c:y val="-9.518680774884654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Обрабатывающее производство</c:v>
                </c:pt>
                <c:pt idx="1">
                  <c:v>Финансовое посредничество и страхование</c:v>
                </c:pt>
                <c:pt idx="2">
                  <c:v>Профессиональная, научная и техническая деятельность</c:v>
                </c:pt>
                <c:pt idx="3">
                  <c:v>Обеспечение (снабжение) электроэнергией, газом, паром и кондиционированным воздухом</c:v>
                </c:pt>
                <c:pt idx="4">
                  <c:v>Строительство</c:v>
                </c:pt>
                <c:pt idx="5">
                  <c:v>Оптовая и розничная торгволя; ремонт автомобилей и мотоциклов</c:v>
                </c:pt>
                <c:pt idx="6">
                  <c:v>Добыча полезных ископаемых</c:v>
                </c:pt>
                <c:pt idx="7">
                  <c:v>Другое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0.23899999999999999</c:v>
                </c:pt>
                <c:pt idx="1">
                  <c:v>0.27300000000000002</c:v>
                </c:pt>
                <c:pt idx="2">
                  <c:v>0.23899999999999999</c:v>
                </c:pt>
                <c:pt idx="3">
                  <c:v>0.11</c:v>
                </c:pt>
                <c:pt idx="4">
                  <c:v>3.3000000000000002E-2</c:v>
                </c:pt>
                <c:pt idx="5">
                  <c:v>0.02</c:v>
                </c:pt>
                <c:pt idx="6">
                  <c:v>8.1000000000000003E-2</c:v>
                </c:pt>
                <c:pt idx="7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8888888888889"/>
          <c:y val="0.23328990126234223"/>
          <c:w val="0.82407407407407429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-0.1031746031746031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574074074074076"/>
                  <c:y val="-8.73015873015872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9E-2"/>
                  <c:y val="0.115079365079365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4814814814814811E-2"/>
                  <c:y val="7.53968253968254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5555555555555539E-2"/>
                  <c:y val="-7.93650793650793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0879629629629631"/>
                  <c:y val="-8.333333333333338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4583333333333331"/>
                  <c:y val="-0.111111111111111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0.119047619047619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Джалал-Абад</c:v>
                </c:pt>
                <c:pt idx="1">
                  <c:v>Талас</c:v>
                </c:pt>
                <c:pt idx="2">
                  <c:v>г. Бишкек</c:v>
                </c:pt>
                <c:pt idx="3">
                  <c:v>Нарын</c:v>
                </c:pt>
                <c:pt idx="4">
                  <c:v>Иссык-куль</c:v>
                </c:pt>
                <c:pt idx="5">
                  <c:v>Чуй</c:v>
                </c:pt>
                <c:pt idx="6">
                  <c:v>Баткен</c:v>
                </c:pt>
                <c:pt idx="7">
                  <c:v>Ош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93.8</c:v>
                </c:pt>
                <c:pt idx="1">
                  <c:v>12.7</c:v>
                </c:pt>
                <c:pt idx="2">
                  <c:v>328.5</c:v>
                </c:pt>
                <c:pt idx="3">
                  <c:v>0.8</c:v>
                </c:pt>
                <c:pt idx="4">
                  <c:v>6.4</c:v>
                </c:pt>
                <c:pt idx="5">
                  <c:v>199.5</c:v>
                </c:pt>
                <c:pt idx="6">
                  <c:v>9.8000000000000007</c:v>
                </c:pt>
                <c:pt idx="7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3944274934383203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6612478127734049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21504082822980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202318460192477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228494094488188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7660214348206486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895177165354332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045348498104405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269575678040244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575131233595800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5.7935622630504523E-2"/>
                  <c:y val="3.968253968253968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Китай</c:v>
                </c:pt>
                <c:pt idx="1">
                  <c:v>Россия</c:v>
                </c:pt>
                <c:pt idx="2">
                  <c:v>Турция</c:v>
                </c:pt>
                <c:pt idx="3">
                  <c:v>Канада</c:v>
                </c:pt>
                <c:pt idx="4">
                  <c:v>Казахстан</c:v>
                </c:pt>
                <c:pt idx="5">
                  <c:v>Кипр</c:v>
                </c:pt>
                <c:pt idx="6">
                  <c:v>Нидерланды</c:v>
                </c:pt>
                <c:pt idx="7">
                  <c:v>Другие страны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44.2</c:v>
                </c:pt>
                <c:pt idx="1">
                  <c:v>36.5</c:v>
                </c:pt>
                <c:pt idx="2">
                  <c:v>4.5</c:v>
                </c:pt>
                <c:pt idx="3">
                  <c:v>4.4000000000000004</c:v>
                </c:pt>
                <c:pt idx="4">
                  <c:v>3.5</c:v>
                </c:pt>
                <c:pt idx="5">
                  <c:v>2.5</c:v>
                </c:pt>
                <c:pt idx="6">
                  <c:v>1.5</c:v>
                </c:pt>
                <c:pt idx="7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959744"/>
        <c:axId val="146965632"/>
      </c:barChart>
      <c:catAx>
        <c:axId val="146959744"/>
        <c:scaling>
          <c:orientation val="minMax"/>
        </c:scaling>
        <c:delete val="0"/>
        <c:axPos val="l"/>
        <c:majorTickMark val="out"/>
        <c:minorTickMark val="none"/>
        <c:tickLblPos val="nextTo"/>
        <c:crossAx val="146965632"/>
        <c:crosses val="autoZero"/>
        <c:auto val="1"/>
        <c:lblAlgn val="ctr"/>
        <c:lblOffset val="100"/>
        <c:noMultiLvlLbl val="0"/>
      </c:catAx>
      <c:valAx>
        <c:axId val="146965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6959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sanjar.bolotov</dc:creator>
  <cp:keywords/>
  <dc:description/>
  <cp:lastModifiedBy>Мирлан Жаналиев</cp:lastModifiedBy>
  <cp:revision>7</cp:revision>
  <cp:lastPrinted>2017-04-15T06:30:00Z</cp:lastPrinted>
  <dcterms:created xsi:type="dcterms:W3CDTF">2016-12-12T07:59:00Z</dcterms:created>
  <dcterms:modified xsi:type="dcterms:W3CDTF">2017-04-24T09:52:00Z</dcterms:modified>
</cp:coreProperties>
</file>