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B3" w:rsidRPr="000245B3" w:rsidRDefault="001E2774" w:rsidP="000245B3">
      <w:pPr>
        <w:ind w:left="1134" w:right="1134"/>
        <w:jc w:val="center"/>
        <w:rPr>
          <w:rFonts w:ascii="Arial" w:eastAsia="Times New Roman" w:hAnsi="Arial" w:cs="Arial"/>
          <w:b/>
          <w:bCs/>
          <w:caps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szCs w:val="24"/>
          <w:lang w:eastAsia="ru-RU"/>
        </w:rPr>
        <w:t xml:space="preserve"> </w:t>
      </w:r>
      <w:bookmarkStart w:id="0" w:name="_GoBack"/>
      <w:bookmarkEnd w:id="0"/>
      <w:r w:rsidR="000245B3" w:rsidRPr="000245B3">
        <w:rPr>
          <w:rFonts w:ascii="Arial" w:eastAsia="Times New Roman" w:hAnsi="Arial" w:cs="Arial"/>
          <w:b/>
          <w:bCs/>
          <w:caps/>
          <w:szCs w:val="24"/>
          <w:lang w:eastAsia="ru-RU"/>
        </w:rPr>
        <w:t>ПОСТАНОВЛЕНИЕ ПРАВИТЕЛЬСТВА КЫРГЫЗСКОЙ РЕСПУБЛИКИ</w:t>
      </w:r>
    </w:p>
    <w:p w:rsidR="000245B3" w:rsidRPr="000245B3" w:rsidRDefault="000245B3" w:rsidP="000245B3">
      <w:pPr>
        <w:spacing w:before="200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proofErr w:type="spellStart"/>
      <w:r w:rsidRPr="000245B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г</w:t>
      </w:r>
      <w:proofErr w:type="gramStart"/>
      <w:r w:rsidRPr="000245B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.Б</w:t>
      </w:r>
      <w:proofErr w:type="gramEnd"/>
      <w:r w:rsidRPr="000245B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ишкек</w:t>
      </w:r>
      <w:proofErr w:type="spellEnd"/>
      <w:r w:rsidRPr="000245B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от 15 марта 2017 года № 162</w:t>
      </w:r>
    </w:p>
    <w:p w:rsidR="000245B3" w:rsidRPr="000245B3" w:rsidRDefault="000245B3" w:rsidP="000245B3">
      <w:pPr>
        <w:spacing w:before="400" w:after="400"/>
        <w:ind w:left="1134" w:right="1134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r w:rsidRPr="000245B3">
        <w:rPr>
          <w:rFonts w:ascii="Arial" w:eastAsia="Times New Roman" w:hAnsi="Arial" w:cs="Arial"/>
          <w:b/>
          <w:bCs/>
          <w:szCs w:val="24"/>
          <w:lang w:eastAsia="ru-RU"/>
        </w:rPr>
        <w:t>О механизме администрирования перемещения товаров, в отношении которых в течение переходного периода Кыргызская Республика применяет ставки ввозных таможенных пошлин, отличные от ставок пошлин, установленных Единым таможенным тарифом Евразийского экономического союза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В целях регулирования вопросов администрирования перемещения товаров, в отношении которых в течение переходного периода Кыргызская Республика применяет ставки ввозных таможенных пошлин, отличные от ставок пошлин, установленных Единым таможенным тарифом Евразийского экономического союза, в соответствии с </w:t>
      </w:r>
      <w:hyperlink r:id="rId5" w:history="1">
        <w:r w:rsidRPr="000245B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Законом</w:t>
        </w:r>
      </w:hyperlink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Кыргызской Республики "О ратификации международных договоров по присоединению Кыргызской Республики к </w:t>
      </w:r>
      <w:hyperlink r:id="rId6" w:history="1">
        <w:r w:rsidRPr="000245B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Договору</w:t>
        </w:r>
      </w:hyperlink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о Евразийском экономическом союзе от 29 мая 2014 года", статьями </w:t>
      </w:r>
      <w:hyperlink r:id="rId7" w:anchor="st_10" w:history="1">
        <w:r w:rsidRPr="000245B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10</w:t>
        </w:r>
      </w:hyperlink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proofErr w:type="gramEnd"/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8" w:anchor="st_17" w:history="1">
        <w:r w:rsidRPr="000245B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17</w:t>
        </w:r>
      </w:hyperlink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конституционного Закона Кыргызской Республики "О Правительстве Кыргызской Республики" Правительство Кыргызской Республики постановляет: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1. Утвердить </w:t>
      </w:r>
      <w:hyperlink r:id="rId9" w:history="1">
        <w:r w:rsidRPr="000245B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Положение</w:t>
        </w:r>
      </w:hyperlink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об администрировании перемещения товаров, в отношении которых в течение переходного периода Кыргызская Республика применяет ставки ввозных таможенных пошлин, отличные от ставок пошлин, установленных Единым таможенным тарифом Евразийского экономического союза, согласно приложению.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proofErr w:type="gram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Министерствам, государственным комитетам и административным ведомствам ежегодно, до 31 декабря, представлять в Министерство экономики Кыргызской Республики перечень организаций и лиц, имеющих право на ввоз товаров, в отношении которых согласно приложению 2 к Протоколу об условиях и переходных положениях по применению Кыргызской Республикой </w:t>
      </w:r>
      <w:hyperlink r:id="rId10" w:history="1">
        <w:r w:rsidRPr="000245B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Договора</w:t>
        </w:r>
      </w:hyperlink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о Евразийском экономическом союзе от 29 мая 2014 года, отдельных международных договоров, входящих в право Евразийского экономического</w:t>
      </w:r>
      <w:proofErr w:type="gramEnd"/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союза, и актов органов Евразийского экономического союза в связи с присоединением Кыргызской Республики к </w:t>
      </w:r>
      <w:hyperlink r:id="rId11" w:history="1">
        <w:r w:rsidRPr="000245B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Договору</w:t>
        </w:r>
      </w:hyperlink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о Евразийском экономическом союзе от 29 мая 2014 года предусмотрено подтверждение целевого назначения ввозимых товаров, для обобщения и ежегодного представления в Евразийскую экономическую комиссию.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3. Министерству экономики Кыргызской Республики, Министерству здравоохранения Кыргызской Республики, Министерству сельского хозяйства, пищевой промышленности и мелиорации Кыргызской Республики, Государственной таможенной службе при Правительстве Кыргызской Республики, Государственной инспекции по ветеринарной и фитосанитарной безопасности при Правительстве Кыргызской Республики принять необходимые меры по реализации настоящего постановления.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proofErr w:type="gram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исполнением настоящего постановления возложить на отдел экономики и инвестиций и отдел финансов и кредитной политики Аппарата Правительства Кыргызской Республики.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5. Настоящее постановление вступает в силу по истечении пятнадцати дней со дня официального опубликования и действует до 31 декабря 2019 года.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</w:pPr>
      <w:proofErr w:type="gramStart"/>
      <w:r w:rsidRPr="000245B3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>Опубликован</w:t>
      </w:r>
      <w:proofErr w:type="gramEnd"/>
      <w:r w:rsidRPr="000245B3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 xml:space="preserve"> в газете "</w:t>
      </w:r>
      <w:proofErr w:type="spellStart"/>
      <w:r w:rsidRPr="000245B3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>Эркин</w:t>
      </w:r>
      <w:proofErr w:type="spellEnd"/>
      <w:r w:rsidRPr="000245B3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 xml:space="preserve"> </w:t>
      </w:r>
      <w:proofErr w:type="spellStart"/>
      <w:r w:rsidRPr="000245B3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>Тоо</w:t>
      </w:r>
      <w:proofErr w:type="spellEnd"/>
      <w:r w:rsidRPr="000245B3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>" от 28 марта 2017 года N 40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2924"/>
        <w:gridCol w:w="3411"/>
      </w:tblGrid>
      <w:tr w:rsidR="000245B3" w:rsidRPr="000245B3" w:rsidTr="000245B3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245B3" w:rsidRPr="000245B3" w:rsidRDefault="000245B3" w:rsidP="000245B3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45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Премьер-министр 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B3" w:rsidRPr="000245B3" w:rsidRDefault="000245B3" w:rsidP="000245B3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45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45B3" w:rsidRPr="000245B3" w:rsidRDefault="000245B3" w:rsidP="000245B3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245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С.Жээнбеков</w:t>
            </w:r>
            <w:proofErr w:type="spellEnd"/>
          </w:p>
        </w:tc>
      </w:tr>
    </w:tbl>
    <w:p w:rsidR="000245B3" w:rsidRPr="000245B3" w:rsidRDefault="000245B3" w:rsidP="000245B3">
      <w:pPr>
        <w:spacing w:after="60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</w:p>
    <w:p w:rsidR="000245B3" w:rsidRPr="000245B3" w:rsidRDefault="000245B3" w:rsidP="000245B3">
      <w:pPr>
        <w:spacing w:after="60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2786"/>
        <w:gridCol w:w="3250"/>
      </w:tblGrid>
      <w:tr w:rsidR="000245B3" w:rsidRPr="000245B3" w:rsidTr="000245B3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B3" w:rsidRPr="000245B3" w:rsidRDefault="000245B3" w:rsidP="000245B3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5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B3" w:rsidRPr="000245B3" w:rsidRDefault="000245B3" w:rsidP="000245B3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5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5B3" w:rsidRPr="000245B3" w:rsidRDefault="000245B3" w:rsidP="000245B3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45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  <w:r w:rsidRPr="000245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hyperlink r:id="rId12" w:history="1">
              <w:r w:rsidRPr="000245B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постановлением</w:t>
              </w:r>
            </w:hyperlink>
            <w:r w:rsidRPr="000245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Правительства Кыргызской Республики</w:t>
            </w:r>
            <w:r w:rsidRPr="000245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 15 марта 2017 года № 162</w:t>
            </w:r>
          </w:p>
        </w:tc>
      </w:tr>
    </w:tbl>
    <w:p w:rsidR="000245B3" w:rsidRPr="000245B3" w:rsidRDefault="000245B3" w:rsidP="000245B3">
      <w:pPr>
        <w:spacing w:before="400" w:after="400"/>
        <w:ind w:left="1134" w:right="1134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r w:rsidRPr="000245B3">
        <w:rPr>
          <w:rFonts w:ascii="Arial" w:eastAsia="Times New Roman" w:hAnsi="Arial" w:cs="Arial"/>
          <w:b/>
          <w:bCs/>
          <w:szCs w:val="24"/>
          <w:lang w:eastAsia="ru-RU"/>
        </w:rPr>
        <w:t>ПОЛОЖЕНИЕ</w:t>
      </w:r>
      <w:r w:rsidRPr="000245B3">
        <w:rPr>
          <w:rFonts w:ascii="Arial" w:eastAsia="Times New Roman" w:hAnsi="Arial" w:cs="Arial"/>
          <w:b/>
          <w:bCs/>
          <w:szCs w:val="24"/>
          <w:lang w:eastAsia="ru-RU"/>
        </w:rPr>
        <w:br/>
        <w:t>об администрировании перемещения товаров, в отношении которых в течение переходного периода Кыргызская Республика применяет ставки ввозных таможенных пошлин, отличные от ставок пошлин, установленных Единым таможенным тарифом Евразийского экономического союза</w:t>
      </w:r>
    </w:p>
    <w:p w:rsidR="000245B3" w:rsidRPr="000245B3" w:rsidRDefault="000245B3" w:rsidP="000245B3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1" w:name="r1"/>
      <w:bookmarkEnd w:id="1"/>
      <w:r w:rsidRPr="000245B3">
        <w:rPr>
          <w:rFonts w:ascii="Arial" w:eastAsia="Times New Roman" w:hAnsi="Arial" w:cs="Arial"/>
          <w:b/>
          <w:bCs/>
          <w:szCs w:val="24"/>
          <w:lang w:eastAsia="ru-RU"/>
        </w:rPr>
        <w:t>1. Общие положения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proofErr w:type="gram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>Настоящее Положение регулирует вопросы, связанные с администрированием перемещения товаров, ввозимых на территорию Кыргызской Республики, являющуюся частью единой таможенной территории Евразийского экономического союза (далее - ЕАЭС), указанных в Перечне товаров и ставок, в отношении которых в течение переходного периода Кыргызская Республика применяет ставки ввозных таможенных пошлин, отличные от ставок пошлин, установленных Единым таможенным тарифом ЕАЭС, согласно приложению 2 к Протоколу об условиях</w:t>
      </w:r>
      <w:proofErr w:type="gramEnd"/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и переходных положениях по применению Кыргызской Республикой </w:t>
      </w:r>
      <w:hyperlink r:id="rId13" w:history="1">
        <w:r w:rsidRPr="000245B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Договора</w:t>
        </w:r>
      </w:hyperlink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</w:t>
      </w:r>
      <w:hyperlink r:id="rId14" w:history="1">
        <w:r w:rsidRPr="000245B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Договору</w:t>
        </w:r>
      </w:hyperlink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о Евразийском экономическом союзе от 29 мая 2014 года (далее - Перечень товаров и ставок).</w:t>
      </w:r>
      <w:proofErr w:type="gramEnd"/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2. Товары, происходящие с территории стран, в торговле с которыми применяется Единый таможенный тариф (далее - ЕТТ) ЕАЭС, включенные в Перечень товаров и ставок, ввозимых с применением ставок ввозных таможенных пошлин, установленных ЕТТ ЕАЭС, считаются условно выпущенными.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proofErr w:type="gram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>В отношении товаров, указанных в Перечне товаров и ставок, требующих целевого подтверждения, ставка ввозной таможенной пошлины, отличная от ставок пошлин, установленных ЕТТ ЕАЭС, применяется при условии, что лицо, являющееся декларантом указанных товаров, включено в соответствующий перечень, формируемый уполномоченным государственным органом в сфере лицензирования внешнеторговых операций на основе предложений, представленных соответствующими уполномоченными государственными органами.</w:t>
      </w:r>
      <w:proofErr w:type="gramEnd"/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Данный перечень ежегодно направляется уполномоченным государственным органом в сфере лицензирования внешнеторговых операций в Евразийскую экономическую комиссию (далее - ЕЭК).</w:t>
      </w:r>
    </w:p>
    <w:p w:rsidR="000245B3" w:rsidRPr="000245B3" w:rsidRDefault="000245B3" w:rsidP="000245B3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2" w:name="r2"/>
      <w:bookmarkEnd w:id="2"/>
      <w:r w:rsidRPr="000245B3">
        <w:rPr>
          <w:rFonts w:ascii="Arial" w:eastAsia="Times New Roman" w:hAnsi="Arial" w:cs="Arial"/>
          <w:b/>
          <w:bCs/>
          <w:szCs w:val="24"/>
          <w:lang w:eastAsia="ru-RU"/>
        </w:rPr>
        <w:t>2. Лекарственные средства и изделия медицинского назначения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4. При ввозе лекарственных средств и изделий медицинского назначения, происходящих с территории стран, в торговле с которыми применяется ЕТТ ЕАЭС, включенных в Перечень товаров и ставок, необходимо: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1) наличие на упаковке лекарственных средств и изделий медицинского назначения маркировки, с указанием номера регистрационного удостоверения Кыргызской Республики </w:t>
      </w:r>
      <w:r w:rsidRPr="000245B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(далее - регистрационное удостоверение). Способ нанесения маркировки должен обеспечить невозможность ее удаления без повреждения упаковки;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2) наличие справки, подтверждающей принадлежность продукции к лекарственным средствам и изделиям медицинского назначения, оформленной и выданной уполномоченным государственным органом в области здравоохранения в сфере обращения лекарственных сре</w:t>
      </w:r>
      <w:proofErr w:type="gram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>дств в с</w:t>
      </w:r>
      <w:proofErr w:type="gramEnd"/>
      <w:r w:rsidRPr="000245B3">
        <w:rPr>
          <w:rFonts w:ascii="Arial" w:eastAsia="Times New Roman" w:hAnsi="Arial" w:cs="Arial"/>
          <w:sz w:val="20"/>
          <w:szCs w:val="20"/>
          <w:lang w:eastAsia="ru-RU"/>
        </w:rPr>
        <w:t>оответствии с законодательством Кыргызской Республики;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3) наличие гарантийного обязательства о ввозе лекарственных средств, содержащего сведения о лекарственных средствах и изделиях медицинского назначения, ввозимых с маркировкой, с указанием номера регистрационного удостоверения. Гарантийное обязательство должно содержать сведения о счетах-фактурах, контрактах и иных </w:t>
      </w:r>
      <w:proofErr w:type="spell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>грузосопроводительных</w:t>
      </w:r>
      <w:proofErr w:type="spellEnd"/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документах, в которых содержатся сведения, подтверждающие наличие маркировки (гарантийное письмо поставщика, упаковочные листы);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4) наличие в декларации на товары номера партии лекарственных средств и изделий медицинского назначения, маркированных и не маркированных номерами регистрационного удостоверения, для целей исчисления таможенных пошлин и налогов, с начислением или условным начислением ввозной таможенной пошлины. Для лекарственных средств и изделий медицинского назначения, маркированных номерами регистрационного удостоверения, начисление таможенных пошлин производится условно, для лекарственных средств и изделий медицинского назначения с отсутствием маркировки с номерами регистрационного удостоверения производится начисление ввозной таможенной пошлины к оплате.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5. </w:t>
      </w:r>
      <w:proofErr w:type="gram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Информационный обмен между уполномоченными государственными органами и Государственным предприятием "Центр "единого окна" в сфере внешней торговли" при Министерстве экономики Кыргызской Республики осуществляется в соответствии с </w:t>
      </w:r>
      <w:hyperlink r:id="rId15" w:history="1">
        <w:r w:rsidRPr="000245B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постановлением</w:t>
        </w:r>
      </w:hyperlink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Правительства Кыргызской Республики "Об утверждении </w:t>
      </w:r>
      <w:hyperlink r:id="rId16" w:history="1">
        <w:r w:rsidRPr="000245B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Положения</w:t>
        </w:r>
      </w:hyperlink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о порядке взаимодействия государственных органов и иных организаций при оформлении документов для осуществления внешнеторговых операций по принципу "единого окна" от 11 июня 2012 года № 390.</w:t>
      </w:r>
      <w:proofErr w:type="gramEnd"/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6. Не требуется наличия на упаковке лекарственных средств и изделий медицинского назначения маркировки с указанием номера регистрационного удостоверения в случае ввоза лекарственных средств и изделий медицинского назначения из третьих стран, выпущенных для внутреннего обращения на территориях стран ЕАЭС.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7. Не требуется наличия на упаковке ввозимых лекарственных средств и изделий медицинского назначения маркировки с указанием номера регистрационного удостоверения, в случае ввоза: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- лекарственных средств и изделий медицинского назначения, закупаемых уполномоченным государственным органом в области здравоохранения централизованно на бюджетные средства;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- лекарственных средств и изделий медицинского назначения, необходимых для реализации государственных программ Правительства Кыргызской Республики в сфере здравоохранения;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- лекарственных средств и изделий медицинского назначения, включенных в Перечень лекарственных средств, разрешенных к ввозу и применению в медицинской практике на территории Кыргызской Республики, утверждаемый уполномоченным государственным органом в сфере здравоохранения.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В справке, подтверждающей принадлежность продукции к лекарственным средствам и изделиям медицинского назначения, выданной уполномоченным государственным органом в области здравоохранения в сфере обращения лекарственных средств, должна быть сделана пометка о том, что на упаковке ввозимых лекарственных средств и изделий медицинского назначения не требуется наличие маркировки с указанием номера регистрационного удостоверения.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8. При выявлении отсутствия маркировки (с указанием номера регистрационного удостоверения на лекарственных средствах и изделиях медицинского назначения) после </w:t>
      </w:r>
      <w:r w:rsidRPr="000245B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таможенного оформления, с условным начислением ввозной таможенной </w:t>
      </w:r>
      <w:proofErr w:type="gram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>пошлины</w:t>
      </w:r>
      <w:proofErr w:type="gramEnd"/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уполномоченным государственным органом в сфере таможенного дела, уполномоченный государственный орган в области здравоохранения в сфере обращения лекарственных средств уведомляет о данном факте (официальным письмом) юридическое или физическое лицо и таможенный орган, оформивший декларацию на товары.</w:t>
      </w:r>
    </w:p>
    <w:p w:rsidR="000245B3" w:rsidRPr="000245B3" w:rsidRDefault="000245B3" w:rsidP="000245B3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3" w:name="r3"/>
      <w:bookmarkEnd w:id="3"/>
      <w:r w:rsidRPr="000245B3">
        <w:rPr>
          <w:rFonts w:ascii="Arial" w:eastAsia="Times New Roman" w:hAnsi="Arial" w:cs="Arial"/>
          <w:b/>
          <w:bCs/>
          <w:szCs w:val="24"/>
          <w:lang w:eastAsia="ru-RU"/>
        </w:rPr>
        <w:t>3. Сырье, материалы и комплектующие для производства промышленных товаров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9. Для получения подтверждения целевого назначения ввозимых товаров юридическое или физическое лицо представляет в уполномоченный государственный орган в сфере промышленности следующие документы: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proofErr w:type="spell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>номенклатурно</w:t>
      </w:r>
      <w:proofErr w:type="spellEnd"/>
      <w:r w:rsidRPr="000245B3">
        <w:rPr>
          <w:rFonts w:ascii="Arial" w:eastAsia="Times New Roman" w:hAnsi="Arial" w:cs="Arial"/>
          <w:sz w:val="20"/>
          <w:szCs w:val="20"/>
          <w:lang w:eastAsia="ru-RU"/>
        </w:rPr>
        <w:t>-количественный перечень материалов, сырья и комплектующих согласно годовому объему потребления, закупаемых по импорту;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2) обоснование необходимости ввоза материалов, сырья и комплектующих для производства продукции из третьих стран;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3) копии контрактов, заключенных с фирмами по изготовлению и поставке материалов, сырья и комплектующих.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10. После каждой поставки материалов, сырья и комплектующих, юридическое или физическое лицо предоставляет в уполномоченный государственный орган в сфере промышленности копии документов: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1) спецификации;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2) инвойса;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3) сертификата происхождения;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4) декларации на товары;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5) бухгалтерского документа, подтверждающего принятие на учет ввезенных материалов, сырья и комплектующих.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11. Уполномоченный государственный орган в сфере промышленности один раз в полгода производит мониторинг целевого использования ввезенных материалов, сырья и комплектующих.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12. Для проведения мониторинга юридическое или физическое лицо предоставляет: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proofErr w:type="spell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>номенклатурно</w:t>
      </w:r>
      <w:proofErr w:type="spellEnd"/>
      <w:r w:rsidRPr="000245B3">
        <w:rPr>
          <w:rFonts w:ascii="Arial" w:eastAsia="Times New Roman" w:hAnsi="Arial" w:cs="Arial"/>
          <w:sz w:val="20"/>
          <w:szCs w:val="20"/>
          <w:lang w:eastAsia="ru-RU"/>
        </w:rPr>
        <w:t>-количественный перечень произведенной продукции;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2) ведомость по остаткам материалов, сырья и комплектующих;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3) нормы расхода материалов, сырья и комплектующих.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13. Уполномоченный государственный орган в сфере промышленности по результатам мониторинга оформляет акт о целевом использовании сырья, материалов и комплектующих, ввезенных согласно Перечню товаров и ставок, и направляет подтверждение целевого назначения ввозимых товаров в уполномоченный государственный орган в сфере таможенного дела.</w:t>
      </w:r>
    </w:p>
    <w:p w:rsidR="000245B3" w:rsidRPr="000245B3" w:rsidRDefault="000245B3" w:rsidP="000245B3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4" w:name="r4"/>
      <w:bookmarkEnd w:id="4"/>
      <w:r w:rsidRPr="000245B3">
        <w:rPr>
          <w:rFonts w:ascii="Arial" w:eastAsia="Times New Roman" w:hAnsi="Arial" w:cs="Arial"/>
          <w:b/>
          <w:bCs/>
          <w:szCs w:val="24"/>
          <w:lang w:eastAsia="ru-RU"/>
        </w:rPr>
        <w:t>4. Ветеринарные лекарственные препараты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14. При ввозе ветеринарных лекарственных препаратов, происходящих с территории стран, в торговле с которыми применяется ЕТТ ЕАЭС, включенных в Перечень товаров и ставок, необходимо: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1) наличие на упаковке ветеринарных лекарственных препаратов дополнительной маркировки, с указанием номера регистрационного удостоверения, способ нанесения маркировки должен обеспечить невозможность ее удаления без разрушения упаковки;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2) наличие справки о принадлежности продукции к ветеринарным лекарственным препаратам, выданной уполномоченным государственным органом в сфере ветеринарии в соответствии с пунктом 1.4. </w:t>
      </w:r>
      <w:hyperlink r:id="rId17" w:history="1">
        <w:r w:rsidRPr="000245B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Порядка</w:t>
        </w:r>
      </w:hyperlink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ввоза на территорию Кыргызской Республики продукции, </w:t>
      </w:r>
      <w:r w:rsidRPr="000245B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подлежащей обязательному подтверждению соответствия, утвержденного </w:t>
      </w:r>
      <w:hyperlink r:id="rId18" w:history="1">
        <w:r w:rsidRPr="000245B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постановлением</w:t>
        </w:r>
      </w:hyperlink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Правительства Кыргызской Республики от 11 января 2006 года № 8;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3) наличие разрешения на ввоз ветеринарных лекарственных препаратов, выданного уполномоченным государственным органом в сфере ветеринарии;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4) наличие документа, подтверждающего соответствие (сертификат, декларация) ввозимых ветеринарных лекарственных препаратов требованиям </w:t>
      </w:r>
      <w:hyperlink r:id="rId19" w:history="1">
        <w:r w:rsidRPr="000245B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Технического регламента</w:t>
        </w:r>
      </w:hyperlink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"О безопасности ветеринарных лекарственных средств", утвержденного </w:t>
      </w:r>
      <w:hyperlink r:id="rId20" w:history="1">
        <w:r w:rsidRPr="000245B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постановлением</w:t>
        </w:r>
      </w:hyperlink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Правительства Кыргызской Республики от 5 августа 2013 года № 444.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15. Юридическое или физическое лицо раз в полгода представляет в уполномоченный орган в сфере ветеринарии отчет о целевом использовании ветеринарных лекарственных препаратов, ввезенных согласно Перечню товаров и ставок.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16. Уполномоченный государственный орган в сфере ветеринарии по результатам мониторинга оформляет акт о целевом использовании ветеринарных лекарственных препаратов, ввезенных согласно Перечню товаров и ставок, и направляет подтверждение целевого назначения ввозимых товаров в уполномоченный государственный орган в сфере таможенного дела.</w:t>
      </w:r>
    </w:p>
    <w:p w:rsidR="000245B3" w:rsidRPr="000245B3" w:rsidRDefault="000245B3" w:rsidP="000245B3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5" w:name="r5"/>
      <w:bookmarkEnd w:id="5"/>
      <w:r w:rsidRPr="000245B3">
        <w:rPr>
          <w:rFonts w:ascii="Arial" w:eastAsia="Times New Roman" w:hAnsi="Arial" w:cs="Arial"/>
          <w:b/>
          <w:bCs/>
          <w:szCs w:val="24"/>
          <w:lang w:eastAsia="ru-RU"/>
        </w:rPr>
        <w:t>5. Промышленные взрывчатые материалы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17. Ввоз промышленных взрывчатых материалов, происходящих с территории стран, в торговле с которыми применяется ЕТТ ЕАЭС, включенных в Перечень товаров и ставок, осуществляется на основании лицензии на импорт, выданной уполномоченным государственным органом в сфере лицензирования внешнеторговых операций в установленном законодательством порядке.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18. Юридическое или физическое лицо один раз в полгода представляет в уполномоченный государственный орган в сфере лицензирования внешнеторговых операций отчет о целевом использовании взрывчатых материалов, ввезенных согласно Перечню товаров и ставок.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19. Уполномоченный государственный орган в сфере лицензирования внешнеторговых операций по результатам мониторинга оформляет акт о целевом использовании взрывчатых материалов, ввезенных согласно Перечню товаров и ставок, и направляет подтверждение целевого назначения ввозимых товаров в уполномоченный государственный орган в сфере таможенного дела.</w:t>
      </w:r>
    </w:p>
    <w:p w:rsidR="000245B3" w:rsidRPr="000245B3" w:rsidRDefault="000245B3" w:rsidP="000245B3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6" w:name="r6"/>
      <w:bookmarkEnd w:id="6"/>
      <w:r w:rsidRPr="000245B3">
        <w:rPr>
          <w:rFonts w:ascii="Arial" w:eastAsia="Times New Roman" w:hAnsi="Arial" w:cs="Arial"/>
          <w:b/>
          <w:bCs/>
          <w:szCs w:val="24"/>
          <w:lang w:eastAsia="ru-RU"/>
        </w:rPr>
        <w:t>6. Сырье, материалы и оборудование для перерабатывающей промышленности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20. </w:t>
      </w:r>
      <w:proofErr w:type="gram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>При ввозе сырья, материалов и оборудования для производства пищевой продукции, происходящих с территории стран, в торговле с которыми применяется ЕТТ ЕАЭС, включенных в Перечень товаров и ставок, необходимо предоставление в уполномоченный государственный орган в сфере таможенного дела заключения уполномоченного государственного органа в сфере перерабатывающей промышленности, с подтверждением целевого назначения, номенклатуры и количества ввозимого сырья, материалов и оборудования.</w:t>
      </w:r>
      <w:proofErr w:type="gramEnd"/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21. Юридическое или физическое лицо, при ввозе товаров, указанных в пункте 20 настоящего Положения, представляет в уполномоченный орган в сфере перерабатывающей промышленности следующие документы: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proofErr w:type="spell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>номенклатурно</w:t>
      </w:r>
      <w:proofErr w:type="spellEnd"/>
      <w:r w:rsidRPr="000245B3">
        <w:rPr>
          <w:rFonts w:ascii="Arial" w:eastAsia="Times New Roman" w:hAnsi="Arial" w:cs="Arial"/>
          <w:sz w:val="20"/>
          <w:szCs w:val="20"/>
          <w:lang w:eastAsia="ru-RU"/>
        </w:rPr>
        <w:t>-количественный перечень материалов, сырья и оборудования согласно годовому объему потребления, закупаемых по импорту;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2) обоснование необходимости ввоза материалов, сырья и оборудования для производства продукции из третьих стран;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3) копии контрактов, заключенных с фирмами по изготовлению и поставке материалов, сырья и оборудования.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22. При ввозе материалов, сырья и оборудования из третьих стран, юридическое или физическое лицо представляет в уполномоченный государственный орган в сфере перерабатывающей промышленности копии документов: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1) спецификации;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2) сертификата происхождения;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3) декларации на товары;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4) бухгалтерского документа, подтверждающего принятие на учет ввезенных материалов, сырья и оборудования;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5) ветеринарных сопроводительных документов.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23. Уполномоченный государственный орган в сфере перерабатывающей промышленности один раз в полгода проводит мониторинг целевого использования материалов, сырья и оборудования.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24. Для проведения мониторинга юридическое или физическое лицо представляет в уполномоченный государственный орган следующие документы: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proofErr w:type="spell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>номенклатурно</w:t>
      </w:r>
      <w:proofErr w:type="spellEnd"/>
      <w:r w:rsidRPr="000245B3">
        <w:rPr>
          <w:rFonts w:ascii="Arial" w:eastAsia="Times New Roman" w:hAnsi="Arial" w:cs="Arial"/>
          <w:sz w:val="20"/>
          <w:szCs w:val="20"/>
          <w:lang w:eastAsia="ru-RU"/>
        </w:rPr>
        <w:t>-количественный перечень произведенной продукции;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2) ведомость по остаткам материалов, сырья и оборудования;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3) нормы расхода материалов, сырья.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25. Уполномоченный государственный орган в сфере перерабатывающей промышленности по результатам мониторинга оформляет акт о целевом использовании сырья, материалов и оборудования, ввезенных согласно Перечню товаров и ставок, и направляет подтверждение целевого назначения ввозимых товаров в уполномоченный государственный орган в сфере таможенного дела.</w:t>
      </w:r>
    </w:p>
    <w:p w:rsidR="000245B3" w:rsidRPr="000245B3" w:rsidRDefault="000245B3" w:rsidP="000245B3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7" w:name="r7"/>
      <w:bookmarkEnd w:id="7"/>
      <w:r w:rsidRPr="000245B3">
        <w:rPr>
          <w:rFonts w:ascii="Arial" w:eastAsia="Times New Roman" w:hAnsi="Arial" w:cs="Arial"/>
          <w:b/>
          <w:bCs/>
          <w:szCs w:val="24"/>
          <w:lang w:eastAsia="ru-RU"/>
        </w:rPr>
        <w:t>7. Продукты животного происхождения (бычье семя)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26. </w:t>
      </w:r>
      <w:proofErr w:type="gram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>Уполномоченный государственный орган Кыргызской Республики в сфере животноводства определяет перечень организаций (предприятий), имеющих право на ввоз бычьего семени, происходящего с территории стран, в торговле с которыми применяется ЕТТ ЕАЭС, включенного в Перечень товаров и ставок, с применением ставок ввозных таможенных пошлин, отличных от ставок таможенных пошлин, установленных ЕТТ ЕАЭС.</w:t>
      </w:r>
      <w:proofErr w:type="gramEnd"/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27. При ввозе указанных в пункте 26 настоящего Положения товаров необходимо представление в уполномоченный государственный орган в сфере таможенного дела следующих документов: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1) заключение уполномоченного государственного органа в сфере животноводства, с подтверждением целевого назначения, номенклатуры и количества ввозимой продукции;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2) ветеринарная справка;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3) сопроводительные документы, подтверждающие принадлежность продукции к бычьему семени, оформленные и выданные страной-изготовителем бычьего семени.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28. При ввозе бычьего семени из третьих стран юридическое или физическое лицо представляет в уполномоченный орган в сфере животноводства копии следующих документов: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1) спецификация;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2) сертификат происхождения;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3) декларация на товары;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4) бухгалтерский документ, подтверждающий принятие на учет ввезенной продукции;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5) ветеринарные сопроводительные документы.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29. Уполномоченный государственный орган в сфере животноводства один раз в полгода проводит мониторинг целевого использования бычьего семени.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30. Для проведения мониторинга юридическое или физическое лицо </w:t>
      </w:r>
      <w:proofErr w:type="gram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>предоставляет следующие документы</w:t>
      </w:r>
      <w:proofErr w:type="gramEnd"/>
      <w:r w:rsidRPr="000245B3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1) приходные и расходные документы;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2) ведомость учета остатков бычьего семени;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3) нормы расхода бычьего семени.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31. Уполномоченный государственный орган в сфере животноводства по результатам мониторинга оформляет акт о целевом использовании бычьего семени, ввезенного согласно Перечню товаров и ставок, и направляет подтверждение целевого назначения ввозимых товаров в уполномоченный государственный орган в сфере таможенного дела.</w:t>
      </w:r>
    </w:p>
    <w:p w:rsidR="000245B3" w:rsidRPr="000245B3" w:rsidRDefault="000245B3" w:rsidP="000245B3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8" w:name="r8"/>
      <w:bookmarkEnd w:id="8"/>
      <w:r w:rsidRPr="000245B3">
        <w:rPr>
          <w:rFonts w:ascii="Arial" w:eastAsia="Times New Roman" w:hAnsi="Arial" w:cs="Arial"/>
          <w:b/>
          <w:bCs/>
          <w:szCs w:val="24"/>
          <w:lang w:eastAsia="ru-RU"/>
        </w:rPr>
        <w:t>8. Семенной и посадочный материал сельскохозяйственных культур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32. Ввоз семенного и посадочного материала сельскохозяйственных культур, происходящих с территории стран, в торговле с которыми применяется ЕТТ ЕАЭС, включенных в Перечень товаров и ставок, осуществляется на основании разрешения, выданного уполномоченным государственным органом в сфере сельского хозяйства в установленном законодательством порядке.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33. Ввоз продукции, указанной в пункте 32 настоящего Положения, регистрируется уполномоченным государственным органом в области ветеринарной и фитосанитарной безопасности.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34. Юридические или физические лица, получившие право на ввоз семян и посадочного материала, использующие завезенный материал для размножения, регистрируются органом инспекции и апробации семенного материала в реестре производителей.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35. Юридические или физические лица, получившие право на ввоз семян и посадочного материала для реализации на территории Кыргызской Республики, регистрируются органом инспекции и апробации семенного материала в реестре </w:t>
      </w:r>
      <w:proofErr w:type="spell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>реализаторов</w:t>
      </w:r>
      <w:proofErr w:type="spellEnd"/>
      <w:r w:rsidRPr="000245B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36. Уполномоченный государственный орган в сфере сельского хозяйства один раз в полгода проводит мониторинг целевого использования, ввезенного семенного и посадочного материала сельскохозяйственных культур.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37. Для проведения мониторинга юридическое или физическое лицо представляет в уполномоченный орган в сфере сельского хозяйства следующие документы: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1) приходные и расходные документы;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2) ведомость учета остатков.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38. Уполномоченный государственный орган в сфере сельского хозяйства по результатам мониторинга оформляет акт о целевом использовании ввезенного семенного и посадочного материала сельскохозяйственных культур согласно Перечню товаров и ставок и направляет подтверждение целевого назначения ввозимых товаров в государственный орган в сфере таможенного дела (копия - юридическому или физическому лицу).</w:t>
      </w:r>
    </w:p>
    <w:p w:rsidR="000245B3" w:rsidRPr="000245B3" w:rsidRDefault="000245B3" w:rsidP="000245B3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9" w:name="r9"/>
      <w:bookmarkEnd w:id="9"/>
      <w:r w:rsidRPr="000245B3">
        <w:rPr>
          <w:rFonts w:ascii="Arial" w:eastAsia="Times New Roman" w:hAnsi="Arial" w:cs="Arial"/>
          <w:b/>
          <w:bCs/>
          <w:szCs w:val="24"/>
          <w:lang w:eastAsia="ru-RU"/>
        </w:rPr>
        <w:t xml:space="preserve">9. Средства защиты растений и </w:t>
      </w:r>
      <w:proofErr w:type="spellStart"/>
      <w:r w:rsidRPr="000245B3">
        <w:rPr>
          <w:rFonts w:ascii="Arial" w:eastAsia="Times New Roman" w:hAnsi="Arial" w:cs="Arial"/>
          <w:b/>
          <w:bCs/>
          <w:szCs w:val="24"/>
          <w:lang w:eastAsia="ru-RU"/>
        </w:rPr>
        <w:t>агрохимикаты</w:t>
      </w:r>
      <w:proofErr w:type="spellEnd"/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39. Ввоз средств защиты растений и </w:t>
      </w:r>
      <w:proofErr w:type="spell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>агрохимикатов</w:t>
      </w:r>
      <w:proofErr w:type="spellEnd"/>
      <w:r w:rsidRPr="000245B3">
        <w:rPr>
          <w:rFonts w:ascii="Arial" w:eastAsia="Times New Roman" w:hAnsi="Arial" w:cs="Arial"/>
          <w:sz w:val="20"/>
          <w:szCs w:val="20"/>
          <w:lang w:eastAsia="ru-RU"/>
        </w:rPr>
        <w:t>, происходящих с территории стран, в торговле с которыми применяется ЕТТ ЕАЭС, включенных в Перечень товаров и ставок, осуществляется на основании разрешения на ввоз, выданного уполномоченным государственным органом в сфере химизации и защиты растений в установленном законодательством порядке.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40. Ввоз средств защиты растений и </w:t>
      </w:r>
      <w:proofErr w:type="spell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>агрохимикатов</w:t>
      </w:r>
      <w:proofErr w:type="spellEnd"/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территорию Кыргызской Республики разрешается после получения свидетельства о государственной регистрации в Кыргызской Республике.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41. Для получения разрешения на ввоз зарегистрированных средств защиты растений и </w:t>
      </w:r>
      <w:proofErr w:type="spell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>агрохимикатов</w:t>
      </w:r>
      <w:proofErr w:type="spellEnd"/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юридические или физические лица представляют в уполномоченный орган в сфере химизации и защиты растений копии следующих документов: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1) инвойс и (или) контракт, заключенные с производителями продукции;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2) документ, подтверждающий качество препарата, соответствующего спецификации государственной регистрации;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3) сертификат происхождения;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4) паспорт безопасности продукции;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5) гарантийное обязательство не вывозить препараты на территорию других государств-членов ЕАЭС.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42. Уполномоченный государственный орган в сфере химизации и защиты растений один раз в полгода производит мониторинг целевого использования ввезенных средств защиты растений и </w:t>
      </w:r>
      <w:proofErr w:type="spell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>агрохимикатов</w:t>
      </w:r>
      <w:proofErr w:type="spellEnd"/>
      <w:r w:rsidRPr="000245B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43. Для проведения проверки юридические или физические лица представляют: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1) приходные и расходные документы;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2) ведомость учета остатков.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44. Уполномоченный государственный орган в сфере химизации и защиты растений по результатам мониторинга оформляет акт о целевом использовании ввезенных средств защиты растений и </w:t>
      </w:r>
      <w:proofErr w:type="spell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>агрохимикатов</w:t>
      </w:r>
      <w:proofErr w:type="spellEnd"/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согласно Перечню товаров и ставок и направляет подтверждение целевого назначения ввозимых товаров в уполномоченный государственный орган в сфере таможенного дела.</w:t>
      </w:r>
    </w:p>
    <w:p w:rsidR="000245B3" w:rsidRPr="000245B3" w:rsidRDefault="000245B3" w:rsidP="000245B3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10" w:name="r10"/>
      <w:bookmarkEnd w:id="10"/>
      <w:r w:rsidRPr="000245B3">
        <w:rPr>
          <w:rFonts w:ascii="Arial" w:eastAsia="Times New Roman" w:hAnsi="Arial" w:cs="Arial"/>
          <w:b/>
          <w:bCs/>
          <w:szCs w:val="24"/>
          <w:lang w:eastAsia="ru-RU"/>
        </w:rPr>
        <w:t>10. Продукты животного происхождения (</w:t>
      </w:r>
      <w:proofErr w:type="gramStart"/>
      <w:r w:rsidRPr="000245B3">
        <w:rPr>
          <w:rFonts w:ascii="Arial" w:eastAsia="Times New Roman" w:hAnsi="Arial" w:cs="Arial"/>
          <w:b/>
          <w:bCs/>
          <w:szCs w:val="24"/>
          <w:lang w:eastAsia="ru-RU"/>
        </w:rPr>
        <w:t>икра</w:t>
      </w:r>
      <w:proofErr w:type="gramEnd"/>
      <w:r w:rsidRPr="000245B3">
        <w:rPr>
          <w:rFonts w:ascii="Arial" w:eastAsia="Times New Roman" w:hAnsi="Arial" w:cs="Arial"/>
          <w:b/>
          <w:bCs/>
          <w:szCs w:val="24"/>
          <w:lang w:eastAsia="ru-RU"/>
        </w:rPr>
        <w:t xml:space="preserve"> оплодотворенная и растворимые рыбные продукты или продукты из морских млекопитающих животных)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45. Ввоз оплодотворенной икры радужной форели и кормов для рыб, происходящих с территории стран, в торговле с которыми применяется ЕТТ ЕАЭС, включенных в Перечень товаров и ставок, осуществляется на основании разрешения, выданного уполномоченным государственным органом в сфере ветеринарии в установленном законодательством порядке.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46. При ввозе на территорию Кыргызской Республики товаров из группы 23 и 05 Товарной номенклатуры внешнеэкономической деятельности по Перечню товаров и ставок необходимо представить следующие документы: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1) заключение уполномоченного государственного органа управления рыбным хозяйством, с подтверждением целевого назначения, номенклатуры и количества ввозимой продукции;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2) ветеринарная справка;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3) сопроводительные документы, подтверждающие принадлежность продукции к товарам, указанным в пункте 45 настоящего Положения, оформленные и выданные страной-изготовителем;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4) ветеринарные сопроводительные документы.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47. Целевое назначение импортируемого товара подтверждается уполномоченным государственным органом управления рыбным хозяйством.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48. После получения импортируемых рыбных кормов и икры, юридическое или физическое лицо представляет в уполномоченный государственный орган управления рыбным хозяйством копии следующих документов: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1) спецификация;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2) сертификат происхождения;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3) декларация на товары;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4) инвойс;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5) бухгалтерский документ, подтверждающий принятие на учет ввезенной продукции.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49. Уполномоченный государственный орган управления рыбным хозяйством один раз в полгода проводит мониторинг целевого использования товаров.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50. Для проведения мониторинга целевого использования ввозимых товаров, юридическое или физическое лицо представляет: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1) приходные и расходные документы;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2) ведомость учета остатка кормов и отхода икры;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3) нормы расхода кормов;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4) норму отхода икры при </w:t>
      </w:r>
      <w:proofErr w:type="spell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>инкубировании</w:t>
      </w:r>
      <w:proofErr w:type="spellEnd"/>
      <w:r w:rsidRPr="000245B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51. Уполномоченный государственный орган управления рыбным хозяйством по результатам мониторинга оформляет акт о целевом использовании кормов и икры, ввезенных согласно Перечню товаров и ставок, и направляет подтверждение целевого назначения ввозимых товаров в уполномоченный государственный орган в сфере таможенного дела.</w:t>
      </w:r>
    </w:p>
    <w:p w:rsidR="000245B3" w:rsidRPr="000245B3" w:rsidRDefault="000245B3" w:rsidP="000245B3">
      <w:pPr>
        <w:spacing w:before="200"/>
        <w:ind w:left="1134" w:right="1134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11" w:name="r11"/>
      <w:bookmarkEnd w:id="11"/>
      <w:r w:rsidRPr="000245B3">
        <w:rPr>
          <w:rFonts w:ascii="Arial" w:eastAsia="Times New Roman" w:hAnsi="Arial" w:cs="Arial"/>
          <w:b/>
          <w:bCs/>
          <w:szCs w:val="24"/>
          <w:lang w:eastAsia="ru-RU"/>
        </w:rPr>
        <w:t>11. Заключительные положения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52. </w:t>
      </w:r>
      <w:proofErr w:type="gramStart"/>
      <w:r w:rsidRPr="000245B3">
        <w:rPr>
          <w:rFonts w:ascii="Arial" w:eastAsia="Times New Roman" w:hAnsi="Arial" w:cs="Arial"/>
          <w:sz w:val="20"/>
          <w:szCs w:val="20"/>
          <w:lang w:eastAsia="ru-RU"/>
        </w:rPr>
        <w:t>Таможенные операции, связанные с помещением товаров под таможенную процедуру, производятся таможенными органами только при предъявлении юридическим или физическим лицом письменного обязательства о целевом использовании данных товаров, только в пределах территории Кыргызской Республики и запрете вывоза таких товаров на территории других государств-членов Евразийского экономического союза, без доплаты разницы сумм ввозных таможенных пошлин, исчисленных по ставкам ЕТТ ЕАЭС, и сумм ввозных таможенных</w:t>
      </w:r>
      <w:proofErr w:type="gramEnd"/>
      <w:r w:rsidRPr="000245B3">
        <w:rPr>
          <w:rFonts w:ascii="Arial" w:eastAsia="Times New Roman" w:hAnsi="Arial" w:cs="Arial"/>
          <w:sz w:val="20"/>
          <w:szCs w:val="20"/>
          <w:lang w:eastAsia="ru-RU"/>
        </w:rPr>
        <w:t xml:space="preserve"> пошлин, уплаченных при ввозе таких товаров на территорию Кыргызской Республики.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53. В случае вывоза товаров, включенных в Перечень товаров и ставок, с территории Кыргызской Республики на территории других государств-членов ЕАЭС, кроме груза, предназначенного в качестве гуманитарной помощи, декларант несет персональную ответственность и уплачивает причитающиеся условно начисленные таможенные платежи, штрафы и пени в соответствии с законодательством Кыргызской Республики.</w:t>
      </w:r>
    </w:p>
    <w:p w:rsidR="000245B3" w:rsidRPr="000245B3" w:rsidRDefault="000245B3" w:rsidP="000245B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45B3">
        <w:rPr>
          <w:rFonts w:ascii="Arial" w:eastAsia="Times New Roman" w:hAnsi="Arial" w:cs="Arial"/>
          <w:sz w:val="20"/>
          <w:szCs w:val="20"/>
          <w:lang w:eastAsia="ru-RU"/>
        </w:rPr>
        <w:t>54. При несоблюдении требований, установленных настоящим Положением, при ввозе товаров, включенных в Перечень товаров и ставок, таможенные пошлины взимаются по ставкам, установленным ЕТТ ЕАЭС.</w:t>
      </w:r>
    </w:p>
    <w:p w:rsidR="00B12F41" w:rsidRDefault="00BF04B3"/>
    <w:sectPr w:rsidR="00B12F41" w:rsidSect="00BF037B">
      <w:type w:val="continuous"/>
      <w:pgSz w:w="11906" w:h="16838"/>
      <w:pgMar w:top="1134" w:right="1134" w:bottom="1134" w:left="1701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B3"/>
    <w:rsid w:val="000245B3"/>
    <w:rsid w:val="000C25D5"/>
    <w:rsid w:val="00125CDC"/>
    <w:rsid w:val="001E2774"/>
    <w:rsid w:val="002254E5"/>
    <w:rsid w:val="00305981"/>
    <w:rsid w:val="007B4360"/>
    <w:rsid w:val="00817F67"/>
    <w:rsid w:val="00A21F23"/>
    <w:rsid w:val="00BF037B"/>
    <w:rsid w:val="00BF04B3"/>
    <w:rsid w:val="00C4707B"/>
    <w:rsid w:val="00E8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Komentarij">
    <w:name w:val="_Комментарий (tkKomentarij)"/>
    <w:basedOn w:val="a"/>
    <w:rsid w:val="000245B3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0245B3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tkPodpis">
    <w:name w:val="_Подпись (tkPodpis)"/>
    <w:basedOn w:val="a"/>
    <w:rsid w:val="000245B3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0245B3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0245B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0245B3"/>
    <w:pPr>
      <w:ind w:left="1134" w:right="1134"/>
      <w:jc w:val="center"/>
    </w:pPr>
    <w:rPr>
      <w:rFonts w:ascii="Arial" w:eastAsia="Times New Roman" w:hAnsi="Arial" w:cs="Arial"/>
      <w:b/>
      <w:bCs/>
      <w:caps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45B3"/>
    <w:rPr>
      <w:color w:val="0000FF"/>
      <w:u w:val="single"/>
    </w:rPr>
  </w:style>
  <w:style w:type="paragraph" w:customStyle="1" w:styleId="tkGrif">
    <w:name w:val="_Гриф (tkGrif)"/>
    <w:basedOn w:val="a"/>
    <w:rsid w:val="000245B3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0245B3"/>
    <w:pPr>
      <w:spacing w:before="200"/>
      <w:ind w:left="1134" w:right="1134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Komentarij">
    <w:name w:val="_Комментарий (tkKomentarij)"/>
    <w:basedOn w:val="a"/>
    <w:rsid w:val="000245B3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0245B3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tkPodpis">
    <w:name w:val="_Подпись (tkPodpis)"/>
    <w:basedOn w:val="a"/>
    <w:rsid w:val="000245B3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0245B3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0245B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0245B3"/>
    <w:pPr>
      <w:ind w:left="1134" w:right="1134"/>
      <w:jc w:val="center"/>
    </w:pPr>
    <w:rPr>
      <w:rFonts w:ascii="Arial" w:eastAsia="Times New Roman" w:hAnsi="Arial" w:cs="Arial"/>
      <w:b/>
      <w:bCs/>
      <w:caps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45B3"/>
    <w:rPr>
      <w:color w:val="0000FF"/>
      <w:u w:val="single"/>
    </w:rPr>
  </w:style>
  <w:style w:type="paragraph" w:customStyle="1" w:styleId="tkGrif">
    <w:name w:val="_Гриф (tkGrif)"/>
    <w:basedOn w:val="a"/>
    <w:rsid w:val="000245B3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0245B3"/>
    <w:pPr>
      <w:spacing w:before="200"/>
      <w:ind w:left="1134" w:right="1134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3385" TargetMode="External"/><Relationship Id="rId13" Type="http://schemas.openxmlformats.org/officeDocument/2006/relationships/hyperlink" Target="toktom://db/125546" TargetMode="External"/><Relationship Id="rId18" Type="http://schemas.openxmlformats.org/officeDocument/2006/relationships/hyperlink" Target="toktom://db/6262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toktom://db/113385" TargetMode="External"/><Relationship Id="rId12" Type="http://schemas.openxmlformats.org/officeDocument/2006/relationships/hyperlink" Target="toktom://db/141112" TargetMode="External"/><Relationship Id="rId17" Type="http://schemas.openxmlformats.org/officeDocument/2006/relationships/hyperlink" Target="toktom://db/626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oktom://db/113199" TargetMode="External"/><Relationship Id="rId20" Type="http://schemas.openxmlformats.org/officeDocument/2006/relationships/hyperlink" Target="toktom://db/119859" TargetMode="External"/><Relationship Id="rId1" Type="http://schemas.openxmlformats.org/officeDocument/2006/relationships/styles" Target="styles.xml"/><Relationship Id="rId6" Type="http://schemas.openxmlformats.org/officeDocument/2006/relationships/hyperlink" Target="toktom://db/125546" TargetMode="External"/><Relationship Id="rId11" Type="http://schemas.openxmlformats.org/officeDocument/2006/relationships/hyperlink" Target="toktom://db/125546" TargetMode="External"/><Relationship Id="rId5" Type="http://schemas.openxmlformats.org/officeDocument/2006/relationships/hyperlink" Target="toktom://db/129534" TargetMode="External"/><Relationship Id="rId15" Type="http://schemas.openxmlformats.org/officeDocument/2006/relationships/hyperlink" Target="toktom://db/113198" TargetMode="External"/><Relationship Id="rId10" Type="http://schemas.openxmlformats.org/officeDocument/2006/relationships/hyperlink" Target="toktom://db/125546" TargetMode="External"/><Relationship Id="rId19" Type="http://schemas.openxmlformats.org/officeDocument/2006/relationships/hyperlink" Target="toktom://db/1198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oktom://db/141113" TargetMode="External"/><Relationship Id="rId14" Type="http://schemas.openxmlformats.org/officeDocument/2006/relationships/hyperlink" Target="toktom://db/12554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3961</Words>
  <Characters>22583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Акматбекова Клара</dc:creator>
  <cp:lastModifiedBy>Акматбекова Клара </cp:lastModifiedBy>
  <cp:revision>2</cp:revision>
  <cp:lastPrinted>2018-11-02T09:26:00Z</cp:lastPrinted>
  <dcterms:created xsi:type="dcterms:W3CDTF">2018-10-30T10:44:00Z</dcterms:created>
  <dcterms:modified xsi:type="dcterms:W3CDTF">2018-11-02T12:27:00Z</dcterms:modified>
</cp:coreProperties>
</file>