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9F" w:rsidRPr="00126889" w:rsidRDefault="00CB399F" w:rsidP="00CB399F">
      <w:pPr>
        <w:spacing w:after="0" w:line="240" w:lineRule="auto"/>
        <w:jc w:val="right"/>
        <w:rPr>
          <w:rFonts w:ascii="Times New Roman" w:hAnsi="Times New Roman"/>
          <w:sz w:val="32"/>
          <w:szCs w:val="30"/>
          <w:lang w:val="en-US"/>
        </w:rPr>
      </w:pPr>
      <w:r w:rsidRPr="00126889">
        <w:rPr>
          <w:rFonts w:ascii="Times New Roman" w:hAnsi="Times New Roman"/>
          <w:sz w:val="32"/>
          <w:szCs w:val="30"/>
          <w:lang w:val="en-US"/>
        </w:rPr>
        <w:t>Draft</w:t>
      </w:r>
    </w:p>
    <w:p w:rsidR="00CB399F" w:rsidRDefault="00CB399F" w:rsidP="00040E36">
      <w:pPr>
        <w:spacing w:after="0" w:line="240" w:lineRule="auto"/>
        <w:jc w:val="center"/>
        <w:rPr>
          <w:rFonts w:ascii="Times New Roman" w:hAnsi="Times New Roman"/>
          <w:b/>
          <w:spacing w:val="40"/>
          <w:sz w:val="32"/>
          <w:szCs w:val="30"/>
          <w:lang w:val="en-US"/>
        </w:rPr>
      </w:pPr>
    </w:p>
    <w:p w:rsidR="00CB399F" w:rsidRDefault="00CB399F" w:rsidP="00040E36">
      <w:pPr>
        <w:spacing w:after="0" w:line="240" w:lineRule="auto"/>
        <w:jc w:val="center"/>
        <w:rPr>
          <w:rFonts w:ascii="Times New Roman" w:hAnsi="Times New Roman"/>
          <w:b/>
          <w:spacing w:val="40"/>
          <w:sz w:val="32"/>
          <w:szCs w:val="30"/>
          <w:lang w:val="en-US"/>
        </w:rPr>
      </w:pPr>
    </w:p>
    <w:p w:rsidR="00D139EA" w:rsidRPr="00D139EA" w:rsidRDefault="00586D7D" w:rsidP="00040E36">
      <w:pPr>
        <w:spacing w:after="0" w:line="240" w:lineRule="auto"/>
        <w:jc w:val="center"/>
        <w:rPr>
          <w:rFonts w:ascii="Times New Roman" w:hAnsi="Times New Roman"/>
          <w:b/>
          <w:spacing w:val="40"/>
          <w:sz w:val="32"/>
          <w:szCs w:val="30"/>
          <w:lang w:val="en-US"/>
        </w:rPr>
      </w:pPr>
      <w:r w:rsidRPr="00D139EA">
        <w:rPr>
          <w:rFonts w:ascii="Times New Roman" w:hAnsi="Times New Roman"/>
          <w:b/>
          <w:spacing w:val="40"/>
          <w:sz w:val="32"/>
          <w:szCs w:val="30"/>
          <w:lang w:val="en-US"/>
        </w:rPr>
        <w:t xml:space="preserve">MEMORANDUM </w:t>
      </w:r>
    </w:p>
    <w:p w:rsidR="00586D7D" w:rsidRPr="00693AA5" w:rsidRDefault="00D139EA" w:rsidP="00040E36">
      <w:pPr>
        <w:spacing w:after="0" w:line="240" w:lineRule="auto"/>
        <w:jc w:val="center"/>
        <w:rPr>
          <w:rFonts w:ascii="Times New Roman" w:hAnsi="Times New Roman"/>
          <w:b/>
          <w:sz w:val="30"/>
          <w:szCs w:val="30"/>
          <w:lang w:val="en-US"/>
        </w:rPr>
      </w:pPr>
      <w:proofErr w:type="gramStart"/>
      <w:r w:rsidRPr="00693AA5">
        <w:rPr>
          <w:rFonts w:ascii="Times New Roman" w:hAnsi="Times New Roman"/>
          <w:b/>
          <w:sz w:val="30"/>
          <w:szCs w:val="30"/>
          <w:lang w:val="en-US"/>
        </w:rPr>
        <w:t>of</w:t>
      </w:r>
      <w:proofErr w:type="gramEnd"/>
      <w:r w:rsidRPr="00693AA5">
        <w:rPr>
          <w:rFonts w:ascii="Times New Roman" w:hAnsi="Times New Roman"/>
          <w:b/>
          <w:sz w:val="30"/>
          <w:szCs w:val="30"/>
          <w:lang w:val="en-US"/>
        </w:rPr>
        <w:t xml:space="preserve"> cooperation on trade and economic issues between the Eurasian </w:t>
      </w:r>
      <w:r w:rsidR="00653E59" w:rsidRPr="00693AA5">
        <w:rPr>
          <w:rFonts w:ascii="Times New Roman" w:hAnsi="Times New Roman"/>
          <w:b/>
          <w:sz w:val="30"/>
          <w:szCs w:val="30"/>
          <w:lang w:val="en-US"/>
        </w:rPr>
        <w:t>E</w:t>
      </w:r>
      <w:r w:rsidRPr="00693AA5">
        <w:rPr>
          <w:rFonts w:ascii="Times New Roman" w:hAnsi="Times New Roman"/>
          <w:b/>
          <w:sz w:val="30"/>
          <w:szCs w:val="30"/>
          <w:lang w:val="en-US"/>
        </w:rPr>
        <w:t xml:space="preserve">conomic </w:t>
      </w:r>
      <w:r w:rsidR="002E5CF0" w:rsidRPr="006E2672">
        <w:rPr>
          <w:rFonts w:ascii="Times New Roman" w:hAnsi="Times New Roman"/>
          <w:b/>
          <w:sz w:val="30"/>
          <w:szCs w:val="30"/>
          <w:lang w:val="en-US"/>
        </w:rPr>
        <w:t xml:space="preserve">Commission (EEC) </w:t>
      </w:r>
      <w:r w:rsidRPr="00693AA5">
        <w:rPr>
          <w:rFonts w:ascii="Times New Roman" w:hAnsi="Times New Roman"/>
          <w:b/>
          <w:sz w:val="30"/>
          <w:szCs w:val="30"/>
          <w:lang w:val="en-US"/>
        </w:rPr>
        <w:t>and the S</w:t>
      </w:r>
      <w:r w:rsidR="00653E59" w:rsidRPr="00693AA5">
        <w:rPr>
          <w:rFonts w:ascii="Times New Roman" w:hAnsi="Times New Roman"/>
          <w:b/>
          <w:sz w:val="30"/>
          <w:szCs w:val="30"/>
          <w:lang w:val="en-US"/>
        </w:rPr>
        <w:t>outhern Common M</w:t>
      </w:r>
      <w:r w:rsidRPr="00693AA5">
        <w:rPr>
          <w:rFonts w:ascii="Times New Roman" w:hAnsi="Times New Roman"/>
          <w:b/>
          <w:sz w:val="30"/>
          <w:szCs w:val="30"/>
          <w:lang w:val="en-US"/>
        </w:rPr>
        <w:t xml:space="preserve">arket (MERCOSUR) </w:t>
      </w:r>
    </w:p>
    <w:p w:rsidR="00D139EA" w:rsidRDefault="00D139EA" w:rsidP="00D139EA">
      <w:pPr>
        <w:spacing w:after="0" w:line="360" w:lineRule="auto"/>
        <w:ind w:firstLine="708"/>
        <w:jc w:val="both"/>
        <w:rPr>
          <w:rFonts w:ascii="Times New Roman" w:hAnsi="Times New Roman"/>
          <w:sz w:val="30"/>
          <w:szCs w:val="30"/>
          <w:lang w:val="en-US"/>
        </w:rPr>
      </w:pPr>
    </w:p>
    <w:p w:rsidR="00D139EA" w:rsidRDefault="00D139EA" w:rsidP="00D139EA">
      <w:pPr>
        <w:spacing w:after="0" w:line="360" w:lineRule="auto"/>
        <w:ind w:firstLine="708"/>
        <w:jc w:val="both"/>
        <w:rPr>
          <w:rFonts w:ascii="Times New Roman" w:hAnsi="Times New Roman"/>
          <w:sz w:val="30"/>
          <w:szCs w:val="30"/>
          <w:lang w:val="en-US"/>
        </w:rPr>
      </w:pPr>
    </w:p>
    <w:p w:rsidR="00586D7D" w:rsidRPr="00D139EA" w:rsidRDefault="00586D7D" w:rsidP="00126889">
      <w:pPr>
        <w:spacing w:after="0" w:line="360" w:lineRule="auto"/>
        <w:ind w:firstLine="708"/>
        <w:jc w:val="both"/>
        <w:rPr>
          <w:rFonts w:ascii="Times New Roman" w:hAnsi="Times New Roman"/>
          <w:sz w:val="30"/>
          <w:szCs w:val="30"/>
          <w:lang w:val="en-US"/>
        </w:rPr>
      </w:pPr>
      <w:r w:rsidRPr="00D139EA">
        <w:rPr>
          <w:rFonts w:ascii="Times New Roman" w:hAnsi="Times New Roman"/>
          <w:sz w:val="30"/>
          <w:szCs w:val="30"/>
          <w:lang w:val="en-US"/>
        </w:rPr>
        <w:t xml:space="preserve">The Eurasian Economic </w:t>
      </w:r>
      <w:r w:rsidR="002E5CF0" w:rsidRPr="006E2672">
        <w:rPr>
          <w:rFonts w:ascii="Times New Roman" w:hAnsi="Times New Roman"/>
          <w:sz w:val="30"/>
          <w:szCs w:val="30"/>
          <w:lang w:val="en-US"/>
        </w:rPr>
        <w:t>Commission</w:t>
      </w:r>
      <w:r w:rsidRPr="00D139EA">
        <w:rPr>
          <w:rFonts w:ascii="Times New Roman" w:hAnsi="Times New Roman"/>
          <w:sz w:val="30"/>
          <w:szCs w:val="30"/>
          <w:lang w:val="en-US"/>
        </w:rPr>
        <w:t xml:space="preserve"> (</w:t>
      </w:r>
      <w:r w:rsidR="00693AA5">
        <w:rPr>
          <w:rFonts w:ascii="Times New Roman" w:hAnsi="Times New Roman"/>
          <w:sz w:val="30"/>
          <w:szCs w:val="30"/>
          <w:lang w:val="en-US"/>
        </w:rPr>
        <w:t xml:space="preserve">the </w:t>
      </w:r>
      <w:r w:rsidR="002E5CF0" w:rsidRPr="006E2672">
        <w:rPr>
          <w:rFonts w:ascii="Times New Roman" w:hAnsi="Times New Roman"/>
          <w:sz w:val="30"/>
          <w:szCs w:val="30"/>
          <w:lang w:val="en-US"/>
        </w:rPr>
        <w:t>Commission</w:t>
      </w:r>
      <w:r w:rsidRPr="00D139EA">
        <w:rPr>
          <w:rFonts w:ascii="Times New Roman" w:hAnsi="Times New Roman"/>
          <w:sz w:val="30"/>
          <w:szCs w:val="30"/>
          <w:lang w:val="en-US"/>
        </w:rPr>
        <w:t>)</w:t>
      </w:r>
      <w:r w:rsidR="00361B29" w:rsidRPr="00D139EA">
        <w:rPr>
          <w:rFonts w:ascii="Times New Roman" w:hAnsi="Times New Roman"/>
          <w:sz w:val="30"/>
          <w:szCs w:val="30"/>
          <w:lang w:val="en-US"/>
        </w:rPr>
        <w:t xml:space="preserve"> </w:t>
      </w:r>
      <w:r w:rsidR="004232E9" w:rsidRPr="006E2672">
        <w:rPr>
          <w:rFonts w:ascii="Times New Roman" w:hAnsi="Times New Roman"/>
          <w:sz w:val="30"/>
          <w:szCs w:val="30"/>
          <w:lang w:val="en-US"/>
        </w:rPr>
        <w:t xml:space="preserve">as the permanent regulatory body of the Eurasian Economic Union </w:t>
      </w:r>
      <w:r w:rsidR="00116851" w:rsidRPr="006E2672">
        <w:rPr>
          <w:rFonts w:ascii="Times New Roman" w:hAnsi="Times New Roman"/>
          <w:sz w:val="30"/>
          <w:szCs w:val="30"/>
          <w:lang w:val="en-US"/>
        </w:rPr>
        <w:t>(the Union)</w:t>
      </w:r>
      <w:r w:rsidR="00116851">
        <w:rPr>
          <w:rFonts w:ascii="Times New Roman" w:hAnsi="Times New Roman"/>
          <w:sz w:val="30"/>
          <w:szCs w:val="30"/>
          <w:lang w:val="en-US"/>
        </w:rPr>
        <w:t xml:space="preserve"> </w:t>
      </w:r>
      <w:r w:rsidR="00E06F31" w:rsidRPr="00D139EA">
        <w:rPr>
          <w:rFonts w:ascii="Times New Roman" w:hAnsi="Times New Roman"/>
          <w:sz w:val="30"/>
          <w:szCs w:val="30"/>
          <w:lang w:val="en-US"/>
        </w:rPr>
        <w:t>and the Southern Common Market (MERCOSUR)</w:t>
      </w:r>
      <w:r w:rsidRPr="00D139EA">
        <w:rPr>
          <w:rFonts w:ascii="Times New Roman" w:hAnsi="Times New Roman"/>
          <w:sz w:val="30"/>
          <w:szCs w:val="30"/>
          <w:lang w:val="en-US"/>
        </w:rPr>
        <w:t xml:space="preserve"> hereinafter referred to as “</w:t>
      </w:r>
      <w:r w:rsidR="00545BD3">
        <w:rPr>
          <w:rFonts w:ascii="Times New Roman" w:hAnsi="Times New Roman"/>
          <w:sz w:val="30"/>
          <w:szCs w:val="30"/>
          <w:lang w:val="en-US"/>
        </w:rPr>
        <w:t>t</w:t>
      </w:r>
      <w:r w:rsidRPr="00D139EA">
        <w:rPr>
          <w:rFonts w:ascii="Times New Roman" w:hAnsi="Times New Roman"/>
          <w:sz w:val="30"/>
          <w:szCs w:val="30"/>
          <w:lang w:val="en-US"/>
        </w:rPr>
        <w:t xml:space="preserve">he Participants”, </w:t>
      </w:r>
    </w:p>
    <w:p w:rsidR="00586D7D" w:rsidRPr="00D139EA" w:rsidRDefault="00693AA5" w:rsidP="00126889">
      <w:pPr>
        <w:spacing w:after="0" w:line="360" w:lineRule="auto"/>
        <w:ind w:firstLine="708"/>
        <w:jc w:val="both"/>
        <w:rPr>
          <w:rFonts w:ascii="Times New Roman" w:hAnsi="Times New Roman"/>
          <w:sz w:val="30"/>
          <w:szCs w:val="30"/>
          <w:lang w:val="en-US"/>
        </w:rPr>
      </w:pPr>
      <w:r w:rsidRPr="00D139EA">
        <w:rPr>
          <w:rFonts w:ascii="Times New Roman" w:hAnsi="Times New Roman"/>
          <w:sz w:val="30"/>
          <w:szCs w:val="30"/>
          <w:lang w:val="en-US"/>
        </w:rPr>
        <w:t>Wishing</w:t>
      </w:r>
      <w:r w:rsidR="00586D7D" w:rsidRPr="00D139EA">
        <w:rPr>
          <w:rFonts w:ascii="Times New Roman" w:hAnsi="Times New Roman"/>
          <w:sz w:val="30"/>
          <w:szCs w:val="30"/>
          <w:lang w:val="en-US"/>
        </w:rPr>
        <w:t xml:space="preserve"> to strengthen the friendship and ties of cooperation on trade and economic issues between </w:t>
      </w:r>
      <w:r w:rsidR="00586D7D" w:rsidRPr="006E2672">
        <w:rPr>
          <w:rFonts w:ascii="Times New Roman" w:hAnsi="Times New Roman"/>
          <w:sz w:val="30"/>
          <w:szCs w:val="30"/>
          <w:lang w:val="en-US"/>
        </w:rPr>
        <w:t xml:space="preserve">the </w:t>
      </w:r>
      <w:r w:rsidRPr="006E2672">
        <w:rPr>
          <w:rFonts w:ascii="Times New Roman" w:hAnsi="Times New Roman"/>
          <w:sz w:val="30"/>
          <w:szCs w:val="30"/>
          <w:lang w:val="en-US"/>
        </w:rPr>
        <w:t>Union</w:t>
      </w:r>
      <w:r w:rsidRPr="00F409DA">
        <w:rPr>
          <w:rFonts w:ascii="Times New Roman" w:hAnsi="Times New Roman"/>
          <w:color w:val="00B050"/>
          <w:sz w:val="30"/>
          <w:szCs w:val="30"/>
          <w:lang w:val="en-US"/>
        </w:rPr>
        <w:t xml:space="preserve"> </w:t>
      </w:r>
      <w:r>
        <w:rPr>
          <w:rFonts w:ascii="Times New Roman" w:hAnsi="Times New Roman"/>
          <w:sz w:val="30"/>
          <w:szCs w:val="30"/>
          <w:lang w:val="en-US"/>
        </w:rPr>
        <w:t>and MERCOSUR,</w:t>
      </w:r>
    </w:p>
    <w:p w:rsidR="00586D7D" w:rsidRPr="00D139EA" w:rsidRDefault="00693AA5" w:rsidP="00126889">
      <w:pPr>
        <w:spacing w:after="0" w:line="360" w:lineRule="auto"/>
        <w:ind w:firstLine="708"/>
        <w:jc w:val="both"/>
        <w:rPr>
          <w:rFonts w:ascii="Times New Roman" w:hAnsi="Times New Roman"/>
          <w:sz w:val="30"/>
          <w:szCs w:val="30"/>
          <w:lang w:val="en-US"/>
        </w:rPr>
      </w:pPr>
      <w:r w:rsidRPr="00D139EA">
        <w:rPr>
          <w:rFonts w:ascii="Times New Roman" w:hAnsi="Times New Roman"/>
          <w:sz w:val="30"/>
          <w:szCs w:val="30"/>
          <w:lang w:val="en-US"/>
        </w:rPr>
        <w:t>Recognizing</w:t>
      </w:r>
      <w:r w:rsidR="00586D7D" w:rsidRPr="00D139EA">
        <w:rPr>
          <w:rFonts w:ascii="Times New Roman" w:hAnsi="Times New Roman"/>
          <w:sz w:val="30"/>
          <w:szCs w:val="30"/>
          <w:lang w:val="en-US"/>
        </w:rPr>
        <w:t xml:space="preserve"> their aspiration to cooperate in order to strengthen regional economic interaction and to facilitate the enhancement of </w:t>
      </w:r>
      <w:r w:rsidR="00361B29" w:rsidRPr="00D139EA">
        <w:rPr>
          <w:rFonts w:ascii="Times New Roman" w:hAnsi="Times New Roman"/>
          <w:sz w:val="30"/>
          <w:szCs w:val="30"/>
          <w:lang w:val="en-US"/>
        </w:rPr>
        <w:t>internal</w:t>
      </w:r>
      <w:r w:rsidR="00586D7D" w:rsidRPr="00D139EA">
        <w:rPr>
          <w:rFonts w:ascii="Times New Roman" w:hAnsi="Times New Roman"/>
          <w:sz w:val="30"/>
          <w:szCs w:val="30"/>
          <w:lang w:val="en-US"/>
        </w:rPr>
        <w:t xml:space="preserve"> </w:t>
      </w:r>
      <w:r w:rsidR="00361B29" w:rsidRPr="00D139EA">
        <w:rPr>
          <w:rFonts w:ascii="Times New Roman" w:hAnsi="Times New Roman"/>
          <w:sz w:val="30"/>
          <w:szCs w:val="30"/>
          <w:lang w:val="en-US"/>
        </w:rPr>
        <w:t>integration processes</w:t>
      </w:r>
      <w:r>
        <w:rPr>
          <w:rFonts w:ascii="Times New Roman" w:hAnsi="Times New Roman"/>
          <w:sz w:val="30"/>
          <w:szCs w:val="30"/>
          <w:lang w:val="en-US"/>
        </w:rPr>
        <w:t>,</w:t>
      </w:r>
    </w:p>
    <w:p w:rsidR="00D37380" w:rsidRPr="00D139EA" w:rsidRDefault="00693AA5" w:rsidP="00126889">
      <w:pPr>
        <w:spacing w:after="0" w:line="360" w:lineRule="auto"/>
        <w:ind w:firstLine="708"/>
        <w:jc w:val="both"/>
        <w:rPr>
          <w:rFonts w:ascii="Times New Roman" w:hAnsi="Times New Roman"/>
          <w:strike/>
          <w:sz w:val="30"/>
          <w:szCs w:val="30"/>
          <w:lang w:val="en-US"/>
        </w:rPr>
      </w:pPr>
      <w:r w:rsidRPr="00D139EA">
        <w:rPr>
          <w:rFonts w:ascii="Times New Roman" w:hAnsi="Times New Roman"/>
          <w:sz w:val="30"/>
          <w:szCs w:val="30"/>
          <w:lang w:val="en-US"/>
        </w:rPr>
        <w:t>Realizing</w:t>
      </w:r>
      <w:r w:rsidR="00D37380" w:rsidRPr="00D139EA">
        <w:rPr>
          <w:rFonts w:ascii="Times New Roman" w:hAnsi="Times New Roman"/>
          <w:sz w:val="30"/>
          <w:szCs w:val="30"/>
          <w:lang w:val="en-US"/>
        </w:rPr>
        <w:t xml:space="preserve"> the importance of establishing a mechanism for development of</w:t>
      </w:r>
      <w:r>
        <w:rPr>
          <w:rFonts w:ascii="Times New Roman" w:hAnsi="Times New Roman"/>
          <w:sz w:val="30"/>
          <w:szCs w:val="30"/>
          <w:lang w:val="en-US"/>
        </w:rPr>
        <w:t xml:space="preserve"> trade and economic cooperation,</w:t>
      </w:r>
    </w:p>
    <w:p w:rsidR="00586D7D" w:rsidRPr="00D139EA" w:rsidRDefault="00693AA5" w:rsidP="00126889">
      <w:pPr>
        <w:spacing w:after="0" w:line="360" w:lineRule="auto"/>
        <w:ind w:firstLine="708"/>
        <w:jc w:val="both"/>
        <w:rPr>
          <w:rFonts w:ascii="Times New Roman" w:hAnsi="Times New Roman"/>
          <w:sz w:val="30"/>
          <w:szCs w:val="30"/>
          <w:lang w:val="en-US"/>
        </w:rPr>
      </w:pPr>
      <w:r w:rsidRPr="00D139EA">
        <w:rPr>
          <w:rFonts w:ascii="Times New Roman" w:hAnsi="Times New Roman"/>
          <w:sz w:val="30"/>
          <w:szCs w:val="30"/>
          <w:lang w:val="en-US"/>
        </w:rPr>
        <w:t>Reaffirming</w:t>
      </w:r>
      <w:r w:rsidR="00586D7D" w:rsidRPr="00D139EA">
        <w:rPr>
          <w:rFonts w:ascii="Times New Roman" w:hAnsi="Times New Roman"/>
          <w:sz w:val="30"/>
          <w:szCs w:val="30"/>
          <w:lang w:val="en-US"/>
        </w:rPr>
        <w:t xml:space="preserve"> their commitment to norms and </w:t>
      </w:r>
      <w:r>
        <w:rPr>
          <w:rFonts w:ascii="Times New Roman" w:hAnsi="Times New Roman"/>
          <w:sz w:val="30"/>
          <w:szCs w:val="30"/>
          <w:lang w:val="en-US"/>
        </w:rPr>
        <w:t>principles of international law,</w:t>
      </w:r>
    </w:p>
    <w:p w:rsidR="00586D7D" w:rsidRPr="00D139EA" w:rsidRDefault="00693AA5" w:rsidP="00126889">
      <w:pPr>
        <w:spacing w:after="0" w:line="360" w:lineRule="auto"/>
        <w:ind w:firstLine="708"/>
        <w:jc w:val="both"/>
        <w:rPr>
          <w:rFonts w:ascii="Times New Roman" w:hAnsi="Times New Roman"/>
          <w:sz w:val="30"/>
          <w:szCs w:val="30"/>
          <w:lang w:val="en-US"/>
        </w:rPr>
      </w:pPr>
      <w:r w:rsidRPr="00D139EA">
        <w:rPr>
          <w:rFonts w:ascii="Times New Roman" w:hAnsi="Times New Roman"/>
          <w:sz w:val="30"/>
          <w:szCs w:val="30"/>
          <w:lang w:val="en-US"/>
        </w:rPr>
        <w:t xml:space="preserve">Highlighting </w:t>
      </w:r>
      <w:r w:rsidR="00586D7D" w:rsidRPr="00D139EA">
        <w:rPr>
          <w:rFonts w:ascii="Times New Roman" w:hAnsi="Times New Roman"/>
          <w:sz w:val="30"/>
          <w:szCs w:val="30"/>
          <w:lang w:val="en-US"/>
        </w:rPr>
        <w:t xml:space="preserve">that regional integration is </w:t>
      </w:r>
      <w:r w:rsidR="00361B29" w:rsidRPr="006E2672">
        <w:rPr>
          <w:rFonts w:ascii="Times New Roman" w:hAnsi="Times New Roman"/>
          <w:sz w:val="30"/>
          <w:szCs w:val="30"/>
          <w:lang w:val="en-US"/>
        </w:rPr>
        <w:t>a</w:t>
      </w:r>
      <w:r w:rsidR="00F409DA" w:rsidRPr="006E2672">
        <w:rPr>
          <w:rFonts w:ascii="Times New Roman" w:hAnsi="Times New Roman"/>
          <w:sz w:val="30"/>
          <w:szCs w:val="30"/>
          <w:lang w:val="en-US"/>
        </w:rPr>
        <w:t>n instrument</w:t>
      </w:r>
      <w:r w:rsidR="00361B29" w:rsidRPr="006E2672">
        <w:rPr>
          <w:rFonts w:ascii="Times New Roman" w:hAnsi="Times New Roman"/>
          <w:sz w:val="30"/>
          <w:szCs w:val="30"/>
          <w:lang w:val="en-US"/>
        </w:rPr>
        <w:t xml:space="preserve"> </w:t>
      </w:r>
      <w:r w:rsidR="00F409DA" w:rsidRPr="006E2672">
        <w:rPr>
          <w:rFonts w:ascii="Times New Roman" w:hAnsi="Times New Roman"/>
          <w:sz w:val="30"/>
          <w:szCs w:val="30"/>
          <w:lang w:val="en-US"/>
        </w:rPr>
        <w:t>for</w:t>
      </w:r>
      <w:r w:rsidR="00586D7D" w:rsidRPr="006E2672">
        <w:rPr>
          <w:rFonts w:ascii="Times New Roman" w:hAnsi="Times New Roman"/>
          <w:sz w:val="30"/>
          <w:szCs w:val="30"/>
          <w:lang w:val="en-US"/>
        </w:rPr>
        <w:t xml:space="preserve"> </w:t>
      </w:r>
      <w:r w:rsidR="00586D7D" w:rsidRPr="00D139EA">
        <w:rPr>
          <w:rFonts w:ascii="Times New Roman" w:hAnsi="Times New Roman"/>
          <w:sz w:val="30"/>
          <w:szCs w:val="30"/>
          <w:lang w:val="en-US"/>
        </w:rPr>
        <w:t>economic and social development as well as a mean to promote closer relations between peoples and contribute to g</w:t>
      </w:r>
      <w:r>
        <w:rPr>
          <w:rFonts w:ascii="Times New Roman" w:hAnsi="Times New Roman"/>
          <w:sz w:val="30"/>
          <w:szCs w:val="30"/>
          <w:lang w:val="en-US"/>
        </w:rPr>
        <w:t>reater international stability,</w:t>
      </w:r>
    </w:p>
    <w:p w:rsidR="00E62314" w:rsidRDefault="00693AA5" w:rsidP="00E62314">
      <w:pPr>
        <w:spacing w:after="0" w:line="360" w:lineRule="auto"/>
        <w:ind w:firstLine="708"/>
        <w:jc w:val="both"/>
        <w:rPr>
          <w:rFonts w:ascii="Times New Roman" w:hAnsi="Times New Roman"/>
          <w:sz w:val="30"/>
          <w:szCs w:val="30"/>
          <w:lang w:val="en-US"/>
        </w:rPr>
      </w:pPr>
      <w:r w:rsidRPr="00D139EA">
        <w:rPr>
          <w:rFonts w:ascii="Times New Roman" w:hAnsi="Times New Roman"/>
          <w:sz w:val="30"/>
          <w:szCs w:val="30"/>
          <w:lang w:val="en-US"/>
        </w:rPr>
        <w:t>Mindful</w:t>
      </w:r>
      <w:r w:rsidR="00586D7D" w:rsidRPr="00D139EA">
        <w:rPr>
          <w:rFonts w:ascii="Times New Roman" w:hAnsi="Times New Roman"/>
          <w:sz w:val="30"/>
          <w:szCs w:val="30"/>
          <w:lang w:val="en-US"/>
        </w:rPr>
        <w:t xml:space="preserve"> of the importance of creating conditions that foster cooperation and collaboration for the promotion and development of trade between the</w:t>
      </w:r>
      <w:r w:rsidR="00F409DA">
        <w:rPr>
          <w:rFonts w:ascii="Times New Roman" w:hAnsi="Times New Roman"/>
          <w:sz w:val="30"/>
          <w:szCs w:val="30"/>
          <w:lang w:val="en-US"/>
        </w:rPr>
        <w:t xml:space="preserve"> </w:t>
      </w:r>
      <w:r w:rsidR="00F409DA" w:rsidRPr="001F2D78">
        <w:rPr>
          <w:rFonts w:ascii="Times New Roman" w:hAnsi="Times New Roman"/>
          <w:sz w:val="30"/>
          <w:szCs w:val="30"/>
          <w:lang w:val="en-US"/>
        </w:rPr>
        <w:lastRenderedPageBreak/>
        <w:t>Union and MERCOSUR</w:t>
      </w:r>
      <w:r w:rsidR="00586D7D" w:rsidRPr="001F2D78">
        <w:rPr>
          <w:rFonts w:ascii="Times New Roman" w:hAnsi="Times New Roman"/>
          <w:sz w:val="30"/>
          <w:szCs w:val="30"/>
          <w:lang w:val="en-US"/>
        </w:rPr>
        <w:t xml:space="preserve"> </w:t>
      </w:r>
      <w:r w:rsidR="00586D7D" w:rsidRPr="00D139EA">
        <w:rPr>
          <w:rFonts w:ascii="Times New Roman" w:hAnsi="Times New Roman"/>
          <w:sz w:val="30"/>
          <w:szCs w:val="30"/>
          <w:lang w:val="en-US"/>
        </w:rPr>
        <w:t>that contributes to econo</w:t>
      </w:r>
      <w:r>
        <w:rPr>
          <w:rFonts w:ascii="Times New Roman" w:hAnsi="Times New Roman"/>
          <w:sz w:val="30"/>
          <w:szCs w:val="30"/>
          <w:lang w:val="en-US"/>
        </w:rPr>
        <w:t>mic growth and social inclusion,</w:t>
      </w:r>
    </w:p>
    <w:p w:rsidR="00347AD7" w:rsidRPr="00F409DA" w:rsidRDefault="00693AA5" w:rsidP="00E62314">
      <w:pPr>
        <w:spacing w:after="0" w:line="360" w:lineRule="auto"/>
        <w:ind w:firstLine="708"/>
        <w:jc w:val="both"/>
        <w:rPr>
          <w:rFonts w:ascii="Times New Roman" w:hAnsi="Times New Roman"/>
          <w:sz w:val="30"/>
          <w:szCs w:val="30"/>
          <w:lang w:val="en-US"/>
        </w:rPr>
      </w:pPr>
      <w:r w:rsidRPr="00D139EA">
        <w:rPr>
          <w:rFonts w:ascii="Times New Roman" w:hAnsi="Times New Roman"/>
          <w:sz w:val="30"/>
          <w:szCs w:val="30"/>
          <w:lang w:val="en-US"/>
        </w:rPr>
        <w:t>Supporting</w:t>
      </w:r>
      <w:r w:rsidR="00586D7D" w:rsidRPr="00D139EA">
        <w:rPr>
          <w:rFonts w:ascii="Times New Roman" w:hAnsi="Times New Roman"/>
          <w:sz w:val="30"/>
          <w:szCs w:val="30"/>
          <w:lang w:val="en-US"/>
        </w:rPr>
        <w:t xml:space="preserve"> the aspiration of the Participants to develop and strengthen the multilateral trading system and promoting prompt accession of applicant countries to the W</w:t>
      </w:r>
      <w:r>
        <w:rPr>
          <w:rFonts w:ascii="Times New Roman" w:hAnsi="Times New Roman"/>
          <w:sz w:val="30"/>
          <w:szCs w:val="30"/>
          <w:lang w:val="en-US"/>
        </w:rPr>
        <w:t xml:space="preserve">orld Trade </w:t>
      </w:r>
      <w:r w:rsidRPr="00D139EA">
        <w:rPr>
          <w:rFonts w:ascii="Times New Roman" w:hAnsi="Times New Roman"/>
          <w:sz w:val="30"/>
          <w:szCs w:val="30"/>
          <w:lang w:val="en-US"/>
        </w:rPr>
        <w:t>O</w:t>
      </w:r>
      <w:r>
        <w:rPr>
          <w:rFonts w:ascii="Times New Roman" w:hAnsi="Times New Roman"/>
          <w:sz w:val="30"/>
          <w:szCs w:val="30"/>
          <w:lang w:val="en-US"/>
        </w:rPr>
        <w:t>rganization,</w:t>
      </w:r>
    </w:p>
    <w:p w:rsidR="00586D7D" w:rsidRPr="00D139EA" w:rsidRDefault="00693AA5" w:rsidP="00347AD7">
      <w:pPr>
        <w:spacing w:after="0" w:line="360" w:lineRule="auto"/>
        <w:ind w:firstLine="708"/>
        <w:jc w:val="both"/>
        <w:rPr>
          <w:rFonts w:ascii="Times New Roman" w:hAnsi="Times New Roman"/>
          <w:sz w:val="30"/>
          <w:szCs w:val="30"/>
          <w:lang w:val="en-US"/>
        </w:rPr>
      </w:pPr>
      <w:r w:rsidRPr="00D139EA">
        <w:rPr>
          <w:rFonts w:ascii="Times New Roman" w:hAnsi="Times New Roman"/>
          <w:sz w:val="30"/>
          <w:szCs w:val="30"/>
          <w:lang w:val="en-US"/>
        </w:rPr>
        <w:t xml:space="preserve">Have </w:t>
      </w:r>
      <w:r>
        <w:rPr>
          <w:rFonts w:ascii="Times New Roman" w:hAnsi="Times New Roman"/>
          <w:sz w:val="30"/>
          <w:szCs w:val="30"/>
          <w:lang w:val="en-US"/>
        </w:rPr>
        <w:t>r</w:t>
      </w:r>
      <w:r w:rsidRPr="00D139EA">
        <w:rPr>
          <w:rFonts w:ascii="Times New Roman" w:hAnsi="Times New Roman"/>
          <w:sz w:val="30"/>
          <w:szCs w:val="30"/>
          <w:lang w:val="en-US"/>
        </w:rPr>
        <w:t xml:space="preserve">eached </w:t>
      </w:r>
      <w:r w:rsidR="00586D7D" w:rsidRPr="00D139EA">
        <w:rPr>
          <w:rFonts w:ascii="Times New Roman" w:hAnsi="Times New Roman"/>
          <w:sz w:val="30"/>
          <w:szCs w:val="30"/>
          <w:lang w:val="en-US"/>
        </w:rPr>
        <w:t>the following understanding:</w:t>
      </w:r>
    </w:p>
    <w:p w:rsidR="00586D7D" w:rsidRPr="00D139EA" w:rsidRDefault="00586D7D" w:rsidP="00126889">
      <w:pPr>
        <w:pStyle w:val="a8"/>
        <w:numPr>
          <w:ilvl w:val="0"/>
          <w:numId w:val="2"/>
        </w:numPr>
        <w:tabs>
          <w:tab w:val="left" w:pos="567"/>
        </w:tabs>
        <w:spacing w:line="360" w:lineRule="auto"/>
        <w:ind w:left="0" w:right="-2" w:firstLine="567"/>
        <w:jc w:val="both"/>
        <w:rPr>
          <w:rFonts w:ascii="Times New Roman" w:hAnsi="Times New Roman"/>
          <w:sz w:val="30"/>
          <w:szCs w:val="30"/>
          <w:lang w:val="en-US"/>
        </w:rPr>
      </w:pPr>
      <w:r w:rsidRPr="00D139EA">
        <w:rPr>
          <w:rFonts w:ascii="Times New Roman" w:hAnsi="Times New Roman"/>
          <w:sz w:val="30"/>
          <w:szCs w:val="30"/>
          <w:lang w:val="en-US"/>
        </w:rPr>
        <w:t xml:space="preserve">The goals of the </w:t>
      </w:r>
      <w:r w:rsidR="002D386C" w:rsidRPr="00D139EA">
        <w:rPr>
          <w:rFonts w:ascii="Times New Roman" w:hAnsi="Times New Roman"/>
          <w:sz w:val="30"/>
          <w:szCs w:val="30"/>
          <w:lang w:val="en-US"/>
        </w:rPr>
        <w:t>Memorandum</w:t>
      </w:r>
      <w:r w:rsidRPr="00D139EA">
        <w:rPr>
          <w:rFonts w:ascii="Times New Roman" w:hAnsi="Times New Roman"/>
          <w:sz w:val="30"/>
          <w:szCs w:val="30"/>
          <w:lang w:val="en-US"/>
        </w:rPr>
        <w:t xml:space="preserve"> will be to strengthen cooperation in areas related to trade and economic matters and to promote the expansion and diversification of trade </w:t>
      </w:r>
      <w:r w:rsidR="008D0869" w:rsidRPr="001F2D78">
        <w:rPr>
          <w:rFonts w:ascii="Times New Roman" w:hAnsi="Times New Roman"/>
          <w:sz w:val="30"/>
          <w:szCs w:val="30"/>
          <w:lang w:val="en-US"/>
        </w:rPr>
        <w:t>between the Union and MERCOSUR</w:t>
      </w:r>
      <w:r w:rsidR="008D0869" w:rsidRPr="00D139EA">
        <w:rPr>
          <w:rFonts w:ascii="Times New Roman" w:hAnsi="Times New Roman"/>
          <w:sz w:val="30"/>
          <w:szCs w:val="30"/>
          <w:lang w:val="en-US"/>
        </w:rPr>
        <w:t xml:space="preserve"> </w:t>
      </w:r>
      <w:r w:rsidRPr="00D139EA">
        <w:rPr>
          <w:rFonts w:ascii="Times New Roman" w:hAnsi="Times New Roman"/>
          <w:sz w:val="30"/>
          <w:szCs w:val="30"/>
          <w:lang w:val="en-US"/>
        </w:rPr>
        <w:t>in accordance with competences</w:t>
      </w:r>
      <w:r w:rsidR="00A63294" w:rsidRPr="00D139EA">
        <w:rPr>
          <w:rFonts w:ascii="Times New Roman" w:hAnsi="Times New Roman"/>
          <w:sz w:val="30"/>
          <w:szCs w:val="30"/>
          <w:lang w:val="en-US"/>
        </w:rPr>
        <w:t xml:space="preserve"> of the Participants</w:t>
      </w:r>
      <w:r w:rsidRPr="00D139EA">
        <w:rPr>
          <w:rFonts w:ascii="Times New Roman" w:hAnsi="Times New Roman"/>
          <w:sz w:val="30"/>
          <w:szCs w:val="30"/>
          <w:lang w:val="en-US"/>
        </w:rPr>
        <w:t>.</w:t>
      </w:r>
    </w:p>
    <w:p w:rsidR="00D37380" w:rsidRPr="00D139EA" w:rsidRDefault="00D37380" w:rsidP="00126889">
      <w:pPr>
        <w:pStyle w:val="a8"/>
        <w:numPr>
          <w:ilvl w:val="0"/>
          <w:numId w:val="2"/>
        </w:numPr>
        <w:tabs>
          <w:tab w:val="left" w:pos="567"/>
        </w:tabs>
        <w:spacing w:after="0" w:line="360" w:lineRule="auto"/>
        <w:ind w:left="0" w:right="-2" w:firstLine="567"/>
        <w:contextualSpacing w:val="0"/>
        <w:jc w:val="both"/>
        <w:rPr>
          <w:rFonts w:ascii="Times New Roman" w:hAnsi="Times New Roman"/>
          <w:sz w:val="30"/>
          <w:szCs w:val="30"/>
          <w:lang w:val="en-US"/>
        </w:rPr>
      </w:pPr>
      <w:r w:rsidRPr="00D139EA">
        <w:rPr>
          <w:rFonts w:ascii="Times New Roman" w:hAnsi="Times New Roman"/>
          <w:sz w:val="30"/>
          <w:szCs w:val="30"/>
          <w:lang w:val="en-US"/>
        </w:rPr>
        <w:t xml:space="preserve">To achieve the goals </w:t>
      </w:r>
      <w:r w:rsidR="00126889">
        <w:rPr>
          <w:rFonts w:ascii="Times New Roman" w:hAnsi="Times New Roman"/>
          <w:sz w:val="30"/>
          <w:szCs w:val="30"/>
          <w:lang w:val="en-US"/>
        </w:rPr>
        <w:t xml:space="preserve">referred to in p.1 of the Memorandum </w:t>
      </w:r>
      <w:r w:rsidRPr="00D139EA">
        <w:rPr>
          <w:rFonts w:ascii="Times New Roman" w:hAnsi="Times New Roman"/>
          <w:sz w:val="30"/>
          <w:szCs w:val="30"/>
          <w:lang w:val="en-US"/>
        </w:rPr>
        <w:t>the Participants may cooperate</w:t>
      </w:r>
      <w:r w:rsidR="003D1186" w:rsidRPr="00D139EA">
        <w:rPr>
          <w:rFonts w:ascii="Times New Roman" w:hAnsi="Times New Roman"/>
          <w:sz w:val="30"/>
          <w:szCs w:val="30"/>
          <w:lang w:val="en-US"/>
        </w:rPr>
        <w:t xml:space="preserve"> within their respective competences </w:t>
      </w:r>
      <w:r w:rsidRPr="00D139EA">
        <w:rPr>
          <w:rFonts w:ascii="Times New Roman" w:hAnsi="Times New Roman"/>
          <w:sz w:val="30"/>
          <w:szCs w:val="30"/>
          <w:lang w:val="en-US"/>
        </w:rPr>
        <w:t>in the following fields:</w:t>
      </w:r>
    </w:p>
    <w:p w:rsidR="00D37380" w:rsidRPr="00D139EA" w:rsidRDefault="008D0869" w:rsidP="00126889">
      <w:pPr>
        <w:pStyle w:val="Prrafodelista1"/>
        <w:spacing w:after="0" w:line="360" w:lineRule="auto"/>
        <w:ind w:left="567" w:right="-2"/>
        <w:jc w:val="both"/>
        <w:rPr>
          <w:rFonts w:ascii="Times New Roman" w:hAnsi="Times New Roman"/>
          <w:sz w:val="30"/>
          <w:szCs w:val="30"/>
          <w:lang w:val="en-US"/>
        </w:rPr>
      </w:pPr>
      <w:proofErr w:type="gramStart"/>
      <w:r>
        <w:rPr>
          <w:rFonts w:ascii="Times New Roman" w:hAnsi="Times New Roman"/>
          <w:sz w:val="30"/>
          <w:szCs w:val="30"/>
          <w:lang w:val="en-US"/>
        </w:rPr>
        <w:t>t</w:t>
      </w:r>
      <w:r w:rsidR="00D37380" w:rsidRPr="00D139EA">
        <w:rPr>
          <w:rFonts w:ascii="Times New Roman" w:hAnsi="Times New Roman"/>
          <w:sz w:val="30"/>
          <w:szCs w:val="30"/>
          <w:lang w:val="en-US"/>
        </w:rPr>
        <w:t>rade</w:t>
      </w:r>
      <w:proofErr w:type="gramEnd"/>
      <w:r>
        <w:rPr>
          <w:rFonts w:ascii="Times New Roman" w:hAnsi="Times New Roman"/>
          <w:sz w:val="30"/>
          <w:szCs w:val="30"/>
          <w:lang w:val="en-US"/>
        </w:rPr>
        <w:t xml:space="preserve">, </w:t>
      </w:r>
      <w:r w:rsidRPr="001F2D78">
        <w:rPr>
          <w:rFonts w:ascii="Times New Roman" w:hAnsi="Times New Roman"/>
          <w:sz w:val="30"/>
          <w:szCs w:val="30"/>
          <w:lang w:val="en-US"/>
        </w:rPr>
        <w:t>including trade facilitation</w:t>
      </w:r>
      <w:r w:rsidR="00D37380" w:rsidRPr="00D139EA">
        <w:rPr>
          <w:rFonts w:ascii="Times New Roman" w:hAnsi="Times New Roman"/>
          <w:sz w:val="30"/>
          <w:szCs w:val="30"/>
          <w:lang w:val="en-US"/>
        </w:rPr>
        <w:t>;</w:t>
      </w:r>
    </w:p>
    <w:p w:rsidR="00D37380" w:rsidRPr="00D139EA" w:rsidRDefault="00D37380" w:rsidP="00126889">
      <w:pPr>
        <w:pStyle w:val="Prrafodelista1"/>
        <w:tabs>
          <w:tab w:val="left" w:pos="284"/>
        </w:tabs>
        <w:spacing w:after="0" w:line="360" w:lineRule="auto"/>
        <w:ind w:left="567" w:right="-2"/>
        <w:jc w:val="both"/>
        <w:rPr>
          <w:rFonts w:ascii="Times New Roman" w:hAnsi="Times New Roman"/>
          <w:sz w:val="30"/>
          <w:szCs w:val="30"/>
          <w:lang w:val="en-US"/>
        </w:rPr>
      </w:pPr>
      <w:proofErr w:type="gramStart"/>
      <w:r w:rsidRPr="00D139EA">
        <w:rPr>
          <w:rFonts w:ascii="Times New Roman" w:hAnsi="Times New Roman"/>
          <w:sz w:val="30"/>
          <w:szCs w:val="30"/>
          <w:lang w:val="en-US"/>
        </w:rPr>
        <w:t>customs</w:t>
      </w:r>
      <w:proofErr w:type="gramEnd"/>
      <w:r w:rsidRPr="00D139EA">
        <w:rPr>
          <w:rFonts w:ascii="Times New Roman" w:hAnsi="Times New Roman"/>
          <w:sz w:val="30"/>
          <w:szCs w:val="30"/>
          <w:lang w:val="en-US"/>
        </w:rPr>
        <w:t xml:space="preserve"> administration;</w:t>
      </w:r>
    </w:p>
    <w:p w:rsidR="00D37380" w:rsidRPr="00D139EA" w:rsidRDefault="00D37380" w:rsidP="00126889">
      <w:pPr>
        <w:pStyle w:val="Prrafodelista1"/>
        <w:tabs>
          <w:tab w:val="left" w:pos="284"/>
        </w:tabs>
        <w:spacing w:after="0" w:line="360" w:lineRule="auto"/>
        <w:ind w:left="567" w:right="-2"/>
        <w:jc w:val="both"/>
        <w:rPr>
          <w:rFonts w:ascii="Times New Roman" w:hAnsi="Times New Roman"/>
          <w:sz w:val="30"/>
          <w:szCs w:val="30"/>
          <w:lang w:val="en-US"/>
        </w:rPr>
      </w:pPr>
      <w:proofErr w:type="gramStart"/>
      <w:r w:rsidRPr="00D139EA">
        <w:rPr>
          <w:rFonts w:ascii="Times New Roman" w:hAnsi="Times New Roman"/>
          <w:sz w:val="30"/>
          <w:szCs w:val="30"/>
          <w:lang w:val="en-US"/>
        </w:rPr>
        <w:t>technical</w:t>
      </w:r>
      <w:proofErr w:type="gramEnd"/>
      <w:r w:rsidRPr="00D139EA">
        <w:rPr>
          <w:rFonts w:ascii="Times New Roman" w:hAnsi="Times New Roman"/>
          <w:sz w:val="30"/>
          <w:szCs w:val="30"/>
          <w:lang w:val="en-US"/>
        </w:rPr>
        <w:t xml:space="preserve"> regulation</w:t>
      </w:r>
      <w:r w:rsidR="00A0105D" w:rsidRPr="00D139EA">
        <w:rPr>
          <w:rFonts w:ascii="Times New Roman" w:hAnsi="Times New Roman"/>
          <w:sz w:val="30"/>
          <w:szCs w:val="30"/>
          <w:lang w:val="en-US"/>
        </w:rPr>
        <w:t>, standards and conformity assessment procedures</w:t>
      </w:r>
      <w:r w:rsidRPr="00D139EA">
        <w:rPr>
          <w:rFonts w:ascii="Times New Roman" w:hAnsi="Times New Roman"/>
          <w:sz w:val="30"/>
          <w:szCs w:val="30"/>
          <w:lang w:val="en-US"/>
        </w:rPr>
        <w:t>;</w:t>
      </w:r>
    </w:p>
    <w:p w:rsidR="0019532F" w:rsidRPr="00D139EA" w:rsidRDefault="00D37380" w:rsidP="00126889">
      <w:pPr>
        <w:pStyle w:val="Prrafodelista1"/>
        <w:tabs>
          <w:tab w:val="left" w:pos="284"/>
        </w:tabs>
        <w:spacing w:after="0" w:line="360" w:lineRule="auto"/>
        <w:ind w:left="567" w:right="-2"/>
        <w:jc w:val="both"/>
        <w:rPr>
          <w:rFonts w:ascii="Times New Roman" w:hAnsi="Times New Roman"/>
          <w:sz w:val="30"/>
          <w:szCs w:val="30"/>
          <w:lang w:val="en-US"/>
        </w:rPr>
      </w:pPr>
      <w:proofErr w:type="gramStart"/>
      <w:r w:rsidRPr="00D139EA">
        <w:rPr>
          <w:rFonts w:ascii="Times New Roman" w:hAnsi="Times New Roman"/>
          <w:sz w:val="30"/>
          <w:szCs w:val="30"/>
          <w:lang w:val="en-US"/>
        </w:rPr>
        <w:t>sanitary</w:t>
      </w:r>
      <w:proofErr w:type="gramEnd"/>
      <w:r w:rsidR="001B64D6" w:rsidRPr="00126889">
        <w:rPr>
          <w:rFonts w:ascii="Times New Roman" w:hAnsi="Times New Roman"/>
          <w:sz w:val="30"/>
          <w:szCs w:val="30"/>
          <w:lang w:val="en-US"/>
        </w:rPr>
        <w:t xml:space="preserve"> </w:t>
      </w:r>
      <w:r w:rsidRPr="00D139EA">
        <w:rPr>
          <w:rFonts w:ascii="Times New Roman" w:hAnsi="Times New Roman"/>
          <w:sz w:val="30"/>
          <w:szCs w:val="30"/>
          <w:lang w:val="en-US"/>
        </w:rPr>
        <w:t>and phytosanitary measures;</w:t>
      </w:r>
    </w:p>
    <w:p w:rsidR="00D37380" w:rsidRPr="00D139EA" w:rsidRDefault="00D37380" w:rsidP="00126889">
      <w:pPr>
        <w:pStyle w:val="Prrafodelista1"/>
        <w:tabs>
          <w:tab w:val="left" w:pos="284"/>
        </w:tabs>
        <w:spacing w:after="0" w:line="360" w:lineRule="auto"/>
        <w:ind w:left="567" w:right="-2"/>
        <w:jc w:val="both"/>
        <w:rPr>
          <w:rFonts w:ascii="Times New Roman" w:hAnsi="Times New Roman"/>
          <w:sz w:val="30"/>
          <w:szCs w:val="30"/>
          <w:lang w:val="en-US"/>
        </w:rPr>
      </w:pPr>
      <w:proofErr w:type="gramStart"/>
      <w:r w:rsidRPr="00D139EA">
        <w:rPr>
          <w:rFonts w:ascii="Times New Roman" w:hAnsi="Times New Roman"/>
          <w:sz w:val="30"/>
          <w:szCs w:val="30"/>
          <w:lang w:val="en-US"/>
        </w:rPr>
        <w:t>statistics</w:t>
      </w:r>
      <w:proofErr w:type="gramEnd"/>
      <w:r w:rsidR="000D644E" w:rsidRPr="00126889">
        <w:rPr>
          <w:rFonts w:ascii="Times New Roman" w:hAnsi="Times New Roman"/>
          <w:sz w:val="30"/>
          <w:szCs w:val="30"/>
          <w:lang w:val="en-US"/>
        </w:rPr>
        <w:t xml:space="preserve"> </w:t>
      </w:r>
      <w:r w:rsidR="000D644E" w:rsidRPr="00D139EA">
        <w:rPr>
          <w:rFonts w:ascii="Times New Roman" w:hAnsi="Times New Roman"/>
          <w:sz w:val="30"/>
          <w:szCs w:val="30"/>
          <w:lang w:val="en-US"/>
        </w:rPr>
        <w:t>of foreign trade</w:t>
      </w:r>
      <w:r w:rsidRPr="00D139EA">
        <w:rPr>
          <w:rFonts w:ascii="Times New Roman" w:hAnsi="Times New Roman"/>
          <w:sz w:val="30"/>
          <w:szCs w:val="30"/>
          <w:lang w:val="en-US"/>
        </w:rPr>
        <w:t>;</w:t>
      </w:r>
    </w:p>
    <w:p w:rsidR="00D37380" w:rsidRPr="00D139EA" w:rsidRDefault="005A1DF6" w:rsidP="00126889">
      <w:pPr>
        <w:pStyle w:val="Prrafodelista1"/>
        <w:tabs>
          <w:tab w:val="left" w:pos="284"/>
        </w:tabs>
        <w:spacing w:after="0" w:line="360" w:lineRule="auto"/>
        <w:ind w:left="567" w:right="-2"/>
        <w:jc w:val="both"/>
        <w:rPr>
          <w:rFonts w:ascii="Times New Roman" w:hAnsi="Times New Roman"/>
          <w:sz w:val="30"/>
          <w:szCs w:val="30"/>
          <w:lang w:val="en-US"/>
        </w:rPr>
      </w:pPr>
      <w:proofErr w:type="gramStart"/>
      <w:r w:rsidRPr="00D139EA">
        <w:rPr>
          <w:rFonts w:ascii="Times New Roman" w:hAnsi="Times New Roman"/>
          <w:sz w:val="30"/>
          <w:szCs w:val="30"/>
          <w:lang w:val="en-US"/>
        </w:rPr>
        <w:t>other</w:t>
      </w:r>
      <w:proofErr w:type="gramEnd"/>
      <w:r w:rsidRPr="00D139EA">
        <w:rPr>
          <w:rFonts w:ascii="Times New Roman" w:hAnsi="Times New Roman"/>
          <w:sz w:val="30"/>
          <w:szCs w:val="30"/>
          <w:lang w:val="en-US"/>
        </w:rPr>
        <w:t xml:space="preserve"> spheres of mutual interest, including investment</w:t>
      </w:r>
      <w:r w:rsidR="003D53BB">
        <w:rPr>
          <w:rFonts w:ascii="Times New Roman" w:hAnsi="Times New Roman"/>
          <w:sz w:val="30"/>
          <w:szCs w:val="30"/>
          <w:lang w:val="en-US"/>
        </w:rPr>
        <w:t xml:space="preserve"> </w:t>
      </w:r>
      <w:r w:rsidR="00665117">
        <w:rPr>
          <w:rFonts w:ascii="Times New Roman" w:hAnsi="Times New Roman"/>
          <w:sz w:val="30"/>
          <w:szCs w:val="30"/>
          <w:lang w:val="en-US"/>
        </w:rPr>
        <w:t>promotion</w:t>
      </w:r>
      <w:r w:rsidRPr="00D139EA">
        <w:rPr>
          <w:rFonts w:ascii="Times New Roman" w:hAnsi="Times New Roman"/>
          <w:sz w:val="30"/>
          <w:szCs w:val="30"/>
          <w:lang w:val="en-US"/>
        </w:rPr>
        <w:t xml:space="preserve">, </w:t>
      </w:r>
      <w:r w:rsidR="00D37380" w:rsidRPr="00D139EA">
        <w:rPr>
          <w:rFonts w:ascii="Times New Roman" w:hAnsi="Times New Roman"/>
          <w:sz w:val="30"/>
          <w:szCs w:val="30"/>
          <w:lang w:val="en-US"/>
        </w:rPr>
        <w:t>macroeconomic policy</w:t>
      </w:r>
      <w:r w:rsidRPr="00D139EA">
        <w:rPr>
          <w:rFonts w:ascii="Times New Roman" w:hAnsi="Times New Roman"/>
          <w:sz w:val="30"/>
          <w:szCs w:val="30"/>
          <w:lang w:val="en-US"/>
        </w:rPr>
        <w:t>, energy, transport and shipments</w:t>
      </w:r>
      <w:r w:rsidR="008D0869">
        <w:rPr>
          <w:rFonts w:ascii="Times New Roman" w:hAnsi="Times New Roman"/>
          <w:sz w:val="30"/>
          <w:szCs w:val="30"/>
          <w:lang w:val="en-US"/>
        </w:rPr>
        <w:t xml:space="preserve"> </w:t>
      </w:r>
      <w:r w:rsidR="008D0869" w:rsidRPr="0029297E">
        <w:rPr>
          <w:rFonts w:ascii="Times New Roman" w:hAnsi="Times New Roman"/>
          <w:sz w:val="30"/>
          <w:szCs w:val="30"/>
          <w:lang w:val="en-US"/>
        </w:rPr>
        <w:t>and industrial and agricultural cooperation</w:t>
      </w:r>
      <w:r w:rsidRPr="00D139EA">
        <w:rPr>
          <w:rFonts w:ascii="Times New Roman" w:hAnsi="Times New Roman"/>
          <w:sz w:val="30"/>
          <w:szCs w:val="30"/>
          <w:lang w:val="en-US"/>
        </w:rPr>
        <w:t>.</w:t>
      </w:r>
    </w:p>
    <w:p w:rsidR="001368DF" w:rsidRPr="006177DA" w:rsidRDefault="006177DA" w:rsidP="006177DA">
      <w:pPr>
        <w:pStyle w:val="Prrafodelista1"/>
        <w:tabs>
          <w:tab w:val="left" w:pos="284"/>
        </w:tabs>
        <w:spacing w:after="0" w:line="360" w:lineRule="auto"/>
        <w:ind w:left="0" w:right="-2"/>
        <w:jc w:val="both"/>
        <w:rPr>
          <w:rFonts w:ascii="Times New Roman" w:hAnsi="Times New Roman"/>
          <w:sz w:val="30"/>
          <w:szCs w:val="30"/>
          <w:lang w:val="en-US"/>
        </w:rPr>
      </w:pPr>
      <w:r>
        <w:rPr>
          <w:rFonts w:ascii="Times New Roman" w:hAnsi="Times New Roman"/>
          <w:sz w:val="30"/>
          <w:szCs w:val="30"/>
          <w:lang w:val="en-US"/>
        </w:rPr>
        <w:tab/>
      </w:r>
      <w:r>
        <w:rPr>
          <w:rFonts w:ascii="Times New Roman" w:hAnsi="Times New Roman"/>
          <w:sz w:val="30"/>
          <w:szCs w:val="30"/>
          <w:lang w:val="en-US"/>
        </w:rPr>
        <w:tab/>
      </w:r>
      <w:r w:rsidR="009C38CB" w:rsidRPr="006177DA">
        <w:rPr>
          <w:rFonts w:ascii="Times New Roman" w:hAnsi="Times New Roman"/>
          <w:sz w:val="30"/>
          <w:szCs w:val="30"/>
          <w:lang w:val="en-US"/>
        </w:rPr>
        <w:t xml:space="preserve">The </w:t>
      </w:r>
      <w:r w:rsidR="00123FF0">
        <w:rPr>
          <w:rFonts w:ascii="Times New Roman" w:hAnsi="Times New Roman"/>
          <w:sz w:val="30"/>
          <w:szCs w:val="30"/>
          <w:lang w:val="en-US"/>
        </w:rPr>
        <w:t>Participants</w:t>
      </w:r>
      <w:r w:rsidR="009C38CB" w:rsidRPr="006177DA">
        <w:rPr>
          <w:rFonts w:ascii="Times New Roman" w:hAnsi="Times New Roman"/>
          <w:sz w:val="30"/>
          <w:szCs w:val="30"/>
          <w:lang w:val="en-US"/>
        </w:rPr>
        <w:t xml:space="preserve"> </w:t>
      </w:r>
      <w:r w:rsidR="0019532F" w:rsidRPr="006177DA">
        <w:rPr>
          <w:rFonts w:ascii="Times New Roman" w:hAnsi="Times New Roman"/>
          <w:sz w:val="30"/>
          <w:szCs w:val="30"/>
          <w:lang w:val="en-US"/>
        </w:rPr>
        <w:t xml:space="preserve">will cooperate </w:t>
      </w:r>
      <w:r w:rsidR="001368DF" w:rsidRPr="006177DA">
        <w:rPr>
          <w:rFonts w:ascii="Times New Roman" w:hAnsi="Times New Roman"/>
          <w:sz w:val="30"/>
          <w:szCs w:val="30"/>
          <w:lang w:val="en-US"/>
        </w:rPr>
        <w:t>i</w:t>
      </w:r>
      <w:r w:rsidR="0019532F" w:rsidRPr="006177DA">
        <w:rPr>
          <w:rFonts w:ascii="Times New Roman" w:hAnsi="Times New Roman"/>
          <w:sz w:val="30"/>
          <w:szCs w:val="30"/>
          <w:lang w:val="en-US"/>
        </w:rPr>
        <w:t xml:space="preserve">n the </w:t>
      </w:r>
      <w:r w:rsidR="001368DF" w:rsidRPr="006177DA">
        <w:rPr>
          <w:rFonts w:ascii="Times New Roman" w:hAnsi="Times New Roman"/>
          <w:sz w:val="30"/>
          <w:szCs w:val="30"/>
          <w:lang w:val="en-US"/>
        </w:rPr>
        <w:t>field</w:t>
      </w:r>
      <w:r w:rsidR="009C38CB" w:rsidRPr="006177DA">
        <w:rPr>
          <w:rFonts w:ascii="Times New Roman" w:hAnsi="Times New Roman"/>
          <w:sz w:val="30"/>
          <w:szCs w:val="30"/>
          <w:lang w:val="en-US"/>
        </w:rPr>
        <w:t>s</w:t>
      </w:r>
      <w:r w:rsidR="0019532F" w:rsidRPr="006177DA">
        <w:rPr>
          <w:rFonts w:ascii="Times New Roman" w:hAnsi="Times New Roman"/>
          <w:sz w:val="30"/>
          <w:szCs w:val="30"/>
          <w:lang w:val="en-US"/>
        </w:rPr>
        <w:t xml:space="preserve"> of </w:t>
      </w:r>
      <w:r w:rsidR="009C38CB" w:rsidRPr="006177DA">
        <w:rPr>
          <w:rFonts w:ascii="Times New Roman" w:hAnsi="Times New Roman"/>
          <w:sz w:val="30"/>
          <w:szCs w:val="30"/>
          <w:lang w:val="en-US"/>
        </w:rPr>
        <w:t>their</w:t>
      </w:r>
      <w:r w:rsidR="0019532F" w:rsidRPr="006177DA">
        <w:rPr>
          <w:rFonts w:ascii="Times New Roman" w:hAnsi="Times New Roman"/>
          <w:sz w:val="30"/>
          <w:szCs w:val="30"/>
          <w:lang w:val="en-US"/>
        </w:rPr>
        <w:t xml:space="preserve"> competence. </w:t>
      </w:r>
      <w:r w:rsidR="005A1DF6" w:rsidRPr="006177DA">
        <w:rPr>
          <w:rFonts w:ascii="Times New Roman" w:hAnsi="Times New Roman"/>
          <w:sz w:val="30"/>
          <w:szCs w:val="30"/>
          <w:lang w:val="en-US"/>
        </w:rPr>
        <w:t xml:space="preserve">Where the subject of cooperation falls under the competence of the </w:t>
      </w:r>
      <w:r w:rsidRPr="006177DA">
        <w:rPr>
          <w:rFonts w:ascii="Times New Roman" w:hAnsi="Times New Roman"/>
          <w:sz w:val="30"/>
          <w:szCs w:val="30"/>
          <w:lang w:val="en-US"/>
        </w:rPr>
        <w:t xml:space="preserve">Member States the </w:t>
      </w:r>
      <w:r w:rsidR="00545BD3" w:rsidRPr="006177DA">
        <w:rPr>
          <w:rFonts w:ascii="Times New Roman" w:hAnsi="Times New Roman"/>
          <w:sz w:val="30"/>
          <w:szCs w:val="30"/>
          <w:lang w:val="en-US"/>
        </w:rPr>
        <w:t>Union</w:t>
      </w:r>
      <w:r w:rsidR="005A1DF6" w:rsidRPr="006177DA">
        <w:rPr>
          <w:rFonts w:ascii="Times New Roman" w:hAnsi="Times New Roman"/>
          <w:sz w:val="30"/>
          <w:szCs w:val="30"/>
          <w:lang w:val="en-US"/>
        </w:rPr>
        <w:t xml:space="preserve"> </w:t>
      </w:r>
      <w:r w:rsidR="009C38CB" w:rsidRPr="006177DA">
        <w:rPr>
          <w:rFonts w:ascii="Times New Roman" w:hAnsi="Times New Roman"/>
          <w:sz w:val="30"/>
          <w:szCs w:val="30"/>
          <w:lang w:val="en-US"/>
        </w:rPr>
        <w:t xml:space="preserve">and/or </w:t>
      </w:r>
      <w:r w:rsidRPr="006177DA">
        <w:rPr>
          <w:rFonts w:ascii="Times New Roman" w:hAnsi="Times New Roman"/>
          <w:sz w:val="30"/>
          <w:szCs w:val="30"/>
          <w:lang w:val="en-US"/>
        </w:rPr>
        <w:t xml:space="preserve">the </w:t>
      </w:r>
      <w:r w:rsidR="00123FF0" w:rsidRPr="006177DA">
        <w:rPr>
          <w:rFonts w:ascii="Times New Roman" w:hAnsi="Times New Roman"/>
          <w:sz w:val="30"/>
          <w:szCs w:val="30"/>
          <w:lang w:val="en-US"/>
        </w:rPr>
        <w:t>Member States</w:t>
      </w:r>
      <w:r w:rsidRPr="006177DA">
        <w:rPr>
          <w:rFonts w:ascii="Times New Roman" w:hAnsi="Times New Roman"/>
          <w:sz w:val="30"/>
          <w:szCs w:val="30"/>
          <w:lang w:val="en-US"/>
        </w:rPr>
        <w:t xml:space="preserve"> of </w:t>
      </w:r>
      <w:r w:rsidR="009C38CB" w:rsidRPr="006177DA">
        <w:rPr>
          <w:rFonts w:ascii="Times New Roman" w:hAnsi="Times New Roman"/>
          <w:sz w:val="30"/>
          <w:szCs w:val="30"/>
          <w:lang w:val="en-US"/>
        </w:rPr>
        <w:t xml:space="preserve">MERSOCUR </w:t>
      </w:r>
      <w:r w:rsidR="005A1DF6" w:rsidRPr="006177DA">
        <w:rPr>
          <w:rFonts w:ascii="Times New Roman" w:hAnsi="Times New Roman"/>
          <w:sz w:val="30"/>
          <w:szCs w:val="30"/>
          <w:lang w:val="en-US"/>
        </w:rPr>
        <w:t xml:space="preserve">it shall be addressed </w:t>
      </w:r>
      <w:r w:rsidR="006F3263" w:rsidRPr="006177DA">
        <w:rPr>
          <w:rFonts w:ascii="Times New Roman" w:hAnsi="Times New Roman"/>
          <w:sz w:val="30"/>
          <w:szCs w:val="30"/>
          <w:lang w:val="en-US"/>
        </w:rPr>
        <w:t xml:space="preserve">by those Member States. </w:t>
      </w:r>
    </w:p>
    <w:p w:rsidR="00D37380" w:rsidRPr="00D139EA" w:rsidRDefault="0019532F" w:rsidP="00126889">
      <w:pPr>
        <w:tabs>
          <w:tab w:val="left" w:pos="567"/>
        </w:tabs>
        <w:spacing w:after="0" w:line="360" w:lineRule="auto"/>
        <w:ind w:right="-2" w:firstLine="567"/>
        <w:jc w:val="both"/>
        <w:rPr>
          <w:rFonts w:ascii="Times New Roman" w:hAnsi="Times New Roman"/>
          <w:sz w:val="30"/>
          <w:szCs w:val="30"/>
          <w:lang w:val="en-US"/>
        </w:rPr>
      </w:pPr>
      <w:r w:rsidRPr="00D139EA">
        <w:rPr>
          <w:rFonts w:ascii="Times New Roman" w:hAnsi="Times New Roman"/>
          <w:sz w:val="30"/>
          <w:szCs w:val="30"/>
          <w:lang w:val="en-US"/>
        </w:rPr>
        <w:lastRenderedPageBreak/>
        <w:t>3</w:t>
      </w:r>
      <w:r w:rsidR="00D37380" w:rsidRPr="00D139EA">
        <w:rPr>
          <w:rFonts w:ascii="Times New Roman" w:hAnsi="Times New Roman"/>
          <w:sz w:val="30"/>
          <w:szCs w:val="30"/>
          <w:lang w:val="en-US"/>
        </w:rPr>
        <w:t>.    In order to fulfil the goals of this Memorandum, the Participants may:</w:t>
      </w:r>
    </w:p>
    <w:p w:rsidR="00D37380" w:rsidRPr="00D139EA" w:rsidRDefault="00D37380" w:rsidP="00126889">
      <w:pPr>
        <w:pStyle w:val="Prrafodelista1"/>
        <w:spacing w:after="0" w:line="360" w:lineRule="auto"/>
        <w:ind w:left="0" w:right="-2" w:firstLine="851"/>
        <w:jc w:val="both"/>
        <w:rPr>
          <w:rFonts w:ascii="Times New Roman" w:hAnsi="Times New Roman"/>
          <w:sz w:val="30"/>
          <w:szCs w:val="30"/>
          <w:lang w:val="en-US"/>
        </w:rPr>
      </w:pPr>
      <w:r w:rsidRPr="00D139EA">
        <w:rPr>
          <w:rFonts w:ascii="Times New Roman" w:hAnsi="Times New Roman"/>
          <w:sz w:val="30"/>
          <w:szCs w:val="30"/>
          <w:lang w:val="en-US"/>
        </w:rPr>
        <w:t xml:space="preserve">facilitate interaction between academic organizations, unions and business associations on the issues that are the subject of cooperation under the provisions of this Memorandum inter alia through arrangement of conferences, joint educational and practical seminars, consultations, </w:t>
      </w:r>
      <w:r w:rsidR="006F3263">
        <w:rPr>
          <w:rFonts w:ascii="Times New Roman" w:hAnsi="Times New Roman"/>
          <w:sz w:val="30"/>
          <w:szCs w:val="30"/>
          <w:lang w:val="en-US"/>
        </w:rPr>
        <w:br/>
      </w:r>
      <w:r w:rsidRPr="00D139EA">
        <w:rPr>
          <w:rFonts w:ascii="Times New Roman" w:hAnsi="Times New Roman"/>
          <w:sz w:val="30"/>
          <w:szCs w:val="30"/>
          <w:lang w:val="en-US"/>
        </w:rPr>
        <w:t>round-table discussions and other activities;</w:t>
      </w:r>
    </w:p>
    <w:p w:rsidR="00D37380" w:rsidRPr="00D139EA" w:rsidRDefault="00D37380" w:rsidP="00126889">
      <w:pPr>
        <w:pStyle w:val="Prrafodelista1"/>
        <w:spacing w:after="0" w:line="360" w:lineRule="auto"/>
        <w:ind w:left="0" w:right="-2" w:firstLine="774"/>
        <w:jc w:val="both"/>
        <w:rPr>
          <w:rFonts w:ascii="Times New Roman" w:hAnsi="Times New Roman"/>
          <w:sz w:val="30"/>
          <w:szCs w:val="30"/>
          <w:lang w:val="en-US"/>
        </w:rPr>
      </w:pPr>
      <w:proofErr w:type="gramStart"/>
      <w:r w:rsidRPr="00D139EA">
        <w:rPr>
          <w:rFonts w:ascii="Times New Roman" w:hAnsi="Times New Roman"/>
          <w:sz w:val="30"/>
          <w:szCs w:val="30"/>
          <w:lang w:val="en-US"/>
        </w:rPr>
        <w:t>promote</w:t>
      </w:r>
      <w:proofErr w:type="gramEnd"/>
      <w:r w:rsidRPr="00D139EA">
        <w:rPr>
          <w:rFonts w:ascii="Times New Roman" w:hAnsi="Times New Roman"/>
          <w:sz w:val="30"/>
          <w:szCs w:val="30"/>
          <w:lang w:val="en-US"/>
        </w:rPr>
        <w:t xml:space="preserve"> the organization of events and promotion activities to foster trade and economic cooperation; </w:t>
      </w:r>
    </w:p>
    <w:p w:rsidR="00D37380" w:rsidRPr="00D139EA" w:rsidRDefault="00D37380" w:rsidP="00126889">
      <w:pPr>
        <w:pStyle w:val="Prrafodelista1"/>
        <w:spacing w:after="0" w:line="360" w:lineRule="auto"/>
        <w:ind w:left="0" w:right="-2" w:firstLine="774"/>
        <w:jc w:val="both"/>
        <w:rPr>
          <w:rFonts w:ascii="Times New Roman" w:hAnsi="Times New Roman"/>
          <w:sz w:val="30"/>
          <w:szCs w:val="30"/>
          <w:lang w:val="en-US"/>
        </w:rPr>
      </w:pPr>
      <w:proofErr w:type="gramStart"/>
      <w:r w:rsidRPr="00D139EA">
        <w:rPr>
          <w:rFonts w:ascii="Times New Roman" w:hAnsi="Times New Roman"/>
          <w:sz w:val="30"/>
          <w:szCs w:val="30"/>
          <w:lang w:val="en-US"/>
        </w:rPr>
        <w:t>promote</w:t>
      </w:r>
      <w:proofErr w:type="gramEnd"/>
      <w:r w:rsidRPr="00D139EA">
        <w:rPr>
          <w:rFonts w:ascii="Times New Roman" w:hAnsi="Times New Roman"/>
          <w:sz w:val="30"/>
          <w:szCs w:val="30"/>
          <w:lang w:val="en-US"/>
        </w:rPr>
        <w:t xml:space="preserve"> the exchange of visits of business people of the </w:t>
      </w:r>
      <w:r w:rsidR="00545BD3">
        <w:rPr>
          <w:rFonts w:ascii="Times New Roman" w:hAnsi="Times New Roman"/>
          <w:sz w:val="30"/>
          <w:szCs w:val="30"/>
          <w:lang w:val="en-US"/>
        </w:rPr>
        <w:t>Union</w:t>
      </w:r>
      <w:r w:rsidRPr="00D139EA">
        <w:rPr>
          <w:rFonts w:ascii="Times New Roman" w:hAnsi="Times New Roman"/>
          <w:sz w:val="30"/>
          <w:szCs w:val="30"/>
          <w:lang w:val="en-US"/>
        </w:rPr>
        <w:t xml:space="preserve"> and MERCOSUR aiming at strengthening their existing economic relations;</w:t>
      </w:r>
    </w:p>
    <w:p w:rsidR="00D37380" w:rsidRPr="00D139EA" w:rsidRDefault="00D37380" w:rsidP="00126889">
      <w:pPr>
        <w:pStyle w:val="Prrafodelista1"/>
        <w:spacing w:after="0" w:line="360" w:lineRule="auto"/>
        <w:ind w:left="0" w:right="-2" w:firstLine="774"/>
        <w:jc w:val="both"/>
        <w:rPr>
          <w:rFonts w:ascii="Times New Roman" w:hAnsi="Times New Roman"/>
          <w:sz w:val="30"/>
          <w:szCs w:val="30"/>
          <w:lang w:val="en-US"/>
        </w:rPr>
      </w:pPr>
      <w:proofErr w:type="gramStart"/>
      <w:r w:rsidRPr="00D139EA">
        <w:rPr>
          <w:rFonts w:ascii="Times New Roman" w:hAnsi="Times New Roman"/>
          <w:sz w:val="30"/>
          <w:szCs w:val="30"/>
          <w:lang w:val="en-US"/>
        </w:rPr>
        <w:t>exchange</w:t>
      </w:r>
      <w:proofErr w:type="gramEnd"/>
      <w:r w:rsidRPr="00D139EA">
        <w:rPr>
          <w:rFonts w:ascii="Times New Roman" w:hAnsi="Times New Roman"/>
          <w:sz w:val="30"/>
          <w:szCs w:val="30"/>
          <w:lang w:val="en-US"/>
        </w:rPr>
        <w:t xml:space="preserve"> information on the experiences of </w:t>
      </w:r>
      <w:r w:rsidRPr="00D139EA">
        <w:rPr>
          <w:rFonts w:ascii="Times New Roman" w:hAnsi="Times New Roman"/>
          <w:sz w:val="30"/>
          <w:szCs w:val="30"/>
          <w:lang w:val="en-GB"/>
        </w:rPr>
        <w:t>Participants</w:t>
      </w:r>
      <w:r w:rsidRPr="00D139EA">
        <w:rPr>
          <w:rFonts w:ascii="Times New Roman" w:hAnsi="Times New Roman"/>
          <w:sz w:val="30"/>
          <w:szCs w:val="30"/>
          <w:lang w:val="en-US"/>
        </w:rPr>
        <w:t xml:space="preserve"> on their regional integration processes, with emphasis on the challenges faced and </w:t>
      </w:r>
      <w:r w:rsidR="00693AA5">
        <w:rPr>
          <w:rFonts w:ascii="Times New Roman" w:hAnsi="Times New Roman"/>
          <w:sz w:val="30"/>
          <w:szCs w:val="30"/>
          <w:lang w:val="en-US"/>
        </w:rPr>
        <w:t>the means used to overcome them;</w:t>
      </w:r>
    </w:p>
    <w:p w:rsidR="00586D7D" w:rsidRPr="00D139EA" w:rsidRDefault="00586D7D" w:rsidP="00126889">
      <w:pPr>
        <w:pStyle w:val="Prrafodelista1"/>
        <w:spacing w:after="0" w:line="360" w:lineRule="auto"/>
        <w:ind w:left="0" w:right="-2" w:firstLine="774"/>
        <w:jc w:val="both"/>
        <w:rPr>
          <w:rFonts w:ascii="Times New Roman" w:hAnsi="Times New Roman"/>
          <w:sz w:val="30"/>
          <w:szCs w:val="30"/>
          <w:lang w:val="en-US"/>
        </w:rPr>
      </w:pPr>
      <w:r w:rsidRPr="00D139EA">
        <w:rPr>
          <w:rFonts w:ascii="Times New Roman" w:hAnsi="Times New Roman"/>
          <w:sz w:val="30"/>
          <w:szCs w:val="30"/>
          <w:lang w:val="en-US"/>
        </w:rPr>
        <w:t>encourage economic cooperation and trade facilitation by exchanging information on macroeconomic indicators, sanitary</w:t>
      </w:r>
      <w:r w:rsidR="0006226E" w:rsidRPr="00D139EA">
        <w:rPr>
          <w:rFonts w:ascii="Times New Roman" w:hAnsi="Times New Roman"/>
          <w:sz w:val="30"/>
          <w:szCs w:val="30"/>
          <w:lang w:val="en-US"/>
        </w:rPr>
        <w:t xml:space="preserve"> </w:t>
      </w:r>
      <w:r w:rsidRPr="00D139EA">
        <w:rPr>
          <w:rFonts w:ascii="Times New Roman" w:hAnsi="Times New Roman"/>
          <w:sz w:val="30"/>
          <w:szCs w:val="30"/>
          <w:lang w:val="en-US"/>
        </w:rPr>
        <w:t xml:space="preserve">and phytosanitary measures, rules of origin, tariff and non-tariff measures, customs matters, technical regulations, standards and conformity assessment procedures, safeguards, anti-dumping and countervailing measures, special customs regimes, </w:t>
      </w:r>
      <w:r w:rsidR="006C7867" w:rsidRPr="00A3516C">
        <w:rPr>
          <w:rFonts w:ascii="Times New Roman" w:hAnsi="Times New Roman"/>
          <w:sz w:val="30"/>
          <w:szCs w:val="30"/>
          <w:lang w:val="en-US"/>
        </w:rPr>
        <w:t>competi</w:t>
      </w:r>
      <w:r w:rsidR="00164334" w:rsidRPr="00A3516C">
        <w:rPr>
          <w:rFonts w:ascii="Times New Roman" w:hAnsi="Times New Roman"/>
          <w:sz w:val="30"/>
          <w:szCs w:val="30"/>
          <w:lang w:val="en-US"/>
        </w:rPr>
        <w:t>tion policy</w:t>
      </w:r>
      <w:r w:rsidR="00164334">
        <w:rPr>
          <w:rFonts w:ascii="Times New Roman" w:hAnsi="Times New Roman"/>
          <w:sz w:val="30"/>
          <w:szCs w:val="30"/>
          <w:lang w:val="en-US"/>
        </w:rPr>
        <w:t>,</w:t>
      </w:r>
      <w:r w:rsidRPr="00D139EA">
        <w:rPr>
          <w:rFonts w:ascii="Times New Roman" w:hAnsi="Times New Roman"/>
          <w:sz w:val="30"/>
          <w:szCs w:val="30"/>
          <w:lang w:val="en-US"/>
        </w:rPr>
        <w:t xml:space="preserve"> among other matters;</w:t>
      </w:r>
    </w:p>
    <w:p w:rsidR="00586D7D" w:rsidRPr="00D139EA" w:rsidRDefault="00586D7D" w:rsidP="00126889">
      <w:pPr>
        <w:pStyle w:val="Prrafodelista1"/>
        <w:spacing w:after="0" w:line="360" w:lineRule="auto"/>
        <w:ind w:left="0" w:right="-2" w:firstLine="774"/>
        <w:jc w:val="both"/>
        <w:rPr>
          <w:rFonts w:ascii="Times New Roman" w:hAnsi="Times New Roman"/>
          <w:sz w:val="30"/>
          <w:szCs w:val="30"/>
          <w:lang w:val="en-US"/>
        </w:rPr>
      </w:pPr>
      <w:r w:rsidRPr="00D139EA">
        <w:rPr>
          <w:rFonts w:ascii="Times New Roman" w:hAnsi="Times New Roman"/>
          <w:sz w:val="30"/>
          <w:szCs w:val="30"/>
          <w:lang w:val="en-US"/>
        </w:rPr>
        <w:t>undertake cooperation in SPS matters, taking into account the provisions of the Agreement on the Application of Sanitary and Phytosanitary Measures (SPS Agreement) of th</w:t>
      </w:r>
      <w:r w:rsidR="00693AA5">
        <w:rPr>
          <w:rFonts w:ascii="Times New Roman" w:hAnsi="Times New Roman"/>
          <w:sz w:val="30"/>
          <w:szCs w:val="30"/>
          <w:lang w:val="en-US"/>
        </w:rPr>
        <w:t xml:space="preserve">e World Trade Organization </w:t>
      </w:r>
      <w:r w:rsidRPr="00D139EA">
        <w:rPr>
          <w:rFonts w:ascii="Times New Roman" w:hAnsi="Times New Roman"/>
          <w:sz w:val="30"/>
          <w:szCs w:val="30"/>
          <w:lang w:val="en-US"/>
        </w:rPr>
        <w:t xml:space="preserve"> and the international standards, guidelines or recommendations developed by the relevant international organizations;</w:t>
      </w:r>
    </w:p>
    <w:p w:rsidR="00586D7D" w:rsidRPr="00D139EA" w:rsidRDefault="00586D7D" w:rsidP="00126889">
      <w:pPr>
        <w:pStyle w:val="Prrafodelista1"/>
        <w:spacing w:after="0" w:line="360" w:lineRule="auto"/>
        <w:ind w:left="0" w:right="-2" w:firstLine="774"/>
        <w:jc w:val="both"/>
        <w:rPr>
          <w:rFonts w:ascii="Times New Roman" w:hAnsi="Times New Roman"/>
          <w:sz w:val="30"/>
          <w:szCs w:val="30"/>
          <w:lang w:val="en-US"/>
        </w:rPr>
      </w:pPr>
      <w:proofErr w:type="gramStart"/>
      <w:r w:rsidRPr="00D139EA">
        <w:rPr>
          <w:rFonts w:ascii="Times New Roman" w:hAnsi="Times New Roman"/>
          <w:sz w:val="30"/>
          <w:szCs w:val="30"/>
          <w:lang w:val="en-US"/>
        </w:rPr>
        <w:lastRenderedPageBreak/>
        <w:t>exchange</w:t>
      </w:r>
      <w:proofErr w:type="gramEnd"/>
      <w:r w:rsidRPr="00D139EA">
        <w:rPr>
          <w:rFonts w:ascii="Times New Roman" w:hAnsi="Times New Roman"/>
          <w:sz w:val="30"/>
          <w:szCs w:val="30"/>
          <w:lang w:val="en-US"/>
        </w:rPr>
        <w:t xml:space="preserve"> information and experience in the field of customs administration, according to </w:t>
      </w:r>
      <w:r w:rsidR="008953EE" w:rsidRPr="00D139EA">
        <w:rPr>
          <w:rFonts w:ascii="Times New Roman" w:hAnsi="Times New Roman"/>
          <w:sz w:val="30"/>
          <w:szCs w:val="30"/>
          <w:lang w:val="en-US"/>
        </w:rPr>
        <w:t>the Participants’ law</w:t>
      </w:r>
      <w:r w:rsidR="00261851" w:rsidRPr="00D139EA">
        <w:rPr>
          <w:rFonts w:ascii="Times New Roman" w:hAnsi="Times New Roman"/>
          <w:sz w:val="30"/>
          <w:szCs w:val="30"/>
          <w:lang w:val="en-US"/>
        </w:rPr>
        <w:t>s</w:t>
      </w:r>
      <w:r w:rsidR="008953EE" w:rsidRPr="00D139EA">
        <w:rPr>
          <w:rFonts w:ascii="Times New Roman" w:hAnsi="Times New Roman"/>
          <w:sz w:val="30"/>
          <w:szCs w:val="30"/>
          <w:lang w:val="en-US"/>
        </w:rPr>
        <w:t xml:space="preserve"> </w:t>
      </w:r>
      <w:r w:rsidR="008B0F04" w:rsidRPr="00D139EA">
        <w:rPr>
          <w:rFonts w:ascii="Times New Roman" w:hAnsi="Times New Roman"/>
          <w:sz w:val="30"/>
          <w:szCs w:val="30"/>
          <w:lang w:val="en-US"/>
        </w:rPr>
        <w:t>and common rules.</w:t>
      </w:r>
    </w:p>
    <w:p w:rsidR="0041041D" w:rsidRPr="00D139EA" w:rsidRDefault="00586D7D" w:rsidP="00126889">
      <w:pPr>
        <w:pStyle w:val="Prrafodelista1"/>
        <w:spacing w:after="0" w:line="360" w:lineRule="auto"/>
        <w:ind w:left="0" w:right="-2" w:firstLine="709"/>
        <w:jc w:val="both"/>
        <w:rPr>
          <w:rFonts w:ascii="Times New Roman" w:hAnsi="Times New Roman"/>
          <w:sz w:val="30"/>
          <w:szCs w:val="30"/>
          <w:lang w:val="en-US"/>
        </w:rPr>
      </w:pPr>
      <w:r w:rsidRPr="00D139EA">
        <w:rPr>
          <w:rFonts w:ascii="Times New Roman" w:hAnsi="Times New Roman"/>
          <w:sz w:val="30"/>
          <w:szCs w:val="30"/>
          <w:lang w:val="en-US"/>
        </w:rPr>
        <w:t xml:space="preserve">Nothing in this Memorandum shall be interpreted as obliging Participants to exchange confidential information. </w:t>
      </w:r>
    </w:p>
    <w:p w:rsidR="00586D7D" w:rsidRPr="00D139EA" w:rsidRDefault="00586D7D" w:rsidP="00126889">
      <w:pPr>
        <w:pStyle w:val="a8"/>
        <w:numPr>
          <w:ilvl w:val="0"/>
          <w:numId w:val="5"/>
        </w:numPr>
        <w:spacing w:after="0" w:line="360" w:lineRule="auto"/>
        <w:ind w:left="0" w:right="-2" w:firstLine="709"/>
        <w:jc w:val="both"/>
        <w:rPr>
          <w:rFonts w:ascii="Times New Roman" w:hAnsi="Times New Roman"/>
          <w:i/>
          <w:color w:val="00B050"/>
          <w:sz w:val="30"/>
          <w:szCs w:val="30"/>
          <w:lang w:val="en-US"/>
        </w:rPr>
      </w:pPr>
      <w:r w:rsidRPr="00D139EA">
        <w:rPr>
          <w:rFonts w:ascii="Times New Roman" w:hAnsi="Times New Roman"/>
          <w:sz w:val="30"/>
          <w:szCs w:val="30"/>
          <w:lang w:val="en-US"/>
        </w:rPr>
        <w:t xml:space="preserve">In order to coordinate the cooperation under this Memorandum the Participants hereby establish a Joint Committee on Trade and Economic Cooperation (hereinafter referred to as </w:t>
      </w:r>
      <w:r w:rsidR="00545BD3">
        <w:rPr>
          <w:rFonts w:ascii="Times New Roman" w:hAnsi="Times New Roman"/>
          <w:sz w:val="30"/>
          <w:szCs w:val="30"/>
          <w:lang w:val="en-US"/>
        </w:rPr>
        <w:t>“</w:t>
      </w:r>
      <w:r w:rsidRPr="00D139EA">
        <w:rPr>
          <w:rFonts w:ascii="Times New Roman" w:hAnsi="Times New Roman"/>
          <w:sz w:val="30"/>
          <w:szCs w:val="30"/>
          <w:lang w:val="en-US"/>
        </w:rPr>
        <w:t>the Committee</w:t>
      </w:r>
      <w:r w:rsidR="00545BD3">
        <w:rPr>
          <w:rFonts w:ascii="Times New Roman" w:hAnsi="Times New Roman"/>
          <w:sz w:val="30"/>
          <w:szCs w:val="30"/>
          <w:lang w:val="en-US"/>
        </w:rPr>
        <w:t>”</w:t>
      </w:r>
      <w:r w:rsidRPr="00D139EA">
        <w:rPr>
          <w:rFonts w:ascii="Times New Roman" w:hAnsi="Times New Roman"/>
          <w:sz w:val="30"/>
          <w:szCs w:val="30"/>
          <w:lang w:val="en-US"/>
        </w:rPr>
        <w:t xml:space="preserve">) comprised of representatives of </w:t>
      </w:r>
      <w:r w:rsidR="003E6635" w:rsidRPr="00D139EA">
        <w:rPr>
          <w:rFonts w:ascii="Times New Roman" w:hAnsi="Times New Roman"/>
          <w:sz w:val="30"/>
          <w:szCs w:val="30"/>
          <w:lang w:val="en-US"/>
        </w:rPr>
        <w:t xml:space="preserve">the </w:t>
      </w:r>
      <w:r w:rsidR="005A1DF6" w:rsidRPr="00D139EA">
        <w:rPr>
          <w:rFonts w:ascii="Times New Roman" w:hAnsi="Times New Roman"/>
          <w:sz w:val="30"/>
          <w:szCs w:val="30"/>
          <w:lang w:val="en-US"/>
        </w:rPr>
        <w:t>E</w:t>
      </w:r>
      <w:r w:rsidR="00D139EA">
        <w:rPr>
          <w:rFonts w:ascii="Times New Roman" w:hAnsi="Times New Roman"/>
          <w:sz w:val="30"/>
          <w:szCs w:val="30"/>
          <w:lang w:val="en-US"/>
        </w:rPr>
        <w:t>urasian Economic Commission,</w:t>
      </w:r>
      <w:r w:rsidR="005A1DF6" w:rsidRPr="00D139EA">
        <w:rPr>
          <w:rFonts w:ascii="Times New Roman" w:hAnsi="Times New Roman"/>
          <w:sz w:val="30"/>
          <w:szCs w:val="30"/>
          <w:lang w:val="en-US"/>
        </w:rPr>
        <w:t xml:space="preserve"> the </w:t>
      </w:r>
      <w:r w:rsidR="00123FF0" w:rsidRPr="00D139EA">
        <w:rPr>
          <w:rFonts w:ascii="Times New Roman" w:hAnsi="Times New Roman"/>
          <w:sz w:val="30"/>
          <w:szCs w:val="30"/>
          <w:lang w:val="en-US"/>
        </w:rPr>
        <w:t>Member States</w:t>
      </w:r>
      <w:r w:rsidR="00123FF0">
        <w:rPr>
          <w:rFonts w:ascii="Times New Roman" w:hAnsi="Times New Roman"/>
          <w:sz w:val="30"/>
          <w:szCs w:val="30"/>
          <w:lang w:val="en-US"/>
        </w:rPr>
        <w:t xml:space="preserve"> of the </w:t>
      </w:r>
      <w:r w:rsidR="00545BD3">
        <w:rPr>
          <w:rFonts w:ascii="Times New Roman" w:hAnsi="Times New Roman"/>
          <w:sz w:val="30"/>
          <w:szCs w:val="30"/>
          <w:lang w:val="en-US"/>
        </w:rPr>
        <w:t>Union</w:t>
      </w:r>
      <w:r w:rsidR="003E6635" w:rsidRPr="00D139EA">
        <w:rPr>
          <w:rFonts w:ascii="Times New Roman" w:hAnsi="Times New Roman"/>
          <w:sz w:val="30"/>
          <w:szCs w:val="30"/>
          <w:lang w:val="en-US"/>
        </w:rPr>
        <w:t xml:space="preserve"> </w:t>
      </w:r>
      <w:r w:rsidR="00E06F31" w:rsidRPr="00D139EA">
        <w:rPr>
          <w:rFonts w:ascii="Times New Roman" w:hAnsi="Times New Roman"/>
          <w:sz w:val="30"/>
          <w:szCs w:val="30"/>
          <w:lang w:val="en-US"/>
        </w:rPr>
        <w:t xml:space="preserve">and </w:t>
      </w:r>
      <w:r w:rsidR="00123FF0">
        <w:rPr>
          <w:rFonts w:ascii="Times New Roman" w:hAnsi="Times New Roman"/>
          <w:sz w:val="30"/>
          <w:szCs w:val="30"/>
          <w:lang w:val="en-US"/>
        </w:rPr>
        <w:t xml:space="preserve">the </w:t>
      </w:r>
      <w:r w:rsidR="00123FF0" w:rsidRPr="006177DA">
        <w:rPr>
          <w:rFonts w:ascii="Times New Roman" w:hAnsi="Times New Roman"/>
          <w:sz w:val="30"/>
          <w:szCs w:val="30"/>
          <w:lang w:val="en-US"/>
        </w:rPr>
        <w:t>Member States</w:t>
      </w:r>
      <w:r w:rsidR="00123FF0" w:rsidRPr="00D139EA">
        <w:rPr>
          <w:rFonts w:ascii="Times New Roman" w:hAnsi="Times New Roman"/>
          <w:sz w:val="30"/>
          <w:szCs w:val="30"/>
          <w:lang w:val="en-US"/>
        </w:rPr>
        <w:t xml:space="preserve"> </w:t>
      </w:r>
      <w:r w:rsidR="00123FF0">
        <w:rPr>
          <w:rFonts w:ascii="Times New Roman" w:hAnsi="Times New Roman"/>
          <w:sz w:val="30"/>
          <w:szCs w:val="30"/>
          <w:lang w:val="en-US"/>
        </w:rPr>
        <w:t xml:space="preserve">of </w:t>
      </w:r>
      <w:r w:rsidR="0019532F" w:rsidRPr="00D139EA">
        <w:rPr>
          <w:rFonts w:ascii="Times New Roman" w:hAnsi="Times New Roman"/>
          <w:sz w:val="30"/>
          <w:szCs w:val="30"/>
          <w:lang w:val="en-US"/>
        </w:rPr>
        <w:t>MERCOSUR</w:t>
      </w:r>
      <w:r w:rsidRPr="00D139EA">
        <w:rPr>
          <w:rFonts w:ascii="Times New Roman" w:hAnsi="Times New Roman"/>
          <w:sz w:val="30"/>
          <w:szCs w:val="30"/>
          <w:lang w:val="en-US"/>
        </w:rPr>
        <w:t>.</w:t>
      </w:r>
      <w:r w:rsidR="00DF1ACF" w:rsidRPr="00D139EA">
        <w:rPr>
          <w:rFonts w:ascii="Times New Roman" w:hAnsi="Times New Roman"/>
          <w:sz w:val="30"/>
          <w:szCs w:val="30"/>
          <w:lang w:val="en-US"/>
        </w:rPr>
        <w:t xml:space="preserve"> </w:t>
      </w:r>
    </w:p>
    <w:p w:rsidR="005B6727" w:rsidRPr="005A2099" w:rsidRDefault="005B6727" w:rsidP="005A2099">
      <w:pPr>
        <w:spacing w:after="0" w:line="360" w:lineRule="auto"/>
        <w:ind w:right="-2" w:firstLine="708"/>
        <w:jc w:val="both"/>
        <w:rPr>
          <w:rFonts w:ascii="Times New Roman" w:hAnsi="Times New Roman"/>
          <w:sz w:val="30"/>
          <w:szCs w:val="30"/>
          <w:lang w:val="en-US"/>
        </w:rPr>
      </w:pPr>
      <w:r w:rsidRPr="005A2099">
        <w:rPr>
          <w:rFonts w:ascii="Times New Roman" w:hAnsi="Times New Roman"/>
          <w:sz w:val="30"/>
          <w:szCs w:val="30"/>
          <w:lang w:val="en-US"/>
        </w:rPr>
        <w:t>For the purposes of fulfilling the objectives of this Memorandum, the Committee may establish Working Groups that will convene as appropriate upon its request. The Committee may designate the specific duties and functions of such Working Groups and said groups will submit their reports and recommendations to the Committee.</w:t>
      </w:r>
    </w:p>
    <w:p w:rsidR="003E70F1" w:rsidRDefault="003E70F1" w:rsidP="00126889">
      <w:pPr>
        <w:pStyle w:val="a8"/>
        <w:spacing w:after="0" w:line="360" w:lineRule="auto"/>
        <w:ind w:left="0" w:right="-2" w:firstLine="708"/>
        <w:jc w:val="both"/>
        <w:rPr>
          <w:rFonts w:ascii="Times New Roman" w:hAnsi="Times New Roman"/>
          <w:sz w:val="30"/>
          <w:szCs w:val="30"/>
          <w:lang w:val="en-US"/>
        </w:rPr>
      </w:pPr>
      <w:r w:rsidRPr="00D139EA">
        <w:rPr>
          <w:rFonts w:ascii="Times New Roman" w:hAnsi="Times New Roman"/>
          <w:sz w:val="30"/>
          <w:szCs w:val="30"/>
          <w:lang w:val="en-US"/>
        </w:rPr>
        <w:t xml:space="preserve">Organizational and technical maintenance of activity of the Committee and the working groups established in accordance with this Memorandum is carried out by the host party. </w:t>
      </w:r>
    </w:p>
    <w:p w:rsidR="0006226E" w:rsidRPr="00D139EA" w:rsidRDefault="001A21C4" w:rsidP="00126889">
      <w:pPr>
        <w:pStyle w:val="a8"/>
        <w:spacing w:after="0" w:line="360" w:lineRule="auto"/>
        <w:ind w:left="0" w:right="-2" w:firstLine="708"/>
        <w:jc w:val="both"/>
        <w:rPr>
          <w:rFonts w:ascii="Times New Roman" w:hAnsi="Times New Roman"/>
          <w:sz w:val="30"/>
          <w:szCs w:val="30"/>
          <w:lang w:val="en-US"/>
        </w:rPr>
      </w:pPr>
      <w:r w:rsidRPr="00D139EA">
        <w:rPr>
          <w:rFonts w:ascii="Times New Roman" w:hAnsi="Times New Roman"/>
          <w:sz w:val="30"/>
          <w:szCs w:val="30"/>
          <w:lang w:val="en-US"/>
        </w:rPr>
        <w:t xml:space="preserve">Participation of representatives of the </w:t>
      </w:r>
      <w:r w:rsidR="00545BD3">
        <w:rPr>
          <w:rFonts w:ascii="Times New Roman" w:hAnsi="Times New Roman"/>
          <w:sz w:val="30"/>
          <w:szCs w:val="30"/>
          <w:lang w:val="en-US"/>
        </w:rPr>
        <w:t>state authorities of the Union</w:t>
      </w:r>
      <w:r w:rsidR="00545BD3" w:rsidRPr="00D139EA">
        <w:rPr>
          <w:rFonts w:ascii="Times New Roman" w:hAnsi="Times New Roman"/>
          <w:sz w:val="30"/>
          <w:szCs w:val="30"/>
          <w:lang w:val="en-US"/>
        </w:rPr>
        <w:t xml:space="preserve"> Member States and MERCOSUR States Parties</w:t>
      </w:r>
      <w:r w:rsidR="00545BD3">
        <w:rPr>
          <w:rFonts w:ascii="Times New Roman" w:hAnsi="Times New Roman"/>
          <w:sz w:val="30"/>
          <w:szCs w:val="30"/>
          <w:lang w:val="en-US"/>
        </w:rPr>
        <w:t xml:space="preserve">, of the </w:t>
      </w:r>
      <w:r w:rsidR="00545BD3" w:rsidRPr="00D139EA">
        <w:rPr>
          <w:rFonts w:ascii="Times New Roman" w:hAnsi="Times New Roman"/>
          <w:sz w:val="30"/>
          <w:szCs w:val="30"/>
          <w:lang w:val="en-US"/>
        </w:rPr>
        <w:t>E</w:t>
      </w:r>
      <w:r w:rsidR="00545BD3">
        <w:rPr>
          <w:rFonts w:ascii="Times New Roman" w:hAnsi="Times New Roman"/>
          <w:sz w:val="30"/>
          <w:szCs w:val="30"/>
          <w:lang w:val="en-US"/>
        </w:rPr>
        <w:t>urasian Economic Commission and MERCOSUR bodies</w:t>
      </w:r>
      <w:r w:rsidRPr="00D139EA">
        <w:rPr>
          <w:rFonts w:ascii="Times New Roman" w:hAnsi="Times New Roman"/>
          <w:sz w:val="30"/>
          <w:szCs w:val="30"/>
          <w:lang w:val="en-US"/>
        </w:rPr>
        <w:t xml:space="preserve"> in the work of the Committee and the working groups established in accordance with this Memorandum is funded by </w:t>
      </w:r>
      <w:r w:rsidR="00E6798C" w:rsidRPr="00D139EA">
        <w:rPr>
          <w:rFonts w:ascii="Times New Roman" w:hAnsi="Times New Roman"/>
          <w:sz w:val="30"/>
          <w:szCs w:val="30"/>
          <w:lang w:val="en-US"/>
        </w:rPr>
        <w:t>delegating</w:t>
      </w:r>
      <w:r w:rsidRPr="00D139EA">
        <w:rPr>
          <w:rFonts w:ascii="Times New Roman" w:hAnsi="Times New Roman"/>
          <w:sz w:val="30"/>
          <w:szCs w:val="30"/>
          <w:lang w:val="en-US"/>
        </w:rPr>
        <w:t xml:space="preserve"> </w:t>
      </w:r>
      <w:r w:rsidR="00545BD3">
        <w:rPr>
          <w:rFonts w:ascii="Times New Roman" w:hAnsi="Times New Roman"/>
          <w:sz w:val="30"/>
          <w:szCs w:val="30"/>
          <w:lang w:val="en-US"/>
        </w:rPr>
        <w:t>parties</w:t>
      </w:r>
      <w:r w:rsidRPr="00D139EA">
        <w:rPr>
          <w:rFonts w:ascii="Times New Roman" w:hAnsi="Times New Roman"/>
          <w:sz w:val="30"/>
          <w:szCs w:val="30"/>
          <w:lang w:val="en-US"/>
        </w:rPr>
        <w:t xml:space="preserve">. </w:t>
      </w:r>
    </w:p>
    <w:p w:rsidR="00586D7D" w:rsidRPr="00D139EA" w:rsidRDefault="0019532F" w:rsidP="00126889">
      <w:pPr>
        <w:spacing w:after="0" w:line="360" w:lineRule="auto"/>
        <w:ind w:right="-2" w:firstLine="709"/>
        <w:jc w:val="both"/>
        <w:rPr>
          <w:rFonts w:ascii="Times New Roman" w:hAnsi="Times New Roman"/>
          <w:sz w:val="30"/>
          <w:szCs w:val="30"/>
          <w:lang w:val="en-GB"/>
        </w:rPr>
      </w:pPr>
      <w:r w:rsidRPr="00D139EA">
        <w:rPr>
          <w:rFonts w:ascii="Times New Roman" w:hAnsi="Times New Roman"/>
          <w:sz w:val="30"/>
          <w:szCs w:val="30"/>
          <w:lang w:val="en-US"/>
        </w:rPr>
        <w:t>5</w:t>
      </w:r>
      <w:r w:rsidR="00586D7D" w:rsidRPr="00D139EA">
        <w:rPr>
          <w:rFonts w:ascii="Times New Roman" w:hAnsi="Times New Roman"/>
          <w:sz w:val="30"/>
          <w:szCs w:val="30"/>
          <w:lang w:val="en-US"/>
        </w:rPr>
        <w:t>.   The Committee will serve as the forum to:</w:t>
      </w:r>
    </w:p>
    <w:p w:rsidR="00586D7D" w:rsidRPr="00D139EA" w:rsidRDefault="00586D7D" w:rsidP="00126889">
      <w:pPr>
        <w:pStyle w:val="Prrafodelista1"/>
        <w:spacing w:after="0" w:line="360" w:lineRule="auto"/>
        <w:ind w:left="0" w:right="-2" w:firstLine="709"/>
        <w:jc w:val="both"/>
        <w:rPr>
          <w:rFonts w:ascii="Times New Roman" w:hAnsi="Times New Roman"/>
          <w:sz w:val="30"/>
          <w:szCs w:val="30"/>
          <w:lang w:val="en-US"/>
        </w:rPr>
      </w:pPr>
      <w:proofErr w:type="gramStart"/>
      <w:r w:rsidRPr="00D139EA">
        <w:rPr>
          <w:rFonts w:ascii="Times New Roman" w:hAnsi="Times New Roman"/>
          <w:sz w:val="30"/>
          <w:szCs w:val="30"/>
          <w:lang w:val="en-US"/>
        </w:rPr>
        <w:t>discuss</w:t>
      </w:r>
      <w:proofErr w:type="gramEnd"/>
      <w:r w:rsidRPr="00D139EA">
        <w:rPr>
          <w:rFonts w:ascii="Times New Roman" w:hAnsi="Times New Roman"/>
          <w:sz w:val="30"/>
          <w:szCs w:val="30"/>
          <w:lang w:val="en-US"/>
        </w:rPr>
        <w:t xml:space="preserve"> any measures deemed appropriate to achieve the objectives set out in paragraph 1 of this Memorandum; </w:t>
      </w:r>
    </w:p>
    <w:p w:rsidR="00586D7D" w:rsidRPr="00D139EA" w:rsidRDefault="00361B29" w:rsidP="00126889">
      <w:pPr>
        <w:pStyle w:val="Prrafodelista1"/>
        <w:spacing w:after="0" w:line="360" w:lineRule="auto"/>
        <w:ind w:left="0" w:right="-2" w:firstLine="709"/>
        <w:jc w:val="both"/>
        <w:rPr>
          <w:rFonts w:ascii="Times New Roman" w:hAnsi="Times New Roman"/>
          <w:sz w:val="30"/>
          <w:szCs w:val="30"/>
          <w:lang w:val="en-US"/>
        </w:rPr>
      </w:pPr>
      <w:proofErr w:type="gramStart"/>
      <w:r w:rsidRPr="00D139EA">
        <w:rPr>
          <w:rFonts w:ascii="Times New Roman" w:hAnsi="Times New Roman"/>
          <w:sz w:val="30"/>
          <w:szCs w:val="30"/>
          <w:lang w:val="en-US"/>
        </w:rPr>
        <w:t>monitor</w:t>
      </w:r>
      <w:proofErr w:type="gramEnd"/>
      <w:r w:rsidR="00586D7D" w:rsidRPr="00D139EA">
        <w:rPr>
          <w:rFonts w:ascii="Times New Roman" w:hAnsi="Times New Roman"/>
          <w:sz w:val="30"/>
          <w:szCs w:val="30"/>
          <w:lang w:val="en-US"/>
        </w:rPr>
        <w:t xml:space="preserve"> the application of this Memorandum;</w:t>
      </w:r>
    </w:p>
    <w:p w:rsidR="00092BF0" w:rsidRDefault="00092BF0" w:rsidP="00126889">
      <w:pPr>
        <w:pStyle w:val="Prrafodelista1"/>
        <w:spacing w:after="0" w:line="360" w:lineRule="auto"/>
        <w:ind w:left="0" w:right="-2" w:firstLine="709"/>
        <w:jc w:val="both"/>
        <w:rPr>
          <w:rFonts w:ascii="Times New Roman" w:hAnsi="Times New Roman"/>
          <w:sz w:val="30"/>
          <w:szCs w:val="30"/>
          <w:lang w:val="en-US"/>
        </w:rPr>
      </w:pPr>
      <w:r w:rsidRPr="00D139EA">
        <w:rPr>
          <w:rFonts w:ascii="Times New Roman" w:hAnsi="Times New Roman"/>
          <w:sz w:val="30"/>
          <w:szCs w:val="30"/>
          <w:lang w:val="en-US"/>
        </w:rPr>
        <w:lastRenderedPageBreak/>
        <w:t xml:space="preserve">analyze trade and economic cooperation between </w:t>
      </w:r>
      <w:r w:rsidRPr="005A2099">
        <w:rPr>
          <w:rFonts w:ascii="Times New Roman" w:hAnsi="Times New Roman"/>
          <w:sz w:val="30"/>
          <w:szCs w:val="30"/>
          <w:lang w:val="en-US"/>
        </w:rPr>
        <w:t>the Union and</w:t>
      </w:r>
      <w:r w:rsidRPr="00D139EA">
        <w:rPr>
          <w:rFonts w:ascii="Times New Roman" w:hAnsi="Times New Roman"/>
          <w:sz w:val="30"/>
          <w:szCs w:val="30"/>
          <w:lang w:val="en-GB"/>
        </w:rPr>
        <w:t xml:space="preserve"> MERCOSUR</w:t>
      </w:r>
      <w:r w:rsidRPr="00D139EA">
        <w:rPr>
          <w:rFonts w:ascii="Times New Roman" w:hAnsi="Times New Roman"/>
          <w:sz w:val="30"/>
          <w:szCs w:val="30"/>
          <w:lang w:val="en-US"/>
        </w:rPr>
        <w:t>, identify</w:t>
      </w:r>
      <w:r>
        <w:rPr>
          <w:rFonts w:ascii="Times New Roman" w:hAnsi="Times New Roman"/>
          <w:sz w:val="30"/>
          <w:szCs w:val="30"/>
          <w:lang w:val="en-US"/>
        </w:rPr>
        <w:t xml:space="preserve"> means and </w:t>
      </w:r>
      <w:r w:rsidRPr="00D139EA">
        <w:rPr>
          <w:rFonts w:ascii="Times New Roman" w:hAnsi="Times New Roman"/>
          <w:sz w:val="30"/>
          <w:szCs w:val="30"/>
          <w:lang w:val="en-US"/>
        </w:rPr>
        <w:t>opportunities to expand and diversify</w:t>
      </w:r>
      <w:r w:rsidR="007509E6">
        <w:rPr>
          <w:rFonts w:ascii="Times New Roman" w:hAnsi="Times New Roman"/>
          <w:sz w:val="30"/>
          <w:szCs w:val="30"/>
          <w:lang w:val="en-US"/>
        </w:rPr>
        <w:t xml:space="preserve"> their trade relations, including with a view to exploring possible trade negotiations, and seek solutions to barriers to reciprocal trade;</w:t>
      </w:r>
    </w:p>
    <w:p w:rsidR="00586D7D" w:rsidRPr="00D139EA" w:rsidRDefault="00586D7D" w:rsidP="00126889">
      <w:pPr>
        <w:pStyle w:val="Prrafodelista1"/>
        <w:spacing w:after="0" w:line="360" w:lineRule="auto"/>
        <w:ind w:left="0" w:right="-2" w:firstLine="709"/>
        <w:jc w:val="both"/>
        <w:rPr>
          <w:rFonts w:ascii="Times New Roman" w:hAnsi="Times New Roman"/>
          <w:sz w:val="30"/>
          <w:szCs w:val="30"/>
          <w:lang w:val="en-US"/>
        </w:rPr>
      </w:pPr>
      <w:proofErr w:type="gramStart"/>
      <w:r w:rsidRPr="00D139EA">
        <w:rPr>
          <w:rFonts w:ascii="Times New Roman" w:hAnsi="Times New Roman"/>
          <w:sz w:val="30"/>
          <w:szCs w:val="30"/>
          <w:lang w:val="en-US"/>
        </w:rPr>
        <w:t>address</w:t>
      </w:r>
      <w:proofErr w:type="gramEnd"/>
      <w:r w:rsidRPr="00D139EA">
        <w:rPr>
          <w:rFonts w:ascii="Times New Roman" w:hAnsi="Times New Roman"/>
          <w:sz w:val="30"/>
          <w:szCs w:val="30"/>
          <w:lang w:val="en-US"/>
        </w:rPr>
        <w:t xml:space="preserve"> any matter related to trade and economic cooperation</w:t>
      </w:r>
      <w:r w:rsidRPr="00D139EA" w:rsidDel="00F24E91">
        <w:rPr>
          <w:rFonts w:ascii="Times New Roman" w:hAnsi="Times New Roman"/>
          <w:sz w:val="30"/>
          <w:szCs w:val="30"/>
          <w:lang w:val="en-US"/>
        </w:rPr>
        <w:t xml:space="preserve"> </w:t>
      </w:r>
      <w:r w:rsidRPr="00D139EA">
        <w:rPr>
          <w:rFonts w:ascii="Times New Roman" w:hAnsi="Times New Roman"/>
          <w:sz w:val="30"/>
          <w:szCs w:val="30"/>
          <w:lang w:val="en-US"/>
        </w:rPr>
        <w:t xml:space="preserve">that may arise and that fall under the </w:t>
      </w:r>
      <w:r w:rsidR="003E6635" w:rsidRPr="00D139EA">
        <w:rPr>
          <w:rFonts w:ascii="Times New Roman" w:hAnsi="Times New Roman"/>
          <w:sz w:val="30"/>
          <w:szCs w:val="30"/>
          <w:lang w:val="en-US"/>
        </w:rPr>
        <w:t>competences of the Participants;</w:t>
      </w:r>
    </w:p>
    <w:p w:rsidR="001F08E4" w:rsidRDefault="00154A59" w:rsidP="00126889">
      <w:pPr>
        <w:spacing w:after="0" w:line="360" w:lineRule="auto"/>
        <w:ind w:right="-2" w:firstLine="567"/>
        <w:jc w:val="both"/>
        <w:rPr>
          <w:rFonts w:ascii="Times New Roman" w:hAnsi="Times New Roman"/>
          <w:sz w:val="30"/>
          <w:szCs w:val="30"/>
          <w:lang w:val="en-GB"/>
        </w:rPr>
      </w:pPr>
      <w:r w:rsidRPr="00D139EA">
        <w:rPr>
          <w:rFonts w:ascii="Times New Roman" w:hAnsi="Times New Roman"/>
          <w:sz w:val="30"/>
          <w:szCs w:val="30"/>
          <w:lang w:val="en-US"/>
        </w:rPr>
        <w:t>6</w:t>
      </w:r>
      <w:r w:rsidR="00586D7D" w:rsidRPr="00D139EA">
        <w:rPr>
          <w:rFonts w:ascii="Times New Roman" w:hAnsi="Times New Roman"/>
          <w:sz w:val="30"/>
          <w:szCs w:val="30"/>
          <w:lang w:val="en-GB"/>
        </w:rPr>
        <w:t xml:space="preserve">. </w:t>
      </w:r>
      <w:r w:rsidR="00586D7D" w:rsidRPr="00506F22">
        <w:rPr>
          <w:rFonts w:ascii="Times New Roman" w:hAnsi="Times New Roman"/>
          <w:sz w:val="30"/>
          <w:szCs w:val="30"/>
          <w:lang w:val="en-GB"/>
        </w:rPr>
        <w:t xml:space="preserve">The Committee will meet </w:t>
      </w:r>
      <w:r w:rsidR="00506F22" w:rsidRPr="00506F22">
        <w:rPr>
          <w:rFonts w:ascii="Times New Roman" w:hAnsi="Times New Roman"/>
          <w:sz w:val="30"/>
          <w:szCs w:val="30"/>
          <w:lang w:val="en-GB"/>
        </w:rPr>
        <w:t>on regular basis</w:t>
      </w:r>
      <w:r w:rsidR="00586D7D" w:rsidRPr="00D139EA">
        <w:rPr>
          <w:rFonts w:ascii="Times New Roman" w:hAnsi="Times New Roman"/>
          <w:sz w:val="30"/>
          <w:szCs w:val="30"/>
          <w:lang w:val="en-GB"/>
        </w:rPr>
        <w:t xml:space="preserve">. As a result of </w:t>
      </w:r>
      <w:r w:rsidR="00CD32C5" w:rsidRPr="00506F22">
        <w:rPr>
          <w:rFonts w:ascii="Times New Roman" w:hAnsi="Times New Roman"/>
          <w:sz w:val="30"/>
          <w:szCs w:val="30"/>
          <w:lang w:val="en-GB"/>
        </w:rPr>
        <w:t>its</w:t>
      </w:r>
      <w:r w:rsidR="00CD32C5">
        <w:rPr>
          <w:rFonts w:ascii="Times New Roman" w:hAnsi="Times New Roman"/>
          <w:sz w:val="30"/>
          <w:szCs w:val="30"/>
          <w:lang w:val="en-GB"/>
        </w:rPr>
        <w:t xml:space="preserve"> </w:t>
      </w:r>
      <w:r w:rsidR="00586D7D" w:rsidRPr="00D139EA">
        <w:rPr>
          <w:rFonts w:ascii="Times New Roman" w:hAnsi="Times New Roman"/>
          <w:sz w:val="30"/>
          <w:szCs w:val="30"/>
          <w:lang w:val="en-GB"/>
        </w:rPr>
        <w:t xml:space="preserve">meetings, the Committee will elaborate an Aide Memoire and, if necessary, adopt recommendations for further enhancing cooperation and fostering the economic relations between </w:t>
      </w:r>
      <w:r w:rsidR="00586D7D" w:rsidRPr="001348C1">
        <w:rPr>
          <w:rFonts w:ascii="Times New Roman" w:hAnsi="Times New Roman"/>
          <w:sz w:val="30"/>
          <w:szCs w:val="30"/>
          <w:lang w:val="en-GB"/>
        </w:rPr>
        <w:t xml:space="preserve">the </w:t>
      </w:r>
      <w:r w:rsidR="001348C1" w:rsidRPr="001348C1">
        <w:rPr>
          <w:rFonts w:ascii="Times New Roman" w:hAnsi="Times New Roman"/>
          <w:sz w:val="30"/>
          <w:szCs w:val="30"/>
          <w:lang w:val="en-GB"/>
        </w:rPr>
        <w:t>Union and MERKOSUR</w:t>
      </w:r>
      <w:r w:rsidR="001F08E4">
        <w:rPr>
          <w:rFonts w:ascii="Times New Roman" w:hAnsi="Times New Roman"/>
          <w:sz w:val="30"/>
          <w:szCs w:val="30"/>
          <w:lang w:val="en-GB"/>
        </w:rPr>
        <w:t xml:space="preserve">. </w:t>
      </w:r>
    </w:p>
    <w:p w:rsidR="00040E36" w:rsidRPr="001F08E4" w:rsidRDefault="00154A59" w:rsidP="001F08E4">
      <w:pPr>
        <w:spacing w:after="0" w:line="360" w:lineRule="auto"/>
        <w:ind w:right="-2" w:firstLine="567"/>
        <w:jc w:val="both"/>
        <w:rPr>
          <w:rFonts w:ascii="Times New Roman" w:hAnsi="Times New Roman"/>
          <w:sz w:val="30"/>
          <w:szCs w:val="30"/>
          <w:lang w:val="en-GB"/>
        </w:rPr>
      </w:pPr>
      <w:r w:rsidRPr="00D139EA">
        <w:rPr>
          <w:rFonts w:ascii="Times New Roman" w:hAnsi="Times New Roman"/>
          <w:sz w:val="30"/>
          <w:szCs w:val="30"/>
          <w:lang w:val="en-US"/>
        </w:rPr>
        <w:t>7</w:t>
      </w:r>
      <w:r w:rsidR="00586D7D" w:rsidRPr="00D139EA">
        <w:rPr>
          <w:rFonts w:ascii="Times New Roman" w:hAnsi="Times New Roman"/>
          <w:sz w:val="30"/>
          <w:szCs w:val="30"/>
          <w:lang w:val="en-GB"/>
        </w:rPr>
        <w:t xml:space="preserve">. </w:t>
      </w:r>
      <w:r w:rsidR="00586D7D" w:rsidRPr="00D139EA">
        <w:rPr>
          <w:rFonts w:ascii="Times New Roman" w:hAnsi="Times New Roman"/>
          <w:sz w:val="30"/>
          <w:szCs w:val="30"/>
          <w:lang w:val="en-US"/>
        </w:rPr>
        <w:t>The information exchanged under this Memorandum shall be in the English language.</w:t>
      </w:r>
    </w:p>
    <w:p w:rsidR="003E6635" w:rsidRPr="00D139EA" w:rsidRDefault="001F08E4" w:rsidP="00126889">
      <w:pPr>
        <w:spacing w:after="0" w:line="360" w:lineRule="auto"/>
        <w:ind w:right="-2" w:firstLine="567"/>
        <w:jc w:val="both"/>
        <w:rPr>
          <w:rFonts w:ascii="Times New Roman" w:hAnsi="Times New Roman"/>
          <w:sz w:val="30"/>
          <w:szCs w:val="30"/>
          <w:lang w:val="en-US"/>
        </w:rPr>
      </w:pPr>
      <w:r>
        <w:rPr>
          <w:rFonts w:ascii="Times New Roman" w:hAnsi="Times New Roman"/>
          <w:sz w:val="30"/>
          <w:szCs w:val="30"/>
          <w:lang w:val="en-US"/>
        </w:rPr>
        <w:t>8</w:t>
      </w:r>
      <w:r w:rsidR="00510244" w:rsidRPr="00D139EA">
        <w:rPr>
          <w:rFonts w:ascii="Times New Roman" w:hAnsi="Times New Roman"/>
          <w:sz w:val="30"/>
          <w:szCs w:val="30"/>
          <w:lang w:val="en-US"/>
        </w:rPr>
        <w:t>.</w:t>
      </w:r>
      <w:r w:rsidR="003E6635" w:rsidRPr="00D139EA">
        <w:rPr>
          <w:rFonts w:ascii="Times New Roman" w:hAnsi="Times New Roman"/>
          <w:sz w:val="30"/>
          <w:szCs w:val="30"/>
          <w:lang w:val="en-GB"/>
        </w:rPr>
        <w:t xml:space="preserve"> </w:t>
      </w:r>
      <w:r w:rsidR="00510244" w:rsidRPr="00D139EA">
        <w:rPr>
          <w:rFonts w:ascii="Times New Roman" w:hAnsi="Times New Roman"/>
          <w:sz w:val="30"/>
          <w:szCs w:val="30"/>
          <w:lang w:val="en-GB"/>
        </w:rPr>
        <w:t xml:space="preserve">This memorandum is not an international </w:t>
      </w:r>
      <w:proofErr w:type="gramStart"/>
      <w:r w:rsidR="00510244" w:rsidRPr="00D139EA">
        <w:rPr>
          <w:rFonts w:ascii="Times New Roman" w:hAnsi="Times New Roman"/>
          <w:sz w:val="30"/>
          <w:szCs w:val="30"/>
          <w:lang w:val="en-GB"/>
        </w:rPr>
        <w:t>agreement</w:t>
      </w:r>
      <w:r w:rsidR="00545BD3">
        <w:rPr>
          <w:rFonts w:ascii="Times New Roman" w:hAnsi="Times New Roman"/>
          <w:sz w:val="30"/>
          <w:szCs w:val="30"/>
          <w:lang w:val="en-GB"/>
        </w:rPr>
        <w:t>,</w:t>
      </w:r>
      <w:proofErr w:type="gramEnd"/>
      <w:r w:rsidR="00545BD3">
        <w:rPr>
          <w:rFonts w:ascii="Times New Roman" w:hAnsi="Times New Roman"/>
          <w:sz w:val="30"/>
          <w:szCs w:val="30"/>
          <w:lang w:val="en-GB"/>
        </w:rPr>
        <w:t xml:space="preserve"> it</w:t>
      </w:r>
      <w:r w:rsidR="00510244" w:rsidRPr="00D139EA">
        <w:rPr>
          <w:rFonts w:ascii="Times New Roman" w:hAnsi="Times New Roman"/>
          <w:sz w:val="30"/>
          <w:szCs w:val="30"/>
          <w:lang w:val="en-GB"/>
        </w:rPr>
        <w:t xml:space="preserve"> does not create legal and financial commitments for the Participants.</w:t>
      </w:r>
      <w:r w:rsidR="00DF1ACF" w:rsidRPr="00D139EA">
        <w:rPr>
          <w:rFonts w:ascii="Times New Roman" w:hAnsi="Times New Roman"/>
          <w:sz w:val="30"/>
          <w:szCs w:val="30"/>
          <w:lang w:val="en-GB"/>
        </w:rPr>
        <w:t xml:space="preserve"> </w:t>
      </w:r>
    </w:p>
    <w:p w:rsidR="00510244" w:rsidRPr="00D139EA" w:rsidRDefault="001F08E4" w:rsidP="00126889">
      <w:pPr>
        <w:spacing w:after="0" w:line="360" w:lineRule="auto"/>
        <w:ind w:right="-2" w:firstLine="567"/>
        <w:jc w:val="both"/>
        <w:rPr>
          <w:rFonts w:ascii="Times New Roman" w:hAnsi="Times New Roman"/>
          <w:sz w:val="30"/>
          <w:szCs w:val="30"/>
          <w:lang w:val="en-GB"/>
        </w:rPr>
      </w:pPr>
      <w:r>
        <w:rPr>
          <w:rFonts w:ascii="Times New Roman" w:hAnsi="Times New Roman"/>
          <w:sz w:val="30"/>
          <w:szCs w:val="30"/>
          <w:lang w:val="en-GB"/>
        </w:rPr>
        <w:t>9</w:t>
      </w:r>
      <w:r w:rsidR="00545BD3">
        <w:rPr>
          <w:rFonts w:ascii="Times New Roman" w:hAnsi="Times New Roman"/>
          <w:sz w:val="30"/>
          <w:szCs w:val="30"/>
          <w:lang w:val="en-GB"/>
        </w:rPr>
        <w:t xml:space="preserve">. </w:t>
      </w:r>
      <w:r w:rsidR="00510244" w:rsidRPr="00D139EA">
        <w:rPr>
          <w:rFonts w:ascii="Times New Roman" w:hAnsi="Times New Roman"/>
          <w:sz w:val="30"/>
          <w:szCs w:val="30"/>
          <w:lang w:val="en-GB"/>
        </w:rPr>
        <w:t>This Memorandum shall apply from the date of its signature.</w:t>
      </w:r>
    </w:p>
    <w:p w:rsidR="00510244" w:rsidRPr="00D139EA" w:rsidRDefault="00545BD3" w:rsidP="00126889">
      <w:pPr>
        <w:spacing w:after="0" w:line="360" w:lineRule="auto"/>
        <w:ind w:right="-2" w:firstLine="567"/>
        <w:jc w:val="both"/>
        <w:rPr>
          <w:rFonts w:ascii="Times New Roman" w:hAnsi="Times New Roman"/>
          <w:sz w:val="30"/>
          <w:szCs w:val="30"/>
          <w:lang w:val="en-US"/>
        </w:rPr>
      </w:pPr>
      <w:r>
        <w:rPr>
          <w:rFonts w:ascii="Times New Roman" w:hAnsi="Times New Roman"/>
          <w:sz w:val="30"/>
          <w:szCs w:val="30"/>
          <w:lang w:val="en-GB"/>
        </w:rPr>
        <w:t>1</w:t>
      </w:r>
      <w:r w:rsidR="001F08E4">
        <w:rPr>
          <w:rFonts w:ascii="Times New Roman" w:hAnsi="Times New Roman"/>
          <w:sz w:val="30"/>
          <w:szCs w:val="30"/>
          <w:lang w:val="en-GB"/>
        </w:rPr>
        <w:t>0</w:t>
      </w:r>
      <w:r>
        <w:rPr>
          <w:rFonts w:ascii="Times New Roman" w:hAnsi="Times New Roman"/>
          <w:sz w:val="30"/>
          <w:szCs w:val="30"/>
          <w:lang w:val="en-GB"/>
        </w:rPr>
        <w:t xml:space="preserve">. </w:t>
      </w:r>
      <w:r w:rsidR="00510244" w:rsidRPr="00D139EA">
        <w:rPr>
          <w:rFonts w:ascii="Times New Roman" w:hAnsi="Times New Roman"/>
          <w:sz w:val="30"/>
          <w:szCs w:val="30"/>
          <w:lang w:val="en-GB"/>
        </w:rPr>
        <w:t xml:space="preserve">Any </w:t>
      </w:r>
      <w:r w:rsidR="00510244" w:rsidRPr="00D139EA">
        <w:rPr>
          <w:rFonts w:ascii="Times New Roman" w:hAnsi="Times New Roman"/>
          <w:sz w:val="30"/>
          <w:szCs w:val="30"/>
          <w:lang w:val="en-US"/>
        </w:rPr>
        <w:t xml:space="preserve">Participant </w:t>
      </w:r>
      <w:r w:rsidR="00261851" w:rsidRPr="00D139EA">
        <w:rPr>
          <w:rFonts w:ascii="Times New Roman" w:hAnsi="Times New Roman"/>
          <w:sz w:val="30"/>
          <w:szCs w:val="30"/>
          <w:lang w:val="en-US"/>
        </w:rPr>
        <w:t xml:space="preserve">may terminate this Memorandum by sending to the other Participant a written notification. The Memorandum shall cease as from the date of receipt of such notification. </w:t>
      </w:r>
    </w:p>
    <w:p w:rsidR="000963FA" w:rsidRPr="00930E2C" w:rsidRDefault="000963FA" w:rsidP="00126889">
      <w:pPr>
        <w:autoSpaceDE w:val="0"/>
        <w:autoSpaceDN w:val="0"/>
        <w:adjustRightInd w:val="0"/>
        <w:spacing w:after="0" w:line="360" w:lineRule="auto"/>
        <w:ind w:right="-2"/>
        <w:jc w:val="both"/>
        <w:rPr>
          <w:rFonts w:ascii="Times New Roman" w:hAnsi="Times New Roman"/>
          <w:sz w:val="20"/>
          <w:szCs w:val="20"/>
          <w:lang w:val="en-GB"/>
        </w:rPr>
      </w:pPr>
    </w:p>
    <w:p w:rsidR="00586D7D" w:rsidRDefault="00261851" w:rsidP="00126889">
      <w:pPr>
        <w:pStyle w:val="Prrafodelista1"/>
        <w:spacing w:after="0" w:line="360" w:lineRule="auto"/>
        <w:ind w:left="0" w:right="-2"/>
        <w:jc w:val="both"/>
        <w:rPr>
          <w:rFonts w:ascii="Times New Roman" w:hAnsi="Times New Roman"/>
          <w:sz w:val="30"/>
          <w:szCs w:val="30"/>
          <w:lang w:val="en-US"/>
        </w:rPr>
      </w:pPr>
      <w:r w:rsidRPr="00D139EA">
        <w:rPr>
          <w:rFonts w:ascii="Times New Roman" w:hAnsi="Times New Roman"/>
          <w:sz w:val="30"/>
          <w:szCs w:val="30"/>
          <w:lang w:val="en-US"/>
        </w:rPr>
        <w:t xml:space="preserve">Signed </w:t>
      </w:r>
      <w:r w:rsidR="00586D7D" w:rsidRPr="00D139EA">
        <w:rPr>
          <w:rFonts w:ascii="Times New Roman" w:hAnsi="Times New Roman"/>
          <w:sz w:val="30"/>
          <w:szCs w:val="30"/>
          <w:lang w:val="en-US"/>
        </w:rPr>
        <w:t xml:space="preserve">in </w:t>
      </w:r>
      <w:r w:rsidR="00125AE7">
        <w:rPr>
          <w:rFonts w:ascii="Times New Roman" w:hAnsi="Times New Roman"/>
          <w:sz w:val="30"/>
          <w:szCs w:val="30"/>
          <w:lang w:val="en-US"/>
        </w:rPr>
        <w:t xml:space="preserve">the city of </w:t>
      </w:r>
      <w:r w:rsidR="00545BD3">
        <w:rPr>
          <w:rFonts w:ascii="Times New Roman" w:hAnsi="Times New Roman"/>
          <w:sz w:val="30"/>
          <w:szCs w:val="30"/>
          <w:lang w:val="en-US"/>
        </w:rPr>
        <w:t>_______</w:t>
      </w:r>
      <w:proofErr w:type="gramStart"/>
      <w:r w:rsidR="00586D7D" w:rsidRPr="00D139EA">
        <w:rPr>
          <w:rFonts w:ascii="Times New Roman" w:hAnsi="Times New Roman"/>
          <w:sz w:val="30"/>
          <w:szCs w:val="30"/>
          <w:lang w:val="en-US"/>
        </w:rPr>
        <w:t xml:space="preserve">on </w:t>
      </w:r>
      <w:r w:rsidR="00545BD3">
        <w:rPr>
          <w:rFonts w:ascii="Times New Roman" w:hAnsi="Times New Roman"/>
          <w:sz w:val="30"/>
          <w:szCs w:val="30"/>
          <w:lang w:val="en-US"/>
        </w:rPr>
        <w:t xml:space="preserve"> </w:t>
      </w:r>
      <w:r w:rsidR="00CB399F">
        <w:rPr>
          <w:rFonts w:ascii="Times New Roman" w:hAnsi="Times New Roman"/>
          <w:sz w:val="30"/>
          <w:szCs w:val="30"/>
          <w:lang w:val="en-US"/>
        </w:rPr>
        <w:t>“</w:t>
      </w:r>
      <w:proofErr w:type="gramEnd"/>
      <w:r w:rsidR="00CB399F">
        <w:rPr>
          <w:rFonts w:ascii="Times New Roman" w:hAnsi="Times New Roman"/>
          <w:sz w:val="30"/>
          <w:szCs w:val="30"/>
          <w:lang w:val="en-US"/>
        </w:rPr>
        <w:t xml:space="preserve">  </w:t>
      </w:r>
      <w:r w:rsidR="00545BD3">
        <w:rPr>
          <w:rFonts w:ascii="Times New Roman" w:hAnsi="Times New Roman"/>
          <w:sz w:val="30"/>
          <w:szCs w:val="30"/>
          <w:lang w:val="en-US"/>
        </w:rPr>
        <w:t xml:space="preserve">  ”</w:t>
      </w:r>
      <w:r w:rsidR="00CB399F">
        <w:rPr>
          <w:rFonts w:ascii="Times New Roman" w:hAnsi="Times New Roman"/>
          <w:sz w:val="30"/>
          <w:szCs w:val="30"/>
          <w:lang w:val="en-US"/>
        </w:rPr>
        <w:t xml:space="preserve"> </w:t>
      </w:r>
      <w:r w:rsidR="00545BD3">
        <w:rPr>
          <w:rFonts w:ascii="Times New Roman" w:hAnsi="Times New Roman"/>
          <w:sz w:val="30"/>
          <w:szCs w:val="30"/>
          <w:lang w:val="en-US"/>
        </w:rPr>
        <w:t xml:space="preserve"> ______</w:t>
      </w:r>
      <w:r w:rsidR="00126889">
        <w:rPr>
          <w:rFonts w:ascii="Times New Roman" w:hAnsi="Times New Roman"/>
          <w:sz w:val="30"/>
          <w:szCs w:val="30"/>
          <w:lang w:val="en-US"/>
        </w:rPr>
        <w:t xml:space="preserve"> </w:t>
      </w:r>
      <w:r w:rsidR="00586D7D" w:rsidRPr="00D139EA">
        <w:rPr>
          <w:rFonts w:ascii="Times New Roman" w:hAnsi="Times New Roman"/>
          <w:sz w:val="30"/>
          <w:szCs w:val="30"/>
          <w:lang w:val="en-US"/>
        </w:rPr>
        <w:t>201</w:t>
      </w:r>
      <w:r w:rsidR="00B95795" w:rsidRPr="001348C1">
        <w:rPr>
          <w:rFonts w:ascii="Times New Roman" w:hAnsi="Times New Roman"/>
          <w:sz w:val="30"/>
          <w:szCs w:val="30"/>
          <w:lang w:val="en-US"/>
        </w:rPr>
        <w:t>8</w:t>
      </w:r>
      <w:r w:rsidR="00586D7D" w:rsidRPr="00D139EA">
        <w:rPr>
          <w:rFonts w:ascii="Times New Roman" w:hAnsi="Times New Roman"/>
          <w:sz w:val="30"/>
          <w:szCs w:val="30"/>
          <w:lang w:val="en-US"/>
        </w:rPr>
        <w:t xml:space="preserve"> in two original copies each in the </w:t>
      </w:r>
      <w:bookmarkStart w:id="0" w:name="_GoBack"/>
      <w:bookmarkEnd w:id="0"/>
      <w:r w:rsidR="00586D7D" w:rsidRPr="00F410AD">
        <w:rPr>
          <w:rFonts w:ascii="Times New Roman" w:hAnsi="Times New Roman"/>
          <w:sz w:val="30"/>
          <w:szCs w:val="30"/>
          <w:lang w:val="en-US"/>
        </w:rPr>
        <w:t>English language.</w:t>
      </w:r>
    </w:p>
    <w:p w:rsidR="00126889" w:rsidRPr="00D139EA" w:rsidRDefault="00126889" w:rsidP="00126889">
      <w:pPr>
        <w:pStyle w:val="Prrafodelista1"/>
        <w:spacing w:after="0" w:line="360" w:lineRule="auto"/>
        <w:ind w:left="0" w:right="-2"/>
        <w:jc w:val="both"/>
        <w:rPr>
          <w:rFonts w:ascii="Times New Roman" w:hAnsi="Times New Roman"/>
          <w:sz w:val="30"/>
          <w:szCs w:val="30"/>
          <w:lang w:val="en-US"/>
        </w:rPr>
      </w:pPr>
    </w:p>
    <w:tbl>
      <w:tblPr>
        <w:tblW w:w="0" w:type="auto"/>
        <w:jc w:val="center"/>
        <w:tblLook w:val="01E0" w:firstRow="1" w:lastRow="1" w:firstColumn="1" w:lastColumn="1" w:noHBand="0" w:noVBand="0"/>
      </w:tblPr>
      <w:tblGrid>
        <w:gridCol w:w="4360"/>
        <w:gridCol w:w="5207"/>
      </w:tblGrid>
      <w:tr w:rsidR="003E6635" w:rsidRPr="00347AD7" w:rsidTr="00930E2C">
        <w:trPr>
          <w:trHeight w:val="1077"/>
          <w:jc w:val="center"/>
        </w:trPr>
        <w:tc>
          <w:tcPr>
            <w:tcW w:w="4360" w:type="dxa"/>
          </w:tcPr>
          <w:p w:rsidR="00586D7D" w:rsidRPr="00040E36" w:rsidRDefault="00126889" w:rsidP="00E936D8">
            <w:pPr>
              <w:pStyle w:val="Prrafodelista1"/>
              <w:spacing w:after="0" w:line="360" w:lineRule="auto"/>
              <w:ind w:left="-180" w:right="-2"/>
              <w:jc w:val="center"/>
              <w:rPr>
                <w:rFonts w:ascii="Times New Roman" w:hAnsi="Times New Roman"/>
                <w:b/>
                <w:sz w:val="30"/>
                <w:szCs w:val="30"/>
                <w:lang w:val="en-US"/>
              </w:rPr>
            </w:pPr>
            <w:r>
              <w:rPr>
                <w:rFonts w:ascii="Times New Roman" w:hAnsi="Times New Roman"/>
                <w:b/>
                <w:sz w:val="30"/>
                <w:szCs w:val="30"/>
                <w:lang w:val="en-US"/>
              </w:rPr>
              <w:t xml:space="preserve">  </w:t>
            </w:r>
            <w:r w:rsidR="002D386C" w:rsidRPr="00040E36">
              <w:rPr>
                <w:rFonts w:ascii="Times New Roman" w:hAnsi="Times New Roman"/>
                <w:b/>
                <w:sz w:val="30"/>
                <w:szCs w:val="30"/>
                <w:lang w:val="en-US"/>
              </w:rPr>
              <w:t xml:space="preserve">For the Eurasian Economic </w:t>
            </w:r>
            <w:r w:rsidR="00E936D8" w:rsidRPr="001348C1">
              <w:rPr>
                <w:rFonts w:ascii="Times New Roman" w:hAnsi="Times New Roman"/>
                <w:b/>
                <w:sz w:val="30"/>
                <w:szCs w:val="30"/>
                <w:lang w:val="en-US"/>
              </w:rPr>
              <w:t>Commission</w:t>
            </w:r>
          </w:p>
        </w:tc>
        <w:tc>
          <w:tcPr>
            <w:tcW w:w="5207" w:type="dxa"/>
          </w:tcPr>
          <w:p w:rsidR="00486DC0" w:rsidRDefault="00261851" w:rsidP="00486DC0">
            <w:pPr>
              <w:pStyle w:val="Prrafodelista1"/>
              <w:spacing w:after="0" w:line="360" w:lineRule="auto"/>
              <w:ind w:left="0" w:right="-182"/>
              <w:jc w:val="center"/>
              <w:rPr>
                <w:rFonts w:ascii="Times New Roman" w:hAnsi="Times New Roman"/>
                <w:b/>
                <w:sz w:val="30"/>
                <w:szCs w:val="30"/>
                <w:lang w:val="en-US"/>
              </w:rPr>
            </w:pPr>
            <w:r w:rsidRPr="00040E36">
              <w:rPr>
                <w:rFonts w:ascii="Times New Roman" w:hAnsi="Times New Roman"/>
                <w:b/>
                <w:sz w:val="30"/>
                <w:szCs w:val="30"/>
                <w:lang w:val="en-US"/>
              </w:rPr>
              <w:t xml:space="preserve">For the </w:t>
            </w:r>
            <w:r w:rsidR="00486DC0">
              <w:rPr>
                <w:rFonts w:ascii="Times New Roman" w:hAnsi="Times New Roman"/>
                <w:b/>
                <w:sz w:val="30"/>
                <w:szCs w:val="30"/>
                <w:lang w:val="en-US"/>
              </w:rPr>
              <w:t xml:space="preserve">Argentine Republic </w:t>
            </w:r>
          </w:p>
          <w:p w:rsidR="00486DC0" w:rsidRDefault="00486DC0" w:rsidP="00486DC0">
            <w:pPr>
              <w:pStyle w:val="Prrafodelista1"/>
              <w:spacing w:after="0" w:line="360" w:lineRule="auto"/>
              <w:ind w:left="0" w:right="-182"/>
              <w:jc w:val="center"/>
              <w:rPr>
                <w:rFonts w:ascii="Times New Roman" w:hAnsi="Times New Roman"/>
                <w:b/>
                <w:sz w:val="30"/>
                <w:szCs w:val="30"/>
                <w:lang w:val="en-US"/>
              </w:rPr>
            </w:pPr>
            <w:r>
              <w:rPr>
                <w:rFonts w:ascii="Times New Roman" w:hAnsi="Times New Roman"/>
                <w:b/>
                <w:sz w:val="30"/>
                <w:szCs w:val="30"/>
                <w:lang w:val="en-US"/>
              </w:rPr>
              <w:t>For the Federative Republic of Brazil</w:t>
            </w:r>
          </w:p>
          <w:p w:rsidR="00486DC0" w:rsidRDefault="00486DC0" w:rsidP="00486DC0">
            <w:pPr>
              <w:pStyle w:val="Prrafodelista1"/>
              <w:spacing w:after="0" w:line="360" w:lineRule="auto"/>
              <w:ind w:left="0" w:right="-182"/>
              <w:jc w:val="center"/>
              <w:rPr>
                <w:rFonts w:ascii="Times New Roman" w:hAnsi="Times New Roman"/>
                <w:b/>
                <w:sz w:val="30"/>
                <w:szCs w:val="30"/>
                <w:lang w:val="en-US"/>
              </w:rPr>
            </w:pPr>
            <w:r>
              <w:rPr>
                <w:rFonts w:ascii="Times New Roman" w:hAnsi="Times New Roman"/>
                <w:b/>
                <w:sz w:val="30"/>
                <w:szCs w:val="30"/>
                <w:lang w:val="en-US"/>
              </w:rPr>
              <w:t>For the Republic of Paraguay</w:t>
            </w:r>
          </w:p>
          <w:p w:rsidR="00586D7D" w:rsidRPr="00040E36" w:rsidRDefault="00261851" w:rsidP="00930E2C">
            <w:pPr>
              <w:pStyle w:val="Prrafodelista1"/>
              <w:spacing w:after="0" w:line="240" w:lineRule="auto"/>
              <w:ind w:left="0" w:right="-182"/>
              <w:jc w:val="center"/>
              <w:rPr>
                <w:rFonts w:ascii="Times New Roman" w:hAnsi="Times New Roman"/>
                <w:b/>
                <w:sz w:val="30"/>
                <w:szCs w:val="30"/>
                <w:lang w:val="en-US"/>
              </w:rPr>
            </w:pPr>
            <w:r w:rsidRPr="00040E36">
              <w:rPr>
                <w:rFonts w:ascii="Times New Roman" w:hAnsi="Times New Roman"/>
                <w:b/>
                <w:sz w:val="30"/>
                <w:szCs w:val="30"/>
                <w:lang w:val="en-US"/>
              </w:rPr>
              <w:t xml:space="preserve"> </w:t>
            </w:r>
            <w:r w:rsidR="00486DC0">
              <w:rPr>
                <w:rFonts w:ascii="Times New Roman" w:hAnsi="Times New Roman"/>
                <w:b/>
                <w:sz w:val="30"/>
                <w:szCs w:val="30"/>
                <w:lang w:val="en-US"/>
              </w:rPr>
              <w:t>For the Oriental Republic of Uruguay</w:t>
            </w:r>
          </w:p>
        </w:tc>
      </w:tr>
    </w:tbl>
    <w:p w:rsidR="00ED4586" w:rsidRPr="00347AD7" w:rsidRDefault="00ED4586" w:rsidP="00126889">
      <w:pPr>
        <w:spacing w:line="360" w:lineRule="auto"/>
        <w:rPr>
          <w:rFonts w:ascii="Times New Roman" w:hAnsi="Times New Roman"/>
          <w:sz w:val="30"/>
          <w:szCs w:val="30"/>
          <w:lang w:val="en-US"/>
        </w:rPr>
      </w:pPr>
    </w:p>
    <w:sectPr w:rsidR="00ED4586" w:rsidRPr="00347AD7" w:rsidSect="00040E36">
      <w:headerReference w:type="default" r:id="rId9"/>
      <w:footerReference w:type="even" r:id="rId10"/>
      <w:footerReference w:type="default" r:id="rId11"/>
      <w:headerReference w:type="first" r:id="rId12"/>
      <w:pgSz w:w="11906" w:h="16838" w:code="9"/>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A8" w:rsidRDefault="003B6BA8" w:rsidP="0041041D">
      <w:pPr>
        <w:spacing w:after="0" w:line="240" w:lineRule="auto"/>
      </w:pPr>
      <w:r>
        <w:separator/>
      </w:r>
    </w:p>
  </w:endnote>
  <w:endnote w:type="continuationSeparator" w:id="0">
    <w:p w:rsidR="003B6BA8" w:rsidRDefault="003B6BA8" w:rsidP="0041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21" w:rsidRDefault="00D422D7" w:rsidP="00AB372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3721" w:rsidRDefault="00AB3721" w:rsidP="00AB372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21" w:rsidRPr="00375326" w:rsidRDefault="00AB3721" w:rsidP="00D139EA">
    <w:pPr>
      <w:pStyle w:val="a3"/>
      <w:framePr w:wrap="auto"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A8" w:rsidRDefault="003B6BA8" w:rsidP="0041041D">
      <w:pPr>
        <w:spacing w:after="0" w:line="240" w:lineRule="auto"/>
      </w:pPr>
      <w:r>
        <w:separator/>
      </w:r>
    </w:p>
  </w:footnote>
  <w:footnote w:type="continuationSeparator" w:id="0">
    <w:p w:rsidR="003B6BA8" w:rsidRDefault="003B6BA8" w:rsidP="00410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19147"/>
      <w:docPartObj>
        <w:docPartGallery w:val="Page Numbers (Top of Page)"/>
        <w:docPartUnique/>
      </w:docPartObj>
    </w:sdtPr>
    <w:sdtEndPr/>
    <w:sdtContent>
      <w:p w:rsidR="00040E36" w:rsidRDefault="00040E36">
        <w:pPr>
          <w:pStyle w:val="a6"/>
          <w:jc w:val="center"/>
        </w:pPr>
        <w:r w:rsidRPr="00693AA5">
          <w:rPr>
            <w:rFonts w:ascii="Times New Roman" w:hAnsi="Times New Roman"/>
            <w:sz w:val="30"/>
            <w:szCs w:val="30"/>
          </w:rPr>
          <w:fldChar w:fldCharType="begin"/>
        </w:r>
        <w:r w:rsidRPr="00693AA5">
          <w:rPr>
            <w:rFonts w:ascii="Times New Roman" w:hAnsi="Times New Roman"/>
            <w:sz w:val="30"/>
            <w:szCs w:val="30"/>
          </w:rPr>
          <w:instrText>PAGE   \* MERGEFORMAT</w:instrText>
        </w:r>
        <w:r w:rsidRPr="00693AA5">
          <w:rPr>
            <w:rFonts w:ascii="Times New Roman" w:hAnsi="Times New Roman"/>
            <w:sz w:val="30"/>
            <w:szCs w:val="30"/>
          </w:rPr>
          <w:fldChar w:fldCharType="separate"/>
        </w:r>
        <w:r w:rsidR="00F410AD" w:rsidRPr="00F410AD">
          <w:rPr>
            <w:rFonts w:ascii="Times New Roman" w:hAnsi="Times New Roman"/>
            <w:noProof/>
            <w:sz w:val="30"/>
            <w:szCs w:val="30"/>
            <w:lang w:val="ru-RU"/>
          </w:rPr>
          <w:t>4</w:t>
        </w:r>
        <w:r w:rsidRPr="00693AA5">
          <w:rPr>
            <w:rFonts w:ascii="Times New Roman" w:hAnsi="Times New Roman"/>
            <w:sz w:val="30"/>
            <w:szCs w:val="30"/>
          </w:rPr>
          <w:fldChar w:fldCharType="end"/>
        </w:r>
      </w:p>
    </w:sdtContent>
  </w:sdt>
  <w:p w:rsidR="00040E36" w:rsidRDefault="00040E3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21" w:rsidRDefault="00AB3721">
    <w:pPr>
      <w:pStyle w:val="a6"/>
      <w:jc w:val="center"/>
    </w:pPr>
  </w:p>
  <w:p w:rsidR="00AB3721" w:rsidRDefault="00AB37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3C61"/>
    <w:multiLevelType w:val="hybridMultilevel"/>
    <w:tmpl w:val="3BDEFF6C"/>
    <w:lvl w:ilvl="0" w:tplc="9746DA32">
      <w:start w:val="1"/>
      <w:numFmt w:val="lowerLetter"/>
      <w:lvlText w:val="%1."/>
      <w:lvlJc w:val="left"/>
      <w:pPr>
        <w:ind w:left="720" w:hanging="360"/>
      </w:pPr>
      <w:rPr>
        <w:rFonts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751B0B"/>
    <w:multiLevelType w:val="hybridMultilevel"/>
    <w:tmpl w:val="0AAE1142"/>
    <w:lvl w:ilvl="0" w:tplc="7206E536">
      <w:start w:val="4"/>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2765A3"/>
    <w:multiLevelType w:val="hybridMultilevel"/>
    <w:tmpl w:val="C9149D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92329E"/>
    <w:multiLevelType w:val="hybridMultilevel"/>
    <w:tmpl w:val="39C0EB7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E2307A7"/>
    <w:multiLevelType w:val="hybridMultilevel"/>
    <w:tmpl w:val="7D26939C"/>
    <w:lvl w:ilvl="0" w:tplc="343E783C">
      <w:numFmt w:val="bullet"/>
      <w:lvlText w:val="-"/>
      <w:lvlJc w:val="left"/>
      <w:pPr>
        <w:tabs>
          <w:tab w:val="num" w:pos="1800"/>
        </w:tabs>
        <w:ind w:left="1800" w:hanging="360"/>
      </w:pPr>
      <w:rPr>
        <w:rFonts w:ascii="Calibri" w:eastAsia="Times New Roman" w:hAnsi="Calibri" w:hint="default"/>
      </w:rPr>
    </w:lvl>
    <w:lvl w:ilvl="1" w:tplc="0C0A0003">
      <w:start w:val="1"/>
      <w:numFmt w:val="bullet"/>
      <w:lvlText w:val="o"/>
      <w:lvlJc w:val="left"/>
      <w:pPr>
        <w:tabs>
          <w:tab w:val="num" w:pos="2520"/>
        </w:tabs>
        <w:ind w:left="2520" w:hanging="360"/>
      </w:pPr>
      <w:rPr>
        <w:rFonts w:ascii="Courier New" w:hAnsi="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start w:val="1"/>
      <w:numFmt w:val="bullet"/>
      <w:lvlText w:val=""/>
      <w:lvlJc w:val="left"/>
      <w:pPr>
        <w:tabs>
          <w:tab w:val="num" w:pos="3960"/>
        </w:tabs>
        <w:ind w:left="3960" w:hanging="360"/>
      </w:pPr>
      <w:rPr>
        <w:rFonts w:ascii="Symbol" w:hAnsi="Symbol" w:hint="default"/>
      </w:rPr>
    </w:lvl>
    <w:lvl w:ilvl="4" w:tplc="0C0A0003">
      <w:start w:val="1"/>
      <w:numFmt w:val="bullet"/>
      <w:lvlText w:val="o"/>
      <w:lvlJc w:val="left"/>
      <w:pPr>
        <w:tabs>
          <w:tab w:val="num" w:pos="4680"/>
        </w:tabs>
        <w:ind w:left="4680" w:hanging="360"/>
      </w:pPr>
      <w:rPr>
        <w:rFonts w:ascii="Courier New" w:hAnsi="Courier New" w:hint="default"/>
      </w:rPr>
    </w:lvl>
    <w:lvl w:ilvl="5" w:tplc="0C0A0005">
      <w:start w:val="1"/>
      <w:numFmt w:val="bullet"/>
      <w:lvlText w:val=""/>
      <w:lvlJc w:val="left"/>
      <w:pPr>
        <w:tabs>
          <w:tab w:val="num" w:pos="5400"/>
        </w:tabs>
        <w:ind w:left="5400" w:hanging="360"/>
      </w:pPr>
      <w:rPr>
        <w:rFonts w:ascii="Wingdings" w:hAnsi="Wingdings" w:hint="default"/>
      </w:rPr>
    </w:lvl>
    <w:lvl w:ilvl="6" w:tplc="0C0A0001">
      <w:start w:val="1"/>
      <w:numFmt w:val="bullet"/>
      <w:lvlText w:val=""/>
      <w:lvlJc w:val="left"/>
      <w:pPr>
        <w:tabs>
          <w:tab w:val="num" w:pos="6120"/>
        </w:tabs>
        <w:ind w:left="6120" w:hanging="360"/>
      </w:pPr>
      <w:rPr>
        <w:rFonts w:ascii="Symbol" w:hAnsi="Symbol" w:hint="default"/>
      </w:rPr>
    </w:lvl>
    <w:lvl w:ilvl="7" w:tplc="0C0A0003">
      <w:start w:val="1"/>
      <w:numFmt w:val="bullet"/>
      <w:lvlText w:val="o"/>
      <w:lvlJc w:val="left"/>
      <w:pPr>
        <w:tabs>
          <w:tab w:val="num" w:pos="6840"/>
        </w:tabs>
        <w:ind w:left="6840" w:hanging="360"/>
      </w:pPr>
      <w:rPr>
        <w:rFonts w:ascii="Courier New" w:hAnsi="Courier New" w:hint="default"/>
      </w:rPr>
    </w:lvl>
    <w:lvl w:ilvl="8" w:tplc="0C0A0005">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7D"/>
    <w:rsid w:val="00004C0D"/>
    <w:rsid w:val="00040E36"/>
    <w:rsid w:val="0006226E"/>
    <w:rsid w:val="0009287F"/>
    <w:rsid w:val="00092BF0"/>
    <w:rsid w:val="000963FA"/>
    <w:rsid w:val="000D644E"/>
    <w:rsid w:val="000E291D"/>
    <w:rsid w:val="001053B2"/>
    <w:rsid w:val="00116851"/>
    <w:rsid w:val="00123FF0"/>
    <w:rsid w:val="00125AE7"/>
    <w:rsid w:val="00126889"/>
    <w:rsid w:val="001348C1"/>
    <w:rsid w:val="001368DF"/>
    <w:rsid w:val="00154A59"/>
    <w:rsid w:val="00164334"/>
    <w:rsid w:val="00185DEA"/>
    <w:rsid w:val="00193FD6"/>
    <w:rsid w:val="0019532F"/>
    <w:rsid w:val="001A21C4"/>
    <w:rsid w:val="001B64D6"/>
    <w:rsid w:val="001B7560"/>
    <w:rsid w:val="001D74FE"/>
    <w:rsid w:val="001F08E4"/>
    <w:rsid w:val="001F2D78"/>
    <w:rsid w:val="00230D11"/>
    <w:rsid w:val="00251FC3"/>
    <w:rsid w:val="00261851"/>
    <w:rsid w:val="0026344B"/>
    <w:rsid w:val="0029297E"/>
    <w:rsid w:val="002A4BA7"/>
    <w:rsid w:val="002A6F68"/>
    <w:rsid w:val="002D386C"/>
    <w:rsid w:val="002E5CF0"/>
    <w:rsid w:val="0030275B"/>
    <w:rsid w:val="00347AD7"/>
    <w:rsid w:val="00354217"/>
    <w:rsid w:val="00361B29"/>
    <w:rsid w:val="00373EC3"/>
    <w:rsid w:val="0039376C"/>
    <w:rsid w:val="003A0209"/>
    <w:rsid w:val="003B6BA8"/>
    <w:rsid w:val="003C331A"/>
    <w:rsid w:val="003C6B29"/>
    <w:rsid w:val="003D1186"/>
    <w:rsid w:val="003D53BB"/>
    <w:rsid w:val="003E6635"/>
    <w:rsid w:val="003E70F1"/>
    <w:rsid w:val="003F2C44"/>
    <w:rsid w:val="00402815"/>
    <w:rsid w:val="0041041D"/>
    <w:rsid w:val="0041733A"/>
    <w:rsid w:val="004232E9"/>
    <w:rsid w:val="00434201"/>
    <w:rsid w:val="00486DC0"/>
    <w:rsid w:val="004A13C2"/>
    <w:rsid w:val="004A624F"/>
    <w:rsid w:val="00506F22"/>
    <w:rsid w:val="00510244"/>
    <w:rsid w:val="00527093"/>
    <w:rsid w:val="0054185F"/>
    <w:rsid w:val="00545BD3"/>
    <w:rsid w:val="00586D7D"/>
    <w:rsid w:val="005970B0"/>
    <w:rsid w:val="005A1DF6"/>
    <w:rsid w:val="005A2099"/>
    <w:rsid w:val="005B6727"/>
    <w:rsid w:val="005D3A4D"/>
    <w:rsid w:val="0060518E"/>
    <w:rsid w:val="00606A60"/>
    <w:rsid w:val="0061169C"/>
    <w:rsid w:val="00616BA8"/>
    <w:rsid w:val="006177DA"/>
    <w:rsid w:val="00653E59"/>
    <w:rsid w:val="00665117"/>
    <w:rsid w:val="00674B0B"/>
    <w:rsid w:val="00675FD3"/>
    <w:rsid w:val="00693AA5"/>
    <w:rsid w:val="006C6D0A"/>
    <w:rsid w:val="006C7867"/>
    <w:rsid w:val="006E2672"/>
    <w:rsid w:val="006F3263"/>
    <w:rsid w:val="00704869"/>
    <w:rsid w:val="00707137"/>
    <w:rsid w:val="0071330F"/>
    <w:rsid w:val="00714CEE"/>
    <w:rsid w:val="00716D9A"/>
    <w:rsid w:val="0074643E"/>
    <w:rsid w:val="007509E6"/>
    <w:rsid w:val="00765304"/>
    <w:rsid w:val="00765967"/>
    <w:rsid w:val="007828F5"/>
    <w:rsid w:val="007927CA"/>
    <w:rsid w:val="007C1628"/>
    <w:rsid w:val="007E227E"/>
    <w:rsid w:val="007F7B9C"/>
    <w:rsid w:val="008953EE"/>
    <w:rsid w:val="008B0F04"/>
    <w:rsid w:val="008D0869"/>
    <w:rsid w:val="008E2430"/>
    <w:rsid w:val="009117E2"/>
    <w:rsid w:val="00915FD1"/>
    <w:rsid w:val="00930E2C"/>
    <w:rsid w:val="0094757C"/>
    <w:rsid w:val="0097142C"/>
    <w:rsid w:val="009C38CB"/>
    <w:rsid w:val="00A0105D"/>
    <w:rsid w:val="00A03A2D"/>
    <w:rsid w:val="00A1611C"/>
    <w:rsid w:val="00A22DB3"/>
    <w:rsid w:val="00A269DE"/>
    <w:rsid w:val="00A3516C"/>
    <w:rsid w:val="00A47873"/>
    <w:rsid w:val="00A63294"/>
    <w:rsid w:val="00A93E0B"/>
    <w:rsid w:val="00A96301"/>
    <w:rsid w:val="00AB3721"/>
    <w:rsid w:val="00AD3F83"/>
    <w:rsid w:val="00AF3B4B"/>
    <w:rsid w:val="00B725EB"/>
    <w:rsid w:val="00B95795"/>
    <w:rsid w:val="00BA4FA7"/>
    <w:rsid w:val="00BB06D8"/>
    <w:rsid w:val="00BB1029"/>
    <w:rsid w:val="00BC49B4"/>
    <w:rsid w:val="00BD1258"/>
    <w:rsid w:val="00BD6E26"/>
    <w:rsid w:val="00BE2E07"/>
    <w:rsid w:val="00C35C3B"/>
    <w:rsid w:val="00C754CE"/>
    <w:rsid w:val="00CA3BB9"/>
    <w:rsid w:val="00CB399F"/>
    <w:rsid w:val="00CC46D8"/>
    <w:rsid w:val="00CD32C5"/>
    <w:rsid w:val="00D04C32"/>
    <w:rsid w:val="00D07320"/>
    <w:rsid w:val="00D139EA"/>
    <w:rsid w:val="00D21A86"/>
    <w:rsid w:val="00D37380"/>
    <w:rsid w:val="00D377D3"/>
    <w:rsid w:val="00D422D7"/>
    <w:rsid w:val="00D57A54"/>
    <w:rsid w:val="00D61B4B"/>
    <w:rsid w:val="00D97537"/>
    <w:rsid w:val="00DF1ACF"/>
    <w:rsid w:val="00E06F31"/>
    <w:rsid w:val="00E523B3"/>
    <w:rsid w:val="00E62314"/>
    <w:rsid w:val="00E6798C"/>
    <w:rsid w:val="00E8085D"/>
    <w:rsid w:val="00E936D8"/>
    <w:rsid w:val="00EB0437"/>
    <w:rsid w:val="00EB3D10"/>
    <w:rsid w:val="00ED4586"/>
    <w:rsid w:val="00EE5317"/>
    <w:rsid w:val="00F3371B"/>
    <w:rsid w:val="00F409DA"/>
    <w:rsid w:val="00F410AD"/>
    <w:rsid w:val="00F8149D"/>
    <w:rsid w:val="00F93EDC"/>
    <w:rsid w:val="00FA3027"/>
    <w:rsid w:val="00FE2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7D"/>
    <w:rPr>
      <w:rFonts w:ascii="Calibri" w:eastAsia="Times New Roman" w:hAnsi="Calibri" w:cs="Times New Roman"/>
      <w:lang w:val="es-U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6D7D"/>
    <w:pPr>
      <w:tabs>
        <w:tab w:val="center" w:pos="4252"/>
        <w:tab w:val="right" w:pos="8504"/>
      </w:tabs>
    </w:pPr>
  </w:style>
  <w:style w:type="character" w:customStyle="1" w:styleId="a4">
    <w:name w:val="Нижний колонтитул Знак"/>
    <w:basedOn w:val="a0"/>
    <w:link w:val="a3"/>
    <w:rsid w:val="00586D7D"/>
    <w:rPr>
      <w:rFonts w:ascii="Calibri" w:eastAsia="Times New Roman" w:hAnsi="Calibri" w:cs="Times New Roman"/>
      <w:lang w:val="es-UY"/>
    </w:rPr>
  </w:style>
  <w:style w:type="character" w:styleId="a5">
    <w:name w:val="page number"/>
    <w:basedOn w:val="a0"/>
    <w:rsid w:val="00586D7D"/>
    <w:rPr>
      <w:rFonts w:cs="Times New Roman"/>
    </w:rPr>
  </w:style>
  <w:style w:type="paragraph" w:customStyle="1" w:styleId="Prrafodelista1">
    <w:name w:val="Párrafo de lista1"/>
    <w:basedOn w:val="a"/>
    <w:rsid w:val="00586D7D"/>
    <w:pPr>
      <w:ind w:left="720"/>
    </w:pPr>
  </w:style>
  <w:style w:type="paragraph" w:styleId="a6">
    <w:name w:val="header"/>
    <w:basedOn w:val="a"/>
    <w:link w:val="a7"/>
    <w:uiPriority w:val="99"/>
    <w:rsid w:val="00586D7D"/>
    <w:pPr>
      <w:tabs>
        <w:tab w:val="center" w:pos="4252"/>
        <w:tab w:val="right" w:pos="8504"/>
      </w:tabs>
    </w:pPr>
  </w:style>
  <w:style w:type="character" w:customStyle="1" w:styleId="a7">
    <w:name w:val="Верхний колонтитул Знак"/>
    <w:basedOn w:val="a0"/>
    <w:link w:val="a6"/>
    <w:uiPriority w:val="99"/>
    <w:rsid w:val="00586D7D"/>
    <w:rPr>
      <w:rFonts w:ascii="Calibri" w:eastAsia="Times New Roman" w:hAnsi="Calibri" w:cs="Times New Roman"/>
      <w:lang w:val="es-UY"/>
    </w:rPr>
  </w:style>
  <w:style w:type="paragraph" w:styleId="a8">
    <w:name w:val="List Paragraph"/>
    <w:basedOn w:val="a"/>
    <w:uiPriority w:val="34"/>
    <w:qFormat/>
    <w:rsid w:val="00586D7D"/>
    <w:pPr>
      <w:ind w:left="720"/>
      <w:contextualSpacing/>
    </w:pPr>
  </w:style>
  <w:style w:type="table" w:styleId="a9">
    <w:name w:val="Table Grid"/>
    <w:basedOn w:val="a1"/>
    <w:uiPriority w:val="59"/>
    <w:rsid w:val="00410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D3A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3A4D"/>
    <w:rPr>
      <w:rFonts w:ascii="Tahoma" w:eastAsia="Times New Roman" w:hAnsi="Tahoma" w:cs="Tahoma"/>
      <w:sz w:val="16"/>
      <w:szCs w:val="16"/>
      <w:lang w:val="es-UY"/>
    </w:rPr>
  </w:style>
  <w:style w:type="paragraph" w:styleId="ac">
    <w:name w:val="footnote text"/>
    <w:basedOn w:val="a"/>
    <w:link w:val="ad"/>
    <w:uiPriority w:val="99"/>
    <w:semiHidden/>
    <w:unhideWhenUsed/>
    <w:rsid w:val="00FE20BE"/>
    <w:pPr>
      <w:spacing w:after="0" w:line="240" w:lineRule="auto"/>
    </w:pPr>
    <w:rPr>
      <w:sz w:val="20"/>
      <w:szCs w:val="20"/>
    </w:rPr>
  </w:style>
  <w:style w:type="character" w:customStyle="1" w:styleId="ad">
    <w:name w:val="Текст сноски Знак"/>
    <w:basedOn w:val="a0"/>
    <w:link w:val="ac"/>
    <w:uiPriority w:val="99"/>
    <w:semiHidden/>
    <w:rsid w:val="00FE20BE"/>
    <w:rPr>
      <w:rFonts w:ascii="Calibri" w:eastAsia="Times New Roman" w:hAnsi="Calibri" w:cs="Times New Roman"/>
      <w:sz w:val="20"/>
      <w:szCs w:val="20"/>
      <w:lang w:val="es-UY"/>
    </w:rPr>
  </w:style>
  <w:style w:type="character" w:styleId="ae">
    <w:name w:val="footnote reference"/>
    <w:basedOn w:val="a0"/>
    <w:uiPriority w:val="99"/>
    <w:semiHidden/>
    <w:unhideWhenUsed/>
    <w:rsid w:val="00FE20BE"/>
    <w:rPr>
      <w:vertAlign w:val="superscript"/>
    </w:rPr>
  </w:style>
  <w:style w:type="character" w:styleId="af">
    <w:name w:val="annotation reference"/>
    <w:basedOn w:val="a0"/>
    <w:uiPriority w:val="99"/>
    <w:semiHidden/>
    <w:unhideWhenUsed/>
    <w:rsid w:val="003D53BB"/>
    <w:rPr>
      <w:sz w:val="16"/>
      <w:szCs w:val="16"/>
    </w:rPr>
  </w:style>
  <w:style w:type="paragraph" w:styleId="af0">
    <w:name w:val="annotation text"/>
    <w:basedOn w:val="a"/>
    <w:link w:val="af1"/>
    <w:uiPriority w:val="99"/>
    <w:semiHidden/>
    <w:unhideWhenUsed/>
    <w:rsid w:val="003D53BB"/>
    <w:pPr>
      <w:spacing w:line="240" w:lineRule="auto"/>
    </w:pPr>
    <w:rPr>
      <w:sz w:val="20"/>
      <w:szCs w:val="20"/>
    </w:rPr>
  </w:style>
  <w:style w:type="character" w:customStyle="1" w:styleId="af1">
    <w:name w:val="Текст примечания Знак"/>
    <w:basedOn w:val="a0"/>
    <w:link w:val="af0"/>
    <w:uiPriority w:val="99"/>
    <w:semiHidden/>
    <w:rsid w:val="003D53BB"/>
    <w:rPr>
      <w:rFonts w:ascii="Calibri" w:eastAsia="Times New Roman" w:hAnsi="Calibri" w:cs="Times New Roman"/>
      <w:sz w:val="20"/>
      <w:szCs w:val="20"/>
      <w:lang w:val="es-UY"/>
    </w:rPr>
  </w:style>
  <w:style w:type="paragraph" w:styleId="af2">
    <w:name w:val="annotation subject"/>
    <w:basedOn w:val="af0"/>
    <w:next w:val="af0"/>
    <w:link w:val="af3"/>
    <w:uiPriority w:val="99"/>
    <w:semiHidden/>
    <w:unhideWhenUsed/>
    <w:rsid w:val="003D53BB"/>
    <w:rPr>
      <w:b/>
      <w:bCs/>
    </w:rPr>
  </w:style>
  <w:style w:type="character" w:customStyle="1" w:styleId="af3">
    <w:name w:val="Тема примечания Знак"/>
    <w:basedOn w:val="af1"/>
    <w:link w:val="af2"/>
    <w:uiPriority w:val="99"/>
    <w:semiHidden/>
    <w:rsid w:val="003D53BB"/>
    <w:rPr>
      <w:rFonts w:ascii="Calibri" w:eastAsia="Times New Roman" w:hAnsi="Calibri" w:cs="Times New Roman"/>
      <w:b/>
      <w:bCs/>
      <w:sz w:val="20"/>
      <w:szCs w:val="20"/>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7D"/>
    <w:rPr>
      <w:rFonts w:ascii="Calibri" w:eastAsia="Times New Roman" w:hAnsi="Calibri" w:cs="Times New Roman"/>
      <w:lang w:val="es-U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6D7D"/>
    <w:pPr>
      <w:tabs>
        <w:tab w:val="center" w:pos="4252"/>
        <w:tab w:val="right" w:pos="8504"/>
      </w:tabs>
    </w:pPr>
  </w:style>
  <w:style w:type="character" w:customStyle="1" w:styleId="a4">
    <w:name w:val="Нижний колонтитул Знак"/>
    <w:basedOn w:val="a0"/>
    <w:link w:val="a3"/>
    <w:rsid w:val="00586D7D"/>
    <w:rPr>
      <w:rFonts w:ascii="Calibri" w:eastAsia="Times New Roman" w:hAnsi="Calibri" w:cs="Times New Roman"/>
      <w:lang w:val="es-UY"/>
    </w:rPr>
  </w:style>
  <w:style w:type="character" w:styleId="a5">
    <w:name w:val="page number"/>
    <w:basedOn w:val="a0"/>
    <w:rsid w:val="00586D7D"/>
    <w:rPr>
      <w:rFonts w:cs="Times New Roman"/>
    </w:rPr>
  </w:style>
  <w:style w:type="paragraph" w:customStyle="1" w:styleId="Prrafodelista1">
    <w:name w:val="Párrafo de lista1"/>
    <w:basedOn w:val="a"/>
    <w:rsid w:val="00586D7D"/>
    <w:pPr>
      <w:ind w:left="720"/>
    </w:pPr>
  </w:style>
  <w:style w:type="paragraph" w:styleId="a6">
    <w:name w:val="header"/>
    <w:basedOn w:val="a"/>
    <w:link w:val="a7"/>
    <w:uiPriority w:val="99"/>
    <w:rsid w:val="00586D7D"/>
    <w:pPr>
      <w:tabs>
        <w:tab w:val="center" w:pos="4252"/>
        <w:tab w:val="right" w:pos="8504"/>
      </w:tabs>
    </w:pPr>
  </w:style>
  <w:style w:type="character" w:customStyle="1" w:styleId="a7">
    <w:name w:val="Верхний колонтитул Знак"/>
    <w:basedOn w:val="a0"/>
    <w:link w:val="a6"/>
    <w:uiPriority w:val="99"/>
    <w:rsid w:val="00586D7D"/>
    <w:rPr>
      <w:rFonts w:ascii="Calibri" w:eastAsia="Times New Roman" w:hAnsi="Calibri" w:cs="Times New Roman"/>
      <w:lang w:val="es-UY"/>
    </w:rPr>
  </w:style>
  <w:style w:type="paragraph" w:styleId="a8">
    <w:name w:val="List Paragraph"/>
    <w:basedOn w:val="a"/>
    <w:uiPriority w:val="34"/>
    <w:qFormat/>
    <w:rsid w:val="00586D7D"/>
    <w:pPr>
      <w:ind w:left="720"/>
      <w:contextualSpacing/>
    </w:pPr>
  </w:style>
  <w:style w:type="table" w:styleId="a9">
    <w:name w:val="Table Grid"/>
    <w:basedOn w:val="a1"/>
    <w:uiPriority w:val="59"/>
    <w:rsid w:val="00410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D3A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3A4D"/>
    <w:rPr>
      <w:rFonts w:ascii="Tahoma" w:eastAsia="Times New Roman" w:hAnsi="Tahoma" w:cs="Tahoma"/>
      <w:sz w:val="16"/>
      <w:szCs w:val="16"/>
      <w:lang w:val="es-UY"/>
    </w:rPr>
  </w:style>
  <w:style w:type="paragraph" w:styleId="ac">
    <w:name w:val="footnote text"/>
    <w:basedOn w:val="a"/>
    <w:link w:val="ad"/>
    <w:uiPriority w:val="99"/>
    <w:semiHidden/>
    <w:unhideWhenUsed/>
    <w:rsid w:val="00FE20BE"/>
    <w:pPr>
      <w:spacing w:after="0" w:line="240" w:lineRule="auto"/>
    </w:pPr>
    <w:rPr>
      <w:sz w:val="20"/>
      <w:szCs w:val="20"/>
    </w:rPr>
  </w:style>
  <w:style w:type="character" w:customStyle="1" w:styleId="ad">
    <w:name w:val="Текст сноски Знак"/>
    <w:basedOn w:val="a0"/>
    <w:link w:val="ac"/>
    <w:uiPriority w:val="99"/>
    <w:semiHidden/>
    <w:rsid w:val="00FE20BE"/>
    <w:rPr>
      <w:rFonts w:ascii="Calibri" w:eastAsia="Times New Roman" w:hAnsi="Calibri" w:cs="Times New Roman"/>
      <w:sz w:val="20"/>
      <w:szCs w:val="20"/>
      <w:lang w:val="es-UY"/>
    </w:rPr>
  </w:style>
  <w:style w:type="character" w:styleId="ae">
    <w:name w:val="footnote reference"/>
    <w:basedOn w:val="a0"/>
    <w:uiPriority w:val="99"/>
    <w:semiHidden/>
    <w:unhideWhenUsed/>
    <w:rsid w:val="00FE20BE"/>
    <w:rPr>
      <w:vertAlign w:val="superscript"/>
    </w:rPr>
  </w:style>
  <w:style w:type="character" w:styleId="af">
    <w:name w:val="annotation reference"/>
    <w:basedOn w:val="a0"/>
    <w:uiPriority w:val="99"/>
    <w:semiHidden/>
    <w:unhideWhenUsed/>
    <w:rsid w:val="003D53BB"/>
    <w:rPr>
      <w:sz w:val="16"/>
      <w:szCs w:val="16"/>
    </w:rPr>
  </w:style>
  <w:style w:type="paragraph" w:styleId="af0">
    <w:name w:val="annotation text"/>
    <w:basedOn w:val="a"/>
    <w:link w:val="af1"/>
    <w:uiPriority w:val="99"/>
    <w:semiHidden/>
    <w:unhideWhenUsed/>
    <w:rsid w:val="003D53BB"/>
    <w:pPr>
      <w:spacing w:line="240" w:lineRule="auto"/>
    </w:pPr>
    <w:rPr>
      <w:sz w:val="20"/>
      <w:szCs w:val="20"/>
    </w:rPr>
  </w:style>
  <w:style w:type="character" w:customStyle="1" w:styleId="af1">
    <w:name w:val="Текст примечания Знак"/>
    <w:basedOn w:val="a0"/>
    <w:link w:val="af0"/>
    <w:uiPriority w:val="99"/>
    <w:semiHidden/>
    <w:rsid w:val="003D53BB"/>
    <w:rPr>
      <w:rFonts w:ascii="Calibri" w:eastAsia="Times New Roman" w:hAnsi="Calibri" w:cs="Times New Roman"/>
      <w:sz w:val="20"/>
      <w:szCs w:val="20"/>
      <w:lang w:val="es-UY"/>
    </w:rPr>
  </w:style>
  <w:style w:type="paragraph" w:styleId="af2">
    <w:name w:val="annotation subject"/>
    <w:basedOn w:val="af0"/>
    <w:next w:val="af0"/>
    <w:link w:val="af3"/>
    <w:uiPriority w:val="99"/>
    <w:semiHidden/>
    <w:unhideWhenUsed/>
    <w:rsid w:val="003D53BB"/>
    <w:rPr>
      <w:b/>
      <w:bCs/>
    </w:rPr>
  </w:style>
  <w:style w:type="character" w:customStyle="1" w:styleId="af3">
    <w:name w:val="Тема примечания Знак"/>
    <w:basedOn w:val="af1"/>
    <w:link w:val="af2"/>
    <w:uiPriority w:val="99"/>
    <w:semiHidden/>
    <w:rsid w:val="003D53BB"/>
    <w:rPr>
      <w:rFonts w:ascii="Calibri" w:eastAsia="Times New Roman" w:hAnsi="Calibri" w:cs="Times New Roman"/>
      <w:b/>
      <w:bCs/>
      <w:sz w:val="20"/>
      <w:szCs w:val="20"/>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3054-D37A-440F-8B7D-D6E4EAF2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Демидкина Ольга Вячеславовна</dc:creator>
  <cp:lastModifiedBy>Трещёва Алина Александровна</cp:lastModifiedBy>
  <cp:revision>35</cp:revision>
  <cp:lastPrinted>2015-07-03T13:24:00Z</cp:lastPrinted>
  <dcterms:created xsi:type="dcterms:W3CDTF">2015-07-02T10:54:00Z</dcterms:created>
  <dcterms:modified xsi:type="dcterms:W3CDTF">2018-11-09T13:05:00Z</dcterms:modified>
</cp:coreProperties>
</file>