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84C5" w14:textId="0002ADAB" w:rsidR="001F6D73" w:rsidRPr="002E6DCC" w:rsidRDefault="00974E95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Национальный госпиталь </w:t>
      </w:r>
      <w:r w:rsidR="00B62B36">
        <w:rPr>
          <w:rFonts w:ascii="Calibri" w:hAnsi="Calibri" w:cs="Calibri"/>
          <w:b/>
          <w:sz w:val="28"/>
          <w:szCs w:val="28"/>
        </w:rPr>
        <w:t>(Здании</w:t>
      </w:r>
      <w:r>
        <w:rPr>
          <w:rFonts w:ascii="Calibri" w:hAnsi="Calibri" w:cs="Calibri"/>
          <w:b/>
          <w:sz w:val="28"/>
          <w:szCs w:val="28"/>
        </w:rPr>
        <w:t xml:space="preserve"> ИОВ)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748466CE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здании ИОВ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5B2C4F8D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403CC5">
        <w:rPr>
          <w:rFonts w:cs="Vrinda"/>
          <w:b/>
        </w:rPr>
        <w:t xml:space="preserve"> 7 618,916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51302E9D" w:rsidR="004B1451" w:rsidRPr="006E5792" w:rsidRDefault="004B1451" w:rsidP="004B1451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0.012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3E42336F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403CC5">
              <w:rPr>
                <w:rFonts w:cs="Verdana"/>
              </w:rPr>
              <w:t>,05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28C86F2D" w14:textId="3C669FB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F9A38A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3E29ACDA" w:rsidR="005034F5" w:rsidRPr="006E5792" w:rsidRDefault="005034F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236AB896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18,9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1534D420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146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5BE85241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2B22149F" w:rsidR="005034F5" w:rsidRDefault="00403CC5" w:rsidP="005034F5">
            <w:pPr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59320F11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</w:t>
            </w:r>
            <w:proofErr w:type="gramStart"/>
            <w:r w:rsidRPr="006E5792">
              <w:rPr>
                <w:rFonts w:cs="Verdana"/>
              </w:rPr>
              <w:t>мм.,</w:t>
            </w:r>
            <w:proofErr w:type="gramEnd"/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6ABC56FF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3096F59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ГКХ-3/16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192C3929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0.57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305AE9F5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19,21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30154BD0" w14:textId="424B0448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1233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87B9B36" w14:textId="5F2EAACF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412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7A848C42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>
              <w:rPr>
                <w:rFonts w:cs="Verdana"/>
              </w:rPr>
              <w:t>12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м</w:t>
            </w:r>
            <w:proofErr w:type="gramEnd"/>
          </w:p>
        </w:tc>
        <w:tc>
          <w:tcPr>
            <w:tcW w:w="588" w:type="pct"/>
          </w:tcPr>
          <w:p w14:paraId="2D7CB135" w14:textId="037FBFD3" w:rsidR="005034F5" w:rsidRDefault="00403CC5" w:rsidP="005034F5">
            <w:pPr>
              <w:rPr>
                <w:rFonts w:cs="Verdana"/>
              </w:rPr>
            </w:pPr>
            <w:r>
              <w:rPr>
                <w:rFonts w:cs="Verdana"/>
              </w:rPr>
              <w:t>276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7EFFC77B" w:rsidR="005034F5" w:rsidRPr="006E5792" w:rsidRDefault="00C55C0C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38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1E684782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71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proofErr w:type="gramStart"/>
            <w:r w:rsidRPr="006E5792">
              <w:rPr>
                <w:rFonts w:cs="Verdana"/>
              </w:rPr>
              <w:t>кг</w:t>
            </w:r>
            <w:proofErr w:type="gramEnd"/>
          </w:p>
        </w:tc>
        <w:tc>
          <w:tcPr>
            <w:tcW w:w="588" w:type="pct"/>
          </w:tcPr>
          <w:p w14:paraId="3B3E1CF1" w14:textId="13FCA8C9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5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6A02209D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19,21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0B915BCF" w:rsidR="005034F5" w:rsidRPr="002B0FFD" w:rsidRDefault="00403CC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41858B12" w:rsidR="005034F5" w:rsidRPr="006E5792" w:rsidRDefault="00403CC5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13</w:t>
            </w:r>
            <w:bookmarkStart w:id="0" w:name="_GoBack"/>
            <w:bookmarkEnd w:id="0"/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A1413"/>
    <w:rsid w:val="002B0FFD"/>
    <w:rsid w:val="002D5B5E"/>
    <w:rsid w:val="002E6DCC"/>
    <w:rsid w:val="00371BAA"/>
    <w:rsid w:val="00403CC5"/>
    <w:rsid w:val="004A3BEC"/>
    <w:rsid w:val="004B1451"/>
    <w:rsid w:val="004B15FE"/>
    <w:rsid w:val="005034F5"/>
    <w:rsid w:val="00511145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9000CD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6AD761AD-1219-4682-BB9E-464A258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09BC-F4F1-4CDE-83C8-5C81E854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2020-09-04T10:48:00Z</cp:lastPrinted>
  <dcterms:created xsi:type="dcterms:W3CDTF">2020-08-26T07:53:00Z</dcterms:created>
  <dcterms:modified xsi:type="dcterms:W3CDTF">2020-09-14T11:16:00Z</dcterms:modified>
</cp:coreProperties>
</file>