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EC" w:rsidRPr="00084E17" w:rsidRDefault="00084E17">
      <w:pPr>
        <w:rPr>
          <w:sz w:val="2"/>
          <w:szCs w:val="2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ge">
                  <wp:posOffset>2931160</wp:posOffset>
                </wp:positionV>
                <wp:extent cx="6176010" cy="0"/>
                <wp:effectExtent l="7620" t="6985" r="7620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5.1pt;margin-top:230.8pt;width:486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HZzgEAAKcDAAAOAAAAZHJzL2Uyb0RvYy54bWysU8GO0zAQvSPxD5bvNEmBgqKmq1WXclmg&#10;0sIHTB0nsXA81tht2r9n7G27sMAF4YPlsTPvzXszWd4cRysOmoJB18hqVkqhncLWuL6R375uXr2X&#10;IkRwLVh0upEnHeTN6uWL5eRrPccBbatJMIgL9eQbOcTo66IIatAjhBl67fixQxohckh90RJMjD7a&#10;Yl6Wi2JCaj2h0iHw7d3jo1xl/K7TKn7puqCjsI3k2mLeKe+7tBerJdQ9gR+MOpcB/1DFCMYx6RXq&#10;DiKIPZnfoEajCAN2caZwLLDrjNJZA6upymdqHgbwOmthc4K/2hT+H6z6fNiSMG0j51I4GLlFt/uI&#10;mVm8TfZMPtT81dptKQlUR/fg71F9D8LhegDX61sinAYNLddVpZTil5wUBM8su+kTtkwATJDNOnY0&#10;Jky2QRxzT07XnuhjFIovF9W7BTsjhbq8FVBfEj2F+FHjKNKhkSESmH6Ia3SOO49UZRo43IeYyoL6&#10;kpBYA1rTboy1OaB+t7YkDsCDsskrK3n2mXViYpHVm9dlhv47RpnXnzAI967Nc5c8+3A+RzD28cxl&#10;Wnc2Mfn22IIdtqctXczlach6zpObxu3nOGc//V+rHwAAAP//AwBQSwMEFAAGAAgAAAAhAPPKr+Dd&#10;AAAADAEAAA8AAABkcnMvZG93bnJldi54bWxMj1FLxDAQhN8F/0NYwRfxkhapWpseReiT6OF5PyBt&#10;1rbYbEqT69V/7x4I+jizH7MzxXZ1o1hwDoMnDclGgUBqvR2o03D4qG8fQIRoyJrRE2r4xgDb8vKi&#10;MLn1J3rHZR87wSEUcqOhj3HKpQxtj86EjZ+Q+PbpZ2ciy7mTdjYnDnejTJXKpDMD8YfeTPjcY/u1&#10;PzoNlete1c0OX5o63dV+qVR7/3bQ+vpqrZ5ARFzjHwzn+lwdSu7U+CPZIEbWjyplVMNdlmQgzkSS&#10;pbym+bVkWcj/I8ofAAAA//8DAFBLAQItABQABgAIAAAAIQC2gziS/gAAAOEBAAATAAAAAAAAAAAA&#10;AAAAAAAAAABbQ29udGVudF9UeXBlc10ueG1sUEsBAi0AFAAGAAgAAAAhADj9If/WAAAAlAEAAAsA&#10;AAAAAAAAAAAAAAAALwEAAF9yZWxzLy5yZWxzUEsBAi0AFAAGAAgAAAAhADED4dnOAQAApwMAAA4A&#10;AAAAAAAAAAAAAAAALgIAAGRycy9lMm9Eb2MueG1sUEsBAi0AFAAGAAgAAAAhAPPKr+DdAAAADAEA&#10;AA8AAAAAAAAAAAAAAAAAKAQAAGRycy9kb3ducmV2LnhtbFBLBQYAAAAABAAEAPMAAAAyBQAA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2507615</wp:posOffset>
                </wp:positionH>
                <wp:positionV relativeFrom="page">
                  <wp:posOffset>1976120</wp:posOffset>
                </wp:positionV>
                <wp:extent cx="461010" cy="236220"/>
                <wp:effectExtent l="2540" t="4445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362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.45pt;margin-top:155.6pt;width:36.3pt;height:1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TpfAIAAPo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wB1G&#10;inRA0UcoGlEbyVEeytMbV4HXo3mwIUFnVpp+cUjpuxa8+I21um85YQAqC/7JswNh4eAoWvfvNIPo&#10;ZOt1rNS+sV0ICDVA+0jI4UwI33tEYbOYZlAVjCiY8lfTPI+EJaQ6HTbW+TdcdyhMamwBegxOdivn&#10;AxhSnVwieC0FWwop48Ju1nfSoh0BbSzn4R/xQ46XblIFZ6XDsSHisAMY4Y5gC2gj19/KLC/S27wc&#10;Lafz2ahYFpNROUvnozQrb8tpWpTF/fJ7AJgVVSsY42olFD/pLiv+jtdjBwyKicpDfY3LST6JuT9D&#10;7y6TTOPvT0l2wkMbStHVeH52IlXg9bVikDapPBFymCfP4ccqQw1O31iVqIJA/CCgtWYHEIHVQBLw&#10;CQ8GTFptnzDqoflq7L5uieUYybcKhFRmRRG6NS6KyQx4R/bSsr60EEUhVI09RsP0zg8dvjVWbFq4&#10;KYuFUfoGxNeIKIwgzAHVUbLQYDGD42MQOvhyHb1+PlmLHwAAAP//AwBQSwMEFAAGAAgAAAAhAP8V&#10;Po7hAAAACwEAAA8AAABkcnMvZG93bnJldi54bWxMj8tOwzAQRfeV+AdrkNhU1EkIpQ1xKoooK4TU&#10;0nY9iU0S4Udku234e4YV7OZx594z5Wo0mp2VD72zAtJZAkzZxsnetgL2H5vbBbAQ0UrUzioB3yrA&#10;qrqalFhId7Fbdd7FlpGJDQUK6GIcCs5D0ymDYeYGZWn36bzBSK1vufR4IXOjeZYkc26wt5TQ4aCe&#10;O9V87U6GMN5f1+sjvmwOe12/SZxmB789CnFzPT49AotqjH9i+MWnG6iIqXYnKwPTAu6W+ZKkVKRp&#10;BowU+fzhHlhNk3yRA69K/v+H6gcAAP//AwBQSwECLQAUAAYACAAAACEAtoM4kv4AAADhAQAAEwAA&#10;AAAAAAAAAAAAAAAAAAAAW0NvbnRlbnRfVHlwZXNdLnhtbFBLAQItABQABgAIAAAAIQA4/SH/1gAA&#10;AJQBAAALAAAAAAAAAAAAAAAAAC8BAABfcmVscy8ucmVsc1BLAQItABQABgAIAAAAIQAcZSTpfAIA&#10;APoEAAAOAAAAAAAAAAAAAAAAAC4CAABkcnMvZTJvRG9jLnhtbFBLAQItABQABgAIAAAAIQD/FT6O&#10;4QAAAAsBAAAPAAAAAAAAAAAAAAAAANYEAABkcnMvZG93bnJldi54bWxQSwUGAAAAAAQABADzAAAA&#10;5AUAAAAA&#10;" fillcolor="#f8f8f8" stroked="f">
                <w10:wrap anchorx="page" anchory="page"/>
              </v:rect>
            </w:pict>
          </mc:Fallback>
        </mc:AlternateContent>
      </w:r>
    </w:p>
    <w:p w:rsidR="002105EC" w:rsidRDefault="0014729B">
      <w:pPr>
        <w:pStyle w:val="11"/>
        <w:framePr w:w="9156" w:h="1937" w:hRule="exact" w:wrap="none" w:vAnchor="page" w:hAnchor="page" w:x="1520" w:y="1674"/>
        <w:shd w:val="clear" w:color="auto" w:fill="auto"/>
        <w:spacing w:after="117"/>
        <w:ind w:right="20"/>
      </w:pPr>
      <w:bookmarkStart w:id="0" w:name="bookmark8"/>
      <w:r>
        <w:t>ЗАПРОС НА ВЫРАЖЕНИЕ</w:t>
      </w:r>
      <w:r>
        <w:br/>
        <w:t>ИНТЕРЕСОВ</w:t>
      </w:r>
      <w:bookmarkEnd w:id="0"/>
    </w:p>
    <w:p w:rsidR="002105EC" w:rsidRDefault="0014729B">
      <w:pPr>
        <w:pStyle w:val="11"/>
        <w:framePr w:w="9156" w:h="1937" w:hRule="exact" w:wrap="none" w:vAnchor="page" w:hAnchor="page" w:x="1520" w:y="1674"/>
        <w:shd w:val="clear" w:color="auto" w:fill="auto"/>
        <w:spacing w:after="0" w:line="520" w:lineRule="exact"/>
        <w:ind w:left="360"/>
        <w:jc w:val="left"/>
      </w:pPr>
      <w:bookmarkStart w:id="1" w:name="bookmark9"/>
      <w:r>
        <w:t>(КОНСУЛЬТАЦИОННЫЕ УСЛУГИ)</w:t>
      </w:r>
      <w:bookmarkEnd w:id="1"/>
    </w:p>
    <w:p w:rsidR="002105EC" w:rsidRPr="00EB7372" w:rsidRDefault="0014729B">
      <w:pPr>
        <w:pStyle w:val="22"/>
        <w:framePr w:w="9156" w:h="1577" w:hRule="exact" w:wrap="none" w:vAnchor="page" w:hAnchor="page" w:x="1520" w:y="4434"/>
        <w:shd w:val="clear" w:color="auto" w:fill="auto"/>
        <w:spacing w:before="0" w:after="245" w:line="220" w:lineRule="exact"/>
        <w:ind w:right="20"/>
        <w:jc w:val="center"/>
        <w:rPr>
          <w:sz w:val="24"/>
          <w:szCs w:val="24"/>
        </w:rPr>
      </w:pPr>
      <w:r w:rsidRPr="00EB7372">
        <w:rPr>
          <w:sz w:val="24"/>
          <w:szCs w:val="24"/>
        </w:rPr>
        <w:t>КЫРГЫЗСКАЯ РЕСПУБЛИКА</w:t>
      </w:r>
    </w:p>
    <w:p w:rsidR="002105EC" w:rsidRPr="00EB7372" w:rsidRDefault="0014729B">
      <w:pPr>
        <w:pStyle w:val="22"/>
        <w:framePr w:w="9156" w:h="1577" w:hRule="exact" w:wrap="none" w:vAnchor="page" w:hAnchor="page" w:x="1520" w:y="4434"/>
        <w:shd w:val="clear" w:color="auto" w:fill="auto"/>
        <w:spacing w:before="0" w:after="2" w:line="220" w:lineRule="exact"/>
        <w:ind w:firstLine="260"/>
        <w:jc w:val="left"/>
        <w:rPr>
          <w:sz w:val="24"/>
          <w:szCs w:val="24"/>
        </w:rPr>
      </w:pPr>
      <w:r w:rsidRPr="00EB7372">
        <w:rPr>
          <w:sz w:val="24"/>
          <w:szCs w:val="24"/>
        </w:rPr>
        <w:t>Подготовка технико-экономического обоснования по созданию парка для переработки</w:t>
      </w:r>
    </w:p>
    <w:p w:rsidR="002105EC" w:rsidRPr="00EB7372" w:rsidRDefault="0014729B">
      <w:pPr>
        <w:pStyle w:val="22"/>
        <w:framePr w:w="9156" w:h="1577" w:hRule="exact" w:wrap="none" w:vAnchor="page" w:hAnchor="page" w:x="1520" w:y="4434"/>
        <w:shd w:val="clear" w:color="auto" w:fill="auto"/>
        <w:spacing w:before="0" w:after="242" w:line="220" w:lineRule="exact"/>
        <w:ind w:right="20"/>
        <w:jc w:val="center"/>
        <w:rPr>
          <w:sz w:val="24"/>
          <w:szCs w:val="24"/>
        </w:rPr>
      </w:pPr>
      <w:proofErr w:type="spellStart"/>
      <w:r w:rsidRPr="00EB7372">
        <w:rPr>
          <w:sz w:val="24"/>
          <w:szCs w:val="24"/>
        </w:rPr>
        <w:t>халяльного</w:t>
      </w:r>
      <w:proofErr w:type="spellEnd"/>
      <w:r w:rsidRPr="00EB7372">
        <w:rPr>
          <w:sz w:val="24"/>
          <w:szCs w:val="24"/>
        </w:rPr>
        <w:t xml:space="preserve"> мяса в </w:t>
      </w:r>
      <w:proofErr w:type="spellStart"/>
      <w:r w:rsidRPr="00EB7372">
        <w:rPr>
          <w:sz w:val="24"/>
          <w:szCs w:val="24"/>
        </w:rPr>
        <w:t>Кыргызской</w:t>
      </w:r>
      <w:proofErr w:type="spellEnd"/>
      <w:r w:rsidRPr="00EB7372">
        <w:rPr>
          <w:sz w:val="24"/>
          <w:szCs w:val="24"/>
        </w:rPr>
        <w:t xml:space="preserve"> Республике</w:t>
      </w:r>
    </w:p>
    <w:p w:rsidR="002105EC" w:rsidRPr="00EB7372" w:rsidRDefault="00EB7372">
      <w:pPr>
        <w:pStyle w:val="22"/>
        <w:framePr w:w="9156" w:h="1577" w:hRule="exact" w:wrap="none" w:vAnchor="page" w:hAnchor="page" w:x="1520" w:y="4434"/>
        <w:shd w:val="clear" w:color="auto" w:fill="auto"/>
        <w:spacing w:before="0" w:line="220" w:lineRule="exact"/>
        <w:ind w:right="20"/>
        <w:jc w:val="center"/>
        <w:rPr>
          <w:sz w:val="24"/>
          <w:szCs w:val="24"/>
        </w:rPr>
      </w:pPr>
      <w:r w:rsidRPr="00EB7372">
        <w:rPr>
          <w:sz w:val="24"/>
          <w:szCs w:val="24"/>
        </w:rPr>
        <w:t>Г</w:t>
      </w:r>
      <w:r w:rsidR="0014729B" w:rsidRPr="00EB7372">
        <w:rPr>
          <w:sz w:val="24"/>
          <w:szCs w:val="24"/>
        </w:rPr>
        <w:t xml:space="preserve">рант технической помощи № </w:t>
      </w:r>
      <w:r w:rsidR="0014729B" w:rsidRPr="00EB7372">
        <w:rPr>
          <w:sz w:val="24"/>
          <w:szCs w:val="24"/>
          <w:lang w:val="en-US" w:eastAsia="en-US" w:bidi="en-US"/>
        </w:rPr>
        <w:t>KGZ</w:t>
      </w:r>
      <w:r w:rsidR="0014729B" w:rsidRPr="00EB7372">
        <w:rPr>
          <w:sz w:val="24"/>
          <w:szCs w:val="24"/>
          <w:lang w:eastAsia="en-US" w:bidi="en-US"/>
        </w:rPr>
        <w:t>-</w:t>
      </w:r>
      <w:r w:rsidR="0014729B" w:rsidRPr="00EB7372">
        <w:rPr>
          <w:sz w:val="24"/>
          <w:szCs w:val="24"/>
        </w:rPr>
        <w:t>1015</w:t>
      </w:r>
    </w:p>
    <w:p w:rsidR="002105EC" w:rsidRPr="00EB7372" w:rsidRDefault="0014729B" w:rsidP="00084E17">
      <w:pPr>
        <w:pStyle w:val="22"/>
        <w:framePr w:w="9412" w:h="7063" w:hRule="exact" w:wrap="none" w:vAnchor="page" w:hAnchor="page" w:x="1520" w:y="6562"/>
        <w:shd w:val="clear" w:color="auto" w:fill="auto"/>
        <w:spacing w:before="0" w:after="62" w:line="264" w:lineRule="exact"/>
        <w:ind w:firstLine="160"/>
        <w:rPr>
          <w:sz w:val="24"/>
          <w:szCs w:val="24"/>
        </w:rPr>
      </w:pPr>
      <w:proofErr w:type="spellStart"/>
      <w:r w:rsidRPr="00EB7372">
        <w:rPr>
          <w:sz w:val="24"/>
          <w:szCs w:val="24"/>
        </w:rPr>
        <w:t>Кыргызская</w:t>
      </w:r>
      <w:proofErr w:type="spellEnd"/>
      <w:r w:rsidRPr="00EB7372">
        <w:rPr>
          <w:sz w:val="24"/>
          <w:szCs w:val="24"/>
        </w:rPr>
        <w:t xml:space="preserve"> Республика получила финансирование от Исламского банка развития</w:t>
      </w:r>
      <w:r w:rsidR="00084E17" w:rsidRPr="00EB7372">
        <w:rPr>
          <w:sz w:val="24"/>
          <w:szCs w:val="24"/>
        </w:rPr>
        <w:t xml:space="preserve"> и </w:t>
      </w:r>
      <w:proofErr w:type="gramStart"/>
      <w:r w:rsidR="00084E17" w:rsidRPr="00EB7372">
        <w:rPr>
          <w:sz w:val="24"/>
          <w:szCs w:val="24"/>
        </w:rPr>
        <w:t>от Исламской корпорации по развитию частного сектора</w:t>
      </w:r>
      <w:r w:rsidRPr="00EB7372">
        <w:rPr>
          <w:sz w:val="24"/>
          <w:szCs w:val="24"/>
        </w:rPr>
        <w:t xml:space="preserve"> для покрытия расходов на п</w:t>
      </w:r>
      <w:bookmarkStart w:id="2" w:name="_GoBack"/>
      <w:bookmarkEnd w:id="2"/>
      <w:r w:rsidRPr="00EB7372">
        <w:rPr>
          <w:sz w:val="24"/>
          <w:szCs w:val="24"/>
        </w:rPr>
        <w:t>одготовку технико-экономического обоснования по созданию</w:t>
      </w:r>
      <w:proofErr w:type="gramEnd"/>
      <w:r w:rsidRPr="00EB7372">
        <w:rPr>
          <w:sz w:val="24"/>
          <w:szCs w:val="24"/>
        </w:rPr>
        <w:t xml:space="preserve"> парка переработки </w:t>
      </w:r>
      <w:proofErr w:type="spellStart"/>
      <w:r w:rsidRPr="00EB7372">
        <w:rPr>
          <w:sz w:val="24"/>
          <w:szCs w:val="24"/>
        </w:rPr>
        <w:t>халяльного</w:t>
      </w:r>
      <w:proofErr w:type="spellEnd"/>
      <w:r w:rsidRPr="00EB7372">
        <w:rPr>
          <w:sz w:val="24"/>
          <w:szCs w:val="24"/>
        </w:rPr>
        <w:t xml:space="preserve"> мяса в </w:t>
      </w:r>
      <w:proofErr w:type="spellStart"/>
      <w:r w:rsidRPr="00EB7372">
        <w:rPr>
          <w:sz w:val="24"/>
          <w:szCs w:val="24"/>
        </w:rPr>
        <w:t>Кыргызской</w:t>
      </w:r>
      <w:proofErr w:type="spellEnd"/>
      <w:r w:rsidRPr="00EB7372">
        <w:rPr>
          <w:sz w:val="24"/>
          <w:szCs w:val="24"/>
        </w:rPr>
        <w:t xml:space="preserve"> Республике и намерена использовать часть средств для консультативных услуг в рамках его реализации.</w:t>
      </w:r>
    </w:p>
    <w:p w:rsidR="002105EC" w:rsidRPr="00EB7372" w:rsidRDefault="0014729B" w:rsidP="00084E17">
      <w:pPr>
        <w:pStyle w:val="22"/>
        <w:framePr w:w="9412" w:h="7063" w:hRule="exact" w:wrap="none" w:vAnchor="page" w:hAnchor="page" w:x="1520" w:y="6562"/>
        <w:shd w:val="clear" w:color="auto" w:fill="auto"/>
        <w:spacing w:before="0" w:after="58" w:line="261" w:lineRule="exact"/>
        <w:ind w:firstLine="160"/>
        <w:rPr>
          <w:sz w:val="24"/>
          <w:szCs w:val="24"/>
        </w:rPr>
      </w:pPr>
      <w:r w:rsidRPr="00EB7372">
        <w:rPr>
          <w:sz w:val="24"/>
          <w:szCs w:val="24"/>
        </w:rPr>
        <w:t xml:space="preserve">Услуги также включают в себя проведение технико-экономического обоснования по переработке </w:t>
      </w:r>
      <w:proofErr w:type="spellStart"/>
      <w:r w:rsidRPr="00EB7372">
        <w:rPr>
          <w:sz w:val="24"/>
          <w:szCs w:val="24"/>
        </w:rPr>
        <w:t>халяльного</w:t>
      </w:r>
      <w:proofErr w:type="spellEnd"/>
      <w:r w:rsidRPr="00EB7372">
        <w:rPr>
          <w:sz w:val="24"/>
          <w:szCs w:val="24"/>
        </w:rPr>
        <w:t xml:space="preserve"> мяса в </w:t>
      </w:r>
      <w:proofErr w:type="spellStart"/>
      <w:r w:rsidRPr="00EB7372">
        <w:rPr>
          <w:sz w:val="24"/>
          <w:szCs w:val="24"/>
        </w:rPr>
        <w:t>Кыргызской</w:t>
      </w:r>
      <w:proofErr w:type="spellEnd"/>
      <w:r w:rsidRPr="00EB7372">
        <w:rPr>
          <w:sz w:val="24"/>
          <w:szCs w:val="24"/>
        </w:rPr>
        <w:t xml:space="preserve"> Республике А) анализ спроса и предложения производственно-сбытовой цепочки; выбор и подготовка места для парка; и С) подготовка нормативно-правовой базы, которая будет способствовать разработке парка по переработке </w:t>
      </w:r>
      <w:proofErr w:type="spellStart"/>
      <w:r w:rsidRPr="00EB7372">
        <w:rPr>
          <w:sz w:val="24"/>
          <w:szCs w:val="24"/>
        </w:rPr>
        <w:t>халяльного</w:t>
      </w:r>
      <w:proofErr w:type="spellEnd"/>
      <w:r w:rsidRPr="00EB7372">
        <w:rPr>
          <w:sz w:val="24"/>
          <w:szCs w:val="24"/>
        </w:rPr>
        <w:t xml:space="preserve"> мяса.</w:t>
      </w:r>
    </w:p>
    <w:p w:rsidR="002105EC" w:rsidRPr="00EB7372" w:rsidRDefault="0014729B" w:rsidP="00084E17">
      <w:pPr>
        <w:pStyle w:val="22"/>
        <w:framePr w:w="9412" w:h="7063" w:hRule="exact" w:wrap="none" w:vAnchor="page" w:hAnchor="page" w:x="1520" w:y="6562"/>
        <w:shd w:val="clear" w:color="auto" w:fill="auto"/>
        <w:spacing w:before="0" w:after="62" w:line="264" w:lineRule="exact"/>
        <w:ind w:firstLine="160"/>
        <w:rPr>
          <w:sz w:val="24"/>
          <w:szCs w:val="24"/>
        </w:rPr>
      </w:pPr>
      <w:r w:rsidRPr="00EB7372">
        <w:rPr>
          <w:sz w:val="24"/>
          <w:szCs w:val="24"/>
        </w:rPr>
        <w:t xml:space="preserve">Основной целью задания является: </w:t>
      </w:r>
      <w:r w:rsidRPr="00EB7372">
        <w:rPr>
          <w:sz w:val="24"/>
          <w:szCs w:val="24"/>
          <w:lang w:eastAsia="en-US" w:bidi="en-US"/>
        </w:rPr>
        <w:t>(</w:t>
      </w:r>
      <w:proofErr w:type="spellStart"/>
      <w:r w:rsidRPr="00EB7372">
        <w:rPr>
          <w:sz w:val="24"/>
          <w:szCs w:val="24"/>
          <w:lang w:val="en-US" w:eastAsia="en-US" w:bidi="en-US"/>
        </w:rPr>
        <w:t>i</w:t>
      </w:r>
      <w:proofErr w:type="spellEnd"/>
      <w:r w:rsidRPr="00EB7372">
        <w:rPr>
          <w:sz w:val="24"/>
          <w:szCs w:val="24"/>
          <w:lang w:eastAsia="en-US" w:bidi="en-US"/>
        </w:rPr>
        <w:t xml:space="preserve">) </w:t>
      </w:r>
      <w:r w:rsidRPr="00EB7372">
        <w:rPr>
          <w:sz w:val="24"/>
          <w:szCs w:val="24"/>
        </w:rPr>
        <w:t xml:space="preserve">анализ состояния производства животноводческой продукции в </w:t>
      </w:r>
      <w:proofErr w:type="spellStart"/>
      <w:r w:rsidRPr="00EB7372">
        <w:rPr>
          <w:sz w:val="24"/>
          <w:szCs w:val="24"/>
        </w:rPr>
        <w:t>Кыргызской</w:t>
      </w:r>
      <w:proofErr w:type="spellEnd"/>
      <w:r w:rsidRPr="00EB7372">
        <w:rPr>
          <w:sz w:val="24"/>
          <w:szCs w:val="24"/>
        </w:rPr>
        <w:t xml:space="preserve"> республике и выявление пробелов в инфраструктурах и перерабатывающих предприятиях на их соответствие </w:t>
      </w:r>
      <w:proofErr w:type="spellStart"/>
      <w:r w:rsidRPr="00EB7372">
        <w:rPr>
          <w:sz w:val="24"/>
          <w:szCs w:val="24"/>
        </w:rPr>
        <w:t>международно</w:t>
      </w:r>
      <w:proofErr w:type="spellEnd"/>
      <w:r w:rsidRPr="00EB7372">
        <w:rPr>
          <w:sz w:val="24"/>
          <w:szCs w:val="24"/>
        </w:rPr>
        <w:t xml:space="preserve"> признанным стандартам/протоколам и передовой практике в </w:t>
      </w:r>
      <w:proofErr w:type="spellStart"/>
      <w:r w:rsidRPr="00EB7372">
        <w:rPr>
          <w:sz w:val="24"/>
          <w:szCs w:val="24"/>
        </w:rPr>
        <w:t>халяльном</w:t>
      </w:r>
      <w:proofErr w:type="spellEnd"/>
      <w:r w:rsidRPr="00EB7372">
        <w:rPr>
          <w:sz w:val="24"/>
          <w:szCs w:val="24"/>
        </w:rPr>
        <w:t xml:space="preserve"> секторе, а также развитие возможностей и потенциала по выходу к определенным целевым рынкам; </w:t>
      </w:r>
      <w:proofErr w:type="gramStart"/>
      <w:r w:rsidRPr="00EB7372">
        <w:rPr>
          <w:sz w:val="24"/>
          <w:szCs w:val="24"/>
        </w:rPr>
        <w:t xml:space="preserve">(и) оценка экономической и финансовой жизнеспособности инициативы и подготовка осуществимых стратегий, мероприятий, соответствующих технологий; </w:t>
      </w:r>
      <w:proofErr w:type="spellStart"/>
      <w:r w:rsidRPr="00EB7372">
        <w:rPr>
          <w:sz w:val="24"/>
          <w:szCs w:val="24"/>
        </w:rPr>
        <w:t>инстфраструктуры</w:t>
      </w:r>
      <w:proofErr w:type="spellEnd"/>
      <w:r w:rsidRPr="00EB7372">
        <w:rPr>
          <w:sz w:val="24"/>
          <w:szCs w:val="24"/>
        </w:rPr>
        <w:t xml:space="preserve"> и человеческого капитала в соответствии с нормативными и индустриальными стандартами целевых рынков </w:t>
      </w:r>
      <w:r w:rsidRPr="00EB7372">
        <w:rPr>
          <w:sz w:val="24"/>
          <w:szCs w:val="24"/>
          <w:lang w:eastAsia="en-US" w:bidi="en-US"/>
        </w:rPr>
        <w:t>(</w:t>
      </w:r>
      <w:r w:rsidRPr="00EB7372">
        <w:rPr>
          <w:sz w:val="24"/>
          <w:szCs w:val="24"/>
          <w:lang w:val="en-US" w:eastAsia="en-US" w:bidi="en-US"/>
        </w:rPr>
        <w:t>iii</w:t>
      </w:r>
      <w:r w:rsidRPr="00EB7372">
        <w:rPr>
          <w:sz w:val="24"/>
          <w:szCs w:val="24"/>
          <w:lang w:eastAsia="en-US" w:bidi="en-US"/>
        </w:rPr>
        <w:t xml:space="preserve">) </w:t>
      </w:r>
      <w:r w:rsidRPr="00EB7372">
        <w:rPr>
          <w:sz w:val="24"/>
          <w:szCs w:val="24"/>
        </w:rPr>
        <w:t xml:space="preserve">оценка наилучшей практики управления наряду с альтернативными механизмами реализации направленной на повышение уровня производства </w:t>
      </w:r>
      <w:proofErr w:type="spellStart"/>
      <w:r w:rsidRPr="00EB7372">
        <w:rPr>
          <w:sz w:val="24"/>
          <w:szCs w:val="24"/>
        </w:rPr>
        <w:t>халяльного</w:t>
      </w:r>
      <w:proofErr w:type="spellEnd"/>
      <w:r w:rsidRPr="00EB7372">
        <w:rPr>
          <w:sz w:val="24"/>
          <w:szCs w:val="24"/>
        </w:rPr>
        <w:t xml:space="preserve"> мяса в </w:t>
      </w:r>
      <w:proofErr w:type="spellStart"/>
      <w:r w:rsidRPr="00EB7372">
        <w:rPr>
          <w:sz w:val="24"/>
          <w:szCs w:val="24"/>
        </w:rPr>
        <w:t>Кыргызской</w:t>
      </w:r>
      <w:proofErr w:type="spellEnd"/>
      <w:r w:rsidRPr="00EB7372">
        <w:rPr>
          <w:sz w:val="24"/>
          <w:szCs w:val="24"/>
        </w:rPr>
        <w:t xml:space="preserve"> Республике до более высоких стандартов.</w:t>
      </w:r>
      <w:proofErr w:type="gramEnd"/>
    </w:p>
    <w:p w:rsidR="002105EC" w:rsidRPr="00EB7372" w:rsidRDefault="0014729B" w:rsidP="00084E17">
      <w:pPr>
        <w:pStyle w:val="22"/>
        <w:framePr w:w="9412" w:h="7063" w:hRule="exact" w:wrap="none" w:vAnchor="page" w:hAnchor="page" w:x="1520" w:y="6562"/>
        <w:shd w:val="clear" w:color="auto" w:fill="auto"/>
        <w:spacing w:before="0" w:after="58" w:line="261" w:lineRule="exact"/>
        <w:ind w:firstLine="260"/>
        <w:jc w:val="left"/>
        <w:rPr>
          <w:sz w:val="24"/>
          <w:szCs w:val="24"/>
        </w:rPr>
      </w:pPr>
      <w:r w:rsidRPr="00EB7372">
        <w:rPr>
          <w:sz w:val="24"/>
          <w:szCs w:val="24"/>
        </w:rPr>
        <w:t>Предполагаемый срок выполнения задания шесть (6) месяцев, а максимальный девять (9) месяцев.</w:t>
      </w:r>
    </w:p>
    <w:p w:rsidR="002105EC" w:rsidRPr="00EB7372" w:rsidRDefault="0014729B" w:rsidP="00084E17">
      <w:pPr>
        <w:pStyle w:val="22"/>
        <w:framePr w:w="9412" w:h="7063" w:hRule="exact" w:wrap="none" w:vAnchor="page" w:hAnchor="page" w:x="1520" w:y="6562"/>
        <w:shd w:val="clear" w:color="auto" w:fill="auto"/>
        <w:spacing w:before="0" w:line="264" w:lineRule="exact"/>
        <w:ind w:firstLine="160"/>
        <w:rPr>
          <w:sz w:val="24"/>
          <w:szCs w:val="24"/>
        </w:rPr>
      </w:pPr>
      <w:r w:rsidRPr="00EB7372">
        <w:rPr>
          <w:sz w:val="24"/>
          <w:szCs w:val="24"/>
        </w:rPr>
        <w:t xml:space="preserve">Министерство экономики </w:t>
      </w:r>
      <w:proofErr w:type="spellStart"/>
      <w:r w:rsidRPr="00EB7372">
        <w:rPr>
          <w:sz w:val="24"/>
          <w:szCs w:val="24"/>
        </w:rPr>
        <w:t>Кыргызской</w:t>
      </w:r>
      <w:proofErr w:type="spellEnd"/>
      <w:r w:rsidRPr="00EB7372">
        <w:rPr>
          <w:sz w:val="24"/>
          <w:szCs w:val="24"/>
        </w:rPr>
        <w:t xml:space="preserve"> Республики приглашает подходящих консультантов для выражения своей заинтересованности в предоставлении услуг.</w:t>
      </w:r>
    </w:p>
    <w:p w:rsidR="002105EC" w:rsidRPr="00EB7372" w:rsidRDefault="002105EC">
      <w:pPr>
        <w:rPr>
          <w:rFonts w:ascii="Times New Roman" w:hAnsi="Times New Roman" w:cs="Times New Roman"/>
        </w:rPr>
        <w:sectPr w:rsidR="002105EC" w:rsidRPr="00EB737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5EC" w:rsidRPr="00EB7372" w:rsidRDefault="0014729B">
      <w:pPr>
        <w:pStyle w:val="22"/>
        <w:framePr w:w="9174" w:h="12296" w:hRule="exact" w:wrap="none" w:vAnchor="page" w:hAnchor="page" w:x="1511" w:y="1671"/>
        <w:shd w:val="clear" w:color="auto" w:fill="auto"/>
        <w:spacing w:before="0" w:after="58" w:line="261" w:lineRule="exact"/>
        <w:ind w:firstLine="180"/>
        <w:rPr>
          <w:sz w:val="24"/>
          <w:szCs w:val="24"/>
        </w:rPr>
      </w:pPr>
      <w:r w:rsidRPr="00EB7372">
        <w:rPr>
          <w:sz w:val="24"/>
          <w:szCs w:val="24"/>
        </w:rPr>
        <w:lastRenderedPageBreak/>
        <w:t>Заинтересованные консультанты должны предоставить конкретную информацию, демонстрирующую их полную квалификацию для оказания услуг (брошюры, описание аналогичных заданий, опыт работы в аналогичных условиях, наличие соответствующих навыков у персонала и т. д.).</w:t>
      </w:r>
    </w:p>
    <w:p w:rsidR="002105EC" w:rsidRPr="00EB7372" w:rsidRDefault="0014729B">
      <w:pPr>
        <w:pStyle w:val="22"/>
        <w:framePr w:w="9174" w:h="12296" w:hRule="exact" w:wrap="none" w:vAnchor="page" w:hAnchor="page" w:x="1511" w:y="1671"/>
        <w:shd w:val="clear" w:color="auto" w:fill="auto"/>
        <w:spacing w:before="0" w:after="62" w:line="264" w:lineRule="exact"/>
        <w:ind w:firstLine="180"/>
        <w:jc w:val="left"/>
        <w:rPr>
          <w:sz w:val="24"/>
          <w:szCs w:val="24"/>
        </w:rPr>
      </w:pPr>
      <w:r w:rsidRPr="00EB7372">
        <w:rPr>
          <w:sz w:val="24"/>
          <w:szCs w:val="24"/>
        </w:rPr>
        <w:t>Опыт работы в следующей области или по выполнению соответствующих задач должен быть минимальным требованием для выполнения задания:</w:t>
      </w:r>
    </w:p>
    <w:p w:rsidR="002105EC" w:rsidRPr="00EB7372" w:rsidRDefault="0014729B">
      <w:pPr>
        <w:pStyle w:val="22"/>
        <w:framePr w:w="9174" w:h="12296" w:hRule="exact" w:wrap="none" w:vAnchor="page" w:hAnchor="page" w:x="1511" w:y="1671"/>
        <w:shd w:val="clear" w:color="auto" w:fill="auto"/>
        <w:spacing w:before="0" w:after="58" w:line="261" w:lineRule="exact"/>
        <w:ind w:firstLine="180"/>
        <w:rPr>
          <w:sz w:val="24"/>
          <w:szCs w:val="24"/>
        </w:rPr>
      </w:pPr>
      <w:r w:rsidRPr="00EB7372">
        <w:rPr>
          <w:sz w:val="24"/>
          <w:szCs w:val="24"/>
        </w:rPr>
        <w:t xml:space="preserve">Опыт по проведению аналогичных исследований или управление </w:t>
      </w:r>
      <w:proofErr w:type="spellStart"/>
      <w:r w:rsidRPr="00EB7372">
        <w:rPr>
          <w:sz w:val="24"/>
          <w:szCs w:val="24"/>
        </w:rPr>
        <w:t>халяльной</w:t>
      </w:r>
      <w:proofErr w:type="spellEnd"/>
      <w:r w:rsidRPr="00EB7372">
        <w:rPr>
          <w:sz w:val="24"/>
          <w:szCs w:val="24"/>
        </w:rPr>
        <w:t xml:space="preserve"> производственной цепочки мясной продукции. Соответствующие навыки по сбору информации и анализу потенциального рыночного спроса на </w:t>
      </w:r>
      <w:proofErr w:type="spellStart"/>
      <w:r w:rsidRPr="00EB7372">
        <w:rPr>
          <w:sz w:val="24"/>
          <w:szCs w:val="24"/>
        </w:rPr>
        <w:t>кыргызское</w:t>
      </w:r>
      <w:proofErr w:type="spellEnd"/>
      <w:r w:rsidRPr="00EB7372">
        <w:rPr>
          <w:sz w:val="24"/>
          <w:szCs w:val="24"/>
        </w:rPr>
        <w:t xml:space="preserve"> </w:t>
      </w:r>
      <w:proofErr w:type="spellStart"/>
      <w:r w:rsidRPr="00EB7372">
        <w:rPr>
          <w:sz w:val="24"/>
          <w:szCs w:val="24"/>
        </w:rPr>
        <w:t>халяльное</w:t>
      </w:r>
      <w:proofErr w:type="spellEnd"/>
      <w:r w:rsidRPr="00EB7372">
        <w:rPr>
          <w:sz w:val="24"/>
          <w:szCs w:val="24"/>
        </w:rPr>
        <w:t xml:space="preserve"> мясо, развитие рыночных возможностей для </w:t>
      </w:r>
      <w:proofErr w:type="spellStart"/>
      <w:r w:rsidRPr="00EB7372">
        <w:rPr>
          <w:sz w:val="24"/>
          <w:szCs w:val="24"/>
        </w:rPr>
        <w:t>кыргызского</w:t>
      </w:r>
      <w:proofErr w:type="spellEnd"/>
      <w:r w:rsidRPr="00EB7372">
        <w:rPr>
          <w:sz w:val="24"/>
          <w:szCs w:val="24"/>
        </w:rPr>
        <w:t xml:space="preserve"> производства и планы по выходу на целевые рынки, пути увеличения </w:t>
      </w:r>
      <w:proofErr w:type="spellStart"/>
      <w:r w:rsidRPr="00EB7372">
        <w:rPr>
          <w:sz w:val="24"/>
          <w:szCs w:val="24"/>
        </w:rPr>
        <w:t>халяльного</w:t>
      </w:r>
      <w:proofErr w:type="spellEnd"/>
      <w:r w:rsidRPr="00EB7372">
        <w:rPr>
          <w:sz w:val="24"/>
          <w:szCs w:val="24"/>
        </w:rPr>
        <w:t xml:space="preserve"> мясного производства и прохождение по </w:t>
      </w:r>
      <w:proofErr w:type="spellStart"/>
      <w:r w:rsidRPr="00EB7372">
        <w:rPr>
          <w:sz w:val="24"/>
          <w:szCs w:val="24"/>
        </w:rPr>
        <w:t>цепг</w:t>
      </w:r>
      <w:proofErr w:type="spellEnd"/>
      <w:r w:rsidRPr="00EB7372">
        <w:rPr>
          <w:sz w:val="24"/>
          <w:szCs w:val="24"/>
        </w:rPr>
        <w:t xml:space="preserve"> </w:t>
      </w:r>
      <w:proofErr w:type="spellStart"/>
      <w:r w:rsidRPr="00EB7372">
        <w:rPr>
          <w:sz w:val="24"/>
          <w:szCs w:val="24"/>
        </w:rPr>
        <w:t>чке</w:t>
      </w:r>
      <w:proofErr w:type="spellEnd"/>
      <w:r w:rsidRPr="00EB7372">
        <w:rPr>
          <w:sz w:val="24"/>
          <w:szCs w:val="24"/>
        </w:rPr>
        <w:t xml:space="preserve"> поставок для выхода на рекомендуемые рынки; все это должно также включать исследования потенциально выгодных пород скота для оптимизации производственных возможностей и потенциала </w:t>
      </w:r>
      <w:proofErr w:type="spellStart"/>
      <w:r w:rsidRPr="00EB7372">
        <w:rPr>
          <w:sz w:val="24"/>
          <w:szCs w:val="24"/>
        </w:rPr>
        <w:t>халяльной</w:t>
      </w:r>
      <w:proofErr w:type="spellEnd"/>
      <w:r w:rsidRPr="00EB7372">
        <w:rPr>
          <w:sz w:val="24"/>
          <w:szCs w:val="24"/>
        </w:rPr>
        <w:t xml:space="preserve"> мясной продукции.</w:t>
      </w:r>
    </w:p>
    <w:p w:rsidR="002105EC" w:rsidRPr="00EB7372" w:rsidRDefault="0014729B">
      <w:pPr>
        <w:pStyle w:val="100"/>
        <w:framePr w:w="9174" w:h="12296" w:hRule="exact" w:wrap="none" w:vAnchor="page" w:hAnchor="page" w:x="1511" w:y="1671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62" w:line="264" w:lineRule="exact"/>
        <w:ind w:firstLine="0"/>
        <w:jc w:val="both"/>
        <w:rPr>
          <w:sz w:val="24"/>
          <w:szCs w:val="24"/>
          <w:lang w:val="ru-RU"/>
        </w:rPr>
      </w:pPr>
      <w:proofErr w:type="gramStart"/>
      <w:r w:rsidRPr="00EB7372">
        <w:rPr>
          <w:rStyle w:val="101"/>
          <w:sz w:val="24"/>
          <w:szCs w:val="24"/>
          <w:lang w:val="ru-RU" w:eastAsia="ru-RU" w:bidi="ru-RU"/>
        </w:rPr>
        <w:t xml:space="preserve">Разработка </w:t>
      </w:r>
      <w:r w:rsidRPr="00EB7372">
        <w:rPr>
          <w:sz w:val="24"/>
          <w:szCs w:val="24"/>
          <w:lang w:val="ru-RU" w:eastAsia="ru-RU" w:bidi="ru-RU"/>
        </w:rPr>
        <w:t xml:space="preserve">возможных конфигураций проекта </w:t>
      </w:r>
      <w:proofErr w:type="spellStart"/>
      <w:r w:rsidRPr="00EB7372">
        <w:rPr>
          <w:sz w:val="24"/>
          <w:szCs w:val="24"/>
          <w:lang w:val="ru-RU" w:eastAsia="ru-RU" w:bidi="ru-RU"/>
        </w:rPr>
        <w:t>халяльного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мясного парка с рекомендациями по размеру и дизайну, оценкой и выбором места на основе возможных конфигураций проекта;</w:t>
      </w:r>
      <w:proofErr w:type="gramEnd"/>
    </w:p>
    <w:p w:rsidR="002105EC" w:rsidRPr="00EB7372" w:rsidRDefault="0014729B">
      <w:pPr>
        <w:pStyle w:val="100"/>
        <w:framePr w:w="9174" w:h="12296" w:hRule="exact" w:wrap="none" w:vAnchor="page" w:hAnchor="page" w:x="1511" w:y="1671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62" w:line="261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 xml:space="preserve">Проведение экологической и финансовой оценки высокого уровня соответствующей целям государственного планирования по развитию </w:t>
      </w:r>
      <w:proofErr w:type="spellStart"/>
      <w:r w:rsidRPr="00EB7372">
        <w:rPr>
          <w:sz w:val="24"/>
          <w:szCs w:val="24"/>
          <w:lang w:val="ru-RU" w:eastAsia="ru-RU" w:bidi="ru-RU"/>
        </w:rPr>
        <w:t>халяльного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мясного парка;</w:t>
      </w:r>
    </w:p>
    <w:p w:rsidR="002105EC" w:rsidRPr="00EB7372" w:rsidRDefault="0014729B">
      <w:pPr>
        <w:pStyle w:val="100"/>
        <w:framePr w:w="9174" w:h="12296" w:hRule="exact" w:wrap="none" w:vAnchor="page" w:hAnchor="page" w:x="1511" w:y="1671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58" w:lineRule="exact"/>
        <w:ind w:firstLine="0"/>
        <w:jc w:val="left"/>
        <w:rPr>
          <w:sz w:val="24"/>
          <w:szCs w:val="24"/>
          <w:lang w:val="ru-RU"/>
        </w:rPr>
      </w:pPr>
      <w:proofErr w:type="gramStart"/>
      <w:r w:rsidRPr="00EB7372">
        <w:rPr>
          <w:sz w:val="24"/>
          <w:szCs w:val="24"/>
          <w:lang w:val="ru-RU" w:eastAsia="ru-RU" w:bidi="ru-RU"/>
        </w:rPr>
        <w:t xml:space="preserve">Проведение сравнительного анализа существующих механизмов реализации/способов в </w:t>
      </w:r>
      <w:proofErr w:type="spellStart"/>
      <w:r w:rsidRPr="00EB7372">
        <w:rPr>
          <w:sz w:val="24"/>
          <w:szCs w:val="24"/>
          <w:lang w:val="ru-RU" w:eastAsia="ru-RU" w:bidi="ru-RU"/>
        </w:rPr>
        <w:t>кыргызском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мясном секторе производства по сравнению с </w:t>
      </w:r>
      <w:proofErr w:type="spellStart"/>
      <w:r w:rsidRPr="00EB7372">
        <w:rPr>
          <w:sz w:val="24"/>
          <w:szCs w:val="24"/>
          <w:lang w:val="ru-RU" w:eastAsia="ru-RU" w:bidi="ru-RU"/>
        </w:rPr>
        <w:t>международно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признанными</w:t>
      </w:r>
      <w:proofErr w:type="gramEnd"/>
    </w:p>
    <w:p w:rsidR="002105EC" w:rsidRPr="00EB7372" w:rsidRDefault="0014729B">
      <w:pPr>
        <w:pStyle w:val="100"/>
        <w:framePr w:w="9174" w:h="12296" w:hRule="exact" w:wrap="none" w:vAnchor="page" w:hAnchor="page" w:x="1511" w:y="1671"/>
        <w:shd w:val="clear" w:color="auto" w:fill="auto"/>
        <w:spacing w:before="0" w:after="0" w:line="258" w:lineRule="exact"/>
        <w:ind w:firstLine="0"/>
        <w:jc w:val="both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 xml:space="preserve">нормами, </w:t>
      </w:r>
      <w:proofErr w:type="spellStart"/>
      <w:r w:rsidRPr="00EB7372">
        <w:rPr>
          <w:sz w:val="24"/>
          <w:szCs w:val="24"/>
          <w:lang w:val="ru-RU" w:eastAsia="ru-RU" w:bidi="ru-RU"/>
        </w:rPr>
        <w:t>протокалами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и передовым опытом в развитии </w:t>
      </w:r>
      <w:proofErr w:type="spellStart"/>
      <w:r w:rsidRPr="00EB7372">
        <w:rPr>
          <w:sz w:val="24"/>
          <w:szCs w:val="24"/>
          <w:lang w:val="ru-RU" w:eastAsia="ru-RU" w:bidi="ru-RU"/>
        </w:rPr>
        <w:t>халяльно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мясного сектора.</w:t>
      </w:r>
    </w:p>
    <w:p w:rsidR="002105EC" w:rsidRPr="00EB7372" w:rsidRDefault="0014729B">
      <w:pPr>
        <w:pStyle w:val="111"/>
        <w:framePr w:w="9174" w:h="12296" w:hRule="exact" w:wrap="none" w:vAnchor="page" w:hAnchor="page" w:x="1511" w:y="1671"/>
        <w:shd w:val="clear" w:color="auto" w:fill="auto"/>
        <w:spacing w:after="0" w:line="14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EB7372">
        <w:rPr>
          <w:rFonts w:ascii="Times New Roman" w:hAnsi="Times New Roman" w:cs="Times New Roman"/>
          <w:sz w:val="24"/>
          <w:szCs w:val="24"/>
        </w:rPr>
        <w:t>&gt;</w:t>
      </w:r>
    </w:p>
    <w:p w:rsidR="002105EC" w:rsidRPr="00EB7372" w:rsidRDefault="0014729B">
      <w:pPr>
        <w:pStyle w:val="100"/>
        <w:framePr w:w="9174" w:h="12296" w:hRule="exact" w:wrap="none" w:vAnchor="page" w:hAnchor="page" w:x="1511" w:y="167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65" w:line="267" w:lineRule="exact"/>
        <w:ind w:firstLine="0"/>
        <w:jc w:val="left"/>
        <w:rPr>
          <w:sz w:val="24"/>
          <w:szCs w:val="24"/>
          <w:lang w:val="ru-RU"/>
        </w:rPr>
      </w:pPr>
      <w:proofErr w:type="spellStart"/>
      <w:r w:rsidRPr="00EB7372">
        <w:rPr>
          <w:sz w:val="24"/>
          <w:szCs w:val="24"/>
        </w:rPr>
        <w:t>Gcjop</w:t>
      </w:r>
      <w:proofErr w:type="spellEnd"/>
      <w:r w:rsidRPr="00EB7372">
        <w:rPr>
          <w:sz w:val="24"/>
          <w:szCs w:val="24"/>
          <w:lang w:val="ru-RU"/>
        </w:rPr>
        <w:t xml:space="preserve"> </w:t>
      </w:r>
      <w:r w:rsidRPr="00EB7372">
        <w:rPr>
          <w:sz w:val="24"/>
          <w:szCs w:val="24"/>
          <w:lang w:val="ru-RU" w:eastAsia="ru-RU" w:bidi="ru-RU"/>
        </w:rPr>
        <w:t xml:space="preserve">правительственной политики (включающей но не ограниченной торговой и инвестиционной политикой)) и институционального режима, влияющего на развитие </w:t>
      </w:r>
      <w:proofErr w:type="spellStart"/>
      <w:r w:rsidRPr="00EB7372">
        <w:rPr>
          <w:sz w:val="24"/>
          <w:szCs w:val="24"/>
          <w:lang w:val="ru-RU" w:eastAsia="ru-RU" w:bidi="ru-RU"/>
        </w:rPr>
        <w:t>халяльныхе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парков, включая повышение их экономической конкурентоспособности;</w:t>
      </w:r>
    </w:p>
    <w:p w:rsidR="002105EC" w:rsidRPr="00EB7372" w:rsidRDefault="0014729B">
      <w:pPr>
        <w:pStyle w:val="100"/>
        <w:framePr w:w="9174" w:h="12296" w:hRule="exact" w:wrap="none" w:vAnchor="page" w:hAnchor="page" w:x="1511" w:y="1671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58" w:line="261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 xml:space="preserve">Оценка существующего законодательства и политики регулирования/ протоколов в </w:t>
      </w:r>
      <w:proofErr w:type="spellStart"/>
      <w:r w:rsidRPr="00EB7372">
        <w:rPr>
          <w:sz w:val="24"/>
          <w:szCs w:val="24"/>
          <w:lang w:val="ru-RU" w:eastAsia="ru-RU" w:bidi="ru-RU"/>
        </w:rPr>
        <w:t>Кыргызской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республике </w:t>
      </w:r>
      <w:proofErr w:type="gramStart"/>
      <w:r w:rsidRPr="00EB7372">
        <w:rPr>
          <w:sz w:val="24"/>
          <w:szCs w:val="24"/>
          <w:lang w:val="ru-RU" w:eastAsia="ru-RU" w:bidi="ru-RU"/>
        </w:rPr>
        <w:t xml:space="preserve">( </w:t>
      </w:r>
      <w:proofErr w:type="gramEnd"/>
      <w:r w:rsidRPr="00EB7372">
        <w:rPr>
          <w:sz w:val="24"/>
          <w:szCs w:val="24"/>
          <w:lang w:val="ru-RU" w:eastAsia="ru-RU" w:bidi="ru-RU"/>
        </w:rPr>
        <w:t xml:space="preserve">Соответствующий профессионально-технический уровень, </w:t>
      </w:r>
      <w:proofErr w:type="spellStart"/>
      <w:r w:rsidRPr="00EB7372">
        <w:rPr>
          <w:sz w:val="24"/>
          <w:szCs w:val="24"/>
          <w:lang w:val="ru-RU" w:eastAsia="ru-RU" w:bidi="ru-RU"/>
        </w:rPr>
        <w:t>лселательно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включающий нормативно-правовой опыт в условия Центральной Азии) для определения обоснованности проекта в ГЧП и оценка условий ГЧП (как финансирование и стимулирование, государственный сектор оказания услуг и т.д.</w:t>
      </w:r>
    </w:p>
    <w:p w:rsidR="002105EC" w:rsidRPr="00EB7372" w:rsidRDefault="0014729B">
      <w:pPr>
        <w:pStyle w:val="100"/>
        <w:framePr w:w="9174" w:h="12296" w:hRule="exact" w:wrap="none" w:vAnchor="page" w:hAnchor="page" w:x="1511" w:y="1671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60" w:line="264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 xml:space="preserve">Проведение предварительного обзора рынка потенциальных частных инвесторов; местных или </w:t>
      </w:r>
      <w:proofErr w:type="gramStart"/>
      <w:r w:rsidRPr="00EB7372">
        <w:rPr>
          <w:sz w:val="24"/>
          <w:szCs w:val="24"/>
          <w:lang w:val="ru-RU" w:eastAsia="ru-RU" w:bidi="ru-RU"/>
        </w:rPr>
        <w:t>между</w:t>
      </w:r>
      <w:proofErr w:type="gramEnd"/>
      <w:r w:rsidRPr="00EB7372">
        <w:rPr>
          <w:sz w:val="24"/>
          <w:szCs w:val="24"/>
          <w:lang w:val="ru-RU" w:eastAsia="ru-RU" w:bidi="ru-RU"/>
        </w:rPr>
        <w:t xml:space="preserve"> народных.</w:t>
      </w:r>
    </w:p>
    <w:p w:rsidR="002105EC" w:rsidRPr="00EB7372" w:rsidRDefault="0014729B">
      <w:pPr>
        <w:pStyle w:val="100"/>
        <w:framePr w:w="9174" w:h="12296" w:hRule="exact" w:wrap="none" w:vAnchor="page" w:hAnchor="page" w:x="1511" w:y="1671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60" w:line="264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 xml:space="preserve">Ра </w:t>
      </w:r>
      <w:proofErr w:type="gramStart"/>
      <w:r w:rsidRPr="00EB7372">
        <w:rPr>
          <w:sz w:val="24"/>
          <w:szCs w:val="24"/>
          <w:lang w:val="ru-RU" w:eastAsia="ru-RU" w:bidi="ru-RU"/>
        </w:rPr>
        <w:t>рыв</w:t>
      </w:r>
      <w:proofErr w:type="gramEnd"/>
      <w:r w:rsidRPr="00EB7372">
        <w:rPr>
          <w:sz w:val="24"/>
          <w:szCs w:val="24"/>
          <w:lang w:val="ru-RU" w:eastAsia="ru-RU" w:bidi="ru-RU"/>
        </w:rPr>
        <w:t xml:space="preserve"> в плане требований к человеческому капиталу для потенциального </w:t>
      </w:r>
      <w:proofErr w:type="spellStart"/>
      <w:r w:rsidRPr="00EB7372">
        <w:rPr>
          <w:sz w:val="24"/>
          <w:szCs w:val="24"/>
          <w:lang w:val="ru-RU" w:eastAsia="ru-RU" w:bidi="ru-RU"/>
        </w:rPr>
        <w:t>халяльного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мясного парка, включая возможность строительства и обучения в сопоставлении с признанными протоколами и стандартами; и открытие каналов доступа к таким центрам профессиональной подготовки для </w:t>
      </w:r>
      <w:proofErr w:type="spellStart"/>
      <w:r w:rsidRPr="00EB7372">
        <w:rPr>
          <w:sz w:val="24"/>
          <w:szCs w:val="24"/>
          <w:lang w:val="ru-RU" w:eastAsia="ru-RU" w:bidi="ru-RU"/>
        </w:rPr>
        <w:t>кыргызских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кадров.</w:t>
      </w:r>
    </w:p>
    <w:p w:rsidR="002105EC" w:rsidRPr="00EB7372" w:rsidRDefault="0014729B">
      <w:pPr>
        <w:pStyle w:val="22"/>
        <w:framePr w:w="9174" w:h="12296" w:hRule="exact" w:wrap="none" w:vAnchor="page" w:hAnchor="page" w:x="1511" w:y="1671"/>
        <w:shd w:val="clear" w:color="auto" w:fill="auto"/>
        <w:spacing w:before="0" w:line="264" w:lineRule="exact"/>
        <w:ind w:firstLine="180"/>
        <w:rPr>
          <w:sz w:val="24"/>
          <w:szCs w:val="24"/>
        </w:rPr>
      </w:pPr>
      <w:r w:rsidRPr="00EB7372">
        <w:rPr>
          <w:sz w:val="24"/>
          <w:szCs w:val="24"/>
        </w:rPr>
        <w:t xml:space="preserve">Консультанты могут выражать интересы в формах ассоциаций/консорциумов, подтвержденных </w:t>
      </w:r>
      <w:proofErr w:type="gramStart"/>
      <w:r w:rsidRPr="00EB7372">
        <w:rPr>
          <w:sz w:val="24"/>
          <w:szCs w:val="24"/>
        </w:rPr>
        <w:t>соглашением</w:t>
      </w:r>
      <w:proofErr w:type="gramEnd"/>
      <w:r w:rsidRPr="00EB7372">
        <w:rPr>
          <w:sz w:val="24"/>
          <w:szCs w:val="24"/>
        </w:rPr>
        <w:t xml:space="preserve"> между членами ассоциаций/консорциумов в </w:t>
      </w:r>
      <w:proofErr w:type="gramStart"/>
      <w:r w:rsidRPr="00EB7372">
        <w:rPr>
          <w:sz w:val="24"/>
          <w:szCs w:val="24"/>
        </w:rPr>
        <w:t>котором</w:t>
      </w:r>
      <w:proofErr w:type="gramEnd"/>
      <w:r w:rsidRPr="00EB7372">
        <w:rPr>
          <w:sz w:val="24"/>
          <w:szCs w:val="24"/>
        </w:rPr>
        <w:t xml:space="preserve"> четко указывается тип ассоциации/консорциума, то есть совместное предприятие, консорциум, промежуточные формы ассоциации или </w:t>
      </w:r>
      <w:proofErr w:type="spellStart"/>
      <w:r w:rsidRPr="00EB7372">
        <w:rPr>
          <w:sz w:val="24"/>
          <w:szCs w:val="24"/>
        </w:rPr>
        <w:t>субконсультант</w:t>
      </w:r>
      <w:proofErr w:type="spellEnd"/>
      <w:r w:rsidRPr="00EB7372">
        <w:rPr>
          <w:sz w:val="24"/>
          <w:szCs w:val="24"/>
        </w:rPr>
        <w:t xml:space="preserve">. </w:t>
      </w:r>
      <w:proofErr w:type="gramStart"/>
      <w:r w:rsidRPr="00EB7372">
        <w:rPr>
          <w:sz w:val="24"/>
          <w:szCs w:val="24"/>
        </w:rPr>
        <w:t>Так как исследование потребует глубоких местных знаний и соответствующего опыта (среди прочих, по обоснованию места под строительство; и более точный анализ правительственной политики наряду с</w:t>
      </w:r>
      <w:proofErr w:type="gramEnd"/>
    </w:p>
    <w:p w:rsidR="002105EC" w:rsidRPr="00EB7372" w:rsidRDefault="002105EC">
      <w:pPr>
        <w:rPr>
          <w:rFonts w:ascii="Times New Roman" w:hAnsi="Times New Roman" w:cs="Times New Roman"/>
        </w:rPr>
        <w:sectPr w:rsidR="002105EC" w:rsidRPr="00EB737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5EC" w:rsidRPr="00EB7372" w:rsidRDefault="0014729B" w:rsidP="00EB7372">
      <w:pPr>
        <w:pStyle w:val="22"/>
        <w:framePr w:w="9144" w:h="5798" w:hRule="exact" w:wrap="none" w:vAnchor="page" w:hAnchor="page" w:x="1577" w:y="2786"/>
        <w:shd w:val="clear" w:color="auto" w:fill="auto"/>
        <w:spacing w:before="0" w:after="58" w:line="261" w:lineRule="exact"/>
        <w:jc w:val="left"/>
        <w:rPr>
          <w:sz w:val="24"/>
          <w:szCs w:val="24"/>
        </w:rPr>
      </w:pPr>
      <w:r w:rsidRPr="00EB7372">
        <w:rPr>
          <w:sz w:val="24"/>
          <w:szCs w:val="24"/>
        </w:rPr>
        <w:lastRenderedPageBreak/>
        <w:t xml:space="preserve">пробелами в человеческом капитале), </w:t>
      </w:r>
      <w:proofErr w:type="gramStart"/>
      <w:r w:rsidRPr="00EB7372">
        <w:rPr>
          <w:sz w:val="24"/>
          <w:szCs w:val="24"/>
        </w:rPr>
        <w:t>предполагается</w:t>
      </w:r>
      <w:proofErr w:type="gramEnd"/>
      <w:r w:rsidRPr="00EB7372">
        <w:rPr>
          <w:sz w:val="24"/>
          <w:szCs w:val="24"/>
        </w:rPr>
        <w:t xml:space="preserve"> что консультанты включат в команду местных </w:t>
      </w:r>
      <w:proofErr w:type="spellStart"/>
      <w:r w:rsidRPr="00EB7372">
        <w:rPr>
          <w:sz w:val="24"/>
          <w:szCs w:val="24"/>
        </w:rPr>
        <w:t>кыргызских</w:t>
      </w:r>
      <w:proofErr w:type="spellEnd"/>
      <w:r w:rsidRPr="00EB7372">
        <w:rPr>
          <w:sz w:val="24"/>
          <w:szCs w:val="24"/>
        </w:rPr>
        <w:t xml:space="preserve"> специалистов.</w:t>
      </w:r>
    </w:p>
    <w:p w:rsidR="002105EC" w:rsidRPr="00EB7372" w:rsidRDefault="0014729B" w:rsidP="00EB7372">
      <w:pPr>
        <w:pStyle w:val="22"/>
        <w:framePr w:w="9144" w:h="5798" w:hRule="exact" w:wrap="none" w:vAnchor="page" w:hAnchor="page" w:x="1577" w:y="2786"/>
        <w:shd w:val="clear" w:color="auto" w:fill="auto"/>
        <w:spacing w:before="0" w:line="264" w:lineRule="exact"/>
        <w:ind w:firstLine="160"/>
        <w:jc w:val="left"/>
        <w:rPr>
          <w:sz w:val="24"/>
          <w:szCs w:val="24"/>
        </w:rPr>
      </w:pPr>
      <w:proofErr w:type="gramStart"/>
      <w:r w:rsidRPr="00EB7372">
        <w:rPr>
          <w:sz w:val="24"/>
          <w:szCs w:val="24"/>
        </w:rPr>
        <w:t xml:space="preserve">Консультант будет выбран в соответствии с процедурами, изложенными в Руководстве по закупке услуг консультанта в рамках Проектного финансирования </w:t>
      </w:r>
      <w:proofErr w:type="spellStart"/>
      <w:r w:rsidRPr="00EB7372">
        <w:rPr>
          <w:sz w:val="24"/>
          <w:szCs w:val="24"/>
          <w:lang w:val="en-US" w:eastAsia="en-US" w:bidi="en-US"/>
        </w:rPr>
        <w:t>IsDB</w:t>
      </w:r>
      <w:proofErr w:type="spellEnd"/>
      <w:r w:rsidRPr="00EB7372">
        <w:rPr>
          <w:sz w:val="24"/>
          <w:szCs w:val="24"/>
          <w:lang w:eastAsia="en-US" w:bidi="en-US"/>
        </w:rPr>
        <w:t xml:space="preserve"> </w:t>
      </w:r>
      <w:r w:rsidRPr="00EB7372">
        <w:rPr>
          <w:sz w:val="24"/>
          <w:szCs w:val="24"/>
        </w:rPr>
        <w:t>(апрель 2019</w:t>
      </w:r>
      <w:proofErr w:type="gramEnd"/>
    </w:p>
    <w:p w:rsidR="002105EC" w:rsidRPr="00EB7372" w:rsidRDefault="0014729B" w:rsidP="00EB7372">
      <w:pPr>
        <w:pStyle w:val="22"/>
        <w:framePr w:w="9144" w:h="5798" w:hRule="exact" w:wrap="none" w:vAnchor="page" w:hAnchor="page" w:x="1577" w:y="2786"/>
        <w:shd w:val="clear" w:color="auto" w:fill="auto"/>
        <w:spacing w:before="0" w:after="86" w:line="220" w:lineRule="exact"/>
        <w:jc w:val="left"/>
        <w:rPr>
          <w:sz w:val="24"/>
          <w:szCs w:val="24"/>
        </w:rPr>
      </w:pPr>
      <w:r w:rsidRPr="00EB7372">
        <w:rPr>
          <w:sz w:val="24"/>
          <w:szCs w:val="24"/>
        </w:rPr>
        <w:t>года).</w:t>
      </w:r>
    </w:p>
    <w:p w:rsidR="002105EC" w:rsidRPr="00EB7372" w:rsidRDefault="0014729B" w:rsidP="00EB7372">
      <w:pPr>
        <w:pStyle w:val="22"/>
        <w:framePr w:w="9144" w:h="5798" w:hRule="exact" w:wrap="none" w:vAnchor="page" w:hAnchor="page" w:x="1577" w:y="2786"/>
        <w:shd w:val="clear" w:color="auto" w:fill="auto"/>
        <w:spacing w:before="0" w:after="60" w:line="261" w:lineRule="exact"/>
        <w:ind w:firstLine="160"/>
        <w:jc w:val="left"/>
        <w:rPr>
          <w:sz w:val="24"/>
          <w:szCs w:val="24"/>
        </w:rPr>
      </w:pPr>
      <w:r w:rsidRPr="00EB7372">
        <w:rPr>
          <w:sz w:val="24"/>
          <w:szCs w:val="24"/>
        </w:rPr>
        <w:t>Заинтересованные консультанты могут получить дополнительную информацию по указанному ниже адресу в рабочее время с 09:00 до 17:00 по местному времени.</w:t>
      </w:r>
    </w:p>
    <w:p w:rsidR="002105EC" w:rsidRPr="00EB7372" w:rsidRDefault="0014729B" w:rsidP="00EB7372">
      <w:pPr>
        <w:pStyle w:val="22"/>
        <w:framePr w:w="9144" w:h="5798" w:hRule="exact" w:wrap="none" w:vAnchor="page" w:hAnchor="page" w:x="1577" w:y="2786"/>
        <w:shd w:val="clear" w:color="auto" w:fill="auto"/>
        <w:spacing w:before="0" w:line="261" w:lineRule="exact"/>
        <w:jc w:val="left"/>
        <w:rPr>
          <w:sz w:val="24"/>
          <w:szCs w:val="24"/>
        </w:rPr>
      </w:pPr>
      <w:r w:rsidRPr="00EB7372">
        <w:rPr>
          <w:sz w:val="24"/>
          <w:szCs w:val="24"/>
        </w:rPr>
        <w:t>Выражения заинтересованности должны быть доставлены по указанному ниже адресу [вставить: дата (должно быть 14 или более дней после даты этого объявления)].</w:t>
      </w:r>
    </w:p>
    <w:p w:rsidR="002105EC" w:rsidRPr="00EB7372" w:rsidRDefault="0014729B" w:rsidP="00EB7372">
      <w:pPr>
        <w:pStyle w:val="100"/>
        <w:framePr w:w="9144" w:h="5798" w:hRule="exact" w:wrap="none" w:vAnchor="page" w:hAnchor="page" w:x="1577" w:y="2786"/>
        <w:shd w:val="clear" w:color="auto" w:fill="auto"/>
        <w:spacing w:before="0" w:after="0" w:line="375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 xml:space="preserve">Министерство экономики </w:t>
      </w:r>
      <w:proofErr w:type="gramStart"/>
      <w:r w:rsidRPr="00EB7372">
        <w:rPr>
          <w:sz w:val="24"/>
          <w:szCs w:val="24"/>
          <w:lang w:val="ru-RU" w:eastAsia="ru-RU" w:bidi="ru-RU"/>
        </w:rPr>
        <w:t>КР</w:t>
      </w:r>
      <w:proofErr w:type="gramEnd"/>
    </w:p>
    <w:p w:rsidR="002105EC" w:rsidRPr="00EB7372" w:rsidRDefault="0014729B" w:rsidP="00EB7372">
      <w:pPr>
        <w:pStyle w:val="100"/>
        <w:framePr w:w="9144" w:h="5798" w:hRule="exact" w:wrap="none" w:vAnchor="page" w:hAnchor="page" w:x="1577" w:y="2786"/>
        <w:shd w:val="clear" w:color="auto" w:fill="auto"/>
        <w:spacing w:before="0" w:after="0" w:line="375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 xml:space="preserve">Внимание: г-н </w:t>
      </w:r>
      <w:proofErr w:type="spellStart"/>
      <w:r w:rsidRPr="00EB7372">
        <w:rPr>
          <w:sz w:val="24"/>
          <w:szCs w:val="24"/>
          <w:lang w:val="ru-RU" w:eastAsia="ru-RU" w:bidi="ru-RU"/>
        </w:rPr>
        <w:t>Алишеров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 Эльдар </w:t>
      </w:r>
      <w:proofErr w:type="spellStart"/>
      <w:r w:rsidRPr="00EB7372">
        <w:rPr>
          <w:sz w:val="24"/>
          <w:szCs w:val="24"/>
          <w:lang w:val="ru-RU" w:eastAsia="ru-RU" w:bidi="ru-RU"/>
        </w:rPr>
        <w:t>Туралиевич</w:t>
      </w:r>
      <w:proofErr w:type="spellEnd"/>
      <w:r w:rsidRPr="00EB7372">
        <w:rPr>
          <w:sz w:val="24"/>
          <w:szCs w:val="24"/>
          <w:lang w:val="ru-RU" w:eastAsia="ru-RU" w:bidi="ru-RU"/>
        </w:rPr>
        <w:t xml:space="preserve">, заместитель министра [век овить: </w:t>
      </w:r>
      <w:hyperlink r:id="rId8" w:history="1">
        <w:r w:rsidRPr="00EB7372">
          <w:rPr>
            <w:rStyle w:val="a3"/>
            <w:sz w:val="24"/>
            <w:szCs w:val="24"/>
          </w:rPr>
          <w:t>mail</w:t>
        </w:r>
        <w:r w:rsidRPr="00EB7372">
          <w:rPr>
            <w:rStyle w:val="a3"/>
            <w:sz w:val="24"/>
            <w:szCs w:val="24"/>
            <w:lang w:val="ru-RU"/>
          </w:rPr>
          <w:t>@</w:t>
        </w:r>
        <w:proofErr w:type="spellStart"/>
        <w:r w:rsidRPr="00EB7372">
          <w:rPr>
            <w:rStyle w:val="a3"/>
            <w:sz w:val="24"/>
            <w:szCs w:val="24"/>
          </w:rPr>
          <w:t>mineconom</w:t>
        </w:r>
        <w:proofErr w:type="spellEnd"/>
        <w:r w:rsidRPr="00EB737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EB7372">
          <w:rPr>
            <w:rStyle w:val="a3"/>
            <w:sz w:val="24"/>
            <w:szCs w:val="24"/>
          </w:rPr>
          <w:t>gov</w:t>
        </w:r>
        <w:proofErr w:type="spellEnd"/>
        <w:r w:rsidRPr="00EB7372">
          <w:rPr>
            <w:rStyle w:val="a3"/>
            <w:sz w:val="24"/>
            <w:szCs w:val="24"/>
            <w:lang w:val="ru-RU"/>
          </w:rPr>
          <w:t>.</w:t>
        </w:r>
        <w:r w:rsidRPr="00EB7372">
          <w:rPr>
            <w:rStyle w:val="a3"/>
            <w:sz w:val="24"/>
            <w:szCs w:val="24"/>
          </w:rPr>
          <w:t>kg</w:t>
        </w:r>
      </w:hyperlink>
      <w:r w:rsidRPr="00EB7372">
        <w:rPr>
          <w:sz w:val="24"/>
          <w:szCs w:val="24"/>
          <w:lang w:val="ru-RU"/>
        </w:rPr>
        <w:t xml:space="preserve">, </w:t>
      </w:r>
      <w:r w:rsidRPr="00EB7372">
        <w:rPr>
          <w:sz w:val="24"/>
          <w:szCs w:val="24"/>
          <w:lang w:val="ru-RU" w:eastAsia="ru-RU" w:bidi="ru-RU"/>
        </w:rPr>
        <w:t>Проспект</w:t>
      </w:r>
      <w:proofErr w:type="gramStart"/>
      <w:r w:rsidRPr="00EB7372">
        <w:rPr>
          <w:sz w:val="24"/>
          <w:szCs w:val="24"/>
          <w:lang w:val="ru-RU" w:eastAsia="ru-RU" w:bidi="ru-RU"/>
        </w:rPr>
        <w:t xml:space="preserve"> Ч</w:t>
      </w:r>
      <w:proofErr w:type="gramEnd"/>
      <w:r w:rsidRPr="00EB7372">
        <w:rPr>
          <w:sz w:val="24"/>
          <w:szCs w:val="24"/>
          <w:lang w:val="ru-RU" w:eastAsia="ru-RU" w:bidi="ru-RU"/>
        </w:rPr>
        <w:t>уй 106]</w:t>
      </w:r>
    </w:p>
    <w:p w:rsidR="002105EC" w:rsidRPr="00EB7372" w:rsidRDefault="0014729B" w:rsidP="00EB7372">
      <w:pPr>
        <w:pStyle w:val="100"/>
        <w:framePr w:w="9144" w:h="5798" w:hRule="exact" w:wrap="none" w:vAnchor="page" w:hAnchor="page" w:x="1577" w:y="2786"/>
        <w:shd w:val="clear" w:color="auto" w:fill="auto"/>
        <w:spacing w:before="0" w:after="0" w:line="375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>[вставить: 720002, Бишкек, Кыргызстан]</w:t>
      </w:r>
    </w:p>
    <w:p w:rsidR="002105EC" w:rsidRPr="00EB7372" w:rsidRDefault="0014729B" w:rsidP="00EB7372">
      <w:pPr>
        <w:pStyle w:val="100"/>
        <w:framePr w:w="9144" w:h="5798" w:hRule="exact" w:wrap="none" w:vAnchor="page" w:hAnchor="page" w:x="1577" w:y="2786"/>
        <w:shd w:val="clear" w:color="auto" w:fill="auto"/>
        <w:spacing w:before="0" w:after="0" w:line="375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>Тел: [вставить: +996 312 62-05-35 (+157,+160)]</w:t>
      </w:r>
    </w:p>
    <w:p w:rsidR="002105EC" w:rsidRPr="00EB7372" w:rsidRDefault="0014729B" w:rsidP="00EB7372">
      <w:pPr>
        <w:pStyle w:val="100"/>
        <w:framePr w:w="9144" w:h="5798" w:hRule="exact" w:wrap="none" w:vAnchor="page" w:hAnchor="page" w:x="1577" w:y="2786"/>
        <w:shd w:val="clear" w:color="auto" w:fill="auto"/>
        <w:spacing w:before="0" w:after="0" w:line="375" w:lineRule="exact"/>
        <w:ind w:firstLine="0"/>
        <w:jc w:val="left"/>
        <w:rPr>
          <w:sz w:val="24"/>
          <w:szCs w:val="24"/>
          <w:lang w:val="ru-RU"/>
        </w:rPr>
      </w:pPr>
      <w:r w:rsidRPr="00EB7372">
        <w:rPr>
          <w:sz w:val="24"/>
          <w:szCs w:val="24"/>
          <w:lang w:val="ru-RU" w:eastAsia="ru-RU" w:bidi="ru-RU"/>
        </w:rPr>
        <w:t>Факс: [вставить: номер факса, включая код страны и города]</w:t>
      </w:r>
    </w:p>
    <w:p w:rsidR="002105EC" w:rsidRPr="00EB7372" w:rsidRDefault="0014729B" w:rsidP="00EB7372">
      <w:pPr>
        <w:pStyle w:val="100"/>
        <w:framePr w:w="9144" w:h="5798" w:hRule="exact" w:wrap="none" w:vAnchor="page" w:hAnchor="page" w:x="1577" w:y="2786"/>
        <w:shd w:val="clear" w:color="auto" w:fill="auto"/>
        <w:spacing w:before="0" w:after="0" w:line="375" w:lineRule="exact"/>
        <w:ind w:firstLine="0"/>
        <w:jc w:val="left"/>
        <w:rPr>
          <w:sz w:val="28"/>
          <w:szCs w:val="28"/>
          <w:lang w:val="ru-RU"/>
        </w:rPr>
      </w:pPr>
      <w:r w:rsidRPr="00EB7372">
        <w:rPr>
          <w:sz w:val="24"/>
          <w:szCs w:val="24"/>
          <w:lang w:val="ru-RU" w:eastAsia="ru-RU" w:bidi="ru-RU"/>
        </w:rPr>
        <w:t xml:space="preserve">Электронная почта: [вставить: </w:t>
      </w:r>
      <w:hyperlink r:id="rId9" w:history="1">
        <w:r w:rsidRPr="00EB7372">
          <w:rPr>
            <w:rStyle w:val="a3"/>
            <w:sz w:val="24"/>
            <w:szCs w:val="24"/>
          </w:rPr>
          <w:t>otr</w:t>
        </w:r>
        <w:r w:rsidRPr="00EB7372">
          <w:rPr>
            <w:rStyle w:val="a3"/>
            <w:sz w:val="24"/>
            <w:szCs w:val="24"/>
            <w:lang w:val="ru-RU"/>
          </w:rPr>
          <w:t>316@</w:t>
        </w:r>
        <w:r w:rsidRPr="00EB7372">
          <w:rPr>
            <w:rStyle w:val="a3"/>
            <w:sz w:val="24"/>
            <w:szCs w:val="24"/>
          </w:rPr>
          <w:t>mail</w:t>
        </w:r>
        <w:r w:rsidRPr="00EB737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EB7372">
          <w:rPr>
            <w:rStyle w:val="a3"/>
            <w:sz w:val="24"/>
            <w:szCs w:val="24"/>
          </w:rPr>
          <w:t>ru</w:t>
        </w:r>
        <w:proofErr w:type="spellEnd"/>
      </w:hyperlink>
      <w:r w:rsidRPr="00EB7372">
        <w:rPr>
          <w:sz w:val="24"/>
          <w:szCs w:val="24"/>
          <w:lang w:val="ru-RU"/>
        </w:rPr>
        <w:t>,]</w:t>
      </w:r>
    </w:p>
    <w:p w:rsidR="002105EC" w:rsidRPr="00EB7372" w:rsidRDefault="0014729B" w:rsidP="00EB7372">
      <w:pPr>
        <w:pStyle w:val="100"/>
        <w:framePr w:w="9144" w:h="5798" w:hRule="exact" w:wrap="none" w:vAnchor="page" w:hAnchor="page" w:x="1577" w:y="2786"/>
        <w:shd w:val="clear" w:color="auto" w:fill="auto"/>
        <w:spacing w:before="0" w:after="0" w:line="375" w:lineRule="exact"/>
        <w:ind w:firstLine="0"/>
        <w:jc w:val="left"/>
        <w:rPr>
          <w:sz w:val="28"/>
          <w:szCs w:val="28"/>
          <w:lang w:val="ru-RU"/>
        </w:rPr>
      </w:pPr>
      <w:r w:rsidRPr="00EB7372">
        <w:rPr>
          <w:sz w:val="28"/>
          <w:szCs w:val="28"/>
          <w:lang w:val="ru-RU" w:eastAsia="ru-RU" w:bidi="ru-RU"/>
        </w:rPr>
        <w:t xml:space="preserve">Веб-сайт: [вставить: </w:t>
      </w:r>
      <w:proofErr w:type="spellStart"/>
      <w:r w:rsidRPr="00EB7372">
        <w:rPr>
          <w:sz w:val="28"/>
          <w:szCs w:val="28"/>
        </w:rPr>
        <w:t>mineconom</w:t>
      </w:r>
      <w:proofErr w:type="spellEnd"/>
      <w:r w:rsidRPr="00EB7372">
        <w:rPr>
          <w:sz w:val="28"/>
          <w:szCs w:val="28"/>
          <w:lang w:val="ru-RU"/>
        </w:rPr>
        <w:t>.</w:t>
      </w:r>
      <w:proofErr w:type="spellStart"/>
      <w:r w:rsidRPr="00EB7372">
        <w:rPr>
          <w:sz w:val="28"/>
          <w:szCs w:val="28"/>
        </w:rPr>
        <w:t>gov</w:t>
      </w:r>
      <w:proofErr w:type="spellEnd"/>
      <w:r w:rsidRPr="00EB7372">
        <w:rPr>
          <w:sz w:val="28"/>
          <w:szCs w:val="28"/>
          <w:lang w:val="ru-RU"/>
        </w:rPr>
        <w:t xml:space="preserve">. </w:t>
      </w:r>
      <w:r w:rsidRPr="00EB7372">
        <w:rPr>
          <w:sz w:val="28"/>
          <w:szCs w:val="28"/>
        </w:rPr>
        <w:t>kg</w:t>
      </w:r>
      <w:r w:rsidRPr="00EB7372">
        <w:rPr>
          <w:sz w:val="28"/>
          <w:szCs w:val="28"/>
          <w:lang w:val="ru-RU"/>
        </w:rPr>
        <w:t>]</w:t>
      </w:r>
    </w:p>
    <w:p w:rsidR="002105EC" w:rsidRPr="00EB7372" w:rsidRDefault="002105EC">
      <w:pPr>
        <w:rPr>
          <w:rFonts w:ascii="Times New Roman" w:hAnsi="Times New Roman" w:cs="Times New Roman"/>
          <w:sz w:val="28"/>
          <w:szCs w:val="28"/>
        </w:rPr>
      </w:pPr>
    </w:p>
    <w:sectPr w:rsidR="002105EC" w:rsidRPr="00EB737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BB" w:rsidRDefault="006077BB">
      <w:r>
        <w:separator/>
      </w:r>
    </w:p>
  </w:endnote>
  <w:endnote w:type="continuationSeparator" w:id="0">
    <w:p w:rsidR="006077BB" w:rsidRDefault="0060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BB" w:rsidRDefault="006077BB"/>
  </w:footnote>
  <w:footnote w:type="continuationSeparator" w:id="0">
    <w:p w:rsidR="006077BB" w:rsidRDefault="006077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979"/>
    <w:multiLevelType w:val="multilevel"/>
    <w:tmpl w:val="994A4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EC"/>
    <w:rsid w:val="00084E17"/>
    <w:rsid w:val="0014729B"/>
    <w:rsid w:val="002105EC"/>
    <w:rsid w:val="006077BB"/>
    <w:rsid w:val="00EB7372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0">
    <w:name w:val="Основной текст (11)_"/>
    <w:basedOn w:val="a0"/>
    <w:link w:val="1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3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30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540" w:line="0" w:lineRule="atLeast"/>
      <w:ind w:firstLine="740"/>
      <w:jc w:val="both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30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60" w:line="591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</w:pPr>
    <w:rPr>
      <w:rFonts w:ascii="Cambria" w:eastAsia="Cambria" w:hAnsi="Cambria" w:cs="Cambri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0">
    <w:name w:val="Основной текст (11)_"/>
    <w:basedOn w:val="a0"/>
    <w:link w:val="1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3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30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540" w:line="0" w:lineRule="atLeast"/>
      <w:ind w:firstLine="740"/>
      <w:jc w:val="both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30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60" w:line="591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</w:pPr>
    <w:rPr>
      <w:rFonts w:ascii="Cambria" w:eastAsia="Cambria" w:hAnsi="Cambria" w:cs="Cambri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ineconom.gov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r3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Olmasov</dc:creator>
  <cp:lastModifiedBy>Mirlan Nurbekov</cp:lastModifiedBy>
  <cp:revision>2</cp:revision>
  <dcterms:created xsi:type="dcterms:W3CDTF">2020-01-24T10:41:00Z</dcterms:created>
  <dcterms:modified xsi:type="dcterms:W3CDTF">2020-01-24T11:31:00Z</dcterms:modified>
</cp:coreProperties>
</file>