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2E" w:rsidRPr="004A08A1" w:rsidRDefault="0019242E" w:rsidP="0019242E">
      <w:pPr>
        <w:ind w:left="5103"/>
        <w:jc w:val="right"/>
        <w:rPr>
          <w:sz w:val="28"/>
          <w:szCs w:val="28"/>
          <w:lang w:val="ky-KG"/>
        </w:rPr>
      </w:pPr>
      <w:r w:rsidRPr="004A08A1">
        <w:rPr>
          <w:sz w:val="28"/>
          <w:szCs w:val="28"/>
          <w:lang w:val="ky-KG"/>
        </w:rPr>
        <w:t xml:space="preserve">Тиркеме </w:t>
      </w:r>
    </w:p>
    <w:p w:rsidR="0019242E" w:rsidRPr="004A08A1" w:rsidRDefault="0019242E" w:rsidP="0019242E">
      <w:pPr>
        <w:ind w:left="5103"/>
        <w:jc w:val="right"/>
        <w:rPr>
          <w:sz w:val="28"/>
          <w:szCs w:val="28"/>
          <w:lang w:val="ky-KG"/>
        </w:rPr>
      </w:pPr>
    </w:p>
    <w:p w:rsidR="0019242E" w:rsidRPr="004A08A1" w:rsidRDefault="0019242E" w:rsidP="0019242E">
      <w:pPr>
        <w:ind w:left="5103"/>
        <w:jc w:val="right"/>
        <w:rPr>
          <w:sz w:val="28"/>
          <w:szCs w:val="28"/>
          <w:lang w:val="ky-KG"/>
        </w:rPr>
      </w:pPr>
      <w:r w:rsidRPr="004A08A1">
        <w:rPr>
          <w:sz w:val="28"/>
          <w:szCs w:val="28"/>
          <w:lang w:val="ky-KG"/>
        </w:rPr>
        <w:t xml:space="preserve">Үчүнчү өлкөлөргө карата тарифтик эмес жөнгө салуу чаралары жөнүндө протоколго </w:t>
      </w:r>
    </w:p>
    <w:p w:rsidR="0019242E" w:rsidRPr="004A08A1" w:rsidRDefault="0019242E" w:rsidP="0019242E">
      <w:pPr>
        <w:ind w:left="5103"/>
        <w:jc w:val="right"/>
        <w:rPr>
          <w:sz w:val="28"/>
          <w:szCs w:val="28"/>
          <w:lang w:val="ky-KG"/>
        </w:rPr>
      </w:pPr>
    </w:p>
    <w:p w:rsidR="0019242E" w:rsidRPr="004A08A1" w:rsidRDefault="0019242E" w:rsidP="0019242E">
      <w:pPr>
        <w:rPr>
          <w:sz w:val="28"/>
          <w:szCs w:val="28"/>
          <w:lang w:val="ky-KG"/>
        </w:rPr>
      </w:pPr>
    </w:p>
    <w:p w:rsidR="0019242E" w:rsidRPr="004A08A1" w:rsidRDefault="0019242E" w:rsidP="0019242E">
      <w:pPr>
        <w:jc w:val="center"/>
        <w:rPr>
          <w:b/>
          <w:sz w:val="28"/>
          <w:szCs w:val="28"/>
          <w:lang w:val="ky-KG"/>
        </w:rPr>
      </w:pPr>
      <w:r w:rsidRPr="004A08A1">
        <w:rPr>
          <w:b/>
          <w:sz w:val="28"/>
          <w:szCs w:val="28"/>
          <w:lang w:val="ky-KG"/>
        </w:rPr>
        <w:t xml:space="preserve">Товарлардын экспортуна жана (же) импортуна </w:t>
      </w:r>
    </w:p>
    <w:p w:rsidR="0019242E" w:rsidRPr="004A08A1" w:rsidRDefault="0019242E" w:rsidP="0019242E">
      <w:pPr>
        <w:jc w:val="center"/>
        <w:rPr>
          <w:b/>
          <w:sz w:val="28"/>
          <w:szCs w:val="28"/>
          <w:lang w:val="ky-KG"/>
        </w:rPr>
      </w:pPr>
      <w:r w:rsidRPr="004A08A1">
        <w:rPr>
          <w:b/>
          <w:sz w:val="28"/>
          <w:szCs w:val="28"/>
          <w:lang w:val="ky-KG"/>
        </w:rPr>
        <w:t xml:space="preserve">лицензияларды жана уруксаттарды берүүнүн </w:t>
      </w:r>
    </w:p>
    <w:p w:rsidR="0019242E" w:rsidRPr="004A08A1" w:rsidRDefault="0019242E" w:rsidP="0019242E">
      <w:pPr>
        <w:jc w:val="center"/>
        <w:rPr>
          <w:b/>
          <w:spacing w:val="20"/>
          <w:sz w:val="28"/>
          <w:szCs w:val="28"/>
          <w:lang w:val="ky-KG"/>
        </w:rPr>
      </w:pPr>
      <w:r w:rsidRPr="004A08A1">
        <w:rPr>
          <w:b/>
          <w:spacing w:val="20"/>
          <w:sz w:val="28"/>
          <w:szCs w:val="28"/>
          <w:lang w:val="ky-KG"/>
        </w:rPr>
        <w:t xml:space="preserve">эрежелери </w:t>
      </w:r>
      <w:bookmarkStart w:id="0" w:name="_GoBack"/>
      <w:bookmarkEnd w:id="0"/>
    </w:p>
    <w:p w:rsidR="0019242E" w:rsidRPr="004A08A1" w:rsidRDefault="0019242E" w:rsidP="0019242E">
      <w:pPr>
        <w:spacing w:line="276" w:lineRule="auto"/>
        <w:jc w:val="center"/>
        <w:rPr>
          <w:sz w:val="28"/>
          <w:szCs w:val="28"/>
          <w:lang w:val="ky-KG"/>
        </w:rPr>
      </w:pPr>
    </w:p>
    <w:p w:rsidR="0019242E" w:rsidRPr="004A08A1" w:rsidRDefault="0019242E" w:rsidP="0019242E">
      <w:pPr>
        <w:pStyle w:val="a3"/>
        <w:numPr>
          <w:ilvl w:val="0"/>
          <w:numId w:val="4"/>
        </w:numPr>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Жалпы жоболор</w:t>
      </w:r>
    </w:p>
    <w:p w:rsidR="0019242E" w:rsidRPr="004A08A1" w:rsidRDefault="0019242E" w:rsidP="0019242E">
      <w:pPr>
        <w:spacing w:line="276" w:lineRule="auto"/>
        <w:jc w:val="center"/>
        <w:rPr>
          <w:b/>
          <w:sz w:val="28"/>
          <w:szCs w:val="28"/>
          <w:lang w:val="ky-KG"/>
        </w:rPr>
      </w:pPr>
    </w:p>
    <w:p w:rsidR="0019242E" w:rsidRPr="004A08A1" w:rsidRDefault="0019242E" w:rsidP="0019242E">
      <w:pPr>
        <w:pStyle w:val="a3"/>
        <w:numPr>
          <w:ilvl w:val="0"/>
          <w:numId w:val="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Эрежелер аларга карата үчүнчү өлкөлөр менен тарифтик эмес жөнгө салуу чаралары колдонулган, товарлардын бирдиктүү тизмегине киргизилген товарлардын экспортуна жана (же) импортуна лицензияларды жана уруксаттарды берүүнүн тартибин аныктайт. </w:t>
      </w:r>
    </w:p>
    <w:p w:rsidR="0019242E" w:rsidRPr="004A08A1" w:rsidRDefault="0019242E" w:rsidP="0019242E">
      <w:pPr>
        <w:pStyle w:val="a3"/>
        <w:numPr>
          <w:ilvl w:val="0"/>
          <w:numId w:val="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Эрежелерде Үчүнчү өлкөлөргө карата тарифтик эмес жөнгө салуу чаралары жөнүндө протоколдо (Евразия экономикалык бирлиги жөнүндө келишимдин № 7 тиркемеси) аныкталган түшүнүктөр, ошондой эле төмөнкү түшүнүктөр пайдаланылат:</w:t>
      </w:r>
    </w:p>
    <w:p w:rsidR="0019242E" w:rsidRPr="004A08A1" w:rsidRDefault="0019242E" w:rsidP="0019242E">
      <w:pPr>
        <w:pStyle w:val="a3"/>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«арыз ээси»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ыйгарым укуктуу органга лицензияны же уруксатты жол-жоболоштуруу максаттарында документтерди берген тышкы соода ишмердигинин катышуучусу;</w:t>
      </w:r>
    </w:p>
    <w:p w:rsidR="0019242E" w:rsidRPr="004A08A1" w:rsidRDefault="0019242E" w:rsidP="0019242E">
      <w:pPr>
        <w:pStyle w:val="a3"/>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«лицензиянын аткарылышы»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берилген (жол-жоболоштурулган) лицензиянын негизинде аларга карата бажы органдары тарабынан өткөрүү жүргүзүлгөн товарларды Бирликтин бажы аймагына иш жүзүндө алып келүү же Бирликтин бажы аймагынан алып чыгуу. </w:t>
      </w:r>
    </w:p>
    <w:p w:rsidR="0019242E" w:rsidRPr="004A08A1" w:rsidRDefault="0019242E" w:rsidP="0019242E">
      <w:pPr>
        <w:pStyle w:val="a3"/>
        <w:numPr>
          <w:ilvl w:val="0"/>
          <w:numId w:val="5"/>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 жана лицензиянын жуп нускасын бергендиги (жол-жоболоштургандык) үчүн ыйгарым укуктуу орган тарабынан мүчө мамлекеттин мыйзамдары менен каралган тартипте жана өлчөмдө мамлекеттик алым (лицензиялык жыйым) алынат. </w:t>
      </w:r>
    </w:p>
    <w:p w:rsidR="0019242E" w:rsidRPr="004A08A1" w:rsidRDefault="0019242E" w:rsidP="0019242E">
      <w:pPr>
        <w:pStyle w:val="a3"/>
        <w:numPr>
          <w:ilvl w:val="0"/>
          <w:numId w:val="5"/>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Лицензиялар жана уруксаттар аларга карата лицензиялоо же автоматтык түрдө лицензиялоо (байкоо) киргизилген, ЕАЭБ ТЭИ ТН боюнча классификациялануучу ар бир товар үчүн берилет. </w:t>
      </w:r>
    </w:p>
    <w:p w:rsidR="0019242E" w:rsidRPr="004A08A1" w:rsidRDefault="0019242E" w:rsidP="0019242E">
      <w:pPr>
        <w:pStyle w:val="a3"/>
        <w:numPr>
          <w:ilvl w:val="0"/>
          <w:numId w:val="5"/>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Лицензияларга жана уруксаттарга кол коюу укугу берилген ыйгарым укуктуу органдардын кызмат адамдарынын кол тамгаларынын үлгүлөрү, ошондой эле ыйгарым укуктуу органдарынын мөөрлөрүнүн тамга-тактарынын үлгүлөрү мүчө мамлекеттердин бажы органдарына маалымдоо үчүн Комиссияга жиберилет. </w:t>
      </w:r>
    </w:p>
    <w:p w:rsidR="0019242E" w:rsidRPr="004A08A1" w:rsidRDefault="0019242E" w:rsidP="0019242E">
      <w:pPr>
        <w:pStyle w:val="a3"/>
        <w:numPr>
          <w:ilvl w:val="0"/>
          <w:numId w:val="5"/>
        </w:numPr>
        <w:tabs>
          <w:tab w:val="left" w:pos="1106"/>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lastRenderedPageBreak/>
        <w:t xml:space="preserve">Лицензияны же уруксатты жол-жоболоштуруу үчүн берилген документтер, ошондой эле лицензиянын аткарылышын ырастоочу документтер лицензиянын же уруксаттын колдонуу мөөнөтү аяктаган датадан тартып же болбосо лицензиянын колдонулушун токтотуу жөнүндө же токтото туруу тууралуу чечим кабыл алынган датадан тартып 3 жылдын ичинде ыйгарым укуктуу органдарда сакталууга жатат. </w:t>
      </w:r>
    </w:p>
    <w:p w:rsidR="0019242E" w:rsidRPr="004A08A1" w:rsidRDefault="0019242E" w:rsidP="0019242E">
      <w:pPr>
        <w:pStyle w:val="a3"/>
        <w:tabs>
          <w:tab w:val="left" w:pos="1106"/>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Көрсөтүлгөн мөөнөт аяктагандан кийин документтер лицензия же уруксат берген мүчө мамлекеттин мыйзамдары менен белгиленген тартипте жок кылынат.</w:t>
      </w:r>
    </w:p>
    <w:p w:rsidR="0019242E" w:rsidRPr="004A08A1" w:rsidRDefault="0019242E" w:rsidP="0019242E">
      <w:pPr>
        <w:pStyle w:val="a3"/>
        <w:numPr>
          <w:ilvl w:val="0"/>
          <w:numId w:val="5"/>
        </w:numPr>
        <w:tabs>
          <w:tab w:val="left" w:pos="1106"/>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Ыйгарым укуктуу органдар берилген лицензиялардын жана уруксаттардын маалыматтар базасын жүргүзүүнү жүзөгө ашырат жана көрсөтүлгөн маалыматты Комиссия тарабынан белгиленүүчү тартипте жана мөөнөттөрдө Комиссияга берет. Комиссия берилген лицензиялар жөнүндө маалыматтарды мүчө мамлекеттердин бажы органдарына берет.</w:t>
      </w:r>
    </w:p>
    <w:p w:rsidR="0019242E" w:rsidRPr="004A08A1" w:rsidRDefault="0019242E" w:rsidP="0019242E">
      <w:pPr>
        <w:pStyle w:val="a3"/>
        <w:tabs>
          <w:tab w:val="left" w:pos="1106"/>
        </w:tabs>
        <w:spacing w:after="0"/>
        <w:ind w:left="709"/>
        <w:jc w:val="both"/>
        <w:rPr>
          <w:rFonts w:ascii="Times New Roman" w:hAnsi="Times New Roman"/>
          <w:sz w:val="28"/>
          <w:szCs w:val="28"/>
          <w:lang w:val="ky-KG"/>
        </w:rPr>
      </w:pPr>
    </w:p>
    <w:p w:rsidR="0019242E" w:rsidRPr="004A08A1" w:rsidRDefault="0019242E" w:rsidP="0019242E">
      <w:pPr>
        <w:pStyle w:val="a3"/>
        <w:numPr>
          <w:ilvl w:val="0"/>
          <w:numId w:val="4"/>
        </w:numPr>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Лицензияларды берүүнүн тартиби</w:t>
      </w:r>
    </w:p>
    <w:p w:rsidR="0019242E" w:rsidRPr="004A08A1" w:rsidRDefault="0019242E" w:rsidP="0019242E">
      <w:pPr>
        <w:pStyle w:val="a3"/>
        <w:spacing w:after="0"/>
        <w:ind w:left="1800"/>
        <w:jc w:val="both"/>
        <w:rPr>
          <w:rFonts w:ascii="Times New Roman" w:hAnsi="Times New Roman"/>
          <w:sz w:val="28"/>
          <w:szCs w:val="28"/>
          <w:lang w:val="ky-KG"/>
        </w:rPr>
      </w:pP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 берүүгө арызды жол-жоболоштуруу жана лицензияны жол-жоболоштуруу Комиссия тарабынан бекитилүүчү товарлардын айрым түрлөрүнүн экспортуна жана (же) импортуна лицензия берүүгө арызды жол-жоболоштуруу жөнүндө жана мындай лицензияны жол-жоболоштуруу тууралуу нускамага ылайык жүзөгө ашырылат.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Лицензия Комиссия тарабынан бекитилүүчү тартипте электрондук документ түрүндө, ал эми ал бекитилгенге чейин мүчө мамлекеттин мыйзамдарына ылайык аныкталуучу тартипте берилиши (жол-жоболоштурулушу) мүмкүн.</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документ түрүндөгү лицензиянын түзүмү жана форматы Комиссия тарабынан бекитилет, ал эми алар бекитилгенге чейин мүчө мамлекеттин мыйзамдарына ылайык аныкталат. </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 жолку лицензиянын колдонуу мезгили аны колдонуу башталган датадан тартып 1 жылдан ашышы мүмкүн эмес. Бир жолку лицензиянын колдонуу мөөнөтү тышкы соода контрактынын (келишиминин) колдонуу мөөнөтү же лицензия берүү үчүн негиз болуп саналган документтин колдонуу мөөнөтү менен чектелиши мүмкүн. </w:t>
      </w:r>
    </w:p>
    <w:p w:rsidR="0019242E" w:rsidRPr="004A08A1" w:rsidRDefault="0019242E" w:rsidP="0019242E">
      <w:pPr>
        <w:tabs>
          <w:tab w:val="left" w:pos="1162"/>
        </w:tabs>
        <w:spacing w:line="276" w:lineRule="auto"/>
        <w:ind w:firstLine="709"/>
        <w:jc w:val="both"/>
        <w:rPr>
          <w:sz w:val="28"/>
          <w:szCs w:val="28"/>
          <w:lang w:val="ky-KG"/>
        </w:rPr>
      </w:pPr>
      <w:r w:rsidRPr="004A08A1">
        <w:rPr>
          <w:sz w:val="28"/>
          <w:szCs w:val="28"/>
          <w:lang w:val="ky-KG"/>
        </w:rPr>
        <w:t xml:space="preserve">Аларга карата экспортту жана (же) импортту сандык чектөөлөр же атайын коргоо чарасы катары импорттук квота же тарифтик квоталар киргизилген товарлар үчүн лицензиянын колдонуу мезгили квота белгиленген календарлык жылда аяктайт. </w:t>
      </w:r>
    </w:p>
    <w:p w:rsidR="0019242E" w:rsidRPr="004A08A1" w:rsidRDefault="0019242E" w:rsidP="0019242E">
      <w:pPr>
        <w:tabs>
          <w:tab w:val="left" w:pos="1162"/>
        </w:tabs>
        <w:spacing w:line="276" w:lineRule="auto"/>
        <w:ind w:firstLine="709"/>
        <w:jc w:val="both"/>
        <w:rPr>
          <w:sz w:val="28"/>
          <w:szCs w:val="28"/>
          <w:lang w:val="ky-KG"/>
        </w:rPr>
      </w:pPr>
      <w:r w:rsidRPr="004A08A1">
        <w:rPr>
          <w:sz w:val="28"/>
          <w:szCs w:val="28"/>
          <w:lang w:val="ky-KG"/>
        </w:rPr>
        <w:t xml:space="preserve">Башкы лицензиянын колдонуу мөөнөтү аны колдонуу башталган </w:t>
      </w:r>
      <w:r w:rsidRPr="004A08A1">
        <w:rPr>
          <w:sz w:val="28"/>
          <w:szCs w:val="28"/>
          <w:lang w:val="ky-KG"/>
        </w:rPr>
        <w:lastRenderedPageBreak/>
        <w:t xml:space="preserve">датадан тартып 1 жылдан ашышы мүмкүн эмес, ал эми аларга карата экспортту жана (же) импортту сандык чектөөлөр же тарифтик квоталар киргизилген товарлар үчүн, эгерде Комиссия тарабынан башка белгиленбесе, квота белгиленген календарлык жылда аяктайт. </w:t>
      </w:r>
    </w:p>
    <w:p w:rsidR="0019242E" w:rsidRPr="004A08A1" w:rsidRDefault="0019242E" w:rsidP="0019242E">
      <w:pPr>
        <w:tabs>
          <w:tab w:val="left" w:pos="1162"/>
        </w:tabs>
        <w:spacing w:line="276" w:lineRule="auto"/>
        <w:ind w:firstLine="709"/>
        <w:jc w:val="both"/>
        <w:rPr>
          <w:sz w:val="28"/>
          <w:szCs w:val="28"/>
          <w:lang w:val="ky-KG"/>
        </w:rPr>
      </w:pPr>
      <w:r w:rsidRPr="004A08A1">
        <w:rPr>
          <w:sz w:val="28"/>
          <w:szCs w:val="28"/>
          <w:lang w:val="ky-KG"/>
        </w:rPr>
        <w:t xml:space="preserve">Өзгөчө лицензиянын колдонуу мөөнөтү Комиссия тарабынан ар бир айкын учурда белгиленет. </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Арыз ээси же анын тиешелүү ыйгарым укуктарын жазуу жүзүндөгү ырастоосу бар өкүлү тарабынан лицензияны жол-жоболоштуруу үчүн ыйгарым укуктуу органга төмөнкү документтер жана маалыматтар берилет: </w:t>
      </w:r>
    </w:p>
    <w:p w:rsidR="0019242E" w:rsidRPr="004A08A1" w:rsidRDefault="0019242E" w:rsidP="0019242E">
      <w:pPr>
        <w:pStyle w:val="a3"/>
        <w:numPr>
          <w:ilvl w:val="0"/>
          <w:numId w:val="1"/>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товарлардын айрым түрлөрүнүн экспортуна жана (же) импортуна лицензия берүүгө арызды жол-жоболоштуруу жөнүндө нускамага ылайык толтурулган жана жол-жоболоштурулган лицензия берүү жөнүндө жана мындай лицензияны жол-жоболоштуруу тууралуу арыз (мындан ары – арыз); </w:t>
      </w:r>
    </w:p>
    <w:p w:rsidR="0019242E" w:rsidRPr="004A08A1" w:rsidRDefault="0019242E" w:rsidP="0019242E">
      <w:pPr>
        <w:pStyle w:val="a3"/>
        <w:numPr>
          <w:ilvl w:val="0"/>
          <w:numId w:val="1"/>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арыздын Комиссия тарабынан бекитилген форматтагы, ал эми ал бекитилгенге чейин мүчө мамлекеттин мыйзамдарына ылайык аныкталуучу тартиптеги арыздын электрондук көчүрмөсү;</w:t>
      </w:r>
    </w:p>
    <w:p w:rsidR="0019242E" w:rsidRPr="004A08A1" w:rsidRDefault="0019242E" w:rsidP="0019242E">
      <w:pPr>
        <w:pStyle w:val="a3"/>
        <w:numPr>
          <w:ilvl w:val="0"/>
          <w:numId w:val="1"/>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тышкы соода келишиминин (контрактынын) көчүрмөсү, ага тиркемелер жана (же) толуктоолор (бир жолку лицензия үчүн), ал эми тышкы соода келишими (контракты) болбогон учурда тараптардын ниетин ырастоочу башка документтин көчүрмөсү; </w:t>
      </w:r>
    </w:p>
    <w:p w:rsidR="0019242E" w:rsidRPr="004A08A1" w:rsidRDefault="0019242E" w:rsidP="0019242E">
      <w:pPr>
        <w:pStyle w:val="a3"/>
        <w:numPr>
          <w:ilvl w:val="0"/>
          <w:numId w:val="1"/>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салык органында эсепке туруу жөнүндө же мамлекеттик каттоо тууралуу документтин көчүрмөсү (эгерде бул мүчө мамлекеттин мыйзамдары менен каралса, маалыматтар);</w:t>
      </w:r>
    </w:p>
    <w:p w:rsidR="0019242E" w:rsidRPr="004A08A1" w:rsidRDefault="0019242E" w:rsidP="0019242E">
      <w:pPr>
        <w:pStyle w:val="a3"/>
        <w:numPr>
          <w:ilvl w:val="0"/>
          <w:numId w:val="1"/>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иштин мындай түрү ага карата Бирликтин бажы аймагында лицензиялоо киргизилген товар жүгүртүү менен байланышкан болсо, иштин лицензиялануучу түрүн жүзөгө ашырууга лицензиянын көчүрмөсү же иштин лицензиялануучу түрүн жүзөгө ашырууга лицензиянын бар экендиги жөнүндө маалыматтар (эгерде бул мүчө мамлекеттин мыйзамдары менен каралса); </w:t>
      </w:r>
    </w:p>
    <w:p w:rsidR="0019242E" w:rsidRPr="004A08A1" w:rsidRDefault="0019242E" w:rsidP="0019242E">
      <w:pPr>
        <w:pStyle w:val="a3"/>
        <w:numPr>
          <w:ilvl w:val="0"/>
          <w:numId w:val="1"/>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анын негизинде тиешелүү товарды лицензиялоо киргизилген Комиссиянын чечими менен аныкталса, башка документтер (маалыматтар).</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Берилген документтердин көчүрмөлөрүнүн ар бир барагы арыз ээсинин кол тамгасы жана мөөрү менен ырасталууга тийиш же болбосо документтердин көчүрмөлөрү көктөлгөн жана алардын акыркы барактары арыз ээсинин кол тамгасы жана мөөрү менен ырасталууга тийиш.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Арыз ээси тарабынан берилген документтер ыйгарым укуктуу органда катталууга жатат.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Арыз жана документтер (маалыматтар) мүчө мамлекеттин мыйзамдарында каралган тартипте электрондук документ түрүндө берилиши </w:t>
      </w:r>
      <w:r w:rsidRPr="004A08A1">
        <w:rPr>
          <w:rFonts w:ascii="Times New Roman" w:hAnsi="Times New Roman"/>
          <w:sz w:val="28"/>
          <w:szCs w:val="28"/>
          <w:lang w:val="ky-KG"/>
        </w:rPr>
        <w:lastRenderedPageBreak/>
        <w:t xml:space="preserve">мүмкүн. Эгерде бул мүчө мамлекеттин мыйзамдары менен каралса, документтерди (маалыматтарды) арыз ээсинин электрондук санариптик кол тамгасы менен ырасталган, сканерленген документтер түрүндө берүүгө жол берилет.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Лицензия арыз ээси мүчө мамлекеттин мыйзамдары менен каралган тартипте жана өлчөмдө лицензия бергендик (жол-жоболоштургандык) үчүн алынуучу мамлекеттик алым (лицензиялык жыйым) төлөнгөндүгүн ырастоочу документти бергенден кийин берилет.</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бул мүчө мамлекеттин мыйзамдары менен каралса, Комиссиянын чечими менен каралган учурларда арыз ыйгарым укуктуу органга берилгенге чейин арыз ээси же болбосо ыйгарым укуктуу орган тарабынан мүчө мамлекет аныктаган мүчө мамлекеттин аткаруу бийлигинин тиешелүү органына макулдашууга жиберилет. </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Комиссиянын чечими менен башка мөөнөттөр белгиленбесе, лицензия берүү же аны берүүдөн баш тартуу ыйгарым укуктуу орган тарабынан ушул Эрежелердин 10-пункту менен каралган документтердин негизинде документтерди берген датадан тартып 15 жумуш күнүнүн ичинде жүзөгө ашырылат. </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 берүүдөн баш тартуу үчүн төмөнкүлөр негиз болуп саналат: </w:t>
      </w:r>
    </w:p>
    <w:p w:rsidR="0019242E" w:rsidRPr="004A08A1" w:rsidRDefault="0019242E" w:rsidP="0019242E">
      <w:pPr>
        <w:pStyle w:val="a3"/>
        <w:numPr>
          <w:ilvl w:val="0"/>
          <w:numId w:val="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 алуу үчүн арыз ээси тарабынан берилген документтердеги толук эмес же анык эмес маалыматтардын болгондугу; </w:t>
      </w:r>
    </w:p>
    <w:p w:rsidR="0019242E" w:rsidRPr="004A08A1" w:rsidRDefault="0019242E" w:rsidP="0019242E">
      <w:pPr>
        <w:pStyle w:val="a3"/>
        <w:numPr>
          <w:ilvl w:val="0"/>
          <w:numId w:val="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Эрежелердин 10 - 12-пункттары менен каралган талаптардын сакталбагандыгы; </w:t>
      </w:r>
    </w:p>
    <w:p w:rsidR="0019242E" w:rsidRPr="004A08A1" w:rsidRDefault="0019242E" w:rsidP="0019242E">
      <w:pPr>
        <w:pStyle w:val="a3"/>
        <w:numPr>
          <w:ilvl w:val="0"/>
          <w:numId w:val="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 берүү үчүн негиз болуп кызмат кылган бир же бир нече документтердин колдонулушунун токтотулушу же токтото турулушу; </w:t>
      </w:r>
    </w:p>
    <w:p w:rsidR="0019242E" w:rsidRPr="004A08A1" w:rsidRDefault="0019242E" w:rsidP="0019242E">
      <w:pPr>
        <w:pStyle w:val="a3"/>
        <w:numPr>
          <w:ilvl w:val="0"/>
          <w:numId w:val="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аны ишке ашыруу үчүн лицензия суратылып жаткан келишимди (контрактты) аткаруунун айынан келип чыгышы мүмкүн болгон мүчө мамлекеттердин эл аралык милдеттенмелеринин бузулушу; </w:t>
      </w:r>
    </w:p>
    <w:p w:rsidR="0019242E" w:rsidRPr="004A08A1" w:rsidRDefault="0019242E" w:rsidP="0019242E">
      <w:pPr>
        <w:pStyle w:val="a3"/>
        <w:numPr>
          <w:ilvl w:val="0"/>
          <w:numId w:val="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квотанын, ошондой эле тарифтик квотанын бүтүшү же болбосо алардын болбогондугу (квота берилүүчү товарларга лицензияны жол-жоболоштурган учурда); </w:t>
      </w:r>
    </w:p>
    <w:p w:rsidR="0019242E" w:rsidRPr="004A08A1" w:rsidRDefault="0019242E" w:rsidP="0019242E">
      <w:pPr>
        <w:pStyle w:val="a3"/>
        <w:numPr>
          <w:ilvl w:val="0"/>
          <w:numId w:val="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Комиссиянын актысы менен каралган башка негиздер.</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 берүүдөн баш тартуу жөнүндө чечим жүйөлөштүрүлүүгө же болбосо, эгерде бул Комиссиянын чечими менен каралса, арыз ээсине жазуу түрүндө же болбосо электрондук документ түрүндө, ал эми көрсөтүлгөн чечим болбогондо мүчө мамлекеттин мыйзамдары менен каралган түрдө берилүүгө тийиш. </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lastRenderedPageBreak/>
        <w:t xml:space="preserve">Ыйгарым укуктуу орган лицензиянын түп нускасын жол-жоболоштуруп, ал арыз ээсине берилет. Арыз ээси товарларды бажылык декларациялоого чейин лицензиянын түп нускасын тиешелүү бажы органына берип, ал лицензияны контролго коюуда анын контролго коюлгандыгы жөнүндө бажы органынын белгиси бар көчүрмөсүн арыз ээсине берет.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ыйгарым укуктуу орган тарабынан электрондук документ түрүндөгү лицензия берилсе (жол-жоболоштурулса), анда арыз ээсинин өз мамлекетинин бажы органына лицензиянын кагаз алып жүрүүчүдөгү түп нускасын берүүсү талап кылынбайт.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документ түрүндө берилген лицензиялардын аткарылышын контролдоо боюнча ыйгарым укуктуу органдардын жана бажы органдарынын өз ара аракеттенүүсүнүн тартиби мүчө мамлекеттердин мыйзамдары менен аныкталат. </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Берилген лицензияларга, анын ичинде техникалык мүнөздөгү себептер боюнча өзгөртүүлөрдү киргизүүгө жол берилбейт. </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юридикалык жак катары катталган арыз ээсинин уюштуруу документтерине өзгөртүүлөр киргизилсе (уюштуруучулук-укуктук түрүнүн, аталышынын же болбосо турган жеринин өзгөрүшү) же жеке жак болуп саналган арыз ээсинин паспорттук маалыматтары өзгөртүлсө, арыз ээси берилген лицензиянын колдонулушун токтотуу жана арызды жана көрсөтүлгөн өзгөрүүлөрдү ырастоочу документтерди тиркөө менен жаңы лицензияны жол-жоболоштуруу өтүнүчү менен кайрылууга милдеттүү болот. </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Ыйгарым укуктуу орган төмөнкү учурларда лицензиянын колдонулушун токтотуу же токтото туруу жөнүндө чечим кабыл алууга укуктуу:</w:t>
      </w:r>
    </w:p>
    <w:p w:rsidR="0019242E" w:rsidRPr="004A08A1" w:rsidRDefault="0019242E" w:rsidP="0019242E">
      <w:pPr>
        <w:pStyle w:val="a3"/>
        <w:numPr>
          <w:ilvl w:val="0"/>
          <w:numId w:val="3"/>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арыз ээсинин жазуу түрүндө же, эгерде бул мүчө мамлекеттин мыйзамдары менен каралса, электрондук документ түрүндө берилген кайрылуусу; </w:t>
      </w:r>
    </w:p>
    <w:p w:rsidR="0019242E" w:rsidRPr="004A08A1" w:rsidRDefault="0019242E" w:rsidP="0019242E">
      <w:pPr>
        <w:pStyle w:val="a3"/>
        <w:numPr>
          <w:ilvl w:val="0"/>
          <w:numId w:val="3"/>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юридикалык жак катары катталган арыз ээсинин уюштуруу документтерине өзгөртүүлөрдүн киргизилиши (уюштуруучулук-укуктук түрүнүн, аталышынын же болбосо турган жеринин өзгөрүшү) же жеке жак болуп саналган арыз ээсинин паспорттук маалыматтарынын өзгөрүшү; </w:t>
      </w:r>
    </w:p>
    <w:p w:rsidR="0019242E" w:rsidRPr="004A08A1" w:rsidRDefault="0019242E" w:rsidP="0019242E">
      <w:pPr>
        <w:pStyle w:val="a3"/>
        <w:numPr>
          <w:ilvl w:val="0"/>
          <w:numId w:val="3"/>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 алуу максаттарында арыз ээси тарабынан берилген документтердеги анык эмес маалыматтардын табылышы; </w:t>
      </w:r>
    </w:p>
    <w:p w:rsidR="0019242E" w:rsidRPr="004A08A1" w:rsidRDefault="0019242E" w:rsidP="0019242E">
      <w:pPr>
        <w:pStyle w:val="a3"/>
        <w:numPr>
          <w:ilvl w:val="0"/>
          <w:numId w:val="3"/>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алардын негизинде лицензия берилген бир же бир нече документтин колдонулушунун токтотулушу же токтотула турушу; </w:t>
      </w:r>
    </w:p>
    <w:p w:rsidR="0019242E" w:rsidRPr="004A08A1" w:rsidRDefault="0019242E" w:rsidP="0019242E">
      <w:pPr>
        <w:pStyle w:val="a3"/>
        <w:numPr>
          <w:ilvl w:val="0"/>
          <w:numId w:val="3"/>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анын негизинде лицензия берилген келишимди (контрактты) аткарууда мүчө мамлекеттин эл аралык милдеттенмелеринин бузулушу; </w:t>
      </w:r>
    </w:p>
    <w:p w:rsidR="0019242E" w:rsidRPr="004A08A1" w:rsidRDefault="0019242E" w:rsidP="0019242E">
      <w:pPr>
        <w:pStyle w:val="a3"/>
        <w:numPr>
          <w:ilvl w:val="0"/>
          <w:numId w:val="3"/>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lastRenderedPageBreak/>
        <w:t xml:space="preserve">эгерде ишмердиктин мындай түрү ага карата лицензиялоо киргизилген товарды жүгүртүү менен байланышкан болсо, ишмердиктин лицензиялануучу түрүн жүзөгө ашырууга лицензиянын чакыртып алынышы; </w:t>
      </w:r>
    </w:p>
    <w:p w:rsidR="0019242E" w:rsidRPr="004A08A1" w:rsidRDefault="0019242E" w:rsidP="0019242E">
      <w:pPr>
        <w:pStyle w:val="a3"/>
        <w:numPr>
          <w:ilvl w:val="0"/>
          <w:numId w:val="3"/>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белгиленген тартип сакталганда берилиши мүмкүн болбогон лицензияны берүүгө алып келген лицензия берүүдөгү жол берилген бузуулардын табылышы; </w:t>
      </w:r>
    </w:p>
    <w:p w:rsidR="0019242E" w:rsidRPr="004A08A1" w:rsidRDefault="0019242E" w:rsidP="0019242E">
      <w:pPr>
        <w:pStyle w:val="a3"/>
        <w:numPr>
          <w:ilvl w:val="0"/>
          <w:numId w:val="3"/>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лицензиянын ээси тарабынан эл аралык ченемдик укуктук актылар же мүчө мамлекеттин ченемдик укуктук актылары менен белгиленген лицензия берүүнүн шарттарынын сакталбашы; </w:t>
      </w:r>
    </w:p>
    <w:p w:rsidR="0019242E" w:rsidRPr="004A08A1" w:rsidRDefault="0019242E" w:rsidP="0019242E">
      <w:pPr>
        <w:pStyle w:val="a3"/>
        <w:numPr>
          <w:ilvl w:val="0"/>
          <w:numId w:val="3"/>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соттук чечимдин болушу;</w:t>
      </w:r>
    </w:p>
    <w:p w:rsidR="0019242E" w:rsidRPr="004A08A1" w:rsidRDefault="0019242E" w:rsidP="0019242E">
      <w:pPr>
        <w:pStyle w:val="a3"/>
        <w:numPr>
          <w:ilvl w:val="0"/>
          <w:numId w:val="3"/>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лицензиянын ээси тарабынан ушул Эрежелердин 22-пунктунун аткарылбашы. </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Лицензиянын колдонулушу ыйгарым укуктуу орган тарабынан бул жөнүндө чечим кабыл алынган датадан тартып токтотула турат.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Токтотула турулган лицензиянын колдонулушу анын колдонулушун токтото турууга алып келген себептер четтетилгенден кийин ыйгарым укуктуу орган тарабынан кайра жаңыртылышы мүмкүн. Мында лицензиянын колдонулушун токтото туруу аны узартуу үчүн негиз болуп саналбайт.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 токтото туруунун же токтотуунун тартиби Комиссия тарабынан аныкталат. </w:t>
      </w:r>
    </w:p>
    <w:p w:rsidR="0019242E" w:rsidRPr="004A08A1" w:rsidRDefault="0019242E" w:rsidP="0019242E">
      <w:pPr>
        <w:pStyle w:val="a3"/>
        <w:numPr>
          <w:ilvl w:val="0"/>
          <w:numId w:val="5"/>
        </w:numPr>
        <w:tabs>
          <w:tab w:val="left" w:pos="142"/>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 жоголгон учурда ыйгарым укуктуу орган арыз ээсинин жазуу жүзүндөгү кайрылуусу боюнча жана мүчө мамлекеттин мыйзамдары менен каралган тартипте жана өлчөмдө мамлекеттик алым (лицензиялык жыйым) төлөнгөндөн кийин лицензиянын түп нускага окшош жол-жоболоштурулуучу жана «Жуп нуска» деген жазууну камтыган жуп нускасын берет.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 жоготуунун себептерине жана жагдайларына түшүндүрмө берилген кайрылуу эркин түрдө түзүлөт.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Лицензиянын жуп нускасы ыйгарым укуктуу орган тарабынан кайрылуу берилген датадан тартып 5 жумуш күнүнүн ичинде берилет. </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Башкы жана өзгөчө лицензиялардын ээлери квартал сайын, отчёттук кварталдан кийинки айдын 15ине чейин ыйгарым укуктуу органга лицензиянын аткарылышынын жүрүшү жөнүндө отчёт берип турууга милдеттүү.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 жолку лицензиялардын ээлери лицензиянын колдонуу мөөнөтү аяктагандан кийин 15 календарлык күндүн ичинде ыйгарым укуктуу органга лицензиянын аткарылышы жөнүндө маалымдама берип турууга милдеттүү. </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 контролдон алып салууда мүчө мамлекеттин тиешелүү бажы органы арыз ээсине анын жазуу жүзүндөгү кайрылуусунун негизинде </w:t>
      </w:r>
      <w:r w:rsidRPr="004A08A1">
        <w:rPr>
          <w:rFonts w:ascii="Times New Roman" w:hAnsi="Times New Roman"/>
          <w:sz w:val="28"/>
          <w:szCs w:val="28"/>
          <w:lang w:val="ky-KG"/>
        </w:rPr>
        <w:lastRenderedPageBreak/>
        <w:t xml:space="preserve">лицензиянын аткарылышы жөнүндө маалымдаманы 5 жумуш күнүнүн ичинде берет.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Маалымдама берүүнүн түрү жана тартиби Комиссия тарабынан аныкталат. </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бажы органдары тарабынан мындай маалымат берүү мүчө мамлекеттин мыйзамдары менен каралса, бажы органдары лицензиянын аткарылышы жөнүндө электрондук түрдөгү маалыматты түздөн-түз ыйгарым укуктуу органга берет.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Эгерде лицензиялардын аткарылышы жөнүндө маалымат бажы органдары тарабынан түздөн-түз ыйгарым укуктуу органга электрондук түрдө берилсе, лицензиялардын ээлери ыйгарым укуктуу органга лицензиялардын аткарылышынын жүрүшү жөнүндө отчёт жана лицензиялардын аткарылышы тууралуу маалымдама бербейт.</w:t>
      </w:r>
    </w:p>
    <w:p w:rsidR="0019242E" w:rsidRPr="004A08A1" w:rsidRDefault="0019242E" w:rsidP="0019242E">
      <w:pPr>
        <w:pStyle w:val="a3"/>
        <w:tabs>
          <w:tab w:val="left" w:pos="1162"/>
        </w:tabs>
        <w:spacing w:after="0"/>
        <w:ind w:firstLine="709"/>
        <w:jc w:val="both"/>
        <w:rPr>
          <w:rFonts w:ascii="Times New Roman" w:hAnsi="Times New Roman"/>
          <w:sz w:val="28"/>
          <w:szCs w:val="28"/>
          <w:lang w:val="ky-KG"/>
        </w:rPr>
      </w:pPr>
    </w:p>
    <w:p w:rsidR="0019242E" w:rsidRPr="004A08A1" w:rsidRDefault="0019242E" w:rsidP="0019242E">
      <w:pPr>
        <w:pStyle w:val="a3"/>
        <w:numPr>
          <w:ilvl w:val="0"/>
          <w:numId w:val="4"/>
        </w:numPr>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Уруксаттарды берүүнүн тартиби</w:t>
      </w:r>
    </w:p>
    <w:p w:rsidR="0019242E" w:rsidRPr="004A08A1" w:rsidRDefault="0019242E" w:rsidP="0019242E">
      <w:pPr>
        <w:pStyle w:val="a3"/>
        <w:tabs>
          <w:tab w:val="left" w:pos="1162"/>
        </w:tabs>
        <w:spacing w:after="0"/>
        <w:jc w:val="both"/>
        <w:rPr>
          <w:rFonts w:ascii="Times New Roman" w:hAnsi="Times New Roman"/>
          <w:sz w:val="28"/>
          <w:szCs w:val="28"/>
          <w:lang w:val="ky-KG"/>
        </w:rPr>
      </w:pP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Уруксатты жол-жоболоштуруу Комиссия тарабынан бекитилүүчү товарлардын айрым түрлөрүнүн экспортуна жана (же) импортуна уруксатты жол-жоболоштуруу жөнүндө нускамага ылайык жүзөгө ашырылат.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Уруксат Комиссия тарабынан бекитилүүчү тартипте электрондук документ түрүндө, ал эми ал бекитилгенге чейин мүчө мамлекеттин мыйзамдарына ылайык аныкталуучу тартипте берилиши (жол-жоболоштурулушу) мүмкүн.</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документ түрүндөгү уруксаттын түзүмү жана форматы Комиссия тарабынан бекитилет, ал эми алар бекитилгенге чейин мүчө мамлекеттин мыйзамдарына ылайык аныкталат.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 мүчө мамлекеттин ыйгарым укуктуу органы тарабынан берилген уруксаттар бардык башка мүчө мамлекеттер тарабынан таанылат.</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Уруксаттарды берүүнүн мөөнөтү арыз берилген датадан тартып 3 жумуш күнүнөн ашышы мүмкүн эмес.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Уруксаттар тышкы соода ишмердигинин кайсы гана болбосун катышуучуларына ыйгарым укуктуу органга берилүүчү төмөнкүлөрдүн негизинде чектөөсүз берилет: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жазуу түрүндөгү арыздын;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кагаз түрүндөгү уруксаттын долбоорунун;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тарабынан бекитилүүчү форматтагы уруксаттын долбоорунун электрондук көчүрмөсүнүн, ал эми ал бекитилгенге чейин мүчө мамлекеттин мыйзамдарына ылайык аныкталуучу форматтын. </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lastRenderedPageBreak/>
        <w:t xml:space="preserve">Уруксаттын колдонуу мөөнөтү уруксат берилген жылдагы календарлык жыл менен чектелет. </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Ыйгарым укуктуу орган уруксаттын түп нускасын жол-жоболоштуруп, ал тышкы соода ишмердигинин катышуучусуна же аны алууга ыйгарым укуктарынын жазуу жүзүндөгү ырастоосу бар анын өкүлүнө берилет.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Тышкы соода ишмердигинин катышуучусу товарларды бажылык декларациялоого чейин уруксаттын түп нускасын тиешелүү бажы органына берип, ал уруксатты контролго коюуда анын контролго коюлгандыгы жөнүндө бажы органынын белгиси бар көчүрмөсүн тышкы соода ишмердигинин катышуучусуна берет.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ыйгарым укуктуу орган тарабынан электрондук документ түрүндөгү уруксат берилсе (жол-жоболоштурулса), анда тышкы соода ишмердигинин катышуучусунун өз мамлекетинин бажы органына уруксаттын кагаз алып жүрүүчүдөгү түп нускасын берүүсү талап кылынбайт.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документ түрүндө берилген уруксаттардын аткарылышын контролдоо боюнча ыйгарым укуктуу органдардын жана бажы органдарынын өз ара аракеттенүүсүнүн тартиби мүчө мамлекеттердин мыйзамдары менен аныкталат. </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Берилген уруксаттар тышкы соода ишмердигинин башка катышуучуларына кайра жол-жоболоштурулууга жатпайт. </w:t>
      </w:r>
    </w:p>
    <w:p w:rsidR="0019242E" w:rsidRPr="004A08A1" w:rsidRDefault="0019242E" w:rsidP="0019242E">
      <w:pPr>
        <w:pStyle w:val="a3"/>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Берилген уруксаттарга өзгөртүүлөрдү киргизүүгө жол берилбейт. </w:t>
      </w:r>
    </w:p>
    <w:p w:rsidR="0019242E" w:rsidRPr="004A08A1" w:rsidRDefault="0019242E" w:rsidP="0019242E">
      <w:pPr>
        <w:pStyle w:val="a3"/>
        <w:numPr>
          <w:ilvl w:val="0"/>
          <w:numId w:val="5"/>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Берилген уруксат жоголгон учурда ыйгарым укуктуу орган тышкы соода ишмердигинин катышуучусунун жазуу жүзүндөгү кайрылуусу боюнча уруксаттын түп нускага окшош жол-жоболоштурулуучу жана «Жуп нуска» деген жазууну камтыган жуп нускасын 3 жумуш күнүнүн ичинде бериши мүмкүн. Мында кайрылууда уруксатты жоготуунун себептери жана жагдайлары түшүндүрүлүп берилүүгө тийиш. Кайрылуу эркин түрдө түзүлөт. </w:t>
      </w:r>
    </w:p>
    <w:p w:rsidR="0019242E" w:rsidRPr="004A08A1" w:rsidRDefault="0019242E" w:rsidP="0019242E">
      <w:pPr>
        <w:tabs>
          <w:tab w:val="left" w:pos="1162"/>
        </w:tabs>
        <w:spacing w:line="276" w:lineRule="auto"/>
        <w:jc w:val="both"/>
        <w:rPr>
          <w:sz w:val="28"/>
          <w:szCs w:val="28"/>
          <w:lang w:val="ky-KG"/>
        </w:rPr>
      </w:pPr>
    </w:p>
    <w:p w:rsidR="008A17E1" w:rsidRDefault="0019242E"/>
    <w:sectPr w:rsidR="008A1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63AA"/>
    <w:multiLevelType w:val="hybridMultilevel"/>
    <w:tmpl w:val="3BDA76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A2254"/>
    <w:multiLevelType w:val="hybridMultilevel"/>
    <w:tmpl w:val="430EE31E"/>
    <w:lvl w:ilvl="0" w:tplc="E9842B1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EB798D"/>
    <w:multiLevelType w:val="hybridMultilevel"/>
    <w:tmpl w:val="45262B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06124B"/>
    <w:multiLevelType w:val="hybridMultilevel"/>
    <w:tmpl w:val="D094769E"/>
    <w:lvl w:ilvl="0" w:tplc="60C84A4C">
      <w:start w:val="1"/>
      <w:numFmt w:val="upperRoman"/>
      <w:lvlText w:val="%1."/>
      <w:lvlJc w:val="left"/>
      <w:pPr>
        <w:ind w:left="18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108A9"/>
    <w:multiLevelType w:val="hybridMultilevel"/>
    <w:tmpl w:val="11A2E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88"/>
    <w:rsid w:val="0019242E"/>
    <w:rsid w:val="00476B64"/>
    <w:rsid w:val="005B1688"/>
    <w:rsid w:val="00611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4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242E"/>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4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242E"/>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2392</Words>
  <Characters>13641</Characters>
  <Application>Microsoft Office Word</Application>
  <DocSecurity>0</DocSecurity>
  <Lines>113</Lines>
  <Paragraphs>32</Paragraphs>
  <ScaleCrop>false</ScaleCrop>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Malaev</dc:creator>
  <cp:keywords/>
  <dc:description/>
  <cp:lastModifiedBy>Nazar Malaev</cp:lastModifiedBy>
  <cp:revision>2</cp:revision>
  <dcterms:created xsi:type="dcterms:W3CDTF">2018-11-16T16:10:00Z</dcterms:created>
  <dcterms:modified xsi:type="dcterms:W3CDTF">2018-11-16T16:11:00Z</dcterms:modified>
</cp:coreProperties>
</file>