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12"/>
        <w:gridCol w:w="4810"/>
        <w:gridCol w:w="5612"/>
      </w:tblGrid>
      <w:tr w:rsidR="00382646" w:rsidRPr="00A21633" w:rsidTr="00005C72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351D93" w:rsidRDefault="00382646" w:rsidP="00E50DA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51D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351D93" w:rsidRDefault="00382646" w:rsidP="00E50DA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51D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A58" w:rsidRPr="00A21633" w:rsidRDefault="00ED2A58" w:rsidP="00E50DA2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Утвержден </w:t>
            </w:r>
          </w:p>
          <w:p w:rsidR="00ED2A58" w:rsidRPr="00A21633" w:rsidRDefault="00ED2A58" w:rsidP="00E50DA2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Приказом Министерства экономики </w:t>
            </w:r>
          </w:p>
          <w:p w:rsidR="00ED2A58" w:rsidRPr="00A21633" w:rsidRDefault="00ED2A58" w:rsidP="00E50DA2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Кыргызской Республики </w:t>
            </w:r>
          </w:p>
          <w:p w:rsidR="00ED2A58" w:rsidRPr="00A21633" w:rsidRDefault="00A21633" w:rsidP="00E50DA2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от </w:t>
            </w:r>
            <w:r w:rsidR="00B77F5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 октября </w:t>
            </w:r>
            <w:r w:rsidR="00ED2A58"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2019 года №</w:t>
            </w:r>
            <w:r w:rsidR="00B77F5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56</w:t>
            </w:r>
            <w:r w:rsidR="00ED2A58"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 </w:t>
            </w:r>
          </w:p>
          <w:p w:rsidR="00382646" w:rsidRPr="00A21633" w:rsidRDefault="00382646" w:rsidP="00E50DA2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A58" w:rsidRPr="00A21633" w:rsidRDefault="00ED2A58" w:rsidP="00E50DA2">
      <w:pPr>
        <w:pStyle w:val="tkNazvanie"/>
        <w:spacing w:before="0" w:after="0" w:line="240" w:lineRule="auto"/>
        <w:rPr>
          <w:rFonts w:ascii="Times New Roman" w:hAnsi="Times New Roman" w:cs="Times New Roman"/>
          <w:lang w:val="ky-KG"/>
        </w:rPr>
      </w:pPr>
    </w:p>
    <w:p w:rsidR="00BB05C8" w:rsidRDefault="00BB05C8" w:rsidP="00BB05C8">
      <w:pPr>
        <w:pStyle w:val="tkNazvanie"/>
        <w:spacing w:before="0" w:after="0" w:line="240" w:lineRule="auto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 xml:space="preserve">Информация о ходе исполнения </w:t>
      </w:r>
    </w:p>
    <w:p w:rsidR="00382646" w:rsidRPr="00A21633" w:rsidRDefault="00407D6A" w:rsidP="00BB05C8">
      <w:pPr>
        <w:pStyle w:val="tkNazvanie"/>
        <w:spacing w:before="0" w:after="0" w:line="240" w:lineRule="auto"/>
        <w:rPr>
          <w:rFonts w:ascii="Times New Roman" w:hAnsi="Times New Roman" w:cs="Times New Roman"/>
        </w:rPr>
      </w:pPr>
      <w:r w:rsidRPr="00A21633">
        <w:rPr>
          <w:rFonts w:ascii="Times New Roman" w:hAnsi="Times New Roman" w:cs="Times New Roman"/>
        </w:rPr>
        <w:t>План</w:t>
      </w:r>
      <w:r w:rsidR="00BB05C8">
        <w:rPr>
          <w:rFonts w:ascii="Times New Roman" w:hAnsi="Times New Roman" w:cs="Times New Roman"/>
        </w:rPr>
        <w:t>а</w:t>
      </w:r>
      <w:r w:rsidR="00382646" w:rsidRPr="00A21633">
        <w:rPr>
          <w:rFonts w:ascii="Times New Roman" w:hAnsi="Times New Roman" w:cs="Times New Roman"/>
        </w:rPr>
        <w:t xml:space="preserve"> мероприятий</w:t>
      </w:r>
      <w:r w:rsidRPr="00A21633">
        <w:rPr>
          <w:rFonts w:ascii="Times New Roman" w:hAnsi="Times New Roman" w:cs="Times New Roman"/>
        </w:rPr>
        <w:t xml:space="preserve"> Министерства экономики Кыргызской Республики</w:t>
      </w:r>
    </w:p>
    <w:p w:rsidR="00382646" w:rsidRPr="00A21633" w:rsidRDefault="00382646" w:rsidP="00E50DA2">
      <w:pPr>
        <w:pStyle w:val="tkNazvanie"/>
        <w:spacing w:before="0" w:after="0" w:line="240" w:lineRule="auto"/>
        <w:rPr>
          <w:rFonts w:ascii="Times New Roman" w:hAnsi="Times New Roman" w:cs="Times New Roman"/>
        </w:rPr>
      </w:pPr>
      <w:r w:rsidRPr="00A21633">
        <w:rPr>
          <w:rFonts w:ascii="Times New Roman" w:hAnsi="Times New Roman" w:cs="Times New Roman"/>
        </w:rPr>
        <w:t>по противодействию коррупции на 201</w:t>
      </w:r>
      <w:r w:rsidR="00407D6A" w:rsidRPr="00A21633">
        <w:rPr>
          <w:rFonts w:ascii="Times New Roman" w:hAnsi="Times New Roman" w:cs="Times New Roman"/>
        </w:rPr>
        <w:t>9-2021</w:t>
      </w:r>
      <w:r w:rsidRPr="00A21633">
        <w:rPr>
          <w:rFonts w:ascii="Times New Roman" w:hAnsi="Times New Roman" w:cs="Times New Roman"/>
        </w:rPr>
        <w:t xml:space="preserve"> год</w:t>
      </w:r>
      <w:r w:rsidR="00407D6A" w:rsidRPr="00A21633">
        <w:rPr>
          <w:rFonts w:ascii="Times New Roman" w:hAnsi="Times New Roman" w:cs="Times New Roman"/>
        </w:rPr>
        <w:t>ы</w:t>
      </w:r>
      <w:r w:rsidR="00BB05C8">
        <w:rPr>
          <w:rFonts w:ascii="Times New Roman" w:hAnsi="Times New Roman" w:cs="Times New Roman"/>
        </w:rPr>
        <w:t xml:space="preserve"> за 1 квартал 2020 года</w:t>
      </w:r>
    </w:p>
    <w:bookmarkEnd w:id="0"/>
    <w:p w:rsidR="00382646" w:rsidRPr="00A21633" w:rsidRDefault="00382646" w:rsidP="00E50DA2">
      <w:pPr>
        <w:pStyle w:val="tkNazvanie"/>
        <w:spacing w:before="0" w:after="0" w:line="240" w:lineRule="auto"/>
        <w:jc w:val="left"/>
        <w:rPr>
          <w:rFonts w:ascii="Times New Roman" w:hAnsi="Times New Roman" w:cs="Times New Roman"/>
        </w:rPr>
      </w:pPr>
    </w:p>
    <w:p w:rsidR="00382646" w:rsidRPr="00A21633" w:rsidRDefault="00382646" w:rsidP="00E50DA2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1633">
        <w:rPr>
          <w:rFonts w:ascii="Times New Roman" w:hAnsi="Times New Roman" w:cs="Times New Roman"/>
          <w:sz w:val="24"/>
          <w:szCs w:val="24"/>
        </w:rPr>
        <w:t>Наименование субъекта противодействия коррупции</w:t>
      </w:r>
      <w:r w:rsidR="00F214B9" w:rsidRPr="00A21633">
        <w:rPr>
          <w:rFonts w:ascii="Times New Roman" w:hAnsi="Times New Roman" w:cs="Times New Roman"/>
          <w:sz w:val="24"/>
          <w:szCs w:val="24"/>
        </w:rPr>
        <w:t xml:space="preserve"> </w:t>
      </w:r>
      <w:r w:rsidRPr="00A21633">
        <w:rPr>
          <w:rFonts w:ascii="Times New Roman" w:hAnsi="Times New Roman" w:cs="Times New Roman"/>
          <w:sz w:val="24"/>
          <w:szCs w:val="24"/>
        </w:rPr>
        <w:t xml:space="preserve">– </w:t>
      </w:r>
      <w:r w:rsidRPr="00A21633">
        <w:rPr>
          <w:rFonts w:ascii="Times New Roman" w:hAnsi="Times New Roman" w:cs="Times New Roman"/>
          <w:sz w:val="24"/>
          <w:szCs w:val="24"/>
          <w:u w:val="single"/>
        </w:rPr>
        <w:t>Министерство экономики Кыргызской Республики</w:t>
      </w:r>
      <w:r w:rsidRPr="00A21633">
        <w:rPr>
          <w:rFonts w:ascii="Times New Roman" w:hAnsi="Times New Roman" w:cs="Times New Roman"/>
          <w:sz w:val="24"/>
          <w:szCs w:val="24"/>
        </w:rPr>
        <w:t>.</w:t>
      </w:r>
    </w:p>
    <w:p w:rsidR="00382646" w:rsidRPr="00BB05C8" w:rsidRDefault="00382646" w:rsidP="00E50DA2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21633">
        <w:rPr>
          <w:rFonts w:ascii="Times New Roman" w:hAnsi="Times New Roman" w:cs="Times New Roman"/>
          <w:sz w:val="24"/>
          <w:szCs w:val="24"/>
        </w:rPr>
        <w:t>Период предоставления</w:t>
      </w:r>
      <w:r w:rsidR="00BB05C8">
        <w:rPr>
          <w:rFonts w:ascii="Times New Roman" w:hAnsi="Times New Roman" w:cs="Times New Roman"/>
          <w:sz w:val="24"/>
          <w:szCs w:val="24"/>
        </w:rPr>
        <w:t xml:space="preserve"> отчетности (число, месяц, год) – </w:t>
      </w:r>
      <w:r w:rsidR="00BB05C8" w:rsidRPr="00BB05C8">
        <w:rPr>
          <w:rFonts w:ascii="Times New Roman" w:hAnsi="Times New Roman" w:cs="Times New Roman"/>
          <w:sz w:val="24"/>
          <w:szCs w:val="24"/>
          <w:u w:val="single"/>
        </w:rPr>
        <w:t>17 января 2020 года</w:t>
      </w:r>
    </w:p>
    <w:p w:rsidR="001A0AB6" w:rsidRPr="00A21633" w:rsidRDefault="001A0AB6" w:rsidP="00E50DA2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1633">
        <w:rPr>
          <w:rFonts w:ascii="Times New Roman" w:hAnsi="Times New Roman" w:cs="Times New Roman"/>
          <w:sz w:val="24"/>
          <w:szCs w:val="24"/>
        </w:rPr>
        <w:t xml:space="preserve">ФИО, должность ответственного за </w:t>
      </w:r>
      <w:r w:rsidR="00407D6A" w:rsidRPr="00A21633">
        <w:rPr>
          <w:rFonts w:ascii="Times New Roman" w:hAnsi="Times New Roman" w:cs="Times New Roman"/>
          <w:sz w:val="24"/>
          <w:szCs w:val="24"/>
        </w:rPr>
        <w:t xml:space="preserve">разработку и </w:t>
      </w:r>
      <w:r w:rsidRPr="00A21633">
        <w:rPr>
          <w:rFonts w:ascii="Times New Roman" w:hAnsi="Times New Roman" w:cs="Times New Roman"/>
          <w:sz w:val="24"/>
          <w:szCs w:val="24"/>
        </w:rPr>
        <w:t xml:space="preserve">выполнение ведомственной программы – </w:t>
      </w:r>
      <w:r w:rsidR="00407D6A" w:rsidRPr="00A21633">
        <w:rPr>
          <w:rFonts w:ascii="Times New Roman" w:hAnsi="Times New Roman" w:cs="Times New Roman"/>
          <w:sz w:val="24"/>
          <w:szCs w:val="24"/>
          <w:u w:val="single"/>
        </w:rPr>
        <w:t>Шаршеев А.О.</w:t>
      </w:r>
      <w:r w:rsidRPr="00A21633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407D6A" w:rsidRPr="00A21633">
        <w:rPr>
          <w:rFonts w:ascii="Times New Roman" w:hAnsi="Times New Roman" w:cs="Times New Roman"/>
          <w:sz w:val="24"/>
          <w:szCs w:val="24"/>
          <w:u w:val="single"/>
        </w:rPr>
        <w:t xml:space="preserve">Статс-секретарь Министерства экономики Кыргызской </w:t>
      </w:r>
      <w:r w:rsidR="00F214B9" w:rsidRPr="00A21633">
        <w:rPr>
          <w:rFonts w:ascii="Times New Roman" w:hAnsi="Times New Roman" w:cs="Times New Roman"/>
          <w:sz w:val="24"/>
          <w:szCs w:val="24"/>
          <w:u w:val="single"/>
        </w:rPr>
        <w:t>Республики</w:t>
      </w:r>
      <w:r w:rsidR="00407D6A" w:rsidRPr="00A21633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:rsidR="00382646" w:rsidRPr="00A21633" w:rsidRDefault="00382646" w:rsidP="00E50DA2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1633">
        <w:rPr>
          <w:rFonts w:ascii="Times New Roman" w:hAnsi="Times New Roman" w:cs="Times New Roman"/>
          <w:sz w:val="24"/>
          <w:szCs w:val="24"/>
        </w:rPr>
        <w:t>ФИО, должность уполномоченного лица –</w:t>
      </w:r>
      <w:r w:rsidR="001A0AB6" w:rsidRPr="00A21633">
        <w:rPr>
          <w:rFonts w:ascii="Times New Roman" w:hAnsi="Times New Roman" w:cs="Times New Roman"/>
          <w:sz w:val="24"/>
          <w:szCs w:val="24"/>
          <w:u w:val="single"/>
        </w:rPr>
        <w:t xml:space="preserve"> Сыдыгалиева Н.К., </w:t>
      </w:r>
      <w:r w:rsidR="00F214B9" w:rsidRPr="00A21633">
        <w:rPr>
          <w:rFonts w:ascii="Times New Roman" w:hAnsi="Times New Roman" w:cs="Times New Roman"/>
          <w:sz w:val="24"/>
          <w:szCs w:val="24"/>
          <w:u w:val="single"/>
        </w:rPr>
        <w:t>У</w:t>
      </w:r>
      <w:r w:rsidR="001A0AB6" w:rsidRPr="00A21633">
        <w:rPr>
          <w:rFonts w:ascii="Times New Roman" w:hAnsi="Times New Roman" w:cs="Times New Roman"/>
          <w:sz w:val="24"/>
          <w:szCs w:val="24"/>
          <w:u w:val="single"/>
        </w:rPr>
        <w:t xml:space="preserve">полномоченный </w:t>
      </w:r>
      <w:r w:rsidRPr="00A21633">
        <w:rPr>
          <w:rFonts w:ascii="Times New Roman" w:hAnsi="Times New Roman" w:cs="Times New Roman"/>
          <w:sz w:val="24"/>
          <w:szCs w:val="24"/>
          <w:u w:val="single"/>
        </w:rPr>
        <w:t>по вопросам предупреждения коррупции</w:t>
      </w:r>
      <w:r w:rsidRPr="00A21633">
        <w:rPr>
          <w:rFonts w:ascii="Times New Roman" w:hAnsi="Times New Roman" w:cs="Times New Roman"/>
          <w:sz w:val="24"/>
          <w:szCs w:val="24"/>
        </w:rPr>
        <w:t>.</w:t>
      </w:r>
    </w:p>
    <w:p w:rsidR="00382646" w:rsidRPr="00A21633" w:rsidRDefault="00382646" w:rsidP="00E50DA2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1633">
        <w:rPr>
          <w:rFonts w:ascii="Times New Roman" w:hAnsi="Times New Roman" w:cs="Times New Roman"/>
          <w:sz w:val="24"/>
          <w:szCs w:val="24"/>
        </w:rPr>
        <w:t>Контактные данные:</w:t>
      </w:r>
      <w:r w:rsidRPr="00A2163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9" w:history="1">
        <w:r w:rsidR="003A27FA" w:rsidRPr="00A21633">
          <w:rPr>
            <w:rStyle w:val="a3"/>
            <w:rFonts w:ascii="Times New Roman" w:hAnsi="Times New Roman"/>
            <w:sz w:val="24"/>
            <w:szCs w:val="24"/>
            <w:lang w:val="en-US"/>
          </w:rPr>
          <w:t>nazgul</w:t>
        </w:r>
        <w:r w:rsidR="003A27FA" w:rsidRPr="00A21633">
          <w:rPr>
            <w:rStyle w:val="a3"/>
            <w:rFonts w:ascii="Times New Roman" w:hAnsi="Times New Roman"/>
            <w:sz w:val="24"/>
            <w:szCs w:val="24"/>
          </w:rPr>
          <w:t>108@</w:t>
        </w:r>
        <w:r w:rsidR="003A27FA" w:rsidRPr="00A21633"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 w:rsidR="003A27FA" w:rsidRPr="00A21633">
          <w:rPr>
            <w:rStyle w:val="a3"/>
            <w:rFonts w:ascii="Times New Roman" w:hAnsi="Times New Roman"/>
            <w:sz w:val="24"/>
            <w:szCs w:val="24"/>
          </w:rPr>
          <w:t>.</w:t>
        </w:r>
        <w:r w:rsidR="003A27FA" w:rsidRPr="00A21633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A21633">
        <w:rPr>
          <w:rFonts w:ascii="Times New Roman" w:hAnsi="Times New Roman" w:cs="Times New Roman"/>
          <w:sz w:val="24"/>
          <w:szCs w:val="24"/>
          <w:u w:val="single"/>
        </w:rPr>
        <w:t>, 0(312) 620535 (+</w:t>
      </w:r>
      <w:r w:rsidR="00FD26D3" w:rsidRPr="00A21633">
        <w:rPr>
          <w:rFonts w:ascii="Times New Roman" w:hAnsi="Times New Roman" w:cs="Times New Roman"/>
          <w:sz w:val="24"/>
          <w:szCs w:val="24"/>
          <w:u w:val="single"/>
        </w:rPr>
        <w:t>25</w:t>
      </w:r>
      <w:r w:rsidRPr="00A21633">
        <w:rPr>
          <w:rFonts w:ascii="Times New Roman" w:hAnsi="Times New Roman" w:cs="Times New Roman"/>
          <w:sz w:val="24"/>
          <w:szCs w:val="24"/>
          <w:u w:val="single"/>
        </w:rPr>
        <w:t>6)</w:t>
      </w:r>
      <w:r w:rsidRPr="00A21633">
        <w:rPr>
          <w:rFonts w:ascii="Times New Roman" w:hAnsi="Times New Roman" w:cs="Times New Roman"/>
          <w:sz w:val="24"/>
          <w:szCs w:val="24"/>
        </w:rPr>
        <w:t>.</w:t>
      </w:r>
    </w:p>
    <w:p w:rsidR="00382646" w:rsidRPr="00A21633" w:rsidRDefault="00382646" w:rsidP="00E50DA2">
      <w:pPr>
        <w:pStyle w:val="tkTekst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15714" w:type="dxa"/>
        <w:tblInd w:w="3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2"/>
        <w:gridCol w:w="1926"/>
        <w:gridCol w:w="1055"/>
        <w:gridCol w:w="1668"/>
        <w:gridCol w:w="1206"/>
        <w:gridCol w:w="71"/>
        <w:gridCol w:w="8"/>
        <w:gridCol w:w="7"/>
        <w:gridCol w:w="11"/>
        <w:gridCol w:w="8"/>
        <w:gridCol w:w="8"/>
        <w:gridCol w:w="4223"/>
        <w:gridCol w:w="1704"/>
        <w:gridCol w:w="2293"/>
        <w:gridCol w:w="978"/>
        <w:gridCol w:w="36"/>
      </w:tblGrid>
      <w:tr w:rsidR="00B77F58" w:rsidRPr="00A21633" w:rsidTr="00B77F58">
        <w:tc>
          <w:tcPr>
            <w:tcW w:w="51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38" w:righ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5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3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выполнения</w:t>
            </w:r>
          </w:p>
        </w:tc>
        <w:tc>
          <w:tcPr>
            <w:tcW w:w="28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Индикаторы результативности</w:t>
            </w:r>
          </w:p>
        </w:tc>
        <w:tc>
          <w:tcPr>
            <w:tcW w:w="4335" w:type="dxa"/>
            <w:gridSpan w:val="7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выполненной работы</w:t>
            </w:r>
          </w:p>
        </w:tc>
        <w:tc>
          <w:tcPr>
            <w:tcW w:w="170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B77F58">
            <w:pPr>
              <w:pStyle w:val="tkTablica"/>
              <w:spacing w:after="0" w:line="240" w:lineRule="auto"/>
              <w:ind w:left="-66" w:right="-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Причины невыполнения </w:t>
            </w:r>
            <w:r w:rsidR="00B77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A21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частичного выполнения</w:t>
            </w:r>
          </w:p>
        </w:tc>
        <w:tc>
          <w:tcPr>
            <w:tcW w:w="22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Дальнейшие действия по реализации мер</w:t>
            </w:r>
          </w:p>
        </w:tc>
        <w:tc>
          <w:tcPr>
            <w:tcW w:w="1013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80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</w:t>
            </w:r>
          </w:p>
        </w:tc>
      </w:tr>
      <w:tr w:rsidR="005321EC" w:rsidRPr="00A21633" w:rsidTr="00B77F58">
        <w:tc>
          <w:tcPr>
            <w:tcW w:w="513" w:type="dxa"/>
            <w:vMerge/>
            <w:vAlign w:val="center"/>
          </w:tcPr>
          <w:p w:rsidR="004604D7" w:rsidRPr="00A21633" w:rsidRDefault="004604D7" w:rsidP="00E50DA2">
            <w:pPr>
              <w:spacing w:after="0" w:line="240" w:lineRule="auto"/>
              <w:ind w:left="-80" w:right="-108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4604D7" w:rsidRPr="00A21633" w:rsidRDefault="004604D7" w:rsidP="00E50DA2">
            <w:pPr>
              <w:spacing w:after="0" w:line="240" w:lineRule="auto"/>
              <w:ind w:left="-38" w:right="-5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55" w:type="dxa"/>
            <w:vMerge/>
            <w:vAlign w:val="center"/>
          </w:tcPr>
          <w:p w:rsidR="004604D7" w:rsidRPr="00A21633" w:rsidRDefault="004604D7" w:rsidP="00E50DA2">
            <w:pPr>
              <w:spacing w:after="0" w:line="240" w:lineRule="auto"/>
              <w:ind w:left="-53" w:right="-77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запланированные</w:t>
            </w:r>
          </w:p>
        </w:tc>
        <w:tc>
          <w:tcPr>
            <w:tcW w:w="1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достигнутые</w:t>
            </w:r>
          </w:p>
        </w:tc>
        <w:tc>
          <w:tcPr>
            <w:tcW w:w="4335" w:type="dxa"/>
            <w:gridSpan w:val="7"/>
            <w:vMerge/>
            <w:vAlign w:val="center"/>
          </w:tcPr>
          <w:p w:rsidR="004604D7" w:rsidRPr="00A21633" w:rsidRDefault="004604D7" w:rsidP="00E50DA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4604D7" w:rsidRPr="00A21633" w:rsidRDefault="004604D7" w:rsidP="00E50DA2">
            <w:pPr>
              <w:spacing w:after="0" w:line="240" w:lineRule="auto"/>
              <w:ind w:left="-8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93" w:type="dxa"/>
            <w:vMerge/>
            <w:vAlign w:val="center"/>
          </w:tcPr>
          <w:p w:rsidR="004604D7" w:rsidRPr="00A21633" w:rsidRDefault="004604D7" w:rsidP="00E50DA2">
            <w:pPr>
              <w:spacing w:after="0" w:line="240" w:lineRule="auto"/>
              <w:ind w:left="-81" w:right="-47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Merge/>
            <w:vAlign w:val="center"/>
          </w:tcPr>
          <w:p w:rsidR="004604D7" w:rsidRPr="00A21633" w:rsidRDefault="004604D7" w:rsidP="00E50DA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38" w:righ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3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3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2646" w:rsidRPr="00A21633" w:rsidTr="00B77F58">
        <w:tc>
          <w:tcPr>
            <w:tcW w:w="15713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A21633" w:rsidRDefault="00382646" w:rsidP="00E50DA2">
            <w:pPr>
              <w:numPr>
                <w:ilvl w:val="0"/>
                <w:numId w:val="19"/>
              </w:numPr>
              <w:spacing w:after="0" w:line="240" w:lineRule="auto"/>
              <w:ind w:left="-81" w:right="-47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633">
              <w:rPr>
                <w:rFonts w:ascii="Times New Roman" w:hAnsi="Times New Roman"/>
                <w:b/>
                <w:sz w:val="24"/>
                <w:szCs w:val="24"/>
              </w:rPr>
              <w:t>Нормативно-правовое и организационное обеспечение реализации антикоррупционной политики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38" w:right="-51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Разработать Планы мероприятий подведомственных подразделений и территориального органа по противодействию коррупции,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предоставлять отчеты по исполнению планов.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3" w:right="-7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5" w:right="-42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Отчеты подведомственных подразделений и территориального органа по исполнению планов по противодейств</w:t>
            </w: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ию коррупции.</w:t>
            </w:r>
          </w:p>
        </w:tc>
        <w:tc>
          <w:tcPr>
            <w:tcW w:w="1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5" w:right="-42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Планы утверждены в ЦСМ, ГП «Единое окно», МРУ, ДДБ</w:t>
            </w:r>
          </w:p>
        </w:tc>
        <w:tc>
          <w:tcPr>
            <w:tcW w:w="4335" w:type="dxa"/>
            <w:gridSpan w:val="7"/>
          </w:tcPr>
          <w:p w:rsidR="004604D7" w:rsidRPr="00A21633" w:rsidRDefault="004604D7" w:rsidP="00E50DA2">
            <w:pPr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Разработан План Центра стандартизации и метрологии при МЭ КР (ЦСМ) по реализации мероприятий по противодействию коррупции на 2019-2021 годы и утвержден приказом №107 от 10.12.2019.</w:t>
            </w:r>
          </w:p>
          <w:p w:rsidR="004604D7" w:rsidRPr="00A21633" w:rsidRDefault="004604D7" w:rsidP="00E50DA2">
            <w:pPr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План по мероприятий по противодействию коррупции ГП «Единое окно» утвержден Приказом ГП №38-00 от 30.10.2019 года. </w:t>
            </w:r>
          </w:p>
          <w:p w:rsidR="004604D7" w:rsidRPr="00A21633" w:rsidRDefault="004604D7" w:rsidP="00E50DA2">
            <w:pPr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План по мероприятий по противодействию коррупции Департамента по делам банкротства  при МЭКР утвержден Приказом ДДБ №57а от 5.11.2019 года. </w:t>
            </w:r>
          </w:p>
          <w:p w:rsidR="004604D7" w:rsidRPr="00A21633" w:rsidRDefault="004604D7" w:rsidP="00E50DA2">
            <w:pPr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Разработан и утвержден План мероприятий Межрегионального управления МЭ КР по противодействию коррупции на 2019-2021 годы приказом МРУ от 27 ноября 2019 года №75. </w:t>
            </w:r>
          </w:p>
        </w:tc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spacing w:after="0" w:line="240" w:lineRule="auto"/>
              <w:ind w:left="-8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81" w:right="-4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Ежеквартальный мониторинг исполнения планов подведомственных подразделений и ТО по противодействию коррупции.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A21633">
            <w:pPr>
              <w:pStyle w:val="tkTablica"/>
              <w:tabs>
                <w:tab w:val="left" w:pos="362"/>
              </w:tabs>
              <w:spacing w:after="0" w:line="240" w:lineRule="auto"/>
              <w:ind w:left="-70" w:right="-8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республиканского бюджета 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38" w:right="-51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Исключить часть функций статс-секретарей, определенных внутренними/локальными нормативными актами, но не предусмотренных нормативными правовыми актами Кыргызской Республики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3" w:right="-7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Декабрь 2019 года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A21633">
            <w:pPr>
              <w:spacing w:after="0" w:line="240" w:lineRule="auto"/>
              <w:ind w:left="-55" w:right="-42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Исключены отдельные функции статс-секретарей, определенные внутренними/локальными нормативными актами, но не предусмотренные нормативными правовыми актами </w:t>
            </w:r>
            <w:r w:rsidR="00A21633">
              <w:rPr>
                <w:rFonts w:ascii="Times New Roman" w:hAnsi="Times New Roman"/>
                <w:sz w:val="24"/>
                <w:szCs w:val="24"/>
              </w:rPr>
              <w:t>КР</w:t>
            </w:r>
          </w:p>
        </w:tc>
        <w:tc>
          <w:tcPr>
            <w:tcW w:w="1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5" w:right="-42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Исключены</w:t>
            </w:r>
          </w:p>
        </w:tc>
        <w:tc>
          <w:tcPr>
            <w:tcW w:w="4335" w:type="dxa"/>
            <w:gridSpan w:val="7"/>
          </w:tcPr>
          <w:p w:rsidR="004604D7" w:rsidRPr="00A21633" w:rsidRDefault="004604D7" w:rsidP="00E50DA2">
            <w:pPr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Приказом Министерства внесены изменения в приказ МЭКР «О распределении функциональных обязанностей между министром, статс-секретарем и заместителями министра» от 16 сентября 2019 года №133» от 7 октября 2019 года №151.</w:t>
            </w:r>
          </w:p>
          <w:p w:rsidR="004604D7" w:rsidRPr="00A21633" w:rsidRDefault="004604D7" w:rsidP="00E50DA2">
            <w:pPr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Так данным приказом исключены не предусмотренные Законом Кыргызской Республики «О государственной гражданской службе и муниципальной службе» отдельные отраслевые функций статс-секретаря.</w:t>
            </w:r>
          </w:p>
        </w:tc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8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81" w:right="-4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Не допускать разработки и принятия внутренних/локальных правовых актов, предусматривающих передачу отраслевых функций статс-секретарю. </w:t>
            </w:r>
          </w:p>
          <w:p w:rsidR="004604D7" w:rsidRPr="00A21633" w:rsidRDefault="004604D7" w:rsidP="00E50DA2">
            <w:pPr>
              <w:spacing w:after="0" w:line="240" w:lineRule="auto"/>
              <w:ind w:left="-81" w:right="-47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A21633">
            <w:pPr>
              <w:pStyle w:val="tkTablica"/>
              <w:tabs>
                <w:tab w:val="left" w:pos="362"/>
              </w:tabs>
              <w:spacing w:after="0" w:line="240" w:lineRule="auto"/>
              <w:ind w:left="-70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38" w:right="-51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Провести инвентаризацию документов, доступ к которым ограничен (в том числе под грифом "Для служебного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пользования")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3" w:right="-7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Постоянно 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5" w:right="-42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Проведена инвентаризация</w:t>
            </w:r>
          </w:p>
        </w:tc>
        <w:tc>
          <w:tcPr>
            <w:tcW w:w="1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5" w:right="-42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Проводится ежемесячно</w:t>
            </w:r>
          </w:p>
        </w:tc>
        <w:tc>
          <w:tcPr>
            <w:tcW w:w="4335" w:type="dxa"/>
            <w:gridSpan w:val="7"/>
          </w:tcPr>
          <w:p w:rsidR="004604D7" w:rsidRPr="00A21633" w:rsidRDefault="004604D7" w:rsidP="00E50DA2">
            <w:pPr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На ежемесячной основе проводится инвентаризация, а также рассматривается ежеквартально на заседании Коллегии министерства КР и принимаются меры по не исполненным «ДСП» поручениям.</w:t>
            </w:r>
          </w:p>
        </w:tc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8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81" w:right="-4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Инвентаризация документов, инициированным МЭ, доступ к которым ограничен и  внесение предложения по снятию таких грифов с документов,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необходимость ограничения доступа к которым отсутствует или неактуальна по мере необходимости.</w:t>
            </w:r>
          </w:p>
        </w:tc>
        <w:tc>
          <w:tcPr>
            <w:tcW w:w="1013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A21633">
            <w:pPr>
              <w:pStyle w:val="tkTablica"/>
              <w:tabs>
                <w:tab w:val="left" w:pos="362"/>
              </w:tabs>
              <w:spacing w:after="0" w:line="240" w:lineRule="auto"/>
              <w:ind w:left="-70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республиканского бюджета</w:t>
            </w: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38" w:right="-51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Внести предложения по снятию грифа "Для служебного пользования" с документов, необходимость ограничения доступа к которым отсутствует или неактуальна.</w:t>
            </w:r>
          </w:p>
        </w:tc>
        <w:tc>
          <w:tcPr>
            <w:tcW w:w="105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3" w:right="-7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По итога инвентаризации</w:t>
            </w:r>
          </w:p>
        </w:tc>
        <w:tc>
          <w:tcPr>
            <w:tcW w:w="16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5" w:right="-42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Увеличено количество документов, с которых снят гриф ограничения доступа</w:t>
            </w:r>
          </w:p>
        </w:tc>
        <w:tc>
          <w:tcPr>
            <w:tcW w:w="120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5" w:right="-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5" w:type="dxa"/>
            <w:gridSpan w:val="7"/>
            <w:vMerge w:val="restart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44" w:righ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2019 году всего зарегистрировано 769 входящих документов с грифом «Для служебного пользования», из них из Аппарата Президента КР – 16 документов, из Аппарата Правительства К</w:t>
            </w:r>
            <w:r w:rsidR="00FA1F8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 – 219, из министерств и ведомств – 534.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44" w:right="32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При работе с вышеуказанными документами за истекший год не было необходимости снятия грифа «Для служебного пользования».</w:t>
            </w:r>
          </w:p>
        </w:tc>
        <w:tc>
          <w:tcPr>
            <w:tcW w:w="170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8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81" w:right="-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tabs>
                <w:tab w:val="left" w:pos="36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38" w:righ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Издать соответствующий документ по снятию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>грифа "Для служебного пользования" с документов, необходимость ограничения доступа к которым отсутствует или неактуальна.</w:t>
            </w:r>
          </w:p>
        </w:tc>
        <w:tc>
          <w:tcPr>
            <w:tcW w:w="105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3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5" w:right="-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5" w:type="dxa"/>
            <w:gridSpan w:val="7"/>
            <w:vMerge/>
          </w:tcPr>
          <w:p w:rsidR="004604D7" w:rsidRPr="00A21633" w:rsidRDefault="004604D7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tabs>
                <w:tab w:val="left" w:pos="36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38" w:righ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отчетов о деятельности подразделений министерства по детализированным планам по демонтажу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системной коррупции других госорганов. Сбор и обобщение информации.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3" w:right="-7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По запросу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5" w:right="-42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Результаты мониторинга деятельности подразделений министерства по исполнению детализирован</w:t>
            </w: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ных планов по демонтажу системной коррупции других госорганов.</w:t>
            </w:r>
          </w:p>
        </w:tc>
        <w:tc>
          <w:tcPr>
            <w:tcW w:w="1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Отчеты </w:t>
            </w:r>
          </w:p>
        </w:tc>
        <w:tc>
          <w:tcPr>
            <w:tcW w:w="4335" w:type="dxa"/>
            <w:gridSpan w:val="7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является соисполнителем/исполнителем мероприятий детализированных планов по демонтажу системной коррупции следующих госорганов: Госстрой, ФУГИ, ГТС, ГНС, Минтранс. Согласно поручениям, а также по запросу органов, министерство направляет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соответствующую информацию по исполнению пунктов планов, касающихся министерства. 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 информируем, что </w:t>
            </w:r>
            <w:r w:rsidR="00A2163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подпунктами 4 и 5 пункта 4 части 3 Решения Совета безопасности Кыргызской Республики от 8 февраля 2018 года было рекомендовано Правительству Кыргызской Республики: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- внедрить механизмы проверки деклараций о доходах и расходах сотрудников судебных, надзорных и правоохранительных органов и членов их семей путем принятия ими обязательства о раскрытии сведений, составляющих банковскую, налоговую, таможенную тайны;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- обеспечить законодательное закрепление того, что использование сотрудниками судебных, надзорных и правоохранительных органов и членами их семей чужого имущества в личных целях является основанием для проверки наличия данного имущества в декларациях лиц, предоставивших такое имущество, в целях определения законности его приобретения.</w:t>
            </w:r>
          </w:p>
          <w:p w:rsidR="004604D7" w:rsidRPr="00A21633" w:rsidRDefault="004604D7" w:rsidP="00A21633">
            <w:pPr>
              <w:pStyle w:val="tkTablica"/>
              <w:spacing w:after="0" w:line="24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В этой связи Министерством разработан соответствующий проект Закона </w:t>
            </w:r>
            <w:r w:rsidR="00A21633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Закон Кыргызской Республики «О декларировании доходов, расходов, обязательств и имущества лиц, замещающих или занимающих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государственные и муниципальные должности» от 2 августа 2017 года №164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отчетов о деятельности подразделений министерства по детализированным/актуализированным планам по демонтажу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системной коррупции других госорганов. 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A21633">
            <w:pPr>
              <w:pStyle w:val="tkTablica"/>
              <w:tabs>
                <w:tab w:val="left" w:pos="362"/>
              </w:tabs>
              <w:spacing w:after="0" w:line="240" w:lineRule="auto"/>
              <w:ind w:left="-70" w:right="-8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республиканского бюджета</w:t>
            </w:r>
          </w:p>
        </w:tc>
      </w:tr>
      <w:tr w:rsidR="00800186" w:rsidRPr="00A21633" w:rsidTr="00B77F58">
        <w:tc>
          <w:tcPr>
            <w:tcW w:w="15713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86" w:rsidRPr="00A21633" w:rsidRDefault="00800186" w:rsidP="00E50DA2">
            <w:pPr>
              <w:numPr>
                <w:ilvl w:val="0"/>
                <w:numId w:val="19"/>
              </w:numPr>
              <w:spacing w:after="0" w:line="240" w:lineRule="auto"/>
              <w:ind w:left="-81" w:right="-47" w:hanging="284"/>
              <w:jc w:val="center"/>
              <w:rPr>
                <w:rStyle w:val="ae"/>
                <w:bCs/>
                <w:sz w:val="24"/>
                <w:szCs w:val="24"/>
              </w:rPr>
            </w:pPr>
            <w:r w:rsidRPr="00A21633">
              <w:rPr>
                <w:rStyle w:val="ae"/>
                <w:bCs/>
                <w:sz w:val="24"/>
                <w:szCs w:val="24"/>
              </w:rPr>
              <w:lastRenderedPageBreak/>
              <w:t xml:space="preserve">Предварительная антикоррупционная экспертиза проектов НПА </w:t>
            </w:r>
          </w:p>
        </w:tc>
      </w:tr>
      <w:tr w:rsidR="005321EC" w:rsidRPr="00A21633" w:rsidTr="00B77F58">
        <w:tc>
          <w:tcPr>
            <w:tcW w:w="5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38" w:righ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Направлять  проекты нормативных правовых актов, требующих общественного обсуждения, Общественному совету МЭ КР  в целях предупреждения коррупционных элементов. </w:t>
            </w:r>
          </w:p>
        </w:tc>
        <w:tc>
          <w:tcPr>
            <w:tcW w:w="10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3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Официальные и неофициальные заключения, рекомендации, комментарии ОС МЭ к проектам нпа. Предупреждение коррупционных рисков. </w:t>
            </w:r>
          </w:p>
        </w:tc>
        <w:tc>
          <w:tcPr>
            <w:tcW w:w="120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5" w:type="dxa"/>
            <w:gridSpan w:val="7"/>
            <w:shd w:val="clear" w:color="auto" w:fill="FFFFFF"/>
          </w:tcPr>
          <w:p w:rsidR="004604D7" w:rsidRPr="00A21633" w:rsidRDefault="004604D7" w:rsidP="00A21633">
            <w:pPr>
              <w:pStyle w:val="tkTablica"/>
              <w:spacing w:after="0"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Все проекты НПА, требующие общественного обсуждения, в обязательном порядке направляются в адрес ОС по принципу «молчание – знак согласия». </w:t>
            </w:r>
          </w:p>
        </w:tc>
        <w:tc>
          <w:tcPr>
            <w:tcW w:w="1704" w:type="dxa"/>
            <w:shd w:val="clear" w:color="auto" w:fill="FFFFFF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Направление   проектов нормативных правовых актов, требующих общественного обсуждения, Общественному совету МЭ КР  в целях предупреждения коррупционных элементов.</w:t>
            </w:r>
          </w:p>
        </w:tc>
        <w:tc>
          <w:tcPr>
            <w:tcW w:w="101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A21633">
            <w:pPr>
              <w:pStyle w:val="tkTablica"/>
              <w:spacing w:after="0" w:line="240" w:lineRule="auto"/>
              <w:ind w:left="-70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800186" w:rsidRPr="00A21633" w:rsidTr="00B77F58">
        <w:tc>
          <w:tcPr>
            <w:tcW w:w="15713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86" w:rsidRPr="00A21633" w:rsidRDefault="00800186" w:rsidP="00E50DA2">
            <w:pPr>
              <w:pStyle w:val="4"/>
              <w:numPr>
                <w:ilvl w:val="0"/>
                <w:numId w:val="19"/>
              </w:numPr>
              <w:shd w:val="clear" w:color="auto" w:fill="auto"/>
              <w:spacing w:line="240" w:lineRule="auto"/>
              <w:ind w:left="-81" w:right="-47" w:hanging="426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b/>
                <w:sz w:val="24"/>
                <w:szCs w:val="24"/>
                <w:lang w:eastAsia="en-US"/>
              </w:rPr>
              <w:t xml:space="preserve">Определение отраслевых условий и причин проявления коррупции и коррупционных рисков и механизмов их  </w:t>
            </w:r>
          </w:p>
          <w:p w:rsidR="00800186" w:rsidRPr="00A21633" w:rsidRDefault="00800186" w:rsidP="00E50DA2">
            <w:pPr>
              <w:pStyle w:val="4"/>
              <w:shd w:val="clear" w:color="auto" w:fill="auto"/>
              <w:spacing w:line="240" w:lineRule="auto"/>
              <w:ind w:left="-81" w:right="-47"/>
              <w:jc w:val="center"/>
              <w:rPr>
                <w:b/>
                <w:sz w:val="24"/>
                <w:szCs w:val="24"/>
                <w:lang w:eastAsia="en-US"/>
              </w:rPr>
            </w:pPr>
            <w:r w:rsidRPr="00A21633">
              <w:rPr>
                <w:b/>
                <w:sz w:val="24"/>
                <w:szCs w:val="24"/>
                <w:lang w:eastAsia="en-US"/>
              </w:rPr>
              <w:t>устранения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autoSpaceDE w:val="0"/>
              <w:autoSpaceDN w:val="0"/>
              <w:adjustRightInd w:val="0"/>
              <w:spacing w:after="0" w:line="240" w:lineRule="auto"/>
              <w:ind w:left="-38" w:right="-51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Обеспечить прием и обработку заявок для выдачи лицензий </w:t>
            </w:r>
            <w:r w:rsidRPr="00A21633">
              <w:rPr>
                <w:rFonts w:ascii="Times New Roman" w:hAnsi="Times New Roman"/>
                <w:bCs/>
                <w:sz w:val="24"/>
                <w:szCs w:val="24"/>
                <w:lang w:val="ky-KG"/>
              </w:rPr>
              <w:t>на импорт/экспорт специфических товаров, подлежащих лицензированию</w:t>
            </w:r>
            <w:r w:rsidRPr="00A21633">
              <w:rPr>
                <w:rFonts w:ascii="Times New Roman" w:hAnsi="Times New Roman"/>
                <w:bCs/>
                <w:sz w:val="24"/>
                <w:szCs w:val="24"/>
              </w:rPr>
              <w:t xml:space="preserve"> в электронном режиме через информационную систему «Единое окно».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7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До конца 2020 года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5" w:right="-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633">
              <w:rPr>
                <w:rFonts w:ascii="Times New Roman" w:hAnsi="Times New Roman"/>
                <w:bCs/>
                <w:sz w:val="24"/>
                <w:szCs w:val="24"/>
              </w:rPr>
              <w:t xml:space="preserve">Прием и обработка заявок для выдачи лицензий на лицензируемые товары в электронном режиме. </w:t>
            </w:r>
          </w:p>
          <w:p w:rsidR="004604D7" w:rsidRPr="00A21633" w:rsidRDefault="004604D7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5" w:right="-42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Обеспечен прозрачный и равный подход ко всем заявителям.</w:t>
            </w:r>
          </w:p>
        </w:tc>
        <w:tc>
          <w:tcPr>
            <w:tcW w:w="1319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Выдача лицензий автоматизирована</w:t>
            </w:r>
          </w:p>
        </w:tc>
        <w:tc>
          <w:tcPr>
            <w:tcW w:w="4222" w:type="dxa"/>
          </w:tcPr>
          <w:p w:rsidR="004604D7" w:rsidRPr="00A21633" w:rsidRDefault="004604D7" w:rsidP="00532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47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Содержание выполненной работы:</w:t>
            </w:r>
          </w:p>
          <w:p w:rsidR="004604D7" w:rsidRPr="00A21633" w:rsidRDefault="005321EC" w:rsidP="005321EC">
            <w:pPr>
              <w:pStyle w:val="tkTablica"/>
              <w:spacing w:after="0" w:line="24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ниже</w:t>
            </w:r>
          </w:p>
        </w:tc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" w:right="-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Информационная поддержка хозяйствующих субъектов в работе в информационной системе единого окна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A21633">
            <w:pPr>
              <w:pStyle w:val="tkTablica"/>
              <w:spacing w:after="0" w:line="240" w:lineRule="auto"/>
              <w:ind w:left="-56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D92C89" w:rsidRPr="00A21633" w:rsidTr="00B77F58">
        <w:tc>
          <w:tcPr>
            <w:tcW w:w="15713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52C" w:rsidRPr="00A21633" w:rsidRDefault="00F7452C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 w:right="-47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Содержание выполненной работы:</w:t>
            </w:r>
          </w:p>
          <w:p w:rsidR="00F7452C" w:rsidRPr="00A21633" w:rsidRDefault="00F7452C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 w:right="-4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В настоящее время по модернизации ИСЕО проведена работа по общей специфике процессов выдачи разрешительных документов для внешнеэкономической деятельности, что выявила необходимость унификации форм заявок и, в условиях динамично меняющегося законодательства, создания функционала более гибкого для оперативного внесения изменений в действующие формы и процессы, согласно изменениям в нормативно-правовом поле. Для решения данной задачи было разработано специальное технологическое решение - конструктор бизнес-процессов. Данное решение обеспечит большую эффективность при эксплуатации Системы, значительно ускорив как создание и интеграцию новых разрешительных документов, так и модификацию уже существующих с учетом их рассмотрения и одобрения. Также разработаны основные модули системы. Так на  основании разработанных модулей и программных компонентов для уполномоченных сотрудников вовлеченных ведомств проведена демонстрация модулей разработанных решений, в том числе на соответствие национальным требованиям и требованиям в рамках ЕАЭС и завершаются работы по внесению корректировок и дополнений с учетом специфики вовлеченных ведомств. На сегодняшний день реализовано ядро программного решения и начаты работы по интеграции со сторонними системами. Проводятся тестовые работы по обмену данными с Государственной налоговой службой КР, с Государственной регистрационной службой при Правительстве КР и с Министерством юстиции КР через СМЭВ «Тундук». Также были получены тестовые электронные цифровые подписи от всех провайдеров, работающих в Кыргызской Республики (Инфоком, Достэк, UBR, Оной) для дальнейшей интеграции в модернизированную ИСЕО. Тем самым УВЭДам и вовлеченным ведомствам не потребуется приобретение нового ЭЦП для работы в системе при наличии уже приобретённого ЭЦП. Для развертывания модернизированной ИСЕО завершился ремонт и оснащение системами отказоустойчивости и информационной безопасности основного и резервного Центров обработки данных (ЦОД).</w:t>
            </w:r>
          </w:p>
          <w:p w:rsidR="00D92C89" w:rsidRPr="00A21633" w:rsidRDefault="00D92C89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 w:right="-47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/>
                <w:sz w:val="24"/>
                <w:szCs w:val="24"/>
                <w:u w:val="single"/>
              </w:rPr>
              <w:t>ГП «Единое окно»</w:t>
            </w:r>
          </w:p>
          <w:p w:rsidR="00D92C89" w:rsidRPr="00A21633" w:rsidRDefault="00D92C89" w:rsidP="00E50DA2">
            <w:pPr>
              <w:pStyle w:val="tkTablica"/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Произведена автоматизация в ИСЕО бизнес</w:t>
            </w:r>
            <w:r w:rsidR="00F7452C" w:rsidRPr="00A21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процессов по выдаче лицензии на экспорт/импорт специфических товаров, выдаваемых Министерством, начиная от подачи участником внешнеэкономической деятельности заявки в МЭКР на получение лицензии, внутренних процессов в МЭКР, межведомственного взаимодействия с основными организациями-экспертами, вошедшими в «Перечень организаций-экспертов и лицензиаров по лицензированию экспорта и импорта специфических товаров, включенных в Единый перечень товаров, к которым применяются меры нетарифного регулирования в торговле с третьими странами», утвержденный постановлением ПКР от 24.03.2016 г. №142. В соответствии с вышеуказанным перечнем к ИСЕО были подключены соответствующие государственные органы -  организации-эксперты. Для ответственных специалистов и уполномоченных на подписание экспертных заключений должностных лиц  организаций/экспертов проведено обучение по работе в ИСЕО, а также обеспечено оснащение Электронными подписями. Таким образом, оформленная МЭКР лицензия в электронном виде автоматически становится доступным в Единой автоматизированной информационной системе ГТС (далее ЕАИС ГТС) для осуществления таможенных операций. </w:t>
            </w:r>
          </w:p>
          <w:p w:rsidR="00962B05" w:rsidRPr="00A21633" w:rsidRDefault="00D92C89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 w:right="-4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Следует отметить, что в настоящее время проводится работа по модернизации  ИСЕО в соответствии с пунктом 52 «Дорожной карты» по реализации Концепции цифровой трансформации «Цифровой Кыргызстан 2019-2023», утвержденной Распоряжением ПКР №20-р от 15.02.2019 г. Указанное мероприятие «Дорожной карты» предполагает ряд мер/действий, по разработке программных модулей для интеграции существующих информационных систе</w:t>
            </w:r>
            <w:r w:rsidR="00F7452C" w:rsidRPr="00A21633">
              <w:rPr>
                <w:rFonts w:ascii="Times New Roman" w:hAnsi="Times New Roman"/>
                <w:sz w:val="24"/>
                <w:szCs w:val="24"/>
              </w:rPr>
              <w:t>м, вовлеченных в ИСЕО ведомств.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 w:right="-51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6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Обеспечить размещение решений  уполномоченного органа по 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предоставлению права и отзыва на проведение испытаний средств измерений с целью поверки средств измерений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7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5" w:right="-42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Решения уполномоченного органа по  предоставлению права и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отзыва на проведение испытаний средств измерений размещены на сайте и обеспечена прозрачность министерства.</w:t>
            </w:r>
          </w:p>
          <w:p w:rsidR="004604D7" w:rsidRPr="00A21633" w:rsidRDefault="004604D7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5" w:right="-42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Процентность размещенных решений к принятым</w:t>
            </w:r>
          </w:p>
        </w:tc>
        <w:tc>
          <w:tcPr>
            <w:tcW w:w="1319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сайте размещено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100% решений.</w:t>
            </w:r>
          </w:p>
        </w:tc>
        <w:tc>
          <w:tcPr>
            <w:tcW w:w="4222" w:type="dxa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85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На сайте министерства постоянно размещаются Приказы МЭ по уполномочиванию права и отзыва на проведение испытаний средств измерений с целью поверки средств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измерений на основании решений экспертной комиссии.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85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За 2018 год принято 7 решений, за 2019 год 1 решение.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85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Также на сайт размещен приказ об утверждении Положения об экспертной комиссии и составе экспертной комиссии. 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85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№101 от 15.07.2019 продлено право поверки средств измерений 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85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ОсОО «Авиакомпания Эйр Кей Джи». Приказом  №66 от 29.12.2019 утверждено продление права поверки средств измерений 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85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ОсОО «Авиакомпания Эйр Кей Джи».</w:t>
            </w:r>
          </w:p>
        </w:tc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" w:right="-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Продолжить размещение решений  уполномоченного органа по предоставлению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права и отзыва на проведение испытаний средств измерений с целью поверки средств измерений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A21633">
            <w:pPr>
              <w:pStyle w:val="tkTablica"/>
              <w:spacing w:after="0" w:line="240" w:lineRule="auto"/>
              <w:ind w:left="-70"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рамках республиканского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 w:right="-51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Style w:val="3"/>
                <w:sz w:val="24"/>
                <w:szCs w:val="24"/>
              </w:rPr>
              <w:t>Проводить обучение сотрудников министерства в сфере государственных закупок (на базе учебного центра Министерства финансов КР).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7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Согласно графику </w:t>
            </w:r>
            <w:r w:rsidRPr="00A21633">
              <w:rPr>
                <w:rStyle w:val="3"/>
                <w:sz w:val="24"/>
                <w:szCs w:val="24"/>
              </w:rPr>
              <w:t>учеб-ного центра МФ КР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5" w:right="-42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Style w:val="3"/>
                <w:sz w:val="24"/>
                <w:szCs w:val="24"/>
              </w:rPr>
              <w:t>Количество сотрудников министерства, получивших сертификаты по результатам обучения в сфере государственных закупок.</w:t>
            </w:r>
          </w:p>
        </w:tc>
        <w:tc>
          <w:tcPr>
            <w:tcW w:w="1319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85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За 2019 год обучение в сфере государственных закупок не проводилось. </w:t>
            </w:r>
          </w:p>
        </w:tc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spacing w:after="0" w:line="240" w:lineRule="auto"/>
              <w:ind w:left="-81" w:right="-4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На сегодня  7 сотрудников имеют сертификаты, в связи с чем в 2019 году не было потребности в обучении </w:t>
            </w:r>
            <w:r w:rsidRPr="00A21633">
              <w:rPr>
                <w:rStyle w:val="3"/>
                <w:sz w:val="24"/>
                <w:szCs w:val="24"/>
              </w:rPr>
              <w:t>в сфере государственных закупок</w:t>
            </w: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532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" w:right="-4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Style w:val="3"/>
                <w:sz w:val="24"/>
                <w:szCs w:val="24"/>
              </w:rPr>
              <w:t xml:space="preserve">Обеспечивать сертификатами сотрудников, составляющих технические задания, квалификационные требования для госзаказа, а также сотрудников, вовлеченных в процесс госзакупок. 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A21633">
            <w:pPr>
              <w:pStyle w:val="tkTablica"/>
              <w:spacing w:after="0" w:line="240" w:lineRule="auto"/>
              <w:ind w:left="-56"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 w:right="-51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Обновлять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перечни коррупционных рисков и коррупциогенных должностей в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системе министерства.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sz w:val="24"/>
                <w:szCs w:val="24"/>
              </w:rPr>
            </w:pPr>
            <w:r w:rsidRPr="00A21633">
              <w:rPr>
                <w:sz w:val="24"/>
                <w:szCs w:val="24"/>
              </w:rPr>
              <w:lastRenderedPageBreak/>
              <w:t>Не реже одного раза в год.</w:t>
            </w:r>
          </w:p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</w:rPr>
              <w:t>После реоргани</w:t>
            </w:r>
            <w:r w:rsidRPr="00A21633">
              <w:rPr>
                <w:sz w:val="24"/>
                <w:szCs w:val="24"/>
              </w:rPr>
              <w:lastRenderedPageBreak/>
              <w:t>зации структуры министерства.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rFonts w:eastAsia="Batang"/>
                <w:sz w:val="24"/>
                <w:szCs w:val="24"/>
              </w:rPr>
            </w:pPr>
            <w:r w:rsidRPr="00A21633">
              <w:rPr>
                <w:sz w:val="24"/>
                <w:szCs w:val="24"/>
              </w:rPr>
              <w:lastRenderedPageBreak/>
              <w:t xml:space="preserve">Утвержденные Перечень коррупционных рисков и коррупциогенных </w:t>
            </w:r>
            <w:r w:rsidRPr="00A21633">
              <w:rPr>
                <w:sz w:val="24"/>
                <w:szCs w:val="24"/>
              </w:rPr>
              <w:lastRenderedPageBreak/>
              <w:t>должностей в системе министерства.</w:t>
            </w:r>
          </w:p>
        </w:tc>
        <w:tc>
          <w:tcPr>
            <w:tcW w:w="1319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5321EC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Перечни утверждены</w:t>
            </w:r>
          </w:p>
        </w:tc>
        <w:tc>
          <w:tcPr>
            <w:tcW w:w="4222" w:type="dxa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85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проведенного внутреннего анализа коррупционных рисков, в соответствии с методикой, утвержденной распоряжением Премьер-министра Кыргызской Республики от 18 мая 2016 года №281,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сформированы и утверждены Приказом министерства от 9 октября 2018 года №133 Перечни коррупционных рисков и коррупциогенных должностей в системе министерства и направлены в Аппарат Правительства КР (исх.№06/13964 от 09.10.2018).</w:t>
            </w:r>
          </w:p>
        </w:tc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81" w:right="-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перечня коррупционных рисков и коррупциогенных должностей в системе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министерства после утверждения должностных инструкций и положений о структурных подразделениях.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A21633">
            <w:pPr>
              <w:pStyle w:val="tkTablica"/>
              <w:spacing w:after="0" w:line="240" w:lineRule="auto"/>
              <w:ind w:left="-56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республиканского бюджета</w:t>
            </w:r>
          </w:p>
        </w:tc>
      </w:tr>
      <w:tr w:rsidR="00800186" w:rsidRPr="00A21633" w:rsidTr="00B77F58">
        <w:tc>
          <w:tcPr>
            <w:tcW w:w="15713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86" w:rsidRPr="00A21633" w:rsidRDefault="00800186" w:rsidP="00E50DA2">
            <w:pPr>
              <w:pStyle w:val="4"/>
              <w:numPr>
                <w:ilvl w:val="0"/>
                <w:numId w:val="19"/>
              </w:numPr>
              <w:shd w:val="clear" w:color="auto" w:fill="auto"/>
              <w:spacing w:line="240" w:lineRule="auto"/>
              <w:ind w:left="85" w:right="59" w:hanging="426"/>
              <w:jc w:val="center"/>
              <w:rPr>
                <w:rStyle w:val="ae"/>
                <w:b w:val="0"/>
                <w:sz w:val="24"/>
                <w:szCs w:val="24"/>
                <w:lang w:eastAsia="en-US"/>
              </w:rPr>
            </w:pPr>
            <w:r w:rsidRPr="00A21633">
              <w:rPr>
                <w:rStyle w:val="ae"/>
                <w:bCs/>
                <w:sz w:val="24"/>
                <w:szCs w:val="24"/>
                <w:lang w:eastAsia="en-US"/>
              </w:rPr>
              <w:lastRenderedPageBreak/>
              <w:t xml:space="preserve">Совершенствование системы кадрового обеспечения и контроля по соблюдению ограничений и запретов, </w:t>
            </w:r>
          </w:p>
          <w:p w:rsidR="00800186" w:rsidRPr="00A21633" w:rsidRDefault="00800186" w:rsidP="00E50DA2">
            <w:pPr>
              <w:pStyle w:val="4"/>
              <w:shd w:val="clear" w:color="auto" w:fill="auto"/>
              <w:spacing w:line="240" w:lineRule="auto"/>
              <w:ind w:left="85" w:right="59"/>
              <w:jc w:val="center"/>
              <w:rPr>
                <w:rStyle w:val="ae"/>
                <w:b w:val="0"/>
                <w:sz w:val="24"/>
                <w:szCs w:val="24"/>
                <w:lang w:eastAsia="en-US"/>
              </w:rPr>
            </w:pPr>
            <w:r w:rsidRPr="00A21633">
              <w:rPr>
                <w:rStyle w:val="ae"/>
                <w:bCs/>
                <w:sz w:val="24"/>
                <w:szCs w:val="24"/>
                <w:lang w:eastAsia="en-US"/>
              </w:rPr>
              <w:t xml:space="preserve">связанных с прохождением государственной службы 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408"/>
              </w:tabs>
              <w:spacing w:line="240" w:lineRule="auto"/>
              <w:ind w:left="-38" w:right="-51"/>
              <w:rPr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Проводить  обучающие тренинги-презентации для вновь поступивших сотрудников МЭ КР.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Количество сотрудников, впервые поступивших на службу в министерство, прошедших соответствующее обучение.</w:t>
            </w:r>
          </w:p>
        </w:tc>
        <w:tc>
          <w:tcPr>
            <w:tcW w:w="131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28 сотрудников прошли ознакомление. 10 сотрудников обучение. </w:t>
            </w:r>
          </w:p>
        </w:tc>
        <w:tc>
          <w:tcPr>
            <w:tcW w:w="4230" w:type="dxa"/>
            <w:gridSpan w:val="2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85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Для  сотрудников впервые поступивших на государственную службу, 10 декабря 2019 года проведена ознакомительная   презентация. 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85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Также 10 сотрудников прошли курсы переподготовки для лиц, впервые поступивших на должность в  рамках государственного заказа (Приказ МЭ от 24.09.2019 г.№137). 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spacing w:after="0" w:line="240" w:lineRule="auto"/>
              <w:ind w:left="-81" w:right="-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1633">
              <w:rPr>
                <w:rStyle w:val="3"/>
                <w:rFonts w:cs="Times New Roman"/>
                <w:sz w:val="24"/>
                <w:szCs w:val="24"/>
              </w:rPr>
              <w:t>Проведение обуча-ющих тренингов-презентаций для вновь поступивших сотрудников в установленные сроки, по мере поступления на службу новых сотрудников.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800186" w:rsidRPr="00A21633" w:rsidTr="00B77F58">
        <w:tc>
          <w:tcPr>
            <w:tcW w:w="15713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86" w:rsidRPr="00A21633" w:rsidRDefault="00800186" w:rsidP="00E50DA2">
            <w:pPr>
              <w:pStyle w:val="4"/>
              <w:numPr>
                <w:ilvl w:val="0"/>
                <w:numId w:val="19"/>
              </w:numPr>
              <w:shd w:val="clear" w:color="auto" w:fill="auto"/>
              <w:spacing w:line="240" w:lineRule="auto"/>
              <w:ind w:left="85" w:right="59" w:hanging="426"/>
              <w:jc w:val="center"/>
              <w:rPr>
                <w:rStyle w:val="ae"/>
                <w:b w:val="0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 xml:space="preserve"> </w:t>
            </w:r>
            <w:r w:rsidRPr="00A21633">
              <w:rPr>
                <w:rStyle w:val="ae"/>
                <w:bCs/>
                <w:sz w:val="24"/>
                <w:szCs w:val="24"/>
                <w:lang w:eastAsia="en-US"/>
              </w:rPr>
              <w:t xml:space="preserve">Повышение открытости и обеспечение информационной прозрачности деятельности МЭ КР </w:t>
            </w:r>
          </w:p>
          <w:p w:rsidR="00800186" w:rsidRPr="00A21633" w:rsidRDefault="00800186" w:rsidP="00E50DA2">
            <w:pPr>
              <w:pStyle w:val="4"/>
              <w:shd w:val="clear" w:color="auto" w:fill="auto"/>
              <w:spacing w:line="240" w:lineRule="auto"/>
              <w:ind w:left="85" w:right="59"/>
              <w:jc w:val="center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ae"/>
                <w:bCs/>
                <w:sz w:val="24"/>
                <w:szCs w:val="24"/>
                <w:lang w:eastAsia="en-US"/>
              </w:rPr>
              <w:t>(с соблюдением режима секретности и сохранности государственных секретов)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38" w:right="-51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>Обеспечить учет запросов информации и опубликование статистики по обработанным запросам и их результатам на сайте министерства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3" w:right="-7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716"/>
              </w:tabs>
              <w:spacing w:line="240" w:lineRule="auto"/>
              <w:ind w:left="-55" w:right="-42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>Наличие статистики на сайте министерства</w:t>
            </w:r>
          </w:p>
        </w:tc>
        <w:tc>
          <w:tcPr>
            <w:tcW w:w="13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gridSpan w:val="3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85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на официальном веб-сайте министерства разработан компонент сайта «обращение граждан и предпринимателей», который позволяет отправлять электронные обращения в адрес министерства. Обращения и ответы на них видны на сайте всем пользователям. Данный компонент предусматривает модуль рейтинга ответов, где предприниматель сам может оценивать качество полученного ответа в режиме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он-лайн. Ведется учет электронных запросов и их результаты опубликованы на сайте.  Также на сайте министерства установлен компонент разъяснения по налогам по адресу http://m</w:t>
            </w:r>
            <w:r w:rsidR="005321EC">
              <w:rPr>
                <w:rFonts w:ascii="Times New Roman" w:hAnsi="Times New Roman" w:cs="Times New Roman"/>
                <w:sz w:val="24"/>
                <w:szCs w:val="24"/>
              </w:rPr>
              <w:t>ineconom.gov.kg/eips/search.htm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.  Поступившие вопросы в области фискальной политики и ответы на них публикуются в вышеуказанном разделе.  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85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Данные по работе с запросами министерств и ведомств, начиная с января 2020 года, будут еженедельно размещаться в соответствующем разделе сайта министерства.</w:t>
            </w:r>
          </w:p>
        </w:tc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Опубликование статистики по обработанным запросам и их результатам на сайте министерства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38" w:right="-51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 xml:space="preserve">Внедрить современные инструменты «электронного правительства» с целью снижения коррупционных рисков при получении государственных услуг 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3" w:right="-7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Декабрь 2021 года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716"/>
              </w:tabs>
              <w:spacing w:line="240" w:lineRule="auto"/>
              <w:ind w:left="-55" w:right="-42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>Современные инструменты «электронного правительства» внедрены</w:t>
            </w:r>
          </w:p>
        </w:tc>
        <w:tc>
          <w:tcPr>
            <w:tcW w:w="13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Внедряются </w:t>
            </w:r>
          </w:p>
        </w:tc>
        <w:tc>
          <w:tcPr>
            <w:tcW w:w="4238" w:type="dxa"/>
            <w:gridSpan w:val="3"/>
          </w:tcPr>
          <w:p w:rsidR="004604D7" w:rsidRPr="00A21633" w:rsidRDefault="005321EC" w:rsidP="005321EC">
            <w:pPr>
              <w:pStyle w:val="tkTablica"/>
              <w:spacing w:after="0"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Содержание выполненной работы</w:t>
            </w:r>
          </w:p>
          <w:p w:rsidR="004604D7" w:rsidRPr="00A21633" w:rsidRDefault="005321EC" w:rsidP="005321EC">
            <w:pPr>
              <w:pStyle w:val="tkTablica"/>
              <w:spacing w:after="0"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ниже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4D7" w:rsidRPr="00A21633" w:rsidRDefault="004604D7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современных инструментов «электронного правительства» с целью снижения коррупционных рисков при получении государственных услуг 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F40F22" w:rsidRPr="00A21633" w:rsidTr="00B77F58">
        <w:tc>
          <w:tcPr>
            <w:tcW w:w="15713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F22" w:rsidRPr="00A21633" w:rsidRDefault="00F40F22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Содержание выполненной работы:</w:t>
            </w:r>
          </w:p>
          <w:p w:rsidR="00F40F22" w:rsidRPr="00A21633" w:rsidRDefault="00F40F22" w:rsidP="00E50DA2">
            <w:pPr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Во исполнение пункта 21 Дорожной карты по цифровизации относительно предоставления качественных, доступных и удобных в использовании государственных услуг в электронном формате Министерство провело работу по автоматизации государственных услуг, предоставляемых ведомством. На сегодня частично автоматизированы предоставления следующих государственных  услуг, внесенных в Реестр госуслуг:</w:t>
            </w:r>
          </w:p>
          <w:p w:rsidR="00F40F22" w:rsidRPr="00A21633" w:rsidRDefault="0098625F" w:rsidP="00E50DA2">
            <w:pPr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F40F22" w:rsidRPr="00A21633">
              <w:rPr>
                <w:rFonts w:ascii="Times New Roman" w:hAnsi="Times New Roman"/>
                <w:sz w:val="24"/>
                <w:szCs w:val="24"/>
              </w:rPr>
              <w:t>Поиск, подбор и предоставление копий документов по стандартизации на бумажном или электронном носителе и обслуживание потребителей по информационному абоненту</w:t>
            </w:r>
          </w:p>
          <w:p w:rsidR="00F40F22" w:rsidRPr="00A21633" w:rsidRDefault="0098625F" w:rsidP="00E50DA2">
            <w:pPr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F40F22" w:rsidRPr="00A21633">
              <w:rPr>
                <w:rFonts w:ascii="Times New Roman" w:hAnsi="Times New Roman"/>
                <w:sz w:val="24"/>
                <w:szCs w:val="24"/>
              </w:rPr>
              <w:t xml:space="preserve">Выдача сертификатов соответствия на пищевую продукцию, товары народного потребления, горюче-смазочные материалы, </w:t>
            </w:r>
            <w:r w:rsidR="00F40F22" w:rsidRPr="00A216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машиностроительную, электротехническую продукцию, подлежащую обязательному подтверждению соответствия, безопасную для жизни и здоровья людей, животных и растений, окружающей среды, по заявкам </w:t>
            </w:r>
          </w:p>
          <w:p w:rsidR="00F40F22" w:rsidRPr="00A21633" w:rsidRDefault="00F40F22" w:rsidP="00E50DA2">
            <w:pPr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и договорам</w:t>
            </w:r>
          </w:p>
          <w:p w:rsidR="00F40F22" w:rsidRPr="00A21633" w:rsidRDefault="0098625F" w:rsidP="00E50DA2">
            <w:pPr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F40F22" w:rsidRPr="00A21633">
              <w:rPr>
                <w:rFonts w:ascii="Times New Roman" w:hAnsi="Times New Roman"/>
                <w:sz w:val="24"/>
                <w:szCs w:val="24"/>
              </w:rPr>
              <w:t>Проведение экспертизы проектов национальных стандартов Кыргызской Республики, правил стандартизации и рекомендаций в области стандартизации, стандартов организаций</w:t>
            </w:r>
          </w:p>
          <w:p w:rsidR="00F40F22" w:rsidRPr="00A21633" w:rsidRDefault="00F40F22" w:rsidP="00E50DA2">
            <w:pPr>
              <w:autoSpaceDE w:val="0"/>
              <w:autoSpaceDN w:val="0"/>
              <w:adjustRightInd w:val="0"/>
              <w:spacing w:after="0" w:line="240" w:lineRule="auto"/>
              <w:ind w:right="150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>Подтверждение компетентности лаборатории в соответствии с требованиями международного стандарта с учетом проведения инспекционного контроля за деятельностью аккредитованной лаборатории</w:t>
            </w:r>
          </w:p>
          <w:p w:rsidR="00F40F22" w:rsidRPr="00A21633" w:rsidRDefault="00F40F22" w:rsidP="00E50DA2">
            <w:pPr>
              <w:autoSpaceDE w:val="0"/>
              <w:autoSpaceDN w:val="0"/>
              <w:adjustRightInd w:val="0"/>
              <w:spacing w:after="0" w:line="240" w:lineRule="auto"/>
              <w:ind w:right="150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>5. Подтверждение компетентности органа по сертификации продукции и услуг в соответствии с требованиями международного стандарта с учетом проведения инспекционного контроля за деятельностью аккредитованного органа по сертификации продукции и услуг</w:t>
            </w:r>
          </w:p>
          <w:p w:rsidR="00F40F22" w:rsidRPr="00A21633" w:rsidRDefault="00F40F22" w:rsidP="00E50DA2">
            <w:pPr>
              <w:autoSpaceDE w:val="0"/>
              <w:autoSpaceDN w:val="0"/>
              <w:adjustRightInd w:val="0"/>
              <w:spacing w:after="0" w:line="240" w:lineRule="auto"/>
              <w:ind w:right="150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>6. Подтверждение компетентности органа контроля в соответствии с требованиями международного стандарта с учетом проведения инспекционного контроля за деятельностью аккредитованного органа контроля</w:t>
            </w:r>
          </w:p>
          <w:p w:rsidR="00F40F22" w:rsidRPr="00A21633" w:rsidRDefault="00F40F22" w:rsidP="00E50DA2">
            <w:pPr>
              <w:autoSpaceDE w:val="0"/>
              <w:autoSpaceDN w:val="0"/>
              <w:adjustRightInd w:val="0"/>
              <w:spacing w:after="0" w:line="240" w:lineRule="auto"/>
              <w:ind w:right="150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В рамках распоряжения Правительства Кыргызской Республики от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2 июля 2019 года за №244-р для реализации проектов в области электронного управления разработаны первая версия информационных  систем ведения национального Реестра органов по оценке соответствия и хранения и выдачи стандартов. </w:t>
            </w:r>
          </w:p>
          <w:p w:rsidR="00937590" w:rsidRPr="00A21633" w:rsidRDefault="0098625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сфере предпринимательства</w:t>
            </w:r>
            <w:r w:rsidR="00937590" w:rsidRPr="00A216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</w:p>
          <w:p w:rsidR="0098625F" w:rsidRPr="00A21633" w:rsidRDefault="00937590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Создан официальный интернет-сайт www.proverka.gov.kg, где представлена вся информация по проверкам. Любой предприниматель может зайти на сайт и получить информацию о том, когда и какой инспектор планирует проверку,  к какой степени риска относится субъект предпринимательства, как часто его будут проверять. Внедрена также функция приема, рассмотрения жалоб, раскрытия информации о жалобах и результатах рассмотрения жалоб на веб-портале </w:t>
            </w:r>
            <w:hyperlink r:id="rId10" w:history="1">
              <w:r w:rsidR="0092333D" w:rsidRPr="00A21633">
                <w:rPr>
                  <w:rStyle w:val="a3"/>
                  <w:rFonts w:ascii="Times New Roman" w:hAnsi="Times New Roman"/>
                  <w:sz w:val="24"/>
                  <w:szCs w:val="24"/>
                </w:rPr>
                <w:t>www.proverka.gov.kg</w:t>
              </w:r>
            </w:hyperlink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625F" w:rsidRPr="00A216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98625F" w:rsidRPr="00A21633" w:rsidRDefault="0098625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ЦСМ:</w:t>
            </w:r>
          </w:p>
          <w:p w:rsidR="0098625F" w:rsidRPr="00A21633" w:rsidRDefault="0098625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- для дальнейшего предоставления государственных услуг через государственный портал ЦСМ направил в СМЭВ «Тундук» формы заявок;</w:t>
            </w:r>
          </w:p>
          <w:p w:rsidR="0098625F" w:rsidRPr="00A21633" w:rsidRDefault="0098625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- специалисты ЦСМ  прошли обучение в СМЭВ «Тундук» по предоставлению государственных услуг через госпортал;</w:t>
            </w:r>
          </w:p>
          <w:p w:rsidR="0098625F" w:rsidRPr="00A21633" w:rsidRDefault="0098625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- в настоящее время ЦСМ оказывает через госпортал  услугу «Поиск, подбор и предоставление копий документов по стандартизации на бумажном или электронном носителе и обслуживание потребителей по информационному абоненту».</w:t>
            </w:r>
          </w:p>
          <w:p w:rsidR="009D33E0" w:rsidRPr="00A21633" w:rsidRDefault="009D33E0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КЦА</w:t>
            </w:r>
          </w:p>
          <w:p w:rsidR="009D33E0" w:rsidRPr="00A21633" w:rsidRDefault="009D33E0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Взаимодействие кандидатов/аккредитованных органов по оценке соответствия (АООС) осуществляется  через онлайн приемную с КЦА (вопрос-ответ)</w:t>
            </w:r>
          </w:p>
          <w:p w:rsidR="00837DB8" w:rsidRPr="00A21633" w:rsidRDefault="00837DB8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ДДБ</w:t>
            </w:r>
          </w:p>
          <w:p w:rsidR="00837DB8" w:rsidRPr="00A21633" w:rsidRDefault="00837DB8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целях обеспечения прозрачности деятельности  в соответствии с Законом КР «О доступе к информации, находящейся в ведении государственных органов и органов местного самоуправления Кыргызской Республики» от 28 декабря 2006 года №213  между министерством экономики и ГУ «Транском» при ГКИТС КР заключен договор от 27.11.2019г. №133  об оказании услуг по разработке автоматизированной системы должников-банкротом и сайта – визитки Департамента по делам банкротства.</w:t>
            </w:r>
            <w:r w:rsidRPr="00A21633">
              <w:t xml:space="preserve"> </w:t>
            </w:r>
          </w:p>
          <w:p w:rsidR="0092333D" w:rsidRPr="00A21633" w:rsidRDefault="0092333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b/>
                <w:sz w:val="24"/>
                <w:szCs w:val="24"/>
              </w:rPr>
              <w:t>См. также п. 3.1.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828"/>
              </w:tabs>
              <w:spacing w:line="240" w:lineRule="auto"/>
              <w:ind w:left="-38" w:right="-51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 xml:space="preserve">Организовать </w:t>
            </w:r>
            <w:r w:rsidRPr="00A21633">
              <w:rPr>
                <w:rStyle w:val="3"/>
                <w:sz w:val="24"/>
                <w:szCs w:val="24"/>
                <w:lang w:eastAsia="en-US"/>
              </w:rPr>
              <w:lastRenderedPageBreak/>
              <w:t>выступления должностных лиц МЭ по реализации антикоррупционной политики в СМИ, в том числе в форме интервью.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  <w:r w:rsidRPr="00A21633">
              <w:rPr>
                <w:sz w:val="24"/>
                <w:szCs w:val="24"/>
                <w:lang w:eastAsia="en-US"/>
              </w:rPr>
              <w:lastRenderedPageBreak/>
              <w:t>течение отчетного периода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421"/>
              </w:tabs>
              <w:spacing w:line="240" w:lineRule="auto"/>
              <w:ind w:left="-55" w:right="-42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lastRenderedPageBreak/>
              <w:t xml:space="preserve">Результаты </w:t>
            </w:r>
            <w:r w:rsidRPr="00A21633">
              <w:rPr>
                <w:rStyle w:val="3"/>
                <w:sz w:val="24"/>
                <w:szCs w:val="24"/>
                <w:lang w:eastAsia="en-US"/>
              </w:rPr>
              <w:lastRenderedPageBreak/>
              <w:t xml:space="preserve">антикоррупционной политики министерства освещены в СМИ. обеспечена информационная прозрачность </w:t>
            </w:r>
          </w:p>
        </w:tc>
        <w:tc>
          <w:tcPr>
            <w:tcW w:w="13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Освещаетс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</w:p>
        </w:tc>
        <w:tc>
          <w:tcPr>
            <w:tcW w:w="4238" w:type="dxa"/>
            <w:gridSpan w:val="3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2019 году в СМИ были организованы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выступления в форме интервью, а также в прямых эфирах заместителя министра Кадырова Д.К. по вопросам фискальной политики: 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1.О внедрении виртуальных контрольно-кассовых машин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2.О создании новых возможностей рассмотрения налоговых споров в досудебной и судебной стадиях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3.О внедрении электронной системы фискализации налоговых процедур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4.О внедрении автоматизированной системы учета отпуска нефтепродуктов в Кыргызстане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5.О введении маркировки товаров средствами идентификации в Кыргызской Республике.</w:t>
            </w:r>
          </w:p>
        </w:tc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/>
              <w:rPr>
                <w:rStyle w:val="3"/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Style w:val="3"/>
                <w:rFonts w:cs="Times New Roman"/>
                <w:sz w:val="24"/>
                <w:szCs w:val="24"/>
              </w:rPr>
              <w:t xml:space="preserve">Организация </w:t>
            </w:r>
            <w:r w:rsidRPr="00A21633">
              <w:rPr>
                <w:rStyle w:val="3"/>
                <w:rFonts w:cs="Times New Roman"/>
                <w:sz w:val="24"/>
                <w:szCs w:val="24"/>
              </w:rPr>
              <w:lastRenderedPageBreak/>
              <w:t>выступлений должностных лиц МЭ по реализации антикоррупционной политики в СМИ в соответствии с медиа-планом на 2019-2021 годы.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республиканского бюджета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828"/>
              </w:tabs>
              <w:spacing w:line="240" w:lineRule="auto"/>
              <w:ind w:left="-38" w:right="-51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Освещение на официальном сайте министерства результатов деятельности министерства по вопросам противодействия коррупции.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>В течение отчетного периода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421"/>
              </w:tabs>
              <w:spacing w:line="240" w:lineRule="auto"/>
              <w:ind w:left="-55" w:right="-42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Освещение на официальном сайте министерства и в СМИ результатов деятельности МЭ по вопросам противодействия коррупции.</w:t>
            </w:r>
          </w:p>
        </w:tc>
        <w:tc>
          <w:tcPr>
            <w:tcW w:w="13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Освещается</w:t>
            </w:r>
          </w:p>
        </w:tc>
        <w:tc>
          <w:tcPr>
            <w:tcW w:w="4238" w:type="dxa"/>
            <w:gridSpan w:val="3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министерства на новостной ленте размещены результаты деятельности по фискальной политике: 1.О внедрении виртуальных контрольно-кассовых машин: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2.О создании новых возможностей рассмотрения налоговых споров в досудебной и судебной стадиях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3.О внедрении электронной системы фискализации налоговых процедур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4.О внедрении автоматизированной системы учета отпуска нефтепродуктов в Кыргызстане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5.О введении маркировки товаров средствами идентификации в Кыргызской Республике.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сотрудником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налоговой политики освещается работа по вопросам разъяснения налогового законодательства КР.</w:t>
            </w:r>
          </w:p>
        </w:tc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/>
              <w:rPr>
                <w:rStyle w:val="3"/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Style w:val="3"/>
                <w:rFonts w:cs="Times New Roman"/>
                <w:sz w:val="24"/>
                <w:szCs w:val="24"/>
              </w:rPr>
              <w:t>Освещение на официальном сайте министерства и в СМИ результатов деятельности министерства по вопросам противодействия коррупции на постоянной основе, по мере поступления информации.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828"/>
              </w:tabs>
              <w:spacing w:line="240" w:lineRule="auto"/>
              <w:ind w:left="-38" w:right="-51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 xml:space="preserve">Размещение на официальном сайте министерства отчетов по реализации аниткоррупционных планов  министерства, перечней коррупционных рисков и коррупциогенных должностей и др.мероприятий в сфере  предупреждения коррупции  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421"/>
              </w:tabs>
              <w:spacing w:line="240" w:lineRule="auto"/>
              <w:ind w:left="-55" w:right="-42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 xml:space="preserve">Отчеты по реализации аниткоррупционных планов  министерства, перечни коррупционных рисков и коррупциогенных должностей и др.мероприятия в сфере  предупреждения коррупции в открытом доступе.   </w:t>
            </w:r>
          </w:p>
        </w:tc>
        <w:tc>
          <w:tcPr>
            <w:tcW w:w="13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Размещается</w:t>
            </w:r>
          </w:p>
        </w:tc>
        <w:tc>
          <w:tcPr>
            <w:tcW w:w="4238" w:type="dxa"/>
            <w:gridSpan w:val="3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Информация по реализации антикоррупционной политики на постоянной основе размещается на сайте министерства www.mineconom.gov.kg  в рубрике «Нет коррупции»: размещены все отчеты по реализации Плана мероприятий министерства по выполнению Государственной стратегии антикоррупционной политики Кыргызской Республики на 2015-2017 годы, отчеты по реализации Детализированного плана по демонтажу коррупции в системе министерства, а также Перечни коррупционных рисков и коррупциогенных должностей в системе министерства.</w:t>
            </w:r>
          </w:p>
        </w:tc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/>
              <w:rPr>
                <w:rStyle w:val="3"/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Style w:val="3"/>
                <w:rFonts w:cs="Times New Roman"/>
                <w:sz w:val="24"/>
                <w:szCs w:val="24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Размещение на официальном сайте министерства отчетов по реализации антикоррупционных планов  министерства, перечней коррупционных рисков и коррупциогенных должностей и др.мероприятий в сфере  предупреждения коррупции  на постоянной основе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56" w:right="-8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800186" w:rsidRPr="00A21633" w:rsidTr="00B77F58">
        <w:tc>
          <w:tcPr>
            <w:tcW w:w="15713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86" w:rsidRPr="00A21633" w:rsidRDefault="00800186" w:rsidP="00E50DA2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-81" w:right="-47" w:hanging="567"/>
              <w:jc w:val="center"/>
              <w:rPr>
                <w:rStyle w:val="ae"/>
                <w:b w:val="0"/>
                <w:sz w:val="24"/>
                <w:szCs w:val="24"/>
              </w:rPr>
            </w:pPr>
            <w:r w:rsidRPr="00A21633">
              <w:rPr>
                <w:rStyle w:val="ae"/>
                <w:bCs/>
                <w:sz w:val="24"/>
                <w:szCs w:val="24"/>
              </w:rPr>
              <w:t>Вовлечение институтов гражданского общества в процесс противодействия коррупции</w:t>
            </w:r>
          </w:p>
          <w:p w:rsidR="00800186" w:rsidRPr="00A21633" w:rsidRDefault="00800186" w:rsidP="00E5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" w:right="-47"/>
              <w:jc w:val="center"/>
              <w:rPr>
                <w:rStyle w:val="ae"/>
                <w:bCs/>
                <w:sz w:val="24"/>
                <w:szCs w:val="24"/>
              </w:rPr>
            </w:pPr>
            <w:r w:rsidRPr="00A21633">
              <w:rPr>
                <w:rStyle w:val="ae"/>
                <w:bCs/>
                <w:sz w:val="24"/>
                <w:szCs w:val="24"/>
              </w:rPr>
              <w:t>(с соблюдением режима секретности и сохранности государственных секретов)</w:t>
            </w:r>
          </w:p>
        </w:tc>
      </w:tr>
      <w:tr w:rsidR="005321EC" w:rsidRPr="00A21633" w:rsidTr="00B77F58">
        <w:trPr>
          <w:gridAfter w:val="1"/>
          <w:wAfter w:w="36" w:type="dxa"/>
        </w:trPr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tabs>
                <w:tab w:val="left" w:pos="519"/>
              </w:tabs>
              <w:spacing w:line="240" w:lineRule="auto"/>
              <w:ind w:left="-38" w:right="-51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 xml:space="preserve">Обеспечить широкое и открытое участие гражданского общества в разработке проектов нормативных правовых актов, </w:t>
            </w:r>
            <w:r w:rsidRPr="00A21633">
              <w:rPr>
                <w:sz w:val="24"/>
                <w:szCs w:val="24"/>
                <w:lang w:eastAsia="en-US"/>
              </w:rPr>
              <w:lastRenderedPageBreak/>
              <w:t>стратегий и программ в сфере антикоррупционной политики и мониторинга их реализации.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pacing w:line="240" w:lineRule="auto"/>
              <w:ind w:left="-53" w:right="-77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lastRenderedPageBreak/>
              <w:t>Постоянно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pacing w:line="240" w:lineRule="auto"/>
              <w:ind w:left="-55" w:right="-42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 xml:space="preserve">Внедрен действующий механизм взаимодействия с институтами гражданского общества и бизнес-сообщества по </w:t>
            </w:r>
            <w:r w:rsidRPr="00A21633">
              <w:rPr>
                <w:sz w:val="24"/>
                <w:szCs w:val="24"/>
                <w:lang w:eastAsia="en-US"/>
              </w:rPr>
              <w:lastRenderedPageBreak/>
              <w:t xml:space="preserve">эффективной разработке и реализации антикоррупционной политики. </w:t>
            </w:r>
          </w:p>
        </w:tc>
        <w:tc>
          <w:tcPr>
            <w:tcW w:w="13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Обеспечивается участие ГО</w:t>
            </w:r>
          </w:p>
        </w:tc>
        <w:tc>
          <w:tcPr>
            <w:tcW w:w="4238" w:type="dxa"/>
            <w:gridSpan w:val="3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Участие гражданского общества в разработке проектов нормативных правовых актов, стратегий и программ в рамках политик министерства обеспечивается на всех этапах, начиная от формирования рабочих групп/МРГ, использования различных площадок, вовлечения ОС МЭ, заканчивая размещением проектов НПА на официальном сайте Правительства КР </w:t>
            </w:r>
            <w:r w:rsidRPr="00A216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для обеспечения общественного обсуждения.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механизма взаимодействия с институтами гражданского общества и бизнес-сообщества по эффективной разработке и реализации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антикоррупционной политики.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республиканского бюджета</w:t>
            </w:r>
          </w:p>
        </w:tc>
      </w:tr>
      <w:tr w:rsidR="005321EC" w:rsidRPr="00A21633" w:rsidTr="00B77F58">
        <w:trPr>
          <w:gridAfter w:val="1"/>
          <w:wAfter w:w="36" w:type="dxa"/>
        </w:trPr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tabs>
                <w:tab w:val="left" w:pos="519"/>
              </w:tabs>
              <w:spacing w:line="240" w:lineRule="auto"/>
              <w:ind w:left="-38" w:right="-51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>Провести в регионах встречи с активистами местных НПО, СМИ, депутатами местных кенешей и работниками ОМСУ для изучения проблем борьбы с коррупцией на местах.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pacing w:line="240" w:lineRule="auto"/>
              <w:ind w:left="-53" w:right="-77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pacing w:line="240" w:lineRule="auto"/>
              <w:ind w:left="-55" w:right="-42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>Обеспечено активное участие населения на местах по обсуждению и планируемых и реализуемых антикоррупционных мер</w:t>
            </w:r>
          </w:p>
        </w:tc>
        <w:tc>
          <w:tcPr>
            <w:tcW w:w="13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Население вовлечено</w:t>
            </w:r>
          </w:p>
        </w:tc>
        <w:tc>
          <w:tcPr>
            <w:tcW w:w="4238" w:type="dxa"/>
            <w:gridSpan w:val="3"/>
          </w:tcPr>
          <w:p w:rsidR="005321EC" w:rsidRPr="00A21633" w:rsidRDefault="005321EC" w:rsidP="005321EC">
            <w:pPr>
              <w:pStyle w:val="tkTablica"/>
              <w:spacing w:after="0"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выполненной работы:</w:t>
            </w:r>
          </w:p>
          <w:p w:rsidR="004604D7" w:rsidRPr="00A21633" w:rsidRDefault="005321EC" w:rsidP="005321EC">
            <w:pPr>
              <w:pStyle w:val="tkTablica"/>
              <w:spacing w:after="0"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ниже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по итогам встреч.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республиканского бюджета </w:t>
            </w:r>
          </w:p>
        </w:tc>
      </w:tr>
      <w:tr w:rsidR="00520D75" w:rsidRPr="00A21633" w:rsidTr="00B77F58">
        <w:tc>
          <w:tcPr>
            <w:tcW w:w="15713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D75" w:rsidRPr="005321EC" w:rsidRDefault="00520D75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321E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Содержание выполненной работы: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Иссык-Кульской области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В декабре месяце 2019 года в здании областной прокуратуры состоялась встреча по противодействию коррупции. Данное мероприятие организовано Иссык-Кульской областной прокуратурой, где участвовали представители правоохранительных органов региона, ОМСУ и другие.    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Джалал-Абадской области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2019 года региональным отделом были организованы встречи с  представителями бизнес-сообществ, местных общественных организаций и представителями ОМСУ для изучения и оперативного решения проблем предпринимателей, в том числе для изучения проблем борьбы с коррупцией на местах.   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11 февраля 2019 года проведена встреча с бизнес-сообществом с представителями филиалов коммерческих банков области, КРФР и ГФ по вопросу кредитования бизнес сообществ. Наряду с этим, обсужден вопрос о недопущении коррупции при предоставлении льготных кредитов и своевременное принятие мер по предотвращению коррупции.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21-22 февраля 2019 года проведена встреча с представителями бизнес-сообщества  Базар-Коргонского,  Сузакского районов и г. Жалал-Абад по вопросу создания условий бизнесу. А также проведены разъяснительные работы по коррупции и о моратории на проведение проверок субъектов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предпринимательства, проводимыми уполномоченными органами.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15-16 мая 2019 года  проведена встреча с бизнес структурами региона, представителями гос органов и МСУ области  по реализации Указа Президента КР «Об объявлении 2019 года -годом развития регионов и цифровизации. Проведены разъяснительные работы по коррупции и об объявлении моратория на проведение проверок субъектов предпринимательства среди представителей бизнес сообществ.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Чуйской области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декабре 2019 года проведена  встреча с активистами местных НПО, СМИ, депутатами местных кенешей и работниками ОМСУ Жайыльского и Ыссык-Атинского районов Чуйской области.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В Жайыльском районе совместно с рабочей группой Жайыльской райгосадминистрации по предупреждению и борьбы с коррупцией, утвержденного распоряжением главы района от 14 августа 2019 года за №270 проведена встреча с руководителями районных структур, глав а/о, представителями общественных организаций района по разъяснению основных нормативно правовых актов Кыргызской Республики по предупреждению и борьбы с коррупцией. В целях оперативного реагирования на коррупционные проявления в органах местного самоуправления и районных структурах рекомендовано открыть общественные приемные и телефоны доверия. В настоящее время общественные приемные и телефоны доверия действуют. 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Районному отделу образования, в целях ликвидации незаконных сборов денежных средств в школах и дошкольных учреждениях рекомендовано разработать и вести системную разъяснительную работу с преподавательским составом школ и родительскими комитетами.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В учреждениях здравоохранения района рекомендовано определить ответственного лица по предупреждению и предотвращению коррупции в системе здравоохранения, для письменного обращения граждан на коррупционные проявления организовать ящики для сброса жалоб и заявлений. 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органах архитектуры и градостроительства рекомендовано создать единое окно для оказания услуг населению района, создать условия по соблюдению прозрачности оказываемых услуг.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целях соблюдения нормативно правовых актов по предупреждению и борьбы с коррупцией рекомендовано в военном комиссариате района проводить занятия с личным составом на постоянной основе.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Аналогичная встреча и работа совместно ответственными работниками районной государственной администрации проведена и в Ыссык-Атинском районе Чуйской области.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 Нарынской области 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-  28 июня 2019 года  проведен Круглый  стол  “По реализации  государственной стратегии  по  антикоррупционной политике,  где обсуждались  вопросы  и проблемы, создаваемые      при проверках  контролирующими  органами  и   антикоррупционных   мероприятиях   при  проведении  проверок.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Ошской области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сентябре месяце 2019 года проведены встречи с предпринимателями и представителями ГКО по разъяснению  постановления Правительства Кыргызской Республики от 17 декабря 2018 года №586 “О введении временного запрета (моратория) на проведение проверок субъектов предпринимательства.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Также заведующий отделом Ошского регионального отдела МРГУ МЭ КР Т.Турдубеков 3 раза принимал участие в передачах на телевидении “Ынтымак” для обсуждения вопросов поддержки предпринимателей, в частности сокращения проверок субъектов предпринимательства со стороны контролирующих органов. 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25 декабря 2019 года была проведена встреча Полномочного представителя ПКР в Ошской области Жылкыбаева У.К.с предпринимателями Ошской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области, в которой участвовали: свыше 500 предпринимателей, представители ОМСУ, все местные СМИ, НПО. Были подведены итоги 2019 года, затронуты проблемные вопросы в сфере предпринимательства и соответственно сокращение проверок субъектов предпринимательства со стороны контролирующих органов.</w:t>
            </w:r>
          </w:p>
          <w:p w:rsidR="007541ED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Баткенской области</w:t>
            </w:r>
          </w:p>
          <w:p w:rsidR="00520D75" w:rsidRPr="00A21633" w:rsidRDefault="007541ED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декабре месяце 2019 года проведено совещание с участием Полномочного представителя Правительства КР в Баткенской области, областной прокуратуры и сотрудников ОМСУ по предотвращению коррупции.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38" w:right="-5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1633">
              <w:rPr>
                <w:rStyle w:val="3"/>
                <w:rFonts w:cs="Times New Roman"/>
                <w:sz w:val="24"/>
                <w:szCs w:val="24"/>
              </w:rPr>
              <w:t>Обеспечить участие представителей общественных объединений и иных некоммерческих организаций в работе комиссий министерства и других мероприятиях.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pacing w:line="240" w:lineRule="auto"/>
              <w:ind w:left="-53" w:right="-77"/>
              <w:rPr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 xml:space="preserve">По мере проведения мероприятий 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pacing w:line="240" w:lineRule="auto"/>
              <w:ind w:left="-55" w:right="-42"/>
              <w:rPr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</w:rPr>
              <w:t>Представители общественных объединений и иных некоммерческих организаций включены в состав комиссий министерства.</w:t>
            </w:r>
          </w:p>
        </w:tc>
        <w:tc>
          <w:tcPr>
            <w:tcW w:w="13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 включаются</w:t>
            </w:r>
          </w:p>
        </w:tc>
        <w:tc>
          <w:tcPr>
            <w:tcW w:w="4238" w:type="dxa"/>
            <w:gridSpan w:val="3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Style w:val="3"/>
                <w:rFonts w:cs="Times New Roman"/>
                <w:sz w:val="24"/>
                <w:szCs w:val="24"/>
              </w:rPr>
              <w:t>Участие представителей общественных объединений и иных некоммерческих организаций в работе комиссий министерства и других мероприятиях обеспечивается по мере необходимости.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По вопросам нетарифного регулирования – представители общественных объединений и иных некоммерческих организаций включены в состав созданных рабочих групп.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Style w:val="3"/>
                <w:rFonts w:cs="Times New Roman"/>
                <w:sz w:val="24"/>
                <w:szCs w:val="24"/>
              </w:rPr>
            </w:pPr>
            <w:r w:rsidRPr="00A21633">
              <w:rPr>
                <w:rStyle w:val="3"/>
                <w:rFonts w:cs="Times New Roman"/>
                <w:sz w:val="24"/>
                <w:szCs w:val="24"/>
              </w:rPr>
              <w:t>Обеспечение возможности участия представителей ИГО в работе комиссий министерства и других мероприятиях по мере проведения мероприятий.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38" w:right="-51"/>
              <w:rPr>
                <w:rStyle w:val="3"/>
                <w:rFonts w:cs="Times New Roman"/>
                <w:sz w:val="24"/>
                <w:szCs w:val="24"/>
              </w:rPr>
            </w:pPr>
            <w:r w:rsidRPr="00A21633">
              <w:rPr>
                <w:rStyle w:val="3"/>
                <w:rFonts w:cs="Times New Roman"/>
                <w:sz w:val="24"/>
                <w:szCs w:val="24"/>
                <w:lang w:eastAsia="en-US"/>
              </w:rPr>
              <w:t>Оказание содействия (организационно-техническое и информационное) деятельности Общественного совета.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pacing w:line="240" w:lineRule="auto"/>
              <w:ind w:left="-53" w:right="-77"/>
              <w:rPr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Отлаженное взаимодействие министерства и Общественного совета.</w:t>
            </w:r>
          </w:p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Количество проведенных заседаний ОС.</w:t>
            </w:r>
          </w:p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Количество ответов по запросам ОС.</w:t>
            </w:r>
          </w:p>
        </w:tc>
        <w:tc>
          <w:tcPr>
            <w:tcW w:w="13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5321EC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14 заседаний ОС. Итоговые рекомендации ОС за 2</w:t>
            </w:r>
            <w:r w:rsidR="005321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19 год</w:t>
            </w:r>
          </w:p>
        </w:tc>
        <w:tc>
          <w:tcPr>
            <w:tcW w:w="4238" w:type="dxa"/>
            <w:gridSpan w:val="3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в соответствии с Порядком взаимодействия Общественного совета с Министерством экономики оказывает необходимое организационно-техническое и информационное содействие в проведении каждого заседания ОС. 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За 2019 год ОС провел 14 заседаний. На заседаниях ОС министерство организовывает  презентации структурных подразделений в целях эффективного сотрудничества и возможности оперативного взаимодействия. По результатам таких презентаций ОС вовлекается в состав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межведомственных рабочих групп министерства, дает рекомендации. Министерство предоставляет запрашиваемую ОС информацию, а также приглашает на заседания ОС представителей структурных подразделений, курирующих заместителей министра для обсуждения вопросов повестки дня ОС.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Style w:val="3"/>
                <w:rFonts w:cs="Times New Roman"/>
                <w:sz w:val="24"/>
                <w:szCs w:val="24"/>
              </w:rPr>
              <w:t>Оказание содействия деятельности Общественного совета на постоянной основе.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38" w:right="-51"/>
              <w:rPr>
                <w:rStyle w:val="3"/>
                <w:rFonts w:cs="Times New Roman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rFonts w:cs="Times New Roman"/>
                <w:sz w:val="24"/>
                <w:szCs w:val="24"/>
                <w:lang w:eastAsia="en-US"/>
              </w:rPr>
              <w:t>Анализ информации, опубликованной в СМИ, а также в разделе «обратная связь» официального сайта министерства на предмет выявления сведений о фактах коррупции, нарушении требований к служебному поведению сотрудников министерства.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pacing w:line="240" w:lineRule="auto"/>
              <w:ind w:left="-53" w:right="-77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 xml:space="preserve">Проводится анализ сообщений СМИ на наличие сведений о фактах коррупционных правонарушений со стороны сотрудников министерства. </w:t>
            </w:r>
          </w:p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</w:rPr>
              <w:t>Мониторинг раздела «обратная связь» официального сайта министерства.</w:t>
            </w:r>
          </w:p>
        </w:tc>
        <w:tc>
          <w:tcPr>
            <w:tcW w:w="13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Анализ проводится</w:t>
            </w:r>
          </w:p>
        </w:tc>
        <w:tc>
          <w:tcPr>
            <w:tcW w:w="4238" w:type="dxa"/>
            <w:gridSpan w:val="3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На постоянной основе  проводится анализ сообщений СМИ на наличие сведений о фактах коррупционных правонарушений со стороны сотрудников министерства. Сведения о фактах коррупции, нарушении требований к служебному поведению сотрудников министерства не поступали. 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Style w:val="3"/>
                <w:rFonts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информации на предмет наличия сведений </w:t>
            </w:r>
            <w:r w:rsidRPr="00A21633">
              <w:rPr>
                <w:rStyle w:val="3"/>
                <w:rFonts w:cs="Times New Roman"/>
                <w:sz w:val="24"/>
                <w:szCs w:val="24"/>
              </w:rPr>
              <w:t>о фактах коррупции, нарушении требований к служебному поведению сотрудников министерства.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56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800186" w:rsidRPr="00A21633" w:rsidTr="00B77F58">
        <w:tc>
          <w:tcPr>
            <w:tcW w:w="15713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86" w:rsidRPr="00A21633" w:rsidRDefault="00800186" w:rsidP="00E50DA2">
            <w:pPr>
              <w:numPr>
                <w:ilvl w:val="0"/>
                <w:numId w:val="19"/>
              </w:numPr>
              <w:spacing w:after="0" w:line="240" w:lineRule="auto"/>
              <w:ind w:left="-81" w:right="-4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6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Антикоррупционное образование и пропаганда антикоррупционного поведения сотрудников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348"/>
              </w:tabs>
              <w:spacing w:line="240" w:lineRule="auto"/>
              <w:ind w:left="-38" w:right="-51"/>
              <w:rPr>
                <w:rStyle w:val="3"/>
                <w:color w:val="auto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color w:val="auto"/>
                <w:sz w:val="24"/>
                <w:szCs w:val="24"/>
                <w:lang w:eastAsia="en-US"/>
              </w:rPr>
              <w:t xml:space="preserve">Принять в Кыргызской Республике международный </w:t>
            </w:r>
            <w:r w:rsidRPr="00A21633">
              <w:rPr>
                <w:rStyle w:val="3"/>
                <w:color w:val="auto"/>
                <w:sz w:val="24"/>
                <w:szCs w:val="24"/>
                <w:lang w:eastAsia="en-US"/>
              </w:rPr>
              <w:lastRenderedPageBreak/>
              <w:t>стандарт ISO 37001:2016 "Система менеджмента борьбы со взяточничеством. Требования и руководство по использованию".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3" w:right="-7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Декабрь 2019 года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pacing w:line="240" w:lineRule="auto"/>
              <w:ind w:left="-55" w:right="-42"/>
              <w:rPr>
                <w:rStyle w:val="3"/>
                <w:color w:val="auto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color w:val="auto"/>
                <w:sz w:val="24"/>
                <w:szCs w:val="24"/>
                <w:lang w:eastAsia="en-US"/>
              </w:rPr>
              <w:t xml:space="preserve">Принят международный стандарт ISO </w:t>
            </w:r>
            <w:r w:rsidRPr="00A21633">
              <w:rPr>
                <w:rStyle w:val="3"/>
                <w:color w:val="auto"/>
                <w:sz w:val="24"/>
                <w:szCs w:val="24"/>
                <w:lang w:eastAsia="en-US"/>
              </w:rPr>
              <w:lastRenderedPageBreak/>
              <w:t>37001:2016 «Система менеджмента борьбы со взяточничеством.</w:t>
            </w:r>
          </w:p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rStyle w:val="3"/>
                <w:color w:val="auto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color w:val="auto"/>
                <w:sz w:val="24"/>
                <w:szCs w:val="24"/>
                <w:lang w:eastAsia="en-US"/>
              </w:rPr>
              <w:t>Требования и руководство по использованию».</w:t>
            </w:r>
          </w:p>
        </w:tc>
        <w:tc>
          <w:tcPr>
            <w:tcW w:w="129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 принят</w:t>
            </w:r>
          </w:p>
        </w:tc>
        <w:tc>
          <w:tcPr>
            <w:tcW w:w="4249" w:type="dxa"/>
            <w:gridSpan w:val="4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В Кыргызской Республике приказом ЦСМ принят международный стандарт  в качестве национального документа по стандартизации  КМС ISO 37001:2019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«Система менеджмента борьбы со взяточничеством. Требования и руководство по использованию».</w:t>
            </w:r>
          </w:p>
        </w:tc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pacing w:line="240" w:lineRule="auto"/>
              <w:ind w:left="-81" w:right="-47"/>
              <w:rPr>
                <w:rStyle w:val="3"/>
                <w:color w:val="auto"/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</w:rPr>
              <w:t xml:space="preserve">Принятие мер по внедрению стандарта </w:t>
            </w:r>
            <w:r w:rsidRPr="00A21633">
              <w:rPr>
                <w:rStyle w:val="3"/>
                <w:color w:val="auto"/>
                <w:sz w:val="24"/>
                <w:szCs w:val="24"/>
                <w:lang w:eastAsia="en-US"/>
              </w:rPr>
              <w:t xml:space="preserve">ISO 37001:2016 "Система </w:t>
            </w:r>
            <w:r w:rsidRPr="00A21633">
              <w:rPr>
                <w:rStyle w:val="3"/>
                <w:color w:val="auto"/>
                <w:sz w:val="24"/>
                <w:szCs w:val="24"/>
                <w:lang w:eastAsia="en-US"/>
              </w:rPr>
              <w:lastRenderedPageBreak/>
              <w:t>менеджмента борьбы со взяточничеством.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Style w:val="3"/>
                <w:color w:val="auto"/>
                <w:sz w:val="24"/>
                <w:szCs w:val="24"/>
                <w:lang w:eastAsia="en-US"/>
              </w:rPr>
              <w:t xml:space="preserve">Требования и руководство по использованию" в министерстве. 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республиканског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бюджета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348"/>
              </w:tabs>
              <w:spacing w:line="240" w:lineRule="auto"/>
              <w:ind w:left="-38" w:right="-51"/>
              <w:rPr>
                <w:rStyle w:val="3"/>
                <w:color w:val="auto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color w:val="auto"/>
                <w:sz w:val="24"/>
                <w:szCs w:val="24"/>
                <w:lang w:eastAsia="en-US"/>
              </w:rPr>
              <w:t>Внедрить национальный стандарт КМС ISO 37001:2016 «Система менеджмента борьбы со взяточничеством. Требования и руководство по использованию».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rStyle w:val="3"/>
                <w:color w:val="auto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color w:val="auto"/>
                <w:sz w:val="24"/>
                <w:szCs w:val="24"/>
                <w:lang w:eastAsia="en-US"/>
              </w:rPr>
              <w:t>Декабрь 2020 года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pacing w:line="240" w:lineRule="auto"/>
              <w:ind w:left="-55" w:right="-42"/>
              <w:rPr>
                <w:rStyle w:val="3"/>
                <w:color w:val="auto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color w:val="auto"/>
                <w:sz w:val="24"/>
                <w:szCs w:val="24"/>
                <w:lang w:eastAsia="en-US"/>
              </w:rPr>
              <w:t>Внедрен международный стандарт ISO 37001:2016 «Система менеджмента борьбы со взяточничеством.</w:t>
            </w:r>
          </w:p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rStyle w:val="3"/>
                <w:color w:val="auto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color w:val="auto"/>
                <w:sz w:val="24"/>
                <w:szCs w:val="24"/>
                <w:lang w:eastAsia="en-US"/>
              </w:rPr>
              <w:t>Требования и руководство по использованию».</w:t>
            </w:r>
          </w:p>
        </w:tc>
        <w:tc>
          <w:tcPr>
            <w:tcW w:w="129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На стадии внедрения. </w:t>
            </w:r>
          </w:p>
        </w:tc>
        <w:tc>
          <w:tcPr>
            <w:tcW w:w="4249" w:type="dxa"/>
            <w:gridSpan w:val="4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15 сотрудников министерства, в  том числе подведомственных органов прошли обучение по международному стандарту  ISO 37001:2016 «Система менеджмента борьбы со взяточничеством. Требования и руководство по использованию» . По итогам трехдневного обучения специалисты получили сертификаты международного образца.  Обучившиеся сотрудники будут привлечены к работе по внедрению стандарта путем разработки  документов в соответствии с требованиями  данного стандарта.</w:t>
            </w:r>
          </w:p>
        </w:tc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Принятие соответствующих НПА в рамках внедренного  стандарта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5321EC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348"/>
              </w:tabs>
              <w:spacing w:line="240" w:lineRule="auto"/>
              <w:ind w:left="-38" w:right="-51"/>
              <w:rPr>
                <w:rStyle w:val="3"/>
                <w:color w:val="auto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</w:rPr>
              <w:t>Обучить сотрудников министерства по программе Государственного заказа по курсу в области антикоррупцион</w:t>
            </w:r>
            <w:r w:rsidRPr="00A21633">
              <w:rPr>
                <w:rStyle w:val="3"/>
                <w:sz w:val="24"/>
                <w:szCs w:val="24"/>
              </w:rPr>
              <w:lastRenderedPageBreak/>
              <w:t>ной политики.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3" w:right="-7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Согласно графи-ку по программе Госзака-за.</w:t>
            </w:r>
          </w:p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rStyle w:val="3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pacing w:line="240" w:lineRule="auto"/>
              <w:ind w:left="-55" w:right="-42"/>
              <w:rPr>
                <w:rStyle w:val="3"/>
                <w:color w:val="auto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</w:rPr>
              <w:t xml:space="preserve">Количество сотрудников министерства, получивших сертификаты по программе Госзаказа в области </w:t>
            </w:r>
            <w:r w:rsidRPr="00A21633">
              <w:rPr>
                <w:rStyle w:val="3"/>
                <w:sz w:val="24"/>
                <w:szCs w:val="24"/>
              </w:rPr>
              <w:lastRenderedPageBreak/>
              <w:t>антикоррупционной политики.</w:t>
            </w:r>
          </w:p>
        </w:tc>
        <w:tc>
          <w:tcPr>
            <w:tcW w:w="129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4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За 2019 год не было программы Государственного заказа по курсу в области антикоррупционной политики</w:t>
            </w:r>
          </w:p>
        </w:tc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5321EC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Программой Госзаказа не было предусмотрено</w:t>
            </w: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81" w:right="-47"/>
              <w:rPr>
                <w:rFonts w:ascii="Times New Roman" w:hAnsi="Times New Roman"/>
                <w:color w:val="1D1B11"/>
                <w:sz w:val="24"/>
                <w:szCs w:val="24"/>
                <w:lang w:val="ky-KG"/>
              </w:rPr>
            </w:pPr>
            <w:r w:rsidRPr="00A21633">
              <w:rPr>
                <w:rStyle w:val="3"/>
                <w:sz w:val="24"/>
                <w:szCs w:val="24"/>
              </w:rPr>
              <w:t>Обучение сотрудников министерства по программе Госзаказа по курсу в области антикоррупционной политики.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961B36" w:rsidRPr="00A21633" w:rsidTr="00B77F58">
        <w:tc>
          <w:tcPr>
            <w:tcW w:w="15713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B36" w:rsidRPr="00A21633" w:rsidRDefault="00961B36" w:rsidP="00E50DA2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-81" w:right="-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63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Внедрение принципов добросовестного управления и этических стандартов на государственной службе</w:t>
            </w: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348"/>
              </w:tabs>
              <w:spacing w:line="240" w:lineRule="auto"/>
              <w:ind w:left="-38" w:right="-51"/>
              <w:rPr>
                <w:rStyle w:val="3"/>
                <w:sz w:val="24"/>
                <w:szCs w:val="24"/>
                <w:lang w:val="ky-KG" w:eastAsia="en-US"/>
              </w:rPr>
            </w:pPr>
            <w:r w:rsidRPr="00A21633">
              <w:rPr>
                <w:rStyle w:val="3"/>
                <w:sz w:val="24"/>
                <w:szCs w:val="24"/>
                <w:lang w:val="ky-KG" w:eastAsia="en-US"/>
              </w:rPr>
              <w:t>Проводить регулярное обучение государственных служащих МЭ по вопросам соблюдения этических норм.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rStyle w:val="3"/>
                <w:sz w:val="24"/>
                <w:szCs w:val="24"/>
                <w:lang w:val="ky-KG" w:eastAsia="en-US"/>
              </w:rPr>
            </w:pPr>
            <w:r w:rsidRPr="00A21633">
              <w:rPr>
                <w:rStyle w:val="3"/>
                <w:sz w:val="24"/>
                <w:szCs w:val="24"/>
                <w:lang w:val="ky-KG" w:eastAsia="en-US"/>
              </w:rPr>
              <w:t>В рамках госзаказа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5" w:right="-42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Style w:val="3"/>
                <w:sz w:val="24"/>
                <w:szCs w:val="24"/>
              </w:rPr>
              <w:t>Увеличено количество  государственных служащих, прошедших обучение. Сокращены случаи нарушения государственными служащими МЭ этических норм</w:t>
            </w:r>
          </w:p>
        </w:tc>
        <w:tc>
          <w:tcPr>
            <w:tcW w:w="128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28 сотрудников</w:t>
            </w:r>
          </w:p>
        </w:tc>
        <w:tc>
          <w:tcPr>
            <w:tcW w:w="4257" w:type="dxa"/>
            <w:gridSpan w:val="5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10 декабря 2019 года была проведена  презентация для 28 сотрудников, впервые поступивших на государственную службу, в том числе по вопросам этики.  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работе с персоналом совместно с комиссией по этике на постоянной основе проводит разъяснительную работу по соблюдению норм этики. 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Style w:val="3"/>
                <w:sz w:val="24"/>
                <w:szCs w:val="24"/>
                <w:lang w:val="ky-KG" w:eastAsia="en-US"/>
              </w:rPr>
              <w:t>Регулярное обучение государственных служащих МЭ по вопросам соблюдения этических норм.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292"/>
              </w:tabs>
              <w:spacing w:line="240" w:lineRule="auto"/>
              <w:ind w:left="-38" w:right="-51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Обеспечить эффективное взаимодействие Комиссии по этике с Уполномоченным по вопросам предупреждения коррупции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Уполномоченный по вопросам предупреждения коррупции включен в состав Комиссии по этике</w:t>
            </w:r>
          </w:p>
        </w:tc>
        <w:tc>
          <w:tcPr>
            <w:tcW w:w="128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Включен</w:t>
            </w:r>
          </w:p>
        </w:tc>
        <w:tc>
          <w:tcPr>
            <w:tcW w:w="4257" w:type="dxa"/>
            <w:gridSpan w:val="5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 xml:space="preserve">Уполномоченный по вопросам предупреждения коррупции включен в состав Комиссии по этике Приказом №145 от 26.09.2019 года. 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Эффективное взаимодействие Комиссии по этике с Уполномоченным по вопросам предупреждения коррупции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B77F58" w:rsidRPr="00A21633" w:rsidTr="00B77F58">
        <w:trPr>
          <w:trHeight w:val="1588"/>
        </w:trPr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38" w:right="-51"/>
              <w:rPr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Проведение кадровых ротаций в целях предупреждения возникновения коррупционных связей.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Согласно плану ротации и по мере необходимости и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Проведенные ротаций согласно плану ротации.</w:t>
            </w:r>
          </w:p>
        </w:tc>
        <w:tc>
          <w:tcPr>
            <w:tcW w:w="128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2 ротации</w:t>
            </w:r>
          </w:p>
        </w:tc>
        <w:tc>
          <w:tcPr>
            <w:tcW w:w="4257" w:type="dxa"/>
            <w:gridSpan w:val="5"/>
          </w:tcPr>
          <w:p w:rsidR="004604D7" w:rsidRPr="00A21633" w:rsidRDefault="004604D7" w:rsidP="00E50DA2">
            <w:pPr>
              <w:spacing w:after="0" w:line="240" w:lineRule="auto"/>
              <w:ind w:left="64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В целях повышения эффективности деятельности и снижения риска коррупции, в соответствии со статьей 30 закона КР «О государственной гражданской службе и муниципальной службе», проведена ротация между МЭКР и МЮКР (Приказ от 18.07.2019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года №94-л), а также ротация с Госфиннадзора КР (Приказ от 2.09.2019 году №145-л).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Style w:val="3"/>
                <w:rFonts w:cs="Times New Roman"/>
                <w:sz w:val="24"/>
                <w:szCs w:val="24"/>
              </w:rPr>
              <w:t xml:space="preserve">Внедрение в практику проведение кадровых ротаций в целях предупреждения возникновения коррупционных </w:t>
            </w:r>
            <w:r w:rsidRPr="00A21633">
              <w:rPr>
                <w:rStyle w:val="3"/>
                <w:rFonts w:cs="Times New Roman"/>
                <w:sz w:val="24"/>
                <w:szCs w:val="24"/>
              </w:rPr>
              <w:lastRenderedPageBreak/>
              <w:t>связей.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республиканского бюджета</w:t>
            </w: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38" w:right="-51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Анализ нареканий и жалоб граждан в отношении сотрудников МЭ и работа</w:t>
            </w:r>
            <w:r w:rsidRPr="00A21633">
              <w:rPr>
                <w:sz w:val="24"/>
                <w:szCs w:val="24"/>
                <w:lang w:eastAsia="en-US"/>
              </w:rPr>
              <w:t xml:space="preserve"> </w:t>
            </w:r>
            <w:r w:rsidRPr="00A21633">
              <w:rPr>
                <w:rStyle w:val="3"/>
                <w:sz w:val="24"/>
                <w:szCs w:val="24"/>
                <w:lang w:eastAsia="en-US"/>
              </w:rPr>
              <w:t>по устранению нарушений правил служебного поведения.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Количество нареканий и жалоб</w:t>
            </w:r>
            <w:r w:rsidRPr="00A21633">
              <w:rPr>
                <w:sz w:val="24"/>
                <w:szCs w:val="24"/>
                <w:lang w:eastAsia="en-US"/>
              </w:rPr>
              <w:t xml:space="preserve"> </w:t>
            </w:r>
            <w:r w:rsidRPr="00A21633">
              <w:rPr>
                <w:rStyle w:val="3"/>
                <w:sz w:val="24"/>
                <w:szCs w:val="24"/>
                <w:lang w:eastAsia="en-US"/>
              </w:rPr>
              <w:t>граждан в отношении сотрудников МЭ, их анализ.</w:t>
            </w:r>
          </w:p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Устранение нарушений правил служебного поведения.</w:t>
            </w:r>
          </w:p>
        </w:tc>
        <w:tc>
          <w:tcPr>
            <w:tcW w:w="128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Нареканий не было</w:t>
            </w:r>
          </w:p>
        </w:tc>
        <w:tc>
          <w:tcPr>
            <w:tcW w:w="4257" w:type="dxa"/>
            <w:gridSpan w:val="5"/>
          </w:tcPr>
          <w:p w:rsidR="004604D7" w:rsidRPr="00A21633" w:rsidRDefault="004604D7" w:rsidP="00E50DA2">
            <w:pPr>
              <w:spacing w:after="0" w:line="240" w:lineRule="auto"/>
              <w:ind w:left="64"/>
              <w:rPr>
                <w:lang w:eastAsia="ru-RU"/>
              </w:rPr>
            </w:pPr>
            <w:r w:rsidRPr="00A21633">
              <w:rPr>
                <w:rFonts w:ascii="Times New Roman" w:hAnsi="Times New Roman"/>
                <w:sz w:val="24"/>
                <w:szCs w:val="24"/>
                <w:lang w:eastAsia="ru-RU"/>
              </w:rPr>
              <w:t>В 2019 году случаев нареканий в отношении сотрудников министерства не было.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Работа по устранению нарушений правил служебного поведения в случае поступления жалоб со стороны граждан.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961B36" w:rsidRPr="00A21633" w:rsidTr="00B77F58">
        <w:tc>
          <w:tcPr>
            <w:tcW w:w="15713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B36" w:rsidRPr="00A21633" w:rsidRDefault="00961B36" w:rsidP="00E50DA2">
            <w:pPr>
              <w:pStyle w:val="4"/>
              <w:numPr>
                <w:ilvl w:val="0"/>
                <w:numId w:val="19"/>
              </w:numPr>
              <w:shd w:val="clear" w:color="auto" w:fill="auto"/>
              <w:spacing w:line="240" w:lineRule="auto"/>
              <w:ind w:left="-81" w:right="-47" w:hanging="426"/>
              <w:jc w:val="center"/>
              <w:rPr>
                <w:rStyle w:val="ae"/>
                <w:bCs/>
                <w:sz w:val="24"/>
                <w:szCs w:val="24"/>
                <w:lang w:eastAsia="en-US"/>
              </w:rPr>
            </w:pPr>
            <w:r w:rsidRPr="00A21633">
              <w:rPr>
                <w:rStyle w:val="ae"/>
                <w:bCs/>
                <w:sz w:val="24"/>
                <w:szCs w:val="24"/>
                <w:lang w:eastAsia="en-US"/>
              </w:rPr>
              <w:t xml:space="preserve">Предотвращение/предупреждение коррупции в сфере государственного регулирования предпринимательской деятельности </w:t>
            </w:r>
          </w:p>
          <w:p w:rsidR="00961B36" w:rsidRPr="00A21633" w:rsidRDefault="00961B36" w:rsidP="00E50DA2">
            <w:pPr>
              <w:pStyle w:val="4"/>
              <w:shd w:val="clear" w:color="auto" w:fill="auto"/>
              <w:spacing w:line="240" w:lineRule="auto"/>
              <w:ind w:left="-81" w:right="-47"/>
              <w:jc w:val="center"/>
              <w:rPr>
                <w:rStyle w:val="ae"/>
                <w:bCs/>
                <w:sz w:val="24"/>
                <w:szCs w:val="24"/>
                <w:lang w:eastAsia="en-US"/>
              </w:rPr>
            </w:pPr>
            <w:r w:rsidRPr="00A21633">
              <w:rPr>
                <w:rStyle w:val="ae"/>
                <w:bCs/>
                <w:sz w:val="24"/>
                <w:szCs w:val="24"/>
                <w:lang w:eastAsia="en-US"/>
              </w:rPr>
              <w:t>и предоставления государственных услуг</w:t>
            </w: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0" w:right="-51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Обеспечить функционирование института бизнес-омбудсмена.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80" w:right="-77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Сентябрь 2019 года 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Распоряжение о назначении Бизнес омбудсмена</w:t>
            </w:r>
          </w:p>
        </w:tc>
        <w:tc>
          <w:tcPr>
            <w:tcW w:w="1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</w:rPr>
              <w:t>Распоряжение ПКР от 13.08.2019 г. № 297-р</w:t>
            </w:r>
          </w:p>
        </w:tc>
        <w:tc>
          <w:tcPr>
            <w:tcW w:w="4265" w:type="dxa"/>
            <w:gridSpan w:val="6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</w:rPr>
              <w:t>Постановлением ПКР от 31.12. 2018 г.  №647 принято решение об образовании в Кыргызской Республике должности уполномоченного лица по защите прав, свобод и законных интересов субъектов предпринимательской деятельности (Бизнес-омбудсмен). Распоряжением ПКР от 13.08.2019 г. № 297-р уполномоченным лицом по защите прав, свобод и законных интересов субъектов предпринимательской деятельности (Бизнес-омбудсменом) Кыргызской Республики был назначен Робин Орд-Смит. Также были назначены два заместителя Бизнес-</w:t>
            </w:r>
            <w:r w:rsidRPr="00A21633">
              <w:rPr>
                <w:rFonts w:ascii="Times New Roman" w:hAnsi="Times New Roman"/>
                <w:sz w:val="24"/>
              </w:rPr>
              <w:lastRenderedPageBreak/>
              <w:t>омбудсмена – Пономарев Сергей Васильевич и Мусуралиев Нурлан Джолдошбекович.  В настоящее времени осуществляется работа, направленная на формирование аппарата секретариата института Бизнес-омбудсмена для последующего обеспечения полноценной деятельности данного института.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rStyle w:val="3"/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Функционирование Бизнес омбудсмена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1,5 млн Евро за счет средств ЕБРР</w:t>
            </w: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0" w:right="-51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Существенно расширить круг участников Хартии о добропорядочности ("Бизнес Кыргызстана против коррупции").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70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Вовлечение в круг участников Хартии о добропорядочности ("Бизнес Кыргызстана против коррупции") бизнес ассоциации и предпринимателей</w:t>
            </w:r>
          </w:p>
        </w:tc>
        <w:tc>
          <w:tcPr>
            <w:tcW w:w="1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>субъект предпринимательства КР в Хартии «Бизнес Кыргызстана против коррупции».</w:t>
            </w:r>
          </w:p>
        </w:tc>
        <w:tc>
          <w:tcPr>
            <w:tcW w:w="4265" w:type="dxa"/>
            <w:gridSpan w:val="6"/>
          </w:tcPr>
          <w:p w:rsidR="004604D7" w:rsidRDefault="005321EC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выполненной работы: </w:t>
            </w:r>
          </w:p>
          <w:p w:rsidR="005321EC" w:rsidRPr="005321EC" w:rsidRDefault="005321EC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ниже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rStyle w:val="3"/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Расширение круга участников Хартии о добропорядочности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B9402F" w:rsidRPr="00A21633" w:rsidTr="00B77F58">
        <w:tc>
          <w:tcPr>
            <w:tcW w:w="15713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1EC" w:rsidRPr="005321EC" w:rsidRDefault="005321EC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321E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Содержание выполненной работы: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Торгово-промышленной палатой было инициировано среди субъектов предпринимательства принятие Хартии «Бизнес Кыргызстана против коррупции».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Подписывая Хартию «Бизнес Кыргызстана против коррупции», ассоциации и объединения предпринимателей выражают свои намерения продвигать среди субъектов предпринимательства принципы и правила, которые будут способствовать противодействию и предупреждению коррупции, и неукоснительно их соблюдать.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На сегодняшний день к Хартии «Бизнес Кыргызстана против коррупции» присоединились следующие бизнес-ассоциации, и представители банковской сферы страны: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Торгово-промышленная палата КР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Международный Деловой Совет;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Ассоциация поставщиков, производителей и дистрибьюторов Кыргызстана;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Национальный альянс бизнес-ассоциаций;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Ассоциация молодых предпринимателей «ЖИА»;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Ассоциация экспортеров Кыргызстана;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Союз предпринимателей Кыргызстана;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Ассоциация Гильдий Соотечественников;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Бишкекский деловой клуб;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ОЮЛ «Ассоциация Федерации Органического движения Bio.kg»;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ОЮЛ «Ассоциация ореховодов и лесоводов Кыргызстана»,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Ассоциация нефтетрейдеров Кыргызстана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Фармацевтический союз Кыргызстана;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ОО «Ассоциация в поддержку женщин-предпринимателей»;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ОАО «Айыл Банк»;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ОАО «Оптима Банк»;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ОЮЛ «Кыргызская ассоциация теплиц»;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Кыргызский союз пчеловодов;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ОсОО «Дары Тянь-Шаня»;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Союз банков Кыргызской Республики</w:t>
            </w:r>
          </w:p>
          <w:p w:rsidR="00B9402F" w:rsidRPr="00A21633" w:rsidRDefault="00B9402F" w:rsidP="00E50DA2">
            <w:pPr>
              <w:spacing w:after="0" w:line="240" w:lineRule="auto"/>
              <w:ind w:left="-80"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Агентство корпоративного развития «КСО Центральная Азия»</w:t>
            </w:r>
          </w:p>
          <w:p w:rsidR="00B9402F" w:rsidRPr="00A21633" w:rsidRDefault="00B9402F" w:rsidP="00E50DA2">
            <w:pPr>
              <w:pStyle w:val="tkTablica"/>
              <w:spacing w:after="0" w:line="240" w:lineRule="auto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Вместе с тем, Министерством на постоянной основе ведется работа с предпринимателями по увеличению количества бизнес-ассоцаций в Хартии «Бизнес Кыргызстана против коррупции».</w:t>
            </w: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9.3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38" w:right="-51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На постоянной основе публиковать на официальном сайте МЭ все результаты проведенного АРВ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3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Количество опубликованных результатов АРВ</w:t>
            </w:r>
          </w:p>
        </w:tc>
        <w:tc>
          <w:tcPr>
            <w:tcW w:w="1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Опубликовано 261 АРВ в базе данных</w:t>
            </w:r>
          </w:p>
        </w:tc>
        <w:tc>
          <w:tcPr>
            <w:tcW w:w="4265" w:type="dxa"/>
            <w:gridSpan w:val="6"/>
          </w:tcPr>
          <w:p w:rsidR="004604D7" w:rsidRPr="00A21633" w:rsidRDefault="004604D7" w:rsidP="00E50DA2">
            <w:pPr>
              <w:pStyle w:val="4"/>
              <w:spacing w:line="240" w:lineRule="auto"/>
              <w:ind w:left="39" w:right="142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1633">
              <w:rPr>
                <w:color w:val="000000"/>
                <w:sz w:val="24"/>
                <w:szCs w:val="24"/>
                <w:shd w:val="clear" w:color="auto" w:fill="FFFFFF"/>
              </w:rPr>
              <w:t>По мере поступления и после завершения экспертизы АРВ в регулярном порядке опубликовываются результаты проведенного АРВ на официальном сайте МЭ.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сайте министерства (http://mineconom.gov.kg) в рубрике «База данных АРВ» в разделе «Предпринимательство», размещены все аналитические записки за 2016, 2017 и 2018 годы, а также поквартально за 2019 год.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rStyle w:val="3"/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Опубликование  на официальном сайте МЭ результатов проведенного АРВ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</w:t>
            </w: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38" w:right="-51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Провести анализ и сократить </w:t>
            </w: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>количество лицензий и разрешений, а также упростить процедуры по их получению (с оставлением необходимости лицензирования только в сферах, представляющих потенциальную угрозу жизни и здоровью человека или затрагивающих вопросы национальной безопасности)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3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Март 2021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5" w:right="-42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 проведен.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Принят НПА. Оптимизирована процедура лицензирования. </w:t>
            </w:r>
          </w:p>
        </w:tc>
        <w:tc>
          <w:tcPr>
            <w:tcW w:w="1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>Проект Закона КР</w:t>
            </w:r>
          </w:p>
        </w:tc>
        <w:tc>
          <w:tcPr>
            <w:tcW w:w="4265" w:type="dxa"/>
            <w:gridSpan w:val="6"/>
          </w:tcPr>
          <w:p w:rsidR="004604D7" w:rsidRPr="00A21633" w:rsidRDefault="004604D7" w:rsidP="00E50DA2">
            <w:pPr>
              <w:autoSpaceDE w:val="0"/>
              <w:autoSpaceDN w:val="0"/>
              <w:adjustRightInd w:val="0"/>
              <w:spacing w:after="0" w:line="240" w:lineRule="auto"/>
              <w:ind w:left="58" w:right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В целях оптимизации и либерализации лицензионно-разрешительной системы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Кыргызской Республики в настоящее время подготовлен проект Закона КР «О внесении изменений и дополнений в некоторые законодательные акты Кыргызской Республики» </w:t>
            </w:r>
            <w:r w:rsidRPr="00A21633">
              <w:rPr>
                <w:rFonts w:ascii="Times New Roman" w:hAnsi="Times New Roman"/>
                <w:sz w:val="24"/>
                <w:szCs w:val="24"/>
                <w:lang w:val="x-none"/>
              </w:rPr>
              <w:t>в сфере лицензионно-разрешительной системы»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>. В ближайшее время данный законопроект будет размещен на официальном сайте ПКР на общественное обсуждение.</w:t>
            </w:r>
          </w:p>
          <w:p w:rsidR="004604D7" w:rsidRPr="00A21633" w:rsidRDefault="004604D7" w:rsidP="00E50DA2">
            <w:pPr>
              <w:autoSpaceDE w:val="0"/>
              <w:autoSpaceDN w:val="0"/>
              <w:adjustRightInd w:val="0"/>
              <w:spacing w:after="0" w:line="240" w:lineRule="auto"/>
              <w:ind w:left="58" w:right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Проектом Закона предусматривается отмена следующих лицензий и разрешений:</w:t>
            </w:r>
          </w:p>
          <w:p w:rsidR="004604D7" w:rsidRPr="00A21633" w:rsidRDefault="004604D7" w:rsidP="00E50DA2">
            <w:pPr>
              <w:spacing w:after="0" w:line="240" w:lineRule="auto"/>
              <w:ind w:left="58" w:right="31" w:firstLine="2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16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На деятельность страхового брокера (пункт 59 статьи 15 Закона о ЛРС).</w:t>
            </w:r>
          </w:p>
          <w:p w:rsidR="004604D7" w:rsidRPr="00A21633" w:rsidRDefault="004604D7" w:rsidP="005321EC">
            <w:pPr>
              <w:pStyle w:val="tkTablica"/>
              <w:spacing w:after="0" w:line="240" w:lineRule="auto"/>
              <w:ind w:left="58" w:righ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2. На актуарную деятельность 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rStyle w:val="3"/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Разработка подзаконных актов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В рамках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республиканского бюджета</w:t>
            </w: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9.5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38" w:right="-51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 xml:space="preserve">Рассмотреть целесообразность присоединения Кыргызской Республики к Пересмотренной Киотской конвенции Всемирной таможенной организации, в случае положительного решения, принять меры по </w:t>
            </w:r>
            <w:r w:rsidRPr="00A21633">
              <w:rPr>
                <w:rStyle w:val="3"/>
                <w:sz w:val="24"/>
                <w:szCs w:val="24"/>
                <w:lang w:eastAsia="en-US"/>
              </w:rPr>
              <w:lastRenderedPageBreak/>
              <w:t>присоединению.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lastRenderedPageBreak/>
              <w:t>Декабрь 2020 года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>Упрощены процедуры во внешнеэкономической деятельности.</w:t>
            </w:r>
          </w:p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Повышена инвестиционная привлекательность Кыргызской Республики.</w:t>
            </w:r>
          </w:p>
        </w:tc>
        <w:tc>
          <w:tcPr>
            <w:tcW w:w="1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Отмечаем, что Всемирной таможенной организацией запущен пилотный  проект по осуществлению синхронного перевода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заседаний отдельных Рабочих органов ВТамО на русский язык.</w:t>
            </w:r>
          </w:p>
        </w:tc>
        <w:tc>
          <w:tcPr>
            <w:tcW w:w="4265" w:type="dxa"/>
            <w:gridSpan w:val="6"/>
          </w:tcPr>
          <w:p w:rsidR="005321EC" w:rsidRPr="005321EC" w:rsidRDefault="005321EC" w:rsidP="005321E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5321E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lastRenderedPageBreak/>
              <w:t xml:space="preserve">Содержание выполненной работы: </w:t>
            </w:r>
          </w:p>
          <w:p w:rsidR="004604D7" w:rsidRPr="00A21633" w:rsidRDefault="005321EC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ниже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rStyle w:val="3"/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sz w:val="24"/>
                <w:szCs w:val="24"/>
                <w:lang w:val="ky-KG"/>
              </w:rPr>
              <w:t>Реализация согласно указаных сроков исполения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56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Донорские средства</w:t>
            </w:r>
          </w:p>
        </w:tc>
      </w:tr>
      <w:tr w:rsidR="00A63FEF" w:rsidRPr="00A21633" w:rsidTr="00B77F58">
        <w:tc>
          <w:tcPr>
            <w:tcW w:w="15713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y-KG"/>
              </w:rPr>
            </w:pPr>
            <w:r w:rsidRPr="00A2163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y-KG"/>
              </w:rPr>
              <w:lastRenderedPageBreak/>
              <w:t xml:space="preserve">Содержание выполненной работы: 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 настоящее время Управляющим комитетом Всемирной таможенной организации по Пересмотренной Киотской конвенции проводится работа по пересмотру Международной конвенции об упрощении и гармонизации таможенных процедур (Пересмотренная Киотская Конвенция).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Всемирная таможенная организация (далее-ВТамО) является важнейшей международной организацией, на площадке которой определяются передовые стандарты в таможенной сфере.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Пересмотренная Киотская Конвенция является универсальным кодифицированным международно-правовым актом в области таможенного дела, регулирующим практические  таможенные вопросы и направлена на упрощение и гармонизацию таможенных процедур.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 настоящее время  проводится работа по выполнению мероприятий Плана по реализации Соглашения ВТО по упрощению процедур торговли, которым также предусмотрены мероприятия по проведению анализа законодательства Кыргызской Республики в сфере таможенного дела на соответствие положениям Пересмотренной Киотской Конвенции.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Принимая во внимание вышеотмеченное, Евразийской экономической комиссией было отмечено о необходимости обеспечения участия таможенной службы Кыргызской Республики в заседаниях Рабочих органов ВТамО.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Кроме этого, в рамках деятельности Объединенной коллегии таможенных служб Таможенного союза и Совета руководителей таможенных служб Содружества Независимых Государств, приняты решения о необходимости участия таможенных органов на заседаниях отдельных Рабочих органов ВТамО.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При этом в качестве информации сообщаем, что в настоящее Договаривающимися Сторонами Пересмотренной Киотской Конвенции из числа государств - членов ЕАЭС являются Республика Армения (с 19.07.2013), Республика Беларусь (с 2010), Республика Казахстан (с 19.06.2009) и Российская Федерация (с 02-02-2011).</w:t>
            </w: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324"/>
              </w:tabs>
              <w:spacing w:line="240" w:lineRule="auto"/>
              <w:ind w:left="-38" w:right="-51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 xml:space="preserve">Разработать комплекс мероприятий, направленных на борьбу с недостоверным декларированием товаров, перемещаемых </w:t>
            </w:r>
            <w:r w:rsidRPr="00A21633">
              <w:rPr>
                <w:sz w:val="24"/>
                <w:szCs w:val="24"/>
                <w:lang w:eastAsia="en-US"/>
              </w:rPr>
              <w:lastRenderedPageBreak/>
              <w:t>через таможенную границу Кыргызской Республики.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lastRenderedPageBreak/>
              <w:t>Сентябрь 2019 года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Разработан и принят план мероприятий, направленный на борьбу с недостоверным декларированием</w:t>
            </w:r>
          </w:p>
        </w:tc>
        <w:tc>
          <w:tcPr>
            <w:tcW w:w="1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5321EC" w:rsidRDefault="005321EC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1EC">
              <w:rPr>
                <w:rFonts w:ascii="Times New Roman" w:hAnsi="Times New Roman" w:cs="Times New Roman"/>
                <w:b/>
                <w:sz w:val="24"/>
                <w:szCs w:val="24"/>
              </w:rPr>
              <w:t>Достигнутые индикаторы: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21EC">
              <w:rPr>
                <w:rFonts w:ascii="Times New Roman" w:hAnsi="Times New Roman" w:cs="Times New Roman"/>
                <w:sz w:val="24"/>
                <w:szCs w:val="24"/>
              </w:rPr>
              <w:t>см.ниже</w:t>
            </w:r>
          </w:p>
        </w:tc>
        <w:tc>
          <w:tcPr>
            <w:tcW w:w="4265" w:type="dxa"/>
            <w:gridSpan w:val="6"/>
          </w:tcPr>
          <w:p w:rsidR="005321EC" w:rsidRPr="005321EC" w:rsidRDefault="005321EC" w:rsidP="005321E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5321E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Содержание выполненной работы:</w:t>
            </w:r>
          </w:p>
          <w:p w:rsidR="004604D7" w:rsidRPr="00A21633" w:rsidRDefault="005321EC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1EC">
              <w:rPr>
                <w:rFonts w:ascii="Times New Roman" w:hAnsi="Times New Roman" w:cs="Times New Roman"/>
                <w:sz w:val="24"/>
                <w:szCs w:val="24"/>
              </w:rPr>
              <w:t>см.ниже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sz w:val="24"/>
                <w:szCs w:val="24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sz w:val="24"/>
                <w:szCs w:val="24"/>
                <w:lang w:val="ky-KG"/>
              </w:rPr>
              <w:t>Реализация согласно указаных сроков исполения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 рамках республиканского бюджета</w:t>
            </w:r>
          </w:p>
        </w:tc>
      </w:tr>
      <w:tr w:rsidR="00A63FEF" w:rsidRPr="00A21633" w:rsidTr="00B77F58">
        <w:tc>
          <w:tcPr>
            <w:tcW w:w="15713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y-KG"/>
              </w:rPr>
            </w:pPr>
            <w:r w:rsidRPr="00A2163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y-KG"/>
              </w:rPr>
              <w:lastRenderedPageBreak/>
              <w:t>Содержание выполненной работы: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Приоритетным направлением таможенных органов Кыргызской Республики является пополнение доходной части государственного бюджета и противодействие таможенным правонарушениям.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 соответствии с Соглашением между Правительством Кыргызской Республики и Правительством Российской Федерации об оказании технического содействия Кыргызской Республике в рамках процесса присоединения к ЕАЭС от 31 марта 2015 года в части обустройства и технического оснащения пунктов пропуска на кыргызском участке внешней границы Евразийского экономического союза, российской стороной модернизируются 14 пунктов пропуска. На кыргызско-китайской границе автомобильные пункты пропуска «Иркештам» и «Торугарт». На кыргызско-узбекской границе автомобильные пункты пропуска «Достук», «Кызыл-Кия», железнодорожные пункты пропуска «Кара-Суу», «Шамалдысай», «Кызыл-Кия» и «Джалал-Абад». На кыргызско-таджикской границе автомобильные пункты пропуска «Кайрагач», «Кызыл-Бель», «Карамык», «Бор-Добо». Воздушные пункты пропуска «Манас» и «Ош».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Разработка проектных документов на реконструкцию автомобильных пунктов пропуска «Торугарт», «Иркештам, «Кызыл-Кия», «Кайрагач», «Кызыл-Бель» и «Карамык» российской стороной были завершены в начале 2017 года. Указанные проектные документы прошли государственную экспертизу Кыргызской Республики. 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ИДК СТ-6035, поставляемые в соответствии с Соглашением будут функционировать на границе Кыргызской Республики впервые и на основе линейного ускорителя электронов предназначены для быстрого и эффективного досмотра грузов, транспортных средств и контейнеров. Благодаря высокой проникающей способности вскрытие контейнера или грузового отсека транспортных средств не требуется. Внедренные технические решения, базируемые на передовом опыте, позволяют наиболее быстрым и удобным способом анализировать полученные изображения и предоставить оператору необходимые инструменты для эффективного обнаружения запрещенных предметов, оружия, взрывчатых и наркотических веществ, а также проводить проверки содержимого груза на соответствие товарно-сопроводительным документам на предмет недостоверного декларирования. 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Подразделения ГТС по борьбе с контрабандой и нарушениями таможенных правил осуществляют противодействие таможенным правонарушениям согласно Таможенному кодексу Евразийского экономического союза, Уголовного кодекса Кыргызской Республики, Уголовно-процессуального кодекса Кыргызской Республики, Кодекса Кыргызской Республики о проступках, Кодекса Кыргызской Республики о нарушениях, а также функциональным обязанностям и утвержденным планам. 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 рамках достигнутых соглашений противодействии таможенным правонарушениям, ГТС ведет и активное международное сотрудничество.</w:t>
            </w: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ab/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В соответствии с планом в сфере сотрудничества таможенных служб государств-участников СНГ в борьбе с таможенными правонарушениями и преступлениями, при координации Комитета глав правоохранительных подразделений Совета руководителей таможенных служб государств-участников Содружества Независимых Государств принимает активное участие в международных оперативно-профилактических мероприятиях и специальных операциях, направленных на выявление, предупреждение и пресечение различных видов контрабанды с использованием </w:t>
            </w: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правоохранительной коммуникационной платформы Всемирной таможенной организации CENcomm RILO-Москва.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y-KG"/>
              </w:rPr>
            </w:pPr>
            <w:r w:rsidRPr="00A2163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y-KG"/>
              </w:rPr>
              <w:t xml:space="preserve">Достигнутые индикаторы: 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Приказом ГТС № 35-24/256 от 14 октября 2019 года приняты на баланс установленные на пунктах пропуска «Кайрагач», «Кызыл-Бель», «Иркештам» и «Карамык» инспекционно-досмотровые комплексы (далее – ИДК). 05 ноября 2019 года ИДК запущен на пункте пропуска «Иркештам». Приказом ГТС № 35-04/244 от 02 октября 2019 года утверждены «Инструкция по радиационной безопасности при работе с ИДК» и «Порядок применения ИДК»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В соответствии с новым уголовным законодательством Кыргызской Республики, в таможенных органах функционирует автоматизированная информационная система Единый реестр преступлений и проступков и Единый реестр нарушений. 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Утверждены приказом ГТС № 35-10/45 от 26 февраля 2019 года, № 35-06/178 от 02 августа 2019 года, № 35-06/185 от 15 августа, № 35-06/290 от 29 октября 2019 года планы с комплексом мероприятий, направленных на улучшение эффективности работы сотрудников ГТС, снижения у участников внешнеэкономической деятельности мотивации к нарушениям таможенного законодательства, усиления работы в противодействии таможенным правонарушениям, пресечения незаконного ввоза товаров и транспортных средств на территорию Кыргызской Республики вне пунктов пропуска с установлением ответственных исполнителей и сроков исполнения.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В соответствии с утвержденными планами взаимодействия и сотрудничества в противодействии таможенным правонарушениям, между Государственной службой по борьбе с экономическими преступлениями при Правительстве Кыргызской Республики, Главным управлением организации безопасности дорожного движения и Управлением внутренних дел на транспорте Министерства внутренних дела Кыргызской Республики и Государственной пограничной службой Кыргызской Республики на регулярной основе осуществляется межведомственное взаимодействие. 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 целях активизации торгово-экономических отношений, упрощения таможенных процедур, а также противодействия таможенным правонарушениям, на местном уровне между приграничными территориальными таможенными органами Кыргызской Республики и Республики Узбекистан, по инициативе ГТС были разработаны и утверждены Планы взаимодействия и сотрудничества на 2019-2020 годы. Планы утверждены между Управлениями Государственного таможенного комитета Республики Узбекистан по Ферганской, Наманганской и Андижанской областям и таможнями «Оперативная», «Юго-Западная» и «Баткен» ГТС, дислоцированные на узбекско-кыргызской границе.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За 10 месяцев 2019 года ГТС выявлено 1447 фактов таможенных правонарушений, по которым: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1. Заведено и зарегистрировано в ЕРН 1246 Дел о нарушениях. Взыскано штрафов на сумму 7,1 млн сом. Уплачено таможенных платежей на сумму 162,5 млн сом.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2. Выявлено и зарегистрировано в ЕРПП 201 таможенных преступлений. По ним в настоящее время ГСБЭП возмещено ущерба на сумму 35,9 млн сом. </w:t>
            </w:r>
          </w:p>
          <w:p w:rsidR="00A63FEF" w:rsidRPr="00A21633" w:rsidRDefault="00A63FEF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Всего дополнительные поступления в доходную часть государственного бюджета Кыргызской Республики составили сумму 205,6 млн сом.</w:t>
            </w: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9.7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tabs>
                <w:tab w:val="left" w:pos="324"/>
              </w:tabs>
              <w:spacing w:line="240" w:lineRule="auto"/>
              <w:ind w:left="-38" w:right="-51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 xml:space="preserve">Внедрить действенные механизмы применения мер ответственности </w:t>
            </w:r>
            <w:r w:rsidRPr="00A21633">
              <w:rPr>
                <w:sz w:val="24"/>
                <w:szCs w:val="24"/>
                <w:lang w:eastAsia="en-US"/>
              </w:rPr>
              <w:lastRenderedPageBreak/>
              <w:t>государственных гражданских и муниципальных служащих за:</w:t>
            </w:r>
          </w:p>
          <w:p w:rsidR="004604D7" w:rsidRPr="00A21633" w:rsidRDefault="004604D7" w:rsidP="00E50DA2">
            <w:pPr>
              <w:pStyle w:val="4"/>
              <w:tabs>
                <w:tab w:val="left" w:pos="324"/>
              </w:tabs>
              <w:spacing w:line="240" w:lineRule="auto"/>
              <w:ind w:left="-38" w:right="-51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>- непредставление деклараций:</w:t>
            </w:r>
          </w:p>
          <w:p w:rsidR="004604D7" w:rsidRPr="00A21633" w:rsidRDefault="004604D7" w:rsidP="00E50DA2">
            <w:pPr>
              <w:pStyle w:val="4"/>
              <w:tabs>
                <w:tab w:val="left" w:pos="324"/>
              </w:tabs>
              <w:spacing w:line="240" w:lineRule="auto"/>
              <w:ind w:left="-38" w:right="-51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>несвоевременное представление деклараций;</w:t>
            </w:r>
          </w:p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324"/>
              </w:tabs>
              <w:spacing w:line="240" w:lineRule="auto"/>
              <w:ind w:left="-38" w:right="-51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>- представление заведомо ложных или неполных сведений в декларациях.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lastRenderedPageBreak/>
              <w:t>Январь 2020 года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Законодательно закреплена соразмерная ответственность за </w:t>
            </w: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>нарушения при декларировании государственными и муниципальными служащими.</w:t>
            </w:r>
          </w:p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1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процессе</w:t>
            </w:r>
          </w:p>
        </w:tc>
        <w:tc>
          <w:tcPr>
            <w:tcW w:w="4265" w:type="dxa"/>
            <w:gridSpan w:val="6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 проект Закона КР «О внесении изменений в Закон КР «О декларировании доходов,  расходов, обязательств и имущества лиц, замещающих или занимающих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государственные и муниципальные должности» от  2 августа 2017 года №164. Письмом от 27.12.2019 года №18-1/20019 внесен в АПКР на рассмотрение.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sz w:val="24"/>
                <w:szCs w:val="24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tabs>
                <w:tab w:val="left" w:pos="324"/>
              </w:tabs>
              <w:spacing w:line="240" w:lineRule="auto"/>
              <w:ind w:left="-81" w:right="-47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Анализ результатов </w:t>
            </w:r>
            <w:r w:rsidRPr="00A21633">
              <w:rPr>
                <w:sz w:val="24"/>
                <w:szCs w:val="24"/>
                <w:lang w:eastAsia="en-US"/>
              </w:rPr>
              <w:t xml:space="preserve">применения мер ответственности государственных гражданских и </w:t>
            </w:r>
            <w:r w:rsidRPr="00A21633">
              <w:rPr>
                <w:sz w:val="24"/>
                <w:szCs w:val="24"/>
                <w:lang w:eastAsia="en-US"/>
              </w:rPr>
              <w:lastRenderedPageBreak/>
              <w:t>муниципальных служащих уполномоченным органом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 xml:space="preserve">В рамках республиканского </w:t>
            </w: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бюджета</w:t>
            </w: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9.8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324"/>
              </w:tabs>
              <w:spacing w:line="240" w:lineRule="auto"/>
              <w:ind w:left="-38" w:right="-51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>Расширить перечень оснований для проведения полной проверки единых налоговых деклараций государственных и муниципальных служащих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sz w:val="24"/>
                <w:szCs w:val="24"/>
                <w:lang w:eastAsia="en-US"/>
              </w:rPr>
            </w:pPr>
            <w:r w:rsidRPr="00A21633">
              <w:rPr>
                <w:sz w:val="24"/>
                <w:szCs w:val="24"/>
                <w:lang w:eastAsia="en-US"/>
              </w:rPr>
              <w:t>Январь 2020 года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Количество оснований для проведения полной проверки Единой налоговой декларации государственного или муниципального служащего увеличено с 2 до не менее 7, в том числе в случае наличия крупных </w:t>
            </w: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>денежных средств в наличной форме или на банковских счетах</w:t>
            </w:r>
          </w:p>
        </w:tc>
        <w:tc>
          <w:tcPr>
            <w:tcW w:w="1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процессе</w:t>
            </w:r>
          </w:p>
        </w:tc>
        <w:tc>
          <w:tcPr>
            <w:tcW w:w="4265" w:type="dxa"/>
            <w:gridSpan w:val="6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Проект Закона КР «О внесении изменений в Закон КР «О декларировании доходов,  расходов, обязательств и имущества лиц, замещающих или занимающих государственные и муниципальные должности» от  2 августа 2017 года №164 внесен в АПКР на рассмотрение письмом от 4 сентября 2019 г. №18-1/13527. 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11 ноября 2019 года состоялось совещание под председательством Вице-премьер-министра КР Разакова Ж.П. по снятию разногласий по проекту. 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Поручением Вице-премьер-министра Кыргызской Республики Ж.Разакова от 13 ноября 2019 года №23-54, проект был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 на доработку и внесение в Аппарат Правительства Кыргызской Республики в установленные сроки и в установленном порядке.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13 декабря 2019 года было совещание на площадке МЭ КР с заинтересованными государственными органами по обсуждению нового законопроекта.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Поручением Вице-премьер-министра Кыргызской Республики Ж.Разакова от 10 января 2020 года №23-54 законопроект будет доработан и внесен  в установленном порядке в АПКР.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sz w:val="24"/>
                <w:szCs w:val="24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Анализ результатов </w:t>
            </w:r>
            <w:r w:rsidRPr="00A21633">
              <w:rPr>
                <w:sz w:val="24"/>
                <w:szCs w:val="24"/>
                <w:lang w:eastAsia="en-US"/>
              </w:rPr>
              <w:t>применения расширенного  переченя оснований для проведения полной проверки единых налоговых деклараций государственных и муниципальных служащих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 рамках республиканского бюджета</w:t>
            </w: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9.9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299"/>
              </w:tabs>
              <w:spacing w:line="240" w:lineRule="auto"/>
              <w:ind w:left="-38" w:right="-51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Определить уполномоченный государственный орган, обеспечивающий анализ эффективности работы ФРР, исполнения требований по раскрытию информации о деятельности ФРР и бесперебойную работу веб-портала ФРР.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Ноябрь 2019 года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rStyle w:val="3"/>
                <w:sz w:val="24"/>
                <w:szCs w:val="24"/>
              </w:rPr>
            </w:pPr>
            <w:r w:rsidRPr="00A21633">
              <w:rPr>
                <w:rStyle w:val="3"/>
                <w:sz w:val="24"/>
                <w:szCs w:val="24"/>
              </w:rPr>
              <w:t>Определен уполномоченный орган по раскрытию информации о деятельности ФРР.</w:t>
            </w:r>
          </w:p>
        </w:tc>
        <w:tc>
          <w:tcPr>
            <w:tcW w:w="1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Не определен. На стадии согласования </w:t>
            </w:r>
          </w:p>
        </w:tc>
        <w:tc>
          <w:tcPr>
            <w:tcW w:w="4265" w:type="dxa"/>
            <w:gridSpan w:val="6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Направлено письмо в АПКР .№14-1/15403 от 07.10.2019 г. с предложением провести рабочую встречу с представителями отдела  организационно-инспекторской работы и регионального развития и сектора антикоррупционной политики отдела обороны, правопорядка и чрезвычайных ситуаций АПКР и представителями МФ, ГАМСУМО, ПП ПКР в областях. По итогам встречи предлагалось провести совещание у курирующего вице – премьер – министра КР для определения: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- ПП ПКР в областях ответственными по исполнению требований по раскрытию информации о деятельности Фондов, а 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МЭ уполномоченным государственным органом по обеспечению работы веб-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портала Фондов.</w:t>
            </w:r>
          </w:p>
        </w:tc>
        <w:tc>
          <w:tcPr>
            <w:tcW w:w="1704" w:type="dxa"/>
          </w:tcPr>
          <w:p w:rsidR="004604D7" w:rsidRPr="00A21633" w:rsidRDefault="004604D7" w:rsidP="00A21633">
            <w:pPr>
              <w:pStyle w:val="tkTablica"/>
              <w:spacing w:after="0" w:line="240" w:lineRule="auto"/>
              <w:ind w:left="14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рассмотрение </w:t>
            </w:r>
            <w:r w:rsidR="00A21633" w:rsidRPr="00A2163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 Аппарат</w:t>
            </w:r>
            <w:r w:rsidR="00A21633" w:rsidRPr="00A216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 ПКР</w:t>
            </w:r>
            <w:r w:rsidR="00A21633" w:rsidRPr="00A216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еще не принято.</w:t>
            </w:r>
          </w:p>
          <w:p w:rsidR="004604D7" w:rsidRPr="00A21633" w:rsidRDefault="00A21633" w:rsidP="00A21633">
            <w:pPr>
              <w:pStyle w:val="4"/>
              <w:shd w:val="clear" w:color="auto" w:fill="auto"/>
              <w:spacing w:line="240" w:lineRule="auto"/>
              <w:ind w:left="14" w:right="14"/>
              <w:rPr>
                <w:sz w:val="24"/>
                <w:szCs w:val="24"/>
              </w:rPr>
            </w:pPr>
            <w:r w:rsidRPr="00A21633">
              <w:rPr>
                <w:sz w:val="24"/>
                <w:szCs w:val="24"/>
              </w:rPr>
              <w:t xml:space="preserve">Вместе с тем, </w:t>
            </w:r>
            <w:r w:rsidR="004604D7" w:rsidRPr="00A21633">
              <w:rPr>
                <w:sz w:val="24"/>
                <w:szCs w:val="24"/>
              </w:rPr>
              <w:t xml:space="preserve">17 октября 2019 года Премьер-министром КР утверждена Дорожная карта по совершенствованию деятельности </w:t>
            </w:r>
            <w:r w:rsidRPr="00A21633">
              <w:rPr>
                <w:sz w:val="24"/>
                <w:szCs w:val="24"/>
              </w:rPr>
              <w:t>ФРР. В</w:t>
            </w:r>
            <w:r w:rsidR="004604D7" w:rsidRPr="00A21633">
              <w:rPr>
                <w:sz w:val="24"/>
                <w:szCs w:val="24"/>
              </w:rPr>
              <w:t xml:space="preserve"> рамках его исполнения разработан проект решения ПКР, который </w:t>
            </w:r>
            <w:r w:rsidR="004604D7" w:rsidRPr="00A21633">
              <w:rPr>
                <w:sz w:val="24"/>
                <w:szCs w:val="24"/>
              </w:rPr>
              <w:lastRenderedPageBreak/>
              <w:t>направлен на утверждение Временных правил по использованию информационного портала</w:t>
            </w:r>
            <w:r w:rsidRPr="00A21633">
              <w:rPr>
                <w:sz w:val="24"/>
                <w:szCs w:val="24"/>
              </w:rPr>
              <w:t>,</w:t>
            </w:r>
            <w:r w:rsidR="004604D7" w:rsidRPr="00A21633">
              <w:rPr>
                <w:sz w:val="24"/>
                <w:szCs w:val="24"/>
              </w:rPr>
              <w:t xml:space="preserve">  раскрывающего деятельность фондов в цифровом формате. По итогам работы проект в установленном порядке будет направлен на согласование госорганам.  </w:t>
            </w: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>Содействие уполномоченному органу по работе с веб-порталом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 рамках республиканского бюджета</w:t>
            </w: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9.10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38" w:right="-51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 xml:space="preserve">Внести изменения в Типовое положение о порядке формирования фондов развития регионов, утвержденное постановлением Правительства Кыргызской Республики от 10 ноября 2014 года № 633, с целью </w:t>
            </w:r>
            <w:r w:rsidRPr="00A21633">
              <w:rPr>
                <w:rStyle w:val="3"/>
                <w:sz w:val="24"/>
                <w:szCs w:val="24"/>
                <w:lang w:eastAsia="en-US"/>
              </w:rPr>
              <w:lastRenderedPageBreak/>
              <w:t>обеспечения общественного доступа через единый портал ФРР к информации о поступивших заявках, результатах оценки и отбора поступивших заявок, и отчетов об использовании средств ФРР.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lastRenderedPageBreak/>
              <w:t>Март 2020 года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Повышена эффективность и обеспечена прозрачность деятельности фондов развития регионов. Функционирует Единый портал ФРР, к которому обеспечен доступ населения</w:t>
            </w:r>
          </w:p>
        </w:tc>
        <w:tc>
          <w:tcPr>
            <w:tcW w:w="1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процессе</w:t>
            </w:r>
          </w:p>
        </w:tc>
        <w:tc>
          <w:tcPr>
            <w:tcW w:w="4265" w:type="dxa"/>
            <w:gridSpan w:val="6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 проект ППКР «О внесении изменений в постановление Правительства Кыргызской Республики «Об утверждении Типового положения о порядке формирования фондов развития регионов» 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от 10 ноября 2014 года № 633», который в установленном порядке будет направлен на согласование госорганам.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sz w:val="24"/>
                <w:szCs w:val="24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Техническое сопровождение работы веб-портала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56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 рамках республиканского бюджета</w:t>
            </w: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9.11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299"/>
              </w:tabs>
              <w:spacing w:line="240" w:lineRule="auto"/>
              <w:ind w:left="-38" w:right="-51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Разработать Единый веб-портал фондов развития регионов и в пилотном режиме провести его апробацию.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spacing w:after="0" w:line="240" w:lineRule="auto"/>
              <w:ind w:left="-53" w:right="-77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>Март 2020 года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Единый веб-портал разработан</w:t>
            </w:r>
          </w:p>
        </w:tc>
        <w:tc>
          <w:tcPr>
            <w:tcW w:w="1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В процессе</w:t>
            </w:r>
          </w:p>
        </w:tc>
        <w:tc>
          <w:tcPr>
            <w:tcW w:w="4265" w:type="dxa"/>
            <w:gridSpan w:val="6"/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Разработан информационный портал с доменным именем frr.gov.kg, который был протестирован в фондах Чуйской области и Ала-Букинского района.  Проводятся соответствующие работы по его апробации в масштабах всей страны в пилотном режиме.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sz w:val="24"/>
                <w:szCs w:val="24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2163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Тестирование веб-портала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 рамках республиканского бюджета</w:t>
            </w: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299"/>
              </w:tabs>
              <w:spacing w:line="240" w:lineRule="auto"/>
              <w:ind w:left="-38" w:right="-51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Использование существующих или создание новых площадок для проведения эффективного диалога МЭ с бизнес-сообществом.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rStyle w:val="3"/>
                <w:sz w:val="24"/>
                <w:szCs w:val="24"/>
                <w:lang w:val="ky-KG" w:eastAsia="en-US"/>
              </w:rPr>
            </w:pPr>
            <w:r w:rsidRPr="00A21633">
              <w:rPr>
                <w:rStyle w:val="3"/>
                <w:sz w:val="24"/>
                <w:szCs w:val="24"/>
                <w:lang w:val="ky-KG" w:eastAsia="en-US"/>
              </w:rPr>
              <w:t xml:space="preserve">Постоянно 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98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Обеспечено активное взаимодействие с бизнес -сообществом.</w:t>
            </w:r>
          </w:p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98"/>
              <w:rPr>
                <w:rStyle w:val="3"/>
                <w:sz w:val="24"/>
                <w:szCs w:val="24"/>
                <w:lang w:val="ky-KG"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Широкое</w:t>
            </w:r>
            <w:r w:rsidRPr="00A21633">
              <w:rPr>
                <w:rStyle w:val="a7"/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21633">
              <w:rPr>
                <w:rStyle w:val="3"/>
                <w:sz w:val="24"/>
                <w:szCs w:val="24"/>
                <w:lang w:eastAsia="en-US"/>
              </w:rPr>
              <w:t xml:space="preserve">освещение в СМИ мероприятий, проведенных с участием </w:t>
            </w:r>
            <w:r w:rsidRPr="00A21633">
              <w:rPr>
                <w:rStyle w:val="3"/>
                <w:sz w:val="24"/>
                <w:szCs w:val="24"/>
                <w:lang w:eastAsia="en-US"/>
              </w:rPr>
              <w:lastRenderedPageBreak/>
              <w:t>предпринимателей</w:t>
            </w:r>
          </w:p>
        </w:tc>
        <w:tc>
          <w:tcPr>
            <w:tcW w:w="1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Созданы площадки. Эффективный диалог МЭ с бизнес-сообществом есть.</w:t>
            </w:r>
          </w:p>
        </w:tc>
        <w:tc>
          <w:tcPr>
            <w:tcW w:w="4265" w:type="dxa"/>
            <w:gridSpan w:val="6"/>
          </w:tcPr>
          <w:p w:rsidR="005321EC" w:rsidRDefault="005321EC" w:rsidP="005321E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5321E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Содержание выполненной работы: </w:t>
            </w:r>
          </w:p>
          <w:p w:rsidR="005321EC" w:rsidRPr="005321EC" w:rsidRDefault="005321EC" w:rsidP="005321E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</w:t>
            </w:r>
            <w:r w:rsidRPr="005321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м.ниже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rStyle w:val="3"/>
                <w:sz w:val="24"/>
                <w:szCs w:val="24"/>
                <w:lang w:val="ky-KG"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Style w:val="3"/>
                <w:rFonts w:cs="Times New Roman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rFonts w:cs="Times New Roman"/>
                <w:sz w:val="24"/>
                <w:szCs w:val="24"/>
                <w:lang w:eastAsia="en-US"/>
              </w:rPr>
              <w:t>Проведение встреч и рабочих совещаний на площадке МЭ.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Style w:val="3"/>
                <w:rFonts w:cs="Times New Roman"/>
                <w:sz w:val="24"/>
                <w:szCs w:val="24"/>
                <w:lang w:eastAsia="en-US"/>
              </w:rPr>
            </w:pP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Style w:val="3"/>
                <w:rFonts w:cs="Times New Roman"/>
                <w:sz w:val="24"/>
                <w:szCs w:val="24"/>
                <w:lang w:eastAsia="en-US"/>
              </w:rPr>
            </w:pP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Style w:val="3"/>
                <w:rFonts w:cs="Times New Roman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rFonts w:cs="Times New Roman"/>
                <w:sz w:val="24"/>
                <w:szCs w:val="24"/>
                <w:lang w:eastAsia="en-US"/>
              </w:rPr>
              <w:t>Создание ЦПП в г.Ош, Джалал-абад и Баткен иКаракол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 рамках республиканского бюджета</w:t>
            </w:r>
          </w:p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4D7" w:rsidRPr="00A21633" w:rsidRDefault="004604D7" w:rsidP="004604D7">
            <w:pPr>
              <w:pStyle w:val="tkTablica"/>
              <w:spacing w:after="0" w:line="240" w:lineRule="auto"/>
              <w:ind w:left="-70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96800 Евро на создание ЦПП</w:t>
            </w:r>
          </w:p>
        </w:tc>
      </w:tr>
      <w:tr w:rsidR="0023636A" w:rsidRPr="00A21633" w:rsidTr="00B77F58">
        <w:tc>
          <w:tcPr>
            <w:tcW w:w="15713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36A" w:rsidRPr="00A21633" w:rsidRDefault="0023636A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y-KG"/>
              </w:rPr>
            </w:pPr>
            <w:r w:rsidRPr="00A2163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y-KG"/>
              </w:rPr>
              <w:lastRenderedPageBreak/>
              <w:t xml:space="preserve">Содержание выполненной работы: </w:t>
            </w:r>
          </w:p>
          <w:p w:rsidR="0023636A" w:rsidRPr="00A21633" w:rsidRDefault="0023636A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Министерство на постоянной основе взаимодействует с субъектами предпринимательской деятельности  путем обсуждения вопросов ведения предпринимательской деятельности и выработки мер по устранению проблем.</w:t>
            </w:r>
          </w:p>
          <w:p w:rsidR="0023636A" w:rsidRPr="00A21633" w:rsidRDefault="0023636A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Существуют   следующие постоянно действующие диалоговые площадки по рассмотрению вопросов предпринимательства:</w:t>
            </w:r>
          </w:p>
          <w:p w:rsidR="0023636A" w:rsidRPr="00A21633" w:rsidRDefault="0023636A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 Совет по развитию бизнеса и инвестициям при Правительстве Кыргызской Республики;</w:t>
            </w:r>
          </w:p>
          <w:p w:rsidR="0023636A" w:rsidRPr="00A21633" w:rsidRDefault="0023636A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 Совет по развитию бизнеса и предпринимательства при Торога Жогорку Кенеша Кыргызской Республики;</w:t>
            </w:r>
          </w:p>
          <w:p w:rsidR="0023636A" w:rsidRPr="00A21633" w:rsidRDefault="0023636A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 Комитет по развитию промышленности и предпринимательства Кыргызской Республики при Национальном совете по устойчивому развитию Кыргызской Республики.</w:t>
            </w:r>
          </w:p>
          <w:p w:rsidR="0023636A" w:rsidRPr="00A21633" w:rsidRDefault="0023636A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Итогами работы обозначенных Советов является рассмотрение вопросов предпринимательской деятельности, выработка предложений по устранению проблемных вопросов, а также  предложений по развитию предпринимательской деятельности, которые  направляются в государственные органы Кыргызской Республики на  рассмотрение и исполнение.</w:t>
            </w:r>
          </w:p>
          <w:p w:rsidR="0023636A" w:rsidRPr="00A21633" w:rsidRDefault="0023636A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u w:val="single"/>
                <w:lang w:val="ky-KG"/>
              </w:rPr>
              <w:t>МРУ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По инициативе Министерства экономики для поддержки предпринимателей в регионах и предоставления достоверной информации и консультаций по вопросам ведения бизнеса планируется </w:t>
            </w:r>
            <w:r w:rsidRPr="00A21633">
              <w:rPr>
                <w:rStyle w:val="21"/>
                <w:rFonts w:eastAsia="Calibri"/>
                <w:b w:val="0"/>
                <w:sz w:val="24"/>
                <w:szCs w:val="24"/>
              </w:rPr>
              <w:t xml:space="preserve">создать «Центры обслуживания предпринимателей» во всех регионах. На сегодняшний день созданы 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>в г.Ош, Джалал-Абад и Баткен, где предоставляются консультации по вопросам ведения бизнеса.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/>
                <w:sz w:val="24"/>
                <w:szCs w:val="24"/>
                <w:u w:val="single"/>
              </w:rPr>
              <w:t>по Нарынской области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6 апреля 2019 года в г. Нарын и 13 марта 2019 года в селе Кочкор  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были  проведены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 информационн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ые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 компани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 по ознакомлению с Постановлением Правительства Кыргызской Республики № 586 от 17 декабря 2018 года «О временном запрете (моратории) проведения проверок субъектов предпринимательства), где приняли участие представители бизнес-сообществ и государственных структур. 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 15 мая   2019 года    в г.Нарын      ОО”Агролид” при  содействии  проекта   Продовольственной  и сельскохозяйственной  организации   Объединенных  Наций  проведен  круглый  стол на тему “  О</w:t>
            </w:r>
            <w:r w:rsidRPr="00A2163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21633">
              <w:rPr>
                <w:rFonts w:ascii="Times New Roman" w:hAnsi="Times New Roman"/>
                <w:bCs/>
                <w:sz w:val="24"/>
                <w:szCs w:val="24"/>
                <w:lang w:val="ky-KG"/>
              </w:rPr>
              <w:t>кредитах</w:t>
            </w:r>
            <w:r w:rsidRPr="00A21633">
              <w:rPr>
                <w:rFonts w:ascii="Times New Roman" w:hAnsi="Times New Roman"/>
                <w:bCs/>
                <w:sz w:val="24"/>
                <w:szCs w:val="24"/>
              </w:rPr>
              <w:t xml:space="preserve"> РКФР для малого и среднего бизнеса в аграрном секторе</w:t>
            </w:r>
            <w:r w:rsidRPr="00A21633">
              <w:rPr>
                <w:rFonts w:ascii="Times New Roman" w:hAnsi="Times New Roman"/>
                <w:bCs/>
                <w:sz w:val="24"/>
                <w:szCs w:val="24"/>
                <w:lang w:val="ky-KG"/>
              </w:rPr>
              <w:t>”, где приняли участие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  <w:r w:rsidRPr="00A21633">
              <w:rPr>
                <w:rStyle w:val="rvts564874"/>
                <w:rFonts w:ascii="Times New Roman" w:hAnsi="Times New Roman"/>
                <w:sz w:val="24"/>
                <w:szCs w:val="24"/>
                <w:lang w:val="ky-KG"/>
              </w:rPr>
              <w:t xml:space="preserve">представители    бизнес-  сообщества    области, которые  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  и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>нформирова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ны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>кредитах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 РКФР ,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о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>знаком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ились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>о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 результатах деятельности РКФР, о 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  новых   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>финансовых продуктах РКФР для малого и среднего бизнеса.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 - 27 мая 2019 года   при  поддержке  проекта  USAID “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  Успешный  аймак»   проведен  семинар  на тему  «Привлечение  частного  сектора  в  сферу  оказания  услуг», где приняли участие представители государственных органов и бизнес-сообществ.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216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A21633">
              <w:rPr>
                <w:rFonts w:ascii="Times New Roman" w:eastAsia="Times New Roman" w:hAnsi="Times New Roman"/>
                <w:bCs/>
                <w:sz w:val="24"/>
                <w:szCs w:val="24"/>
                <w:lang w:val="ky-KG" w:eastAsia="ru-RU"/>
              </w:rPr>
              <w:t xml:space="preserve">6  августа </w:t>
            </w:r>
            <w:r w:rsidRPr="00A216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201</w:t>
            </w:r>
            <w:r w:rsidRPr="00A21633">
              <w:rPr>
                <w:rFonts w:ascii="Times New Roman" w:eastAsia="Times New Roman" w:hAnsi="Times New Roman"/>
                <w:bCs/>
                <w:sz w:val="24"/>
                <w:szCs w:val="24"/>
                <w:lang w:val="ky-KG" w:eastAsia="ru-RU"/>
              </w:rPr>
              <w:t xml:space="preserve">9 </w:t>
            </w:r>
            <w:r w:rsidRPr="00A216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  </w:t>
            </w:r>
            <w:r w:rsidRPr="00A21633">
              <w:rPr>
                <w:rFonts w:ascii="Times New Roman" w:eastAsia="Times New Roman" w:hAnsi="Times New Roman"/>
                <w:bCs/>
                <w:sz w:val="24"/>
                <w:szCs w:val="24"/>
                <w:lang w:val="ky-KG" w:eastAsia="ru-RU"/>
              </w:rPr>
              <w:t xml:space="preserve">  в г.Нарын  проведен семинар  </w:t>
            </w:r>
            <w:r w:rsidRPr="00A216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«Караван экспорта»  </w:t>
            </w:r>
            <w:r w:rsidRPr="00A21633">
              <w:rPr>
                <w:rFonts w:ascii="Times New Roman" w:eastAsia="Times New Roman" w:hAnsi="Times New Roman"/>
                <w:bCs/>
                <w:sz w:val="24"/>
                <w:szCs w:val="24"/>
                <w:lang w:val="ky-KG" w:eastAsia="ru-RU"/>
              </w:rPr>
              <w:t xml:space="preserve">для бизнес-сообществ  регионов      при  содействии ЖИА Кыргызстана  и ЖИА    “Нарын”.    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  <w:t xml:space="preserve">  меропритии  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приняли  участие  представители 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  <w:t xml:space="preserve"> госорганов  и 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представители  экспортоориентированных  предприятий  Нарынской области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  <w:t>.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y-KG" w:eastAsia="ru-RU"/>
              </w:rPr>
              <w:t xml:space="preserve">      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  семинаре  были обсуждены  такие  вопросы  как :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</w:pPr>
            <w:r w:rsidRPr="00A216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  <w:t xml:space="preserve">обмен  опытом  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вопросам  экспорта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  <w:t xml:space="preserve"> продукции   между 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действующи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y-KG" w:eastAsia="ru-RU"/>
              </w:rPr>
              <w:t xml:space="preserve">ми 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отечественны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y-KG" w:eastAsia="ru-RU"/>
              </w:rPr>
              <w:t xml:space="preserve">ми 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экспортер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y-KG" w:eastAsia="ru-RU"/>
              </w:rPr>
              <w:t xml:space="preserve">ами    и 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потенциальны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y-KG" w:eastAsia="ru-RU"/>
              </w:rPr>
              <w:t>ми  экспортерами;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</w:pPr>
            <w:r w:rsidRPr="00A216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A21633"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  <w:t>использование информационных технологий   для продвижения отечественных продукций на экспорт.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       8  октября   2019 года    в г.</w:t>
            </w:r>
            <w:r w:rsidRPr="00A21633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  Нарын     Министерством  экономики  КР  проведен  семинар  п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о разъяснению  требований положений принятых технических регламентов Таможенного союза/Евразийского экономического союза (ТС/ЕАЭС), где приняли участие </w:t>
            </w:r>
            <w:r w:rsidRPr="00A21633">
              <w:rPr>
                <w:rStyle w:val="rvts564874"/>
                <w:rFonts w:ascii="Times New Roman" w:hAnsi="Times New Roman"/>
                <w:sz w:val="24"/>
                <w:szCs w:val="24"/>
                <w:lang w:val="ky-KG"/>
              </w:rPr>
              <w:t>представители    бизнес-</w:t>
            </w:r>
            <w:r w:rsidRPr="00A21633">
              <w:rPr>
                <w:rStyle w:val="rvts564874"/>
                <w:rFonts w:ascii="Times New Roman" w:hAnsi="Times New Roman"/>
                <w:sz w:val="24"/>
                <w:szCs w:val="24"/>
                <w:lang w:val="ky-KG"/>
              </w:rPr>
              <w:lastRenderedPageBreak/>
              <w:t xml:space="preserve">сообщества и государственных органов      Нарынской области.  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      В  ходе  проведенного  мероприятия </w:t>
            </w:r>
            <w:r w:rsidRPr="00A21633">
              <w:rPr>
                <w:rStyle w:val="rvts564874"/>
                <w:rFonts w:ascii="Times New Roman" w:hAnsi="Times New Roman"/>
                <w:sz w:val="24"/>
                <w:szCs w:val="24"/>
                <w:lang w:val="ky-KG"/>
              </w:rPr>
              <w:t>представители    бизнес-сообществ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получили     и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>нформ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ацию   о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 Технических  регламен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тах  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 в области обеспечения безопасности пищевой продукции.   Оформление и наличие товаросопроводительных документов, обеспечивающих прослеживаемость пищевой продукции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>. Основные  требования  к упаковке  и маркировке   продукции. Так же   получили  информации     по в</w:t>
            </w:r>
            <w:r w:rsidRPr="00A21633">
              <w:rPr>
                <w:rFonts w:ascii="Times New Roman" w:hAnsi="Times New Roman"/>
                <w:sz w:val="24"/>
                <w:szCs w:val="24"/>
                <w:lang w:val="tg-Cyrl-TJ"/>
              </w:rPr>
              <w:t>етеринарно-санитарной  и фитосантарной  безопасности продовольственного сырья и продукции животного   и растительного происхождения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    для  экспорта  в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страны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  ЕАЭС</w:t>
            </w:r>
            <w:r w:rsidRPr="00A21633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.  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tg-Cyrl-TJ"/>
              </w:rPr>
            </w:pPr>
            <w:r w:rsidRPr="00A21633">
              <w:rPr>
                <w:rFonts w:ascii="Times New Roman" w:hAnsi="Times New Roman"/>
                <w:sz w:val="24"/>
                <w:szCs w:val="24"/>
                <w:u w:val="single"/>
                <w:lang w:val="tg-Cyrl-TJ"/>
              </w:rPr>
              <w:t>по Таласской области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21 октября 2019 года в г. Талас и Таласском районе </w:t>
            </w:r>
            <w:r w:rsidRPr="00A216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был проведен круглый стол по антикоррупционной деятельности,  в поддержку  субъектов предпринимательства»,  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при содействии Межрайонного отдела ГС БЭП при ПКР  по Таласской области, а также с участием специалистов Таласского РО МРУ МЭ КР.   На  данном мероприятии  специалистами   Таласского регионального отдела  была дана информация предпринимателям  о  Положении   «О порядке  проведения   проверок  субъектов предпринимательства»,   принятого ППКР № 56 от 29.01.2018 г.,  а также ППКР № 586 от 17.12. 2018 г. «О введении временного запрета (моратория) на проведение проверок субъектов предпринимательства.   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Все мероприятия  области, проводимые с участием предпринимателей и бизнес-сообщества освещаются в СМИ.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/>
                <w:sz w:val="24"/>
                <w:szCs w:val="24"/>
                <w:u w:val="single"/>
              </w:rPr>
              <w:t>по Иссык-Кульской области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6 декабря 2019 года в городе Каракол состоялась встреча с предпринимателями области по инициативе центра поддержки предпринимательства, деятельность которого финансируется (ОБСЕ).  На встрече были обсуждены вопросы развития предпринимательства в регионе, деятельность государственных органов, касающихся сферы предпринимательства и взаимоотношения с ними, а также другие насущные темы в сфере предпринимательства. 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В мероприятии участвовали более 30 представителей бизнес-сообществ и представители государственных контролирующих органов Иссык-Кульской области и правоохранительных органов.  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В ходе работы данного мероприятия представителями ГНС, Иссык-Кульского регионального отдела МРУ МЭ КР, Госэкотехинспекции, ГСБЭП, госанэпиднадзора были предоставлены соответствующие информации предпринимателям по соответствующим вопросам.  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6 декабря 2019 года в городе Каракол организована встреча с предпринимателями с участием представителей Министерства экономики Кыргызской Республики и эксперт-консультанта МЭ КР А. Чекирова. Во время встречи были обсуждены проблемные вопросы предпринимателей региона и пути их решения.   </w:t>
            </w:r>
          </w:p>
          <w:p w:rsidR="0023636A" w:rsidRPr="00A21633" w:rsidRDefault="0023636A" w:rsidP="00E50DA2">
            <w:pPr>
              <w:pStyle w:val="rvps164874"/>
              <w:shd w:val="clear" w:color="auto" w:fill="FFFFFF"/>
              <w:spacing w:before="0" w:beforeAutospacing="0" w:after="0" w:afterAutospacing="0"/>
              <w:jc w:val="both"/>
              <w:rPr>
                <w:u w:val="single"/>
              </w:rPr>
            </w:pPr>
            <w:r w:rsidRPr="00A21633">
              <w:rPr>
                <w:u w:val="single"/>
              </w:rPr>
              <w:t>по Джалал-Абадской области</w:t>
            </w:r>
          </w:p>
          <w:p w:rsidR="0023636A" w:rsidRPr="00A21633" w:rsidRDefault="0023636A" w:rsidP="00E50DA2">
            <w:pPr>
              <w:pStyle w:val="af6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21633">
              <w:rPr>
                <w:sz w:val="24"/>
                <w:szCs w:val="24"/>
              </w:rPr>
              <w:t>9 апреля 2019 года проведен семинар при поддержке Продовольственной и сельскохозяйственной организации (ФАО) ООН по вопросу «О финансовых продуктах РКФР для малого и среднего бизнеса в аграрном секторе». Участвовали представители бизнес сообществ в аграрном секторе.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11 ноября 2019 года совместно с </w:t>
            </w:r>
            <w:r w:rsidRPr="00A21633">
              <w:rPr>
                <w:rFonts w:ascii="Times New Roman" w:hAnsi="Times New Roman"/>
                <w:sz w:val="24"/>
                <w:szCs w:val="24"/>
                <w:lang w:val="en-US"/>
              </w:rPr>
              <w:t>GIZ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 проведена встреча с бизнес структурами занимающими в туристической отрасли области.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12 ноября 2019 года совместно с ТСК «Биофермер» проведена встреча с представителями занимающие с производством органического хлопка региона.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13 ноября 2019 года совместно с ОсОО «Сельскохозяйственные консультативное службы» проведена встреча с представителями сельхозпродукции Сузакского района.</w:t>
            </w:r>
          </w:p>
          <w:p w:rsidR="0023636A" w:rsidRPr="00A21633" w:rsidRDefault="0023636A" w:rsidP="00E50DA2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>В ноябре месяце 2019 года проведена встреча с представителем сайта  «Версия.кж» и на сайте опубликованы итоги социально-экономического развития Жалал-Абадской области за 10 месяцев 2019 года.</w:t>
            </w:r>
          </w:p>
          <w:p w:rsidR="0023636A" w:rsidRPr="00A21633" w:rsidRDefault="0023636A" w:rsidP="00E50DA2">
            <w:pPr>
              <w:pStyle w:val="af1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1633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 Ошской области</w:t>
            </w:r>
          </w:p>
          <w:p w:rsidR="0023636A" w:rsidRPr="00A21633" w:rsidRDefault="0023636A" w:rsidP="00E50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633">
              <w:rPr>
                <w:rFonts w:ascii="Times New Roman" w:hAnsi="Times New Roman"/>
                <w:sz w:val="24"/>
                <w:szCs w:val="24"/>
              </w:rPr>
              <w:t xml:space="preserve">10-11 сентября 2019 года в городе Ош проведена  «Международная универсальная выставка – ярмарка «Юг Экспо - 2019», в которой приняли участие предприниматели из Баткенской, Жалал – Абадской и Ошской областей,  </w:t>
            </w:r>
            <w:r w:rsidRPr="00A21633">
              <w:rPr>
                <w:rFonts w:ascii="Times New Roman" w:hAnsi="Times New Roman"/>
                <w:sz w:val="24"/>
                <w:szCs w:val="24"/>
                <w:lang w:val="ky-KG"/>
              </w:rPr>
              <w:t>сотрудники ПП ПКР в Ошской области,  мэрии города Ош, государственных администраций районов, местные общественные организации, представители ОМСУ</w:t>
            </w:r>
            <w:r w:rsidRPr="00A21633">
              <w:rPr>
                <w:rFonts w:ascii="Times New Roman" w:hAnsi="Times New Roman"/>
                <w:sz w:val="24"/>
                <w:szCs w:val="24"/>
              </w:rPr>
              <w:t xml:space="preserve">. В ходе работы «Международной универсальной выставки – ярмарки «Юг Экспо - 2019» был проведен Инвестиционный форум, в работе которого приняли участие 150 представителей бизнеса. </w:t>
            </w:r>
          </w:p>
          <w:p w:rsidR="0023636A" w:rsidRPr="00A21633" w:rsidRDefault="0023636A" w:rsidP="00E50DA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Также 14 июня 2019 года была проведена </w:t>
            </w:r>
            <w:r w:rsidRPr="00A21633">
              <w:rPr>
                <w:rFonts w:ascii="Times New Roman" w:hAnsi="Times New Roman" w:cs="Times New Roman"/>
                <w:bCs/>
                <w:sz w:val="24"/>
                <w:szCs w:val="24"/>
                <w:lang w:eastAsia="de-DE"/>
              </w:rPr>
              <w:t xml:space="preserve">Международная универсальная выставка-ярмарка «Бизнес Леди Евразии - 2019». </w:t>
            </w: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В рамках </w:t>
            </w:r>
            <w:r w:rsidRPr="00A21633">
              <w:rPr>
                <w:rFonts w:ascii="Times New Roman" w:hAnsi="Times New Roman" w:cs="Times New Roman"/>
                <w:bCs/>
                <w:sz w:val="24"/>
                <w:szCs w:val="24"/>
                <w:lang w:eastAsia="de-DE"/>
              </w:rPr>
              <w:t>Международной универсальной выставки-ярмарки «Бизнес Леди Евразии - 2019» прошла Конференция на тему «Интеграция и развитие регионов», по итогам форума была принята резолюция.</w:t>
            </w:r>
          </w:p>
        </w:tc>
      </w:tr>
      <w:tr w:rsidR="00B77F58" w:rsidRPr="00A21633" w:rsidTr="00B77F58"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9.13</w:t>
            </w:r>
          </w:p>
        </w:tc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tabs>
                <w:tab w:val="left" w:pos="299"/>
              </w:tabs>
              <w:spacing w:line="240" w:lineRule="auto"/>
              <w:ind w:left="-38" w:right="-51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>Проведение мероприятий, направленных на повышение статуса успешных предпринимателей (инвесторов).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3" w:right="-77"/>
              <w:rPr>
                <w:rStyle w:val="3"/>
                <w:sz w:val="24"/>
                <w:szCs w:val="24"/>
                <w:lang w:val="ky-KG" w:eastAsia="en-US"/>
              </w:rPr>
            </w:pPr>
            <w:r w:rsidRPr="00A21633">
              <w:rPr>
                <w:rStyle w:val="3"/>
                <w:sz w:val="24"/>
                <w:szCs w:val="24"/>
                <w:lang w:val="ky-KG" w:eastAsia="en-US"/>
              </w:rPr>
              <w:t xml:space="preserve">Постоянно 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55" w:right="-42"/>
              <w:rPr>
                <w:rStyle w:val="3"/>
                <w:sz w:val="24"/>
                <w:szCs w:val="24"/>
                <w:lang w:eastAsia="en-US"/>
              </w:rPr>
            </w:pPr>
            <w:r w:rsidRPr="00A21633">
              <w:rPr>
                <w:rStyle w:val="3"/>
                <w:sz w:val="24"/>
                <w:szCs w:val="24"/>
                <w:lang w:eastAsia="en-US"/>
              </w:rPr>
              <w:t xml:space="preserve">Проводятся мероприятия </w:t>
            </w:r>
          </w:p>
        </w:tc>
        <w:tc>
          <w:tcPr>
            <w:tcW w:w="1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>Проводятся на регулярной основе</w:t>
            </w:r>
          </w:p>
          <w:p w:rsidR="004604D7" w:rsidRPr="00A21633" w:rsidRDefault="004604D7" w:rsidP="00E50DA2">
            <w:pPr>
              <w:pStyle w:val="tkTablica"/>
              <w:spacing w:after="0" w:line="240" w:lineRule="auto"/>
              <w:ind w:left="-55" w:right="-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5" w:type="dxa"/>
            <w:gridSpan w:val="6"/>
          </w:tcPr>
          <w:p w:rsidR="005321EC" w:rsidRPr="005321EC" w:rsidRDefault="005321EC" w:rsidP="005321E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выполненной работы: </w:t>
            </w:r>
          </w:p>
          <w:p w:rsidR="004604D7" w:rsidRPr="00A21633" w:rsidRDefault="005321EC" w:rsidP="005321E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1EC">
              <w:rPr>
                <w:rFonts w:ascii="Times New Roman" w:hAnsi="Times New Roman" w:cs="Times New Roman"/>
                <w:sz w:val="24"/>
                <w:szCs w:val="24"/>
              </w:rPr>
              <w:t>см.ниже</w:t>
            </w:r>
          </w:p>
        </w:tc>
        <w:tc>
          <w:tcPr>
            <w:tcW w:w="1704" w:type="dxa"/>
          </w:tcPr>
          <w:p w:rsidR="004604D7" w:rsidRPr="00A21633" w:rsidRDefault="004604D7" w:rsidP="00E50DA2">
            <w:pPr>
              <w:pStyle w:val="4"/>
              <w:shd w:val="clear" w:color="auto" w:fill="auto"/>
              <w:spacing w:line="240" w:lineRule="auto"/>
              <w:ind w:left="-81" w:right="-47"/>
              <w:rPr>
                <w:rStyle w:val="3"/>
                <w:sz w:val="24"/>
                <w:szCs w:val="24"/>
                <w:lang w:eastAsia="en-US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E50DA2">
            <w:pPr>
              <w:pStyle w:val="tkTablica"/>
              <w:spacing w:after="0" w:line="240" w:lineRule="auto"/>
              <w:ind w:left="-81" w:right="-47"/>
              <w:rPr>
                <w:rStyle w:val="3"/>
                <w:rFonts w:cs="Times New Roman"/>
                <w:sz w:val="24"/>
                <w:szCs w:val="24"/>
                <w:lang w:eastAsia="en-US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различного уровня, </w:t>
            </w:r>
            <w:r w:rsidRPr="00A21633">
              <w:rPr>
                <w:rStyle w:val="3"/>
                <w:rFonts w:cs="Times New Roman"/>
                <w:sz w:val="24"/>
                <w:szCs w:val="24"/>
              </w:rPr>
              <w:t>направленных на повышение статуса успешных предпринимателей (инвесторов).</w:t>
            </w:r>
          </w:p>
        </w:tc>
        <w:tc>
          <w:tcPr>
            <w:tcW w:w="10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4D7" w:rsidRPr="00A21633" w:rsidRDefault="004604D7" w:rsidP="004604D7">
            <w:pPr>
              <w:pStyle w:val="tkTablica"/>
              <w:spacing w:after="0" w:line="240" w:lineRule="auto"/>
              <w:ind w:left="-56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 рамках республиканского бюджета</w:t>
            </w:r>
          </w:p>
        </w:tc>
      </w:tr>
      <w:tr w:rsidR="00304150" w:rsidRPr="00351D93" w:rsidTr="00B77F58">
        <w:tc>
          <w:tcPr>
            <w:tcW w:w="15713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1EC" w:rsidRPr="005321EC" w:rsidRDefault="005321EC" w:rsidP="005321E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y-KG"/>
              </w:rPr>
            </w:pPr>
            <w:r w:rsidRPr="005321E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y-KG"/>
              </w:rPr>
              <w:t xml:space="preserve">Содержание выполненной работы: </w:t>
            </w:r>
          </w:p>
          <w:p w:rsidR="00304150" w:rsidRPr="00A21633" w:rsidRDefault="00304150" w:rsidP="005321E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В целях наращивания предпринимательского потенциала и компетенции ведения предпринимательской деятельности, министерством совместно с ПРООН организован семинар ЭМПРЕТЕК (от испанского emprendedores-предприниматели и technologia - технология) для предпринимателей, которая успешно реализуется ЮНКТАД (Конференция ООН по торговле и развитию) в 35 странах мира. </w:t>
            </w:r>
          </w:p>
          <w:p w:rsidR="00304150" w:rsidRPr="00A21633" w:rsidRDefault="00304150" w:rsidP="00E50DA2">
            <w:pPr>
              <w:pStyle w:val="tkTablica"/>
              <w:spacing w:after="0" w:line="240" w:lineRule="auto"/>
              <w:ind w:left="-52"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Основная задача Программы ЭМПРЕТЕК - формирование предпринимательского отношения к бизнесу; предпринимателей-лидеров, способных обеспечить рост малого бизнеса, и таким образом повысить занятость и доходы населения, в том числе и малообеспеченных слоев. </w:t>
            </w:r>
            <w:r w:rsidRPr="00A21633">
              <w:rPr>
                <w:rFonts w:ascii="Times New Roman" w:hAnsi="Times New Roman" w:cs="Times New Roman"/>
                <w:sz w:val="24"/>
                <w:szCs w:val="24"/>
              </w:rPr>
              <w:t xml:space="preserve">3 августа 2019 года в 18-00 ч. в здании АГУПКР состоялась официальная церемония закрытия пилотного тренинга ЭМПРЕТЕК с вручением сертификатов,  впервые прошедшего в Кыргызстане и Центральной Азии для кыргызстанских предпринимателей по методологии Гарвардского университета. </w:t>
            </w:r>
          </w:p>
          <w:p w:rsidR="00304150" w:rsidRPr="00C260D1" w:rsidRDefault="00304150" w:rsidP="00E50DA2">
            <w:pPr>
              <w:pStyle w:val="tkTablica"/>
              <w:spacing w:after="0" w:line="240" w:lineRule="auto"/>
              <w:ind w:left="-52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2163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Постановлением ПКР от 20.10. 2000 г. № 630, 20 сентября установлен ежегодным отмечаемым профессиональным праздником - Днем предпринимателя Кыргызской Республики. В этой связи, Министерством ежегодно  проводится мероприятие, приуроченное ко дню предпринимателя Кыргызской Республики на высоком уровне с участием Премьер-министра Кыргызской Республики. Обозначенное мероприятие проводится с целью отметить значимый вклад субъектов предпринимательства в развитие экономики Кыргызской Республики, в рамках которого вручаются Правительственные и ведомственные награды.</w:t>
            </w:r>
          </w:p>
        </w:tc>
      </w:tr>
    </w:tbl>
    <w:p w:rsidR="00382646" w:rsidRPr="00351D93" w:rsidRDefault="00382646" w:rsidP="00E50DA2">
      <w:pPr>
        <w:pStyle w:val="tkTekst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sectPr w:rsidR="00382646" w:rsidRPr="00351D93" w:rsidSect="005321EC">
      <w:footerReference w:type="default" r:id="rId11"/>
      <w:pgSz w:w="16838" w:h="11906" w:orient="landscape"/>
      <w:pgMar w:top="1134" w:right="510" w:bottom="851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262" w:rsidRDefault="00E60262" w:rsidP="008836AF">
      <w:pPr>
        <w:spacing w:after="0" w:line="240" w:lineRule="auto"/>
      </w:pPr>
      <w:r>
        <w:separator/>
      </w:r>
    </w:p>
  </w:endnote>
  <w:endnote w:type="continuationSeparator" w:id="0">
    <w:p w:rsidR="00E60262" w:rsidRDefault="00E60262" w:rsidP="00883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B55" w:rsidRDefault="004D3B55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BB05C8">
      <w:rPr>
        <w:noProof/>
      </w:rPr>
      <w:t>2</w:t>
    </w:r>
    <w:r>
      <w:rPr>
        <w:noProof/>
      </w:rPr>
      <w:fldChar w:fldCharType="end"/>
    </w:r>
  </w:p>
  <w:p w:rsidR="004D3B55" w:rsidRDefault="004D3B5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262" w:rsidRDefault="00E60262" w:rsidP="008836AF">
      <w:pPr>
        <w:spacing w:after="0" w:line="240" w:lineRule="auto"/>
      </w:pPr>
      <w:r>
        <w:separator/>
      </w:r>
    </w:p>
  </w:footnote>
  <w:footnote w:type="continuationSeparator" w:id="0">
    <w:p w:rsidR="00E60262" w:rsidRDefault="00E60262" w:rsidP="00883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37E"/>
    <w:multiLevelType w:val="hybridMultilevel"/>
    <w:tmpl w:val="C82248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9B3347"/>
    <w:multiLevelType w:val="hybridMultilevel"/>
    <w:tmpl w:val="AC76C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7726E"/>
    <w:multiLevelType w:val="hybridMultilevel"/>
    <w:tmpl w:val="4FB2F486"/>
    <w:lvl w:ilvl="0" w:tplc="36CA450E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B061EE"/>
    <w:multiLevelType w:val="hybridMultilevel"/>
    <w:tmpl w:val="89421B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A359A0"/>
    <w:multiLevelType w:val="hybridMultilevel"/>
    <w:tmpl w:val="AB705E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FD63CE"/>
    <w:multiLevelType w:val="hybridMultilevel"/>
    <w:tmpl w:val="50867D3A"/>
    <w:lvl w:ilvl="0" w:tplc="8422A2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C046D83"/>
    <w:multiLevelType w:val="hybridMultilevel"/>
    <w:tmpl w:val="0C3CBF42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1C6DD2"/>
    <w:multiLevelType w:val="hybridMultilevel"/>
    <w:tmpl w:val="6678652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F23368"/>
    <w:multiLevelType w:val="hybridMultilevel"/>
    <w:tmpl w:val="DA9C4F6E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46243"/>
    <w:multiLevelType w:val="hybridMultilevel"/>
    <w:tmpl w:val="8558E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461F5"/>
    <w:multiLevelType w:val="hybridMultilevel"/>
    <w:tmpl w:val="DAD0DE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C92280"/>
    <w:multiLevelType w:val="hybridMultilevel"/>
    <w:tmpl w:val="6DDABE8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DD21F80"/>
    <w:multiLevelType w:val="hybridMultilevel"/>
    <w:tmpl w:val="F800D52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E995376"/>
    <w:multiLevelType w:val="hybridMultilevel"/>
    <w:tmpl w:val="BFDCD418"/>
    <w:lvl w:ilvl="0" w:tplc="D3AADC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36CA450E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31861876"/>
    <w:multiLevelType w:val="hybridMultilevel"/>
    <w:tmpl w:val="4F7CA9E6"/>
    <w:lvl w:ilvl="0" w:tplc="F54E39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E76196"/>
    <w:multiLevelType w:val="hybridMultilevel"/>
    <w:tmpl w:val="0A50D958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CC2503"/>
    <w:multiLevelType w:val="hybridMultilevel"/>
    <w:tmpl w:val="E318C4C6"/>
    <w:lvl w:ilvl="0" w:tplc="F71EE8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1D3464"/>
    <w:multiLevelType w:val="hybridMultilevel"/>
    <w:tmpl w:val="5FE66CA8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F6C5ACE"/>
    <w:multiLevelType w:val="hybridMultilevel"/>
    <w:tmpl w:val="95D49470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2295012"/>
    <w:multiLevelType w:val="hybridMultilevel"/>
    <w:tmpl w:val="257EBD54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03B9A"/>
    <w:multiLevelType w:val="hybridMultilevel"/>
    <w:tmpl w:val="82D4A2AE"/>
    <w:lvl w:ilvl="0" w:tplc="4E2A1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E366F6"/>
    <w:multiLevelType w:val="hybridMultilevel"/>
    <w:tmpl w:val="68C83BC4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FA2F37"/>
    <w:multiLevelType w:val="hybridMultilevel"/>
    <w:tmpl w:val="30F2032C"/>
    <w:lvl w:ilvl="0" w:tplc="36CA450E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4331CA"/>
    <w:multiLevelType w:val="hybridMultilevel"/>
    <w:tmpl w:val="C1486A0C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953BD"/>
    <w:multiLevelType w:val="hybridMultilevel"/>
    <w:tmpl w:val="7FDECA9A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5326AB8"/>
    <w:multiLevelType w:val="hybridMultilevel"/>
    <w:tmpl w:val="5366CD06"/>
    <w:lvl w:ilvl="0" w:tplc="D2A457EA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36CA450E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73F2497"/>
    <w:multiLevelType w:val="hybridMultilevel"/>
    <w:tmpl w:val="7B7CA43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85144C9"/>
    <w:multiLevelType w:val="hybridMultilevel"/>
    <w:tmpl w:val="23FC033C"/>
    <w:lvl w:ilvl="0" w:tplc="D2A457E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9D10E5"/>
    <w:multiLevelType w:val="hybridMultilevel"/>
    <w:tmpl w:val="8804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964740C"/>
    <w:multiLevelType w:val="hybridMultilevel"/>
    <w:tmpl w:val="B1DE42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AFC184B"/>
    <w:multiLevelType w:val="hybridMultilevel"/>
    <w:tmpl w:val="5A503B32"/>
    <w:lvl w:ilvl="0" w:tplc="C33C81B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C194ECA"/>
    <w:multiLevelType w:val="hybridMultilevel"/>
    <w:tmpl w:val="0F6C2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AC613B"/>
    <w:multiLevelType w:val="hybridMultilevel"/>
    <w:tmpl w:val="962C9B92"/>
    <w:lvl w:ilvl="0" w:tplc="B686D90A">
      <w:start w:val="4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C325DA"/>
    <w:multiLevelType w:val="hybridMultilevel"/>
    <w:tmpl w:val="166EE6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17D1933"/>
    <w:multiLevelType w:val="hybridMultilevel"/>
    <w:tmpl w:val="F9F6F41A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443DCC"/>
    <w:multiLevelType w:val="hybridMultilevel"/>
    <w:tmpl w:val="E12E3E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6F030D2"/>
    <w:multiLevelType w:val="hybridMultilevel"/>
    <w:tmpl w:val="3078DE7C"/>
    <w:lvl w:ilvl="0" w:tplc="A0D0CED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>
    <w:nsid w:val="77D45BC5"/>
    <w:multiLevelType w:val="hybridMultilevel"/>
    <w:tmpl w:val="7918FC7C"/>
    <w:lvl w:ilvl="0" w:tplc="02FE2EC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D57665"/>
    <w:multiLevelType w:val="hybridMultilevel"/>
    <w:tmpl w:val="8906379E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9"/>
  </w:num>
  <w:num w:numId="5">
    <w:abstractNumId w:val="12"/>
  </w:num>
  <w:num w:numId="6">
    <w:abstractNumId w:val="21"/>
  </w:num>
  <w:num w:numId="7">
    <w:abstractNumId w:val="28"/>
  </w:num>
  <w:num w:numId="8">
    <w:abstractNumId w:val="11"/>
  </w:num>
  <w:num w:numId="9">
    <w:abstractNumId w:val="10"/>
  </w:num>
  <w:num w:numId="10">
    <w:abstractNumId w:val="25"/>
  </w:num>
  <w:num w:numId="11">
    <w:abstractNumId w:val="36"/>
  </w:num>
  <w:num w:numId="12">
    <w:abstractNumId w:val="2"/>
  </w:num>
  <w:num w:numId="13">
    <w:abstractNumId w:val="34"/>
  </w:num>
  <w:num w:numId="14">
    <w:abstractNumId w:val="3"/>
  </w:num>
  <w:num w:numId="15">
    <w:abstractNumId w:val="35"/>
  </w:num>
  <w:num w:numId="16">
    <w:abstractNumId w:val="26"/>
  </w:num>
  <w:num w:numId="17">
    <w:abstractNumId w:val="33"/>
  </w:num>
  <w:num w:numId="18">
    <w:abstractNumId w:val="23"/>
  </w:num>
  <w:num w:numId="19">
    <w:abstractNumId w:val="30"/>
  </w:num>
  <w:num w:numId="20">
    <w:abstractNumId w:val="13"/>
  </w:num>
  <w:num w:numId="21">
    <w:abstractNumId w:val="22"/>
  </w:num>
  <w:num w:numId="22">
    <w:abstractNumId w:val="5"/>
  </w:num>
  <w:num w:numId="23">
    <w:abstractNumId w:val="20"/>
  </w:num>
  <w:num w:numId="24">
    <w:abstractNumId w:val="6"/>
  </w:num>
  <w:num w:numId="25">
    <w:abstractNumId w:val="8"/>
  </w:num>
  <w:num w:numId="26">
    <w:abstractNumId w:val="27"/>
  </w:num>
  <w:num w:numId="27">
    <w:abstractNumId w:val="14"/>
  </w:num>
  <w:num w:numId="28">
    <w:abstractNumId w:val="16"/>
  </w:num>
  <w:num w:numId="29">
    <w:abstractNumId w:val="19"/>
  </w:num>
  <w:num w:numId="30">
    <w:abstractNumId w:val="32"/>
  </w:num>
  <w:num w:numId="31">
    <w:abstractNumId w:val="9"/>
  </w:num>
  <w:num w:numId="32">
    <w:abstractNumId w:val="37"/>
  </w:num>
  <w:num w:numId="33">
    <w:abstractNumId w:val="38"/>
  </w:num>
  <w:num w:numId="34">
    <w:abstractNumId w:val="31"/>
  </w:num>
  <w:num w:numId="35">
    <w:abstractNumId w:val="1"/>
  </w:num>
  <w:num w:numId="36">
    <w:abstractNumId w:val="18"/>
  </w:num>
  <w:num w:numId="37">
    <w:abstractNumId w:val="17"/>
  </w:num>
  <w:num w:numId="38">
    <w:abstractNumId w:val="15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576F"/>
    <w:rsid w:val="000012CB"/>
    <w:rsid w:val="00001983"/>
    <w:rsid w:val="000044F8"/>
    <w:rsid w:val="0000523A"/>
    <w:rsid w:val="000053E9"/>
    <w:rsid w:val="00005483"/>
    <w:rsid w:val="00005939"/>
    <w:rsid w:val="000059E5"/>
    <w:rsid w:val="00005C72"/>
    <w:rsid w:val="00007D3D"/>
    <w:rsid w:val="00010F64"/>
    <w:rsid w:val="0001111B"/>
    <w:rsid w:val="0001160F"/>
    <w:rsid w:val="00011C12"/>
    <w:rsid w:val="000124A6"/>
    <w:rsid w:val="00013C61"/>
    <w:rsid w:val="000146AA"/>
    <w:rsid w:val="00014A2F"/>
    <w:rsid w:val="000264B6"/>
    <w:rsid w:val="00026A52"/>
    <w:rsid w:val="0002784B"/>
    <w:rsid w:val="000301E1"/>
    <w:rsid w:val="0003125B"/>
    <w:rsid w:val="0003162E"/>
    <w:rsid w:val="000327E5"/>
    <w:rsid w:val="00034D70"/>
    <w:rsid w:val="00037140"/>
    <w:rsid w:val="0004005E"/>
    <w:rsid w:val="0004108F"/>
    <w:rsid w:val="00042F91"/>
    <w:rsid w:val="00045427"/>
    <w:rsid w:val="000457D5"/>
    <w:rsid w:val="00053378"/>
    <w:rsid w:val="00053F10"/>
    <w:rsid w:val="000625FF"/>
    <w:rsid w:val="00064E42"/>
    <w:rsid w:val="00070466"/>
    <w:rsid w:val="0007283A"/>
    <w:rsid w:val="00073E35"/>
    <w:rsid w:val="0007460A"/>
    <w:rsid w:val="0007624F"/>
    <w:rsid w:val="0007648A"/>
    <w:rsid w:val="00077B63"/>
    <w:rsid w:val="000801DA"/>
    <w:rsid w:val="00080D75"/>
    <w:rsid w:val="0008191F"/>
    <w:rsid w:val="000856B9"/>
    <w:rsid w:val="000858CD"/>
    <w:rsid w:val="00095A5E"/>
    <w:rsid w:val="000A5F58"/>
    <w:rsid w:val="000A6394"/>
    <w:rsid w:val="000A6CB3"/>
    <w:rsid w:val="000A6DBF"/>
    <w:rsid w:val="000B17CC"/>
    <w:rsid w:val="000B3A04"/>
    <w:rsid w:val="000B441F"/>
    <w:rsid w:val="000B501B"/>
    <w:rsid w:val="000B7009"/>
    <w:rsid w:val="000B7C57"/>
    <w:rsid w:val="000C0B96"/>
    <w:rsid w:val="000C5A29"/>
    <w:rsid w:val="000C5DBE"/>
    <w:rsid w:val="000C738D"/>
    <w:rsid w:val="000C7CA1"/>
    <w:rsid w:val="000D2764"/>
    <w:rsid w:val="000D5B35"/>
    <w:rsid w:val="000D6570"/>
    <w:rsid w:val="000D6A5D"/>
    <w:rsid w:val="000D6B0F"/>
    <w:rsid w:val="000E05EF"/>
    <w:rsid w:val="000E248F"/>
    <w:rsid w:val="000E40A3"/>
    <w:rsid w:val="000E61C9"/>
    <w:rsid w:val="000F2D8E"/>
    <w:rsid w:val="00100728"/>
    <w:rsid w:val="0010143B"/>
    <w:rsid w:val="00101BD1"/>
    <w:rsid w:val="00103D59"/>
    <w:rsid w:val="00111174"/>
    <w:rsid w:val="00113887"/>
    <w:rsid w:val="0011727C"/>
    <w:rsid w:val="00121A48"/>
    <w:rsid w:val="001269BA"/>
    <w:rsid w:val="0012715A"/>
    <w:rsid w:val="00131FDF"/>
    <w:rsid w:val="00131FFC"/>
    <w:rsid w:val="00134663"/>
    <w:rsid w:val="001346F9"/>
    <w:rsid w:val="00135F1E"/>
    <w:rsid w:val="001368E8"/>
    <w:rsid w:val="00136F55"/>
    <w:rsid w:val="00137111"/>
    <w:rsid w:val="00137118"/>
    <w:rsid w:val="001379F8"/>
    <w:rsid w:val="001424A8"/>
    <w:rsid w:val="001436D4"/>
    <w:rsid w:val="00146F3D"/>
    <w:rsid w:val="001501F8"/>
    <w:rsid w:val="00151D26"/>
    <w:rsid w:val="00154C5B"/>
    <w:rsid w:val="001608F0"/>
    <w:rsid w:val="001611D4"/>
    <w:rsid w:val="00163791"/>
    <w:rsid w:val="001716FE"/>
    <w:rsid w:val="00171DCB"/>
    <w:rsid w:val="00173222"/>
    <w:rsid w:val="00174F35"/>
    <w:rsid w:val="00175B1F"/>
    <w:rsid w:val="00176478"/>
    <w:rsid w:val="001771C7"/>
    <w:rsid w:val="00181184"/>
    <w:rsid w:val="00181389"/>
    <w:rsid w:val="00182D76"/>
    <w:rsid w:val="00183326"/>
    <w:rsid w:val="00183B22"/>
    <w:rsid w:val="0018494E"/>
    <w:rsid w:val="00184A92"/>
    <w:rsid w:val="00186530"/>
    <w:rsid w:val="001911A6"/>
    <w:rsid w:val="001920F8"/>
    <w:rsid w:val="00194805"/>
    <w:rsid w:val="0019484B"/>
    <w:rsid w:val="00194903"/>
    <w:rsid w:val="001A0AB6"/>
    <w:rsid w:val="001A349C"/>
    <w:rsid w:val="001A38BA"/>
    <w:rsid w:val="001A67CB"/>
    <w:rsid w:val="001B0438"/>
    <w:rsid w:val="001B26F4"/>
    <w:rsid w:val="001B4DB7"/>
    <w:rsid w:val="001C03FC"/>
    <w:rsid w:val="001C09E7"/>
    <w:rsid w:val="001C0D32"/>
    <w:rsid w:val="001C10FA"/>
    <w:rsid w:val="001C2372"/>
    <w:rsid w:val="001C2DAF"/>
    <w:rsid w:val="001C730A"/>
    <w:rsid w:val="001D2696"/>
    <w:rsid w:val="001D4D80"/>
    <w:rsid w:val="001D51D7"/>
    <w:rsid w:val="001D5F14"/>
    <w:rsid w:val="001D6530"/>
    <w:rsid w:val="001D66C3"/>
    <w:rsid w:val="001D74DD"/>
    <w:rsid w:val="001D7A11"/>
    <w:rsid w:val="001E0646"/>
    <w:rsid w:val="001E1E4B"/>
    <w:rsid w:val="001E2797"/>
    <w:rsid w:val="001E51B2"/>
    <w:rsid w:val="001F1099"/>
    <w:rsid w:val="001F57BD"/>
    <w:rsid w:val="001F5B60"/>
    <w:rsid w:val="001F60C2"/>
    <w:rsid w:val="001F61AE"/>
    <w:rsid w:val="001F63B7"/>
    <w:rsid w:val="001F75FB"/>
    <w:rsid w:val="001F791B"/>
    <w:rsid w:val="00201782"/>
    <w:rsid w:val="0020193F"/>
    <w:rsid w:val="00201C78"/>
    <w:rsid w:val="00204457"/>
    <w:rsid w:val="00205E06"/>
    <w:rsid w:val="0020623F"/>
    <w:rsid w:val="00211B86"/>
    <w:rsid w:val="002153F1"/>
    <w:rsid w:val="0022268A"/>
    <w:rsid w:val="00222A04"/>
    <w:rsid w:val="00230274"/>
    <w:rsid w:val="0023102C"/>
    <w:rsid w:val="00233287"/>
    <w:rsid w:val="0023636A"/>
    <w:rsid w:val="00242D2F"/>
    <w:rsid w:val="00247759"/>
    <w:rsid w:val="00247AD4"/>
    <w:rsid w:val="002537E7"/>
    <w:rsid w:val="00255862"/>
    <w:rsid w:val="002563A2"/>
    <w:rsid w:val="00265CF3"/>
    <w:rsid w:val="00266A74"/>
    <w:rsid w:val="002673AD"/>
    <w:rsid w:val="00270CF6"/>
    <w:rsid w:val="0027318E"/>
    <w:rsid w:val="0028180F"/>
    <w:rsid w:val="00284E40"/>
    <w:rsid w:val="00287C73"/>
    <w:rsid w:val="00292496"/>
    <w:rsid w:val="002925EC"/>
    <w:rsid w:val="00293012"/>
    <w:rsid w:val="00293BD6"/>
    <w:rsid w:val="002A17FF"/>
    <w:rsid w:val="002A3CCD"/>
    <w:rsid w:val="002A5AC2"/>
    <w:rsid w:val="002A5CDD"/>
    <w:rsid w:val="002B33C6"/>
    <w:rsid w:val="002B55A1"/>
    <w:rsid w:val="002B6330"/>
    <w:rsid w:val="002C36D1"/>
    <w:rsid w:val="002C4754"/>
    <w:rsid w:val="002C72EF"/>
    <w:rsid w:val="002C7EB8"/>
    <w:rsid w:val="002D1AC8"/>
    <w:rsid w:val="002D3833"/>
    <w:rsid w:val="002D4881"/>
    <w:rsid w:val="002D4EE9"/>
    <w:rsid w:val="002D6200"/>
    <w:rsid w:val="002D74FF"/>
    <w:rsid w:val="002E0C54"/>
    <w:rsid w:val="002E442C"/>
    <w:rsid w:val="002E51D6"/>
    <w:rsid w:val="002E6A49"/>
    <w:rsid w:val="002F4FF5"/>
    <w:rsid w:val="002F5FA7"/>
    <w:rsid w:val="003001D1"/>
    <w:rsid w:val="00301618"/>
    <w:rsid w:val="0030231F"/>
    <w:rsid w:val="00302FDF"/>
    <w:rsid w:val="00304150"/>
    <w:rsid w:val="00304833"/>
    <w:rsid w:val="003114CA"/>
    <w:rsid w:val="0031253A"/>
    <w:rsid w:val="00321395"/>
    <w:rsid w:val="00321682"/>
    <w:rsid w:val="00326EE3"/>
    <w:rsid w:val="003302E9"/>
    <w:rsid w:val="00341277"/>
    <w:rsid w:val="003423E5"/>
    <w:rsid w:val="0034597F"/>
    <w:rsid w:val="00351B43"/>
    <w:rsid w:val="00351D93"/>
    <w:rsid w:val="00356274"/>
    <w:rsid w:val="00361B9C"/>
    <w:rsid w:val="00373104"/>
    <w:rsid w:val="00373CF4"/>
    <w:rsid w:val="0037515F"/>
    <w:rsid w:val="00376294"/>
    <w:rsid w:val="00381002"/>
    <w:rsid w:val="00382646"/>
    <w:rsid w:val="003845C7"/>
    <w:rsid w:val="00386BAA"/>
    <w:rsid w:val="00386EAC"/>
    <w:rsid w:val="00390AB0"/>
    <w:rsid w:val="0039705F"/>
    <w:rsid w:val="00397F31"/>
    <w:rsid w:val="003A0395"/>
    <w:rsid w:val="003A0679"/>
    <w:rsid w:val="003A27FA"/>
    <w:rsid w:val="003A5A1D"/>
    <w:rsid w:val="003A6E48"/>
    <w:rsid w:val="003B70D1"/>
    <w:rsid w:val="003C0375"/>
    <w:rsid w:val="003C205F"/>
    <w:rsid w:val="003C27B0"/>
    <w:rsid w:val="003C4557"/>
    <w:rsid w:val="003C7330"/>
    <w:rsid w:val="003C7800"/>
    <w:rsid w:val="003D00FF"/>
    <w:rsid w:val="003D2D74"/>
    <w:rsid w:val="003D5F93"/>
    <w:rsid w:val="003D65A7"/>
    <w:rsid w:val="003D7E4F"/>
    <w:rsid w:val="003E008B"/>
    <w:rsid w:val="003E1E54"/>
    <w:rsid w:val="003E7065"/>
    <w:rsid w:val="003E70BA"/>
    <w:rsid w:val="003F24DA"/>
    <w:rsid w:val="003F2A34"/>
    <w:rsid w:val="003F42A6"/>
    <w:rsid w:val="003F4EBC"/>
    <w:rsid w:val="003F4FCA"/>
    <w:rsid w:val="003F553B"/>
    <w:rsid w:val="00403637"/>
    <w:rsid w:val="00407D6A"/>
    <w:rsid w:val="00410435"/>
    <w:rsid w:val="00410B56"/>
    <w:rsid w:val="00413EEF"/>
    <w:rsid w:val="004147F9"/>
    <w:rsid w:val="00414945"/>
    <w:rsid w:val="004171EE"/>
    <w:rsid w:val="004227BD"/>
    <w:rsid w:val="00424DD5"/>
    <w:rsid w:val="004301C2"/>
    <w:rsid w:val="00430780"/>
    <w:rsid w:val="00430EA9"/>
    <w:rsid w:val="004313CE"/>
    <w:rsid w:val="004330CD"/>
    <w:rsid w:val="00433B07"/>
    <w:rsid w:val="004352B6"/>
    <w:rsid w:val="0043630D"/>
    <w:rsid w:val="0043704D"/>
    <w:rsid w:val="004425E1"/>
    <w:rsid w:val="00442C9C"/>
    <w:rsid w:val="00443428"/>
    <w:rsid w:val="0044526C"/>
    <w:rsid w:val="00445A8A"/>
    <w:rsid w:val="00447814"/>
    <w:rsid w:val="00451F45"/>
    <w:rsid w:val="004520B1"/>
    <w:rsid w:val="00454DC2"/>
    <w:rsid w:val="00455759"/>
    <w:rsid w:val="0045794B"/>
    <w:rsid w:val="00457E42"/>
    <w:rsid w:val="00460497"/>
    <w:rsid w:val="004604D7"/>
    <w:rsid w:val="004605A1"/>
    <w:rsid w:val="00460ADE"/>
    <w:rsid w:val="0046114B"/>
    <w:rsid w:val="004613C9"/>
    <w:rsid w:val="004652EF"/>
    <w:rsid w:val="00465DE0"/>
    <w:rsid w:val="00470BD0"/>
    <w:rsid w:val="0047253C"/>
    <w:rsid w:val="0047357B"/>
    <w:rsid w:val="00473E28"/>
    <w:rsid w:val="00474ADB"/>
    <w:rsid w:val="00476523"/>
    <w:rsid w:val="004805E2"/>
    <w:rsid w:val="0048199A"/>
    <w:rsid w:val="004831A9"/>
    <w:rsid w:val="00484822"/>
    <w:rsid w:val="004851E0"/>
    <w:rsid w:val="00485D11"/>
    <w:rsid w:val="00486621"/>
    <w:rsid w:val="00486782"/>
    <w:rsid w:val="00493694"/>
    <w:rsid w:val="00493EE7"/>
    <w:rsid w:val="0049572D"/>
    <w:rsid w:val="00495942"/>
    <w:rsid w:val="00496327"/>
    <w:rsid w:val="00497988"/>
    <w:rsid w:val="004A02C0"/>
    <w:rsid w:val="004A0D8D"/>
    <w:rsid w:val="004A1466"/>
    <w:rsid w:val="004A1D04"/>
    <w:rsid w:val="004A34F8"/>
    <w:rsid w:val="004A3AA0"/>
    <w:rsid w:val="004A73E2"/>
    <w:rsid w:val="004A7CC6"/>
    <w:rsid w:val="004B3682"/>
    <w:rsid w:val="004B41A0"/>
    <w:rsid w:val="004B43F4"/>
    <w:rsid w:val="004B4893"/>
    <w:rsid w:val="004B769E"/>
    <w:rsid w:val="004C19A9"/>
    <w:rsid w:val="004C1AA1"/>
    <w:rsid w:val="004C5147"/>
    <w:rsid w:val="004D21B4"/>
    <w:rsid w:val="004D395E"/>
    <w:rsid w:val="004D3B55"/>
    <w:rsid w:val="004D69C3"/>
    <w:rsid w:val="004D71E0"/>
    <w:rsid w:val="004D799E"/>
    <w:rsid w:val="004E02D8"/>
    <w:rsid w:val="004E1B85"/>
    <w:rsid w:val="004E1E80"/>
    <w:rsid w:val="004E1F43"/>
    <w:rsid w:val="004E44C8"/>
    <w:rsid w:val="004F4540"/>
    <w:rsid w:val="004F50BE"/>
    <w:rsid w:val="004F5D9C"/>
    <w:rsid w:val="005005D6"/>
    <w:rsid w:val="005013B7"/>
    <w:rsid w:val="00503A28"/>
    <w:rsid w:val="00505604"/>
    <w:rsid w:val="00505986"/>
    <w:rsid w:val="00506DFF"/>
    <w:rsid w:val="005108D4"/>
    <w:rsid w:val="0051564E"/>
    <w:rsid w:val="00516C7B"/>
    <w:rsid w:val="005209D5"/>
    <w:rsid w:val="00520D75"/>
    <w:rsid w:val="005217A3"/>
    <w:rsid w:val="00525A71"/>
    <w:rsid w:val="0052722B"/>
    <w:rsid w:val="005321EC"/>
    <w:rsid w:val="00533130"/>
    <w:rsid w:val="005332EF"/>
    <w:rsid w:val="005352D1"/>
    <w:rsid w:val="00541BEB"/>
    <w:rsid w:val="00547A1D"/>
    <w:rsid w:val="00547C78"/>
    <w:rsid w:val="005529A9"/>
    <w:rsid w:val="00554A70"/>
    <w:rsid w:val="00556F1A"/>
    <w:rsid w:val="00560AB7"/>
    <w:rsid w:val="00561845"/>
    <w:rsid w:val="00561851"/>
    <w:rsid w:val="00564621"/>
    <w:rsid w:val="00565E8D"/>
    <w:rsid w:val="00567267"/>
    <w:rsid w:val="005726CC"/>
    <w:rsid w:val="00572FA0"/>
    <w:rsid w:val="005731AA"/>
    <w:rsid w:val="00580C63"/>
    <w:rsid w:val="0058365C"/>
    <w:rsid w:val="00587ECC"/>
    <w:rsid w:val="00590309"/>
    <w:rsid w:val="00594A2E"/>
    <w:rsid w:val="00595DB8"/>
    <w:rsid w:val="00596247"/>
    <w:rsid w:val="005A1DB3"/>
    <w:rsid w:val="005A2E29"/>
    <w:rsid w:val="005A66F8"/>
    <w:rsid w:val="005B0F5E"/>
    <w:rsid w:val="005B56B9"/>
    <w:rsid w:val="005B733F"/>
    <w:rsid w:val="005B7F53"/>
    <w:rsid w:val="005C05BE"/>
    <w:rsid w:val="005C3886"/>
    <w:rsid w:val="005C422A"/>
    <w:rsid w:val="005C4E83"/>
    <w:rsid w:val="005C5CFA"/>
    <w:rsid w:val="005C7200"/>
    <w:rsid w:val="005C7491"/>
    <w:rsid w:val="005D4B3E"/>
    <w:rsid w:val="005E0213"/>
    <w:rsid w:val="005E05B6"/>
    <w:rsid w:val="005E103E"/>
    <w:rsid w:val="005E373E"/>
    <w:rsid w:val="005E5A04"/>
    <w:rsid w:val="005F051D"/>
    <w:rsid w:val="005F2438"/>
    <w:rsid w:val="005F2ABA"/>
    <w:rsid w:val="005F2E10"/>
    <w:rsid w:val="00603E25"/>
    <w:rsid w:val="00604AE6"/>
    <w:rsid w:val="006065BD"/>
    <w:rsid w:val="00607213"/>
    <w:rsid w:val="0061038C"/>
    <w:rsid w:val="0061235B"/>
    <w:rsid w:val="00612874"/>
    <w:rsid w:val="00612EF5"/>
    <w:rsid w:val="006138D0"/>
    <w:rsid w:val="00615208"/>
    <w:rsid w:val="00617A57"/>
    <w:rsid w:val="006220DD"/>
    <w:rsid w:val="0062347D"/>
    <w:rsid w:val="00630AC9"/>
    <w:rsid w:val="00630B92"/>
    <w:rsid w:val="00632953"/>
    <w:rsid w:val="00632971"/>
    <w:rsid w:val="00633550"/>
    <w:rsid w:val="00635187"/>
    <w:rsid w:val="00642F4A"/>
    <w:rsid w:val="00653F0B"/>
    <w:rsid w:val="00653F82"/>
    <w:rsid w:val="0065469F"/>
    <w:rsid w:val="00656107"/>
    <w:rsid w:val="00656C40"/>
    <w:rsid w:val="00656E61"/>
    <w:rsid w:val="006576FA"/>
    <w:rsid w:val="006614EE"/>
    <w:rsid w:val="00665231"/>
    <w:rsid w:val="00665F9B"/>
    <w:rsid w:val="00666235"/>
    <w:rsid w:val="006718DE"/>
    <w:rsid w:val="00673DA6"/>
    <w:rsid w:val="00674132"/>
    <w:rsid w:val="0067485B"/>
    <w:rsid w:val="00674FF5"/>
    <w:rsid w:val="006751AD"/>
    <w:rsid w:val="006778C4"/>
    <w:rsid w:val="00680533"/>
    <w:rsid w:val="00681179"/>
    <w:rsid w:val="00681C27"/>
    <w:rsid w:val="0068476E"/>
    <w:rsid w:val="00690AFC"/>
    <w:rsid w:val="0069279D"/>
    <w:rsid w:val="00694271"/>
    <w:rsid w:val="0069479D"/>
    <w:rsid w:val="006A3400"/>
    <w:rsid w:val="006A419D"/>
    <w:rsid w:val="006A4B74"/>
    <w:rsid w:val="006A546F"/>
    <w:rsid w:val="006A5E71"/>
    <w:rsid w:val="006B2501"/>
    <w:rsid w:val="006B2E07"/>
    <w:rsid w:val="006B45ED"/>
    <w:rsid w:val="006B6C37"/>
    <w:rsid w:val="006C04DB"/>
    <w:rsid w:val="006C06F8"/>
    <w:rsid w:val="006C25BE"/>
    <w:rsid w:val="006C294E"/>
    <w:rsid w:val="006D1DAA"/>
    <w:rsid w:val="006D3715"/>
    <w:rsid w:val="006D4E5D"/>
    <w:rsid w:val="006D58A3"/>
    <w:rsid w:val="006D7267"/>
    <w:rsid w:val="006E0A43"/>
    <w:rsid w:val="006E23EE"/>
    <w:rsid w:val="006E295C"/>
    <w:rsid w:val="006E3A24"/>
    <w:rsid w:val="006E4D8E"/>
    <w:rsid w:val="006E55F3"/>
    <w:rsid w:val="006E5FB7"/>
    <w:rsid w:val="006F1EB0"/>
    <w:rsid w:val="006F236D"/>
    <w:rsid w:val="006F49A1"/>
    <w:rsid w:val="006F5F42"/>
    <w:rsid w:val="00700BD9"/>
    <w:rsid w:val="00701B17"/>
    <w:rsid w:val="00702954"/>
    <w:rsid w:val="007074A7"/>
    <w:rsid w:val="00707AD5"/>
    <w:rsid w:val="00710F1B"/>
    <w:rsid w:val="00711933"/>
    <w:rsid w:val="00727CD3"/>
    <w:rsid w:val="0073210E"/>
    <w:rsid w:val="00732DB9"/>
    <w:rsid w:val="00733B3B"/>
    <w:rsid w:val="00733B40"/>
    <w:rsid w:val="007358D0"/>
    <w:rsid w:val="00735CDA"/>
    <w:rsid w:val="007360D4"/>
    <w:rsid w:val="007412FF"/>
    <w:rsid w:val="0074158F"/>
    <w:rsid w:val="00741828"/>
    <w:rsid w:val="007427C7"/>
    <w:rsid w:val="007461AC"/>
    <w:rsid w:val="0074713E"/>
    <w:rsid w:val="007520F1"/>
    <w:rsid w:val="00752A99"/>
    <w:rsid w:val="00753F0B"/>
    <w:rsid w:val="007541ED"/>
    <w:rsid w:val="00762812"/>
    <w:rsid w:val="0076440C"/>
    <w:rsid w:val="00765692"/>
    <w:rsid w:val="00765B09"/>
    <w:rsid w:val="007669C9"/>
    <w:rsid w:val="00771A7E"/>
    <w:rsid w:val="0077422E"/>
    <w:rsid w:val="00774F25"/>
    <w:rsid w:val="00775204"/>
    <w:rsid w:val="007762A5"/>
    <w:rsid w:val="00784199"/>
    <w:rsid w:val="00786E77"/>
    <w:rsid w:val="007873CC"/>
    <w:rsid w:val="007873F5"/>
    <w:rsid w:val="00790507"/>
    <w:rsid w:val="00790A15"/>
    <w:rsid w:val="00794599"/>
    <w:rsid w:val="00796B6A"/>
    <w:rsid w:val="007971FE"/>
    <w:rsid w:val="007A565F"/>
    <w:rsid w:val="007A6042"/>
    <w:rsid w:val="007A624A"/>
    <w:rsid w:val="007A651F"/>
    <w:rsid w:val="007A6F85"/>
    <w:rsid w:val="007A7474"/>
    <w:rsid w:val="007B1D48"/>
    <w:rsid w:val="007B7875"/>
    <w:rsid w:val="007B7E7E"/>
    <w:rsid w:val="007C1C25"/>
    <w:rsid w:val="007C36C7"/>
    <w:rsid w:val="007C3C8B"/>
    <w:rsid w:val="007C5D70"/>
    <w:rsid w:val="007C75B0"/>
    <w:rsid w:val="007D1B07"/>
    <w:rsid w:val="007D421D"/>
    <w:rsid w:val="007E0C79"/>
    <w:rsid w:val="007E4312"/>
    <w:rsid w:val="007E4F32"/>
    <w:rsid w:val="007E7CBA"/>
    <w:rsid w:val="007F24B2"/>
    <w:rsid w:val="00800186"/>
    <w:rsid w:val="00803252"/>
    <w:rsid w:val="00805014"/>
    <w:rsid w:val="00805213"/>
    <w:rsid w:val="0081068B"/>
    <w:rsid w:val="0081120B"/>
    <w:rsid w:val="00811993"/>
    <w:rsid w:val="00825DC8"/>
    <w:rsid w:val="00832EC6"/>
    <w:rsid w:val="00837DB8"/>
    <w:rsid w:val="00841161"/>
    <w:rsid w:val="00842298"/>
    <w:rsid w:val="00842E61"/>
    <w:rsid w:val="0084513F"/>
    <w:rsid w:val="00846F84"/>
    <w:rsid w:val="00847BFE"/>
    <w:rsid w:val="00850924"/>
    <w:rsid w:val="00857084"/>
    <w:rsid w:val="0086622D"/>
    <w:rsid w:val="0086663B"/>
    <w:rsid w:val="00871F30"/>
    <w:rsid w:val="0087234A"/>
    <w:rsid w:val="0088353B"/>
    <w:rsid w:val="008836AF"/>
    <w:rsid w:val="00886CEB"/>
    <w:rsid w:val="00886F75"/>
    <w:rsid w:val="0089326F"/>
    <w:rsid w:val="008945FD"/>
    <w:rsid w:val="0089670A"/>
    <w:rsid w:val="008A1EB9"/>
    <w:rsid w:val="008A465F"/>
    <w:rsid w:val="008A5F6D"/>
    <w:rsid w:val="008A7D4F"/>
    <w:rsid w:val="008B2B69"/>
    <w:rsid w:val="008B2E59"/>
    <w:rsid w:val="008B535B"/>
    <w:rsid w:val="008B6C02"/>
    <w:rsid w:val="008B72A6"/>
    <w:rsid w:val="008C17C3"/>
    <w:rsid w:val="008C202F"/>
    <w:rsid w:val="008C7FFA"/>
    <w:rsid w:val="008D07E7"/>
    <w:rsid w:val="008D18FE"/>
    <w:rsid w:val="008D1C26"/>
    <w:rsid w:val="008D2C1D"/>
    <w:rsid w:val="008D3880"/>
    <w:rsid w:val="008D4F23"/>
    <w:rsid w:val="008E0AEE"/>
    <w:rsid w:val="008E3A65"/>
    <w:rsid w:val="008E69B0"/>
    <w:rsid w:val="008F056E"/>
    <w:rsid w:val="008F207E"/>
    <w:rsid w:val="008F4F7E"/>
    <w:rsid w:val="008F575B"/>
    <w:rsid w:val="00900C01"/>
    <w:rsid w:val="00903E2A"/>
    <w:rsid w:val="00904E55"/>
    <w:rsid w:val="0090593A"/>
    <w:rsid w:val="00906750"/>
    <w:rsid w:val="00910890"/>
    <w:rsid w:val="00911296"/>
    <w:rsid w:val="00914628"/>
    <w:rsid w:val="00914B30"/>
    <w:rsid w:val="00915167"/>
    <w:rsid w:val="0092188D"/>
    <w:rsid w:val="00922D89"/>
    <w:rsid w:val="0092333D"/>
    <w:rsid w:val="00924CA8"/>
    <w:rsid w:val="00925D99"/>
    <w:rsid w:val="00931DEF"/>
    <w:rsid w:val="00934BFF"/>
    <w:rsid w:val="00937590"/>
    <w:rsid w:val="00937723"/>
    <w:rsid w:val="00937E1B"/>
    <w:rsid w:val="00941342"/>
    <w:rsid w:val="009427FA"/>
    <w:rsid w:val="00947015"/>
    <w:rsid w:val="009472C0"/>
    <w:rsid w:val="0095141D"/>
    <w:rsid w:val="00952201"/>
    <w:rsid w:val="00952491"/>
    <w:rsid w:val="009550BF"/>
    <w:rsid w:val="00955DB0"/>
    <w:rsid w:val="00957EA4"/>
    <w:rsid w:val="009614B8"/>
    <w:rsid w:val="00961546"/>
    <w:rsid w:val="00961B36"/>
    <w:rsid w:val="00962646"/>
    <w:rsid w:val="00962B05"/>
    <w:rsid w:val="00964EF8"/>
    <w:rsid w:val="00973F75"/>
    <w:rsid w:val="009757EA"/>
    <w:rsid w:val="00980413"/>
    <w:rsid w:val="00981E51"/>
    <w:rsid w:val="009832B1"/>
    <w:rsid w:val="0098399A"/>
    <w:rsid w:val="009840D0"/>
    <w:rsid w:val="0098472D"/>
    <w:rsid w:val="0098481C"/>
    <w:rsid w:val="00985FE3"/>
    <w:rsid w:val="0098625F"/>
    <w:rsid w:val="009903BD"/>
    <w:rsid w:val="009919F4"/>
    <w:rsid w:val="00991A56"/>
    <w:rsid w:val="00991CB1"/>
    <w:rsid w:val="0099494D"/>
    <w:rsid w:val="009955EA"/>
    <w:rsid w:val="0099631A"/>
    <w:rsid w:val="00996D59"/>
    <w:rsid w:val="009A0D74"/>
    <w:rsid w:val="009A127F"/>
    <w:rsid w:val="009A55C6"/>
    <w:rsid w:val="009A6D0F"/>
    <w:rsid w:val="009B0339"/>
    <w:rsid w:val="009B227F"/>
    <w:rsid w:val="009B271D"/>
    <w:rsid w:val="009B2C61"/>
    <w:rsid w:val="009B2FB3"/>
    <w:rsid w:val="009B2FE6"/>
    <w:rsid w:val="009B3A47"/>
    <w:rsid w:val="009B5633"/>
    <w:rsid w:val="009B679D"/>
    <w:rsid w:val="009B684F"/>
    <w:rsid w:val="009B6E63"/>
    <w:rsid w:val="009B7070"/>
    <w:rsid w:val="009C23DE"/>
    <w:rsid w:val="009C2D67"/>
    <w:rsid w:val="009D0DED"/>
    <w:rsid w:val="009D1386"/>
    <w:rsid w:val="009D33E0"/>
    <w:rsid w:val="009D3ABC"/>
    <w:rsid w:val="009D3F1B"/>
    <w:rsid w:val="009D406A"/>
    <w:rsid w:val="009E155B"/>
    <w:rsid w:val="009E1A00"/>
    <w:rsid w:val="009F38B7"/>
    <w:rsid w:val="009F3DC7"/>
    <w:rsid w:val="009F6396"/>
    <w:rsid w:val="009F6C8F"/>
    <w:rsid w:val="009F74CB"/>
    <w:rsid w:val="00A06BBD"/>
    <w:rsid w:val="00A06E47"/>
    <w:rsid w:val="00A10A06"/>
    <w:rsid w:val="00A11AA9"/>
    <w:rsid w:val="00A128BB"/>
    <w:rsid w:val="00A1358A"/>
    <w:rsid w:val="00A138AF"/>
    <w:rsid w:val="00A1590E"/>
    <w:rsid w:val="00A15A54"/>
    <w:rsid w:val="00A15B3C"/>
    <w:rsid w:val="00A21633"/>
    <w:rsid w:val="00A23541"/>
    <w:rsid w:val="00A23D81"/>
    <w:rsid w:val="00A24679"/>
    <w:rsid w:val="00A24758"/>
    <w:rsid w:val="00A25F2F"/>
    <w:rsid w:val="00A2619D"/>
    <w:rsid w:val="00A31F32"/>
    <w:rsid w:val="00A32442"/>
    <w:rsid w:val="00A40B0C"/>
    <w:rsid w:val="00A413DB"/>
    <w:rsid w:val="00A42495"/>
    <w:rsid w:val="00A438C2"/>
    <w:rsid w:val="00A45A98"/>
    <w:rsid w:val="00A45FDF"/>
    <w:rsid w:val="00A5191A"/>
    <w:rsid w:val="00A5200B"/>
    <w:rsid w:val="00A52B81"/>
    <w:rsid w:val="00A55E04"/>
    <w:rsid w:val="00A56EC2"/>
    <w:rsid w:val="00A60242"/>
    <w:rsid w:val="00A63FEF"/>
    <w:rsid w:val="00A64789"/>
    <w:rsid w:val="00A64ECB"/>
    <w:rsid w:val="00A65645"/>
    <w:rsid w:val="00A6565E"/>
    <w:rsid w:val="00A70921"/>
    <w:rsid w:val="00A73990"/>
    <w:rsid w:val="00A77884"/>
    <w:rsid w:val="00A82359"/>
    <w:rsid w:val="00A83365"/>
    <w:rsid w:val="00A84238"/>
    <w:rsid w:val="00A8451E"/>
    <w:rsid w:val="00A919EC"/>
    <w:rsid w:val="00A91A0D"/>
    <w:rsid w:val="00A921F4"/>
    <w:rsid w:val="00A92F81"/>
    <w:rsid w:val="00A94D95"/>
    <w:rsid w:val="00A9757F"/>
    <w:rsid w:val="00AA3251"/>
    <w:rsid w:val="00AA48C2"/>
    <w:rsid w:val="00AA572A"/>
    <w:rsid w:val="00AA60DE"/>
    <w:rsid w:val="00AB10CA"/>
    <w:rsid w:val="00AB22B0"/>
    <w:rsid w:val="00AB45CE"/>
    <w:rsid w:val="00AB4674"/>
    <w:rsid w:val="00AB50DD"/>
    <w:rsid w:val="00AB5D74"/>
    <w:rsid w:val="00AB5D77"/>
    <w:rsid w:val="00AC0025"/>
    <w:rsid w:val="00AC04CF"/>
    <w:rsid w:val="00AC2267"/>
    <w:rsid w:val="00AC2EC2"/>
    <w:rsid w:val="00AC3B61"/>
    <w:rsid w:val="00AC41FB"/>
    <w:rsid w:val="00AC5486"/>
    <w:rsid w:val="00AC7656"/>
    <w:rsid w:val="00AC7E85"/>
    <w:rsid w:val="00AD0981"/>
    <w:rsid w:val="00AD0BAD"/>
    <w:rsid w:val="00AD1629"/>
    <w:rsid w:val="00AD293D"/>
    <w:rsid w:val="00AD4A55"/>
    <w:rsid w:val="00AD76BB"/>
    <w:rsid w:val="00AE37BA"/>
    <w:rsid w:val="00AE4258"/>
    <w:rsid w:val="00AE6DF5"/>
    <w:rsid w:val="00AF016D"/>
    <w:rsid w:val="00B00910"/>
    <w:rsid w:val="00B020D8"/>
    <w:rsid w:val="00B051AD"/>
    <w:rsid w:val="00B0604B"/>
    <w:rsid w:val="00B06EE9"/>
    <w:rsid w:val="00B1078C"/>
    <w:rsid w:val="00B10D29"/>
    <w:rsid w:val="00B10F32"/>
    <w:rsid w:val="00B14623"/>
    <w:rsid w:val="00B2029A"/>
    <w:rsid w:val="00B20375"/>
    <w:rsid w:val="00B22546"/>
    <w:rsid w:val="00B22698"/>
    <w:rsid w:val="00B2322D"/>
    <w:rsid w:val="00B242DA"/>
    <w:rsid w:val="00B24788"/>
    <w:rsid w:val="00B269BE"/>
    <w:rsid w:val="00B27976"/>
    <w:rsid w:val="00B304AC"/>
    <w:rsid w:val="00B33CC6"/>
    <w:rsid w:val="00B3741F"/>
    <w:rsid w:val="00B3780C"/>
    <w:rsid w:val="00B42B8C"/>
    <w:rsid w:val="00B44C7B"/>
    <w:rsid w:val="00B44F76"/>
    <w:rsid w:val="00B450BA"/>
    <w:rsid w:val="00B45A0B"/>
    <w:rsid w:val="00B45C86"/>
    <w:rsid w:val="00B50296"/>
    <w:rsid w:val="00B507CE"/>
    <w:rsid w:val="00B513F1"/>
    <w:rsid w:val="00B51EEB"/>
    <w:rsid w:val="00B548F8"/>
    <w:rsid w:val="00B562C5"/>
    <w:rsid w:val="00B6334B"/>
    <w:rsid w:val="00B64C3F"/>
    <w:rsid w:val="00B667C2"/>
    <w:rsid w:val="00B668B6"/>
    <w:rsid w:val="00B67A3E"/>
    <w:rsid w:val="00B71829"/>
    <w:rsid w:val="00B766A4"/>
    <w:rsid w:val="00B769AD"/>
    <w:rsid w:val="00B77F58"/>
    <w:rsid w:val="00B8664F"/>
    <w:rsid w:val="00B87679"/>
    <w:rsid w:val="00B92BDC"/>
    <w:rsid w:val="00B9402F"/>
    <w:rsid w:val="00B96425"/>
    <w:rsid w:val="00B96CD3"/>
    <w:rsid w:val="00BA168B"/>
    <w:rsid w:val="00BA2BCC"/>
    <w:rsid w:val="00BA3B50"/>
    <w:rsid w:val="00BA43DA"/>
    <w:rsid w:val="00BA4F85"/>
    <w:rsid w:val="00BA6808"/>
    <w:rsid w:val="00BA7A4E"/>
    <w:rsid w:val="00BB05C8"/>
    <w:rsid w:val="00BB0621"/>
    <w:rsid w:val="00BB1814"/>
    <w:rsid w:val="00BB4EDA"/>
    <w:rsid w:val="00BB641A"/>
    <w:rsid w:val="00BC1AA2"/>
    <w:rsid w:val="00BC31C3"/>
    <w:rsid w:val="00BC3D8C"/>
    <w:rsid w:val="00BC4A7D"/>
    <w:rsid w:val="00BC78D2"/>
    <w:rsid w:val="00BD2710"/>
    <w:rsid w:val="00BD67D4"/>
    <w:rsid w:val="00BD7A7D"/>
    <w:rsid w:val="00BE0AC4"/>
    <w:rsid w:val="00BE5FA8"/>
    <w:rsid w:val="00BE6027"/>
    <w:rsid w:val="00BE7A66"/>
    <w:rsid w:val="00BF1B0B"/>
    <w:rsid w:val="00BF2A8F"/>
    <w:rsid w:val="00BF3F99"/>
    <w:rsid w:val="00BF40C5"/>
    <w:rsid w:val="00BF4333"/>
    <w:rsid w:val="00C013F0"/>
    <w:rsid w:val="00C017B6"/>
    <w:rsid w:val="00C035FF"/>
    <w:rsid w:val="00C10B78"/>
    <w:rsid w:val="00C10D4A"/>
    <w:rsid w:val="00C11196"/>
    <w:rsid w:val="00C11BDB"/>
    <w:rsid w:val="00C11F3E"/>
    <w:rsid w:val="00C15926"/>
    <w:rsid w:val="00C15CBC"/>
    <w:rsid w:val="00C1675F"/>
    <w:rsid w:val="00C20256"/>
    <w:rsid w:val="00C208B2"/>
    <w:rsid w:val="00C21DF3"/>
    <w:rsid w:val="00C21E43"/>
    <w:rsid w:val="00C260D1"/>
    <w:rsid w:val="00C30685"/>
    <w:rsid w:val="00C31AE0"/>
    <w:rsid w:val="00C32647"/>
    <w:rsid w:val="00C35EF4"/>
    <w:rsid w:val="00C40C26"/>
    <w:rsid w:val="00C4191C"/>
    <w:rsid w:val="00C41CF7"/>
    <w:rsid w:val="00C43E25"/>
    <w:rsid w:val="00C4760D"/>
    <w:rsid w:val="00C50873"/>
    <w:rsid w:val="00C52DE8"/>
    <w:rsid w:val="00C55CA1"/>
    <w:rsid w:val="00C56138"/>
    <w:rsid w:val="00C617CB"/>
    <w:rsid w:val="00C63F24"/>
    <w:rsid w:val="00C65980"/>
    <w:rsid w:val="00C732F8"/>
    <w:rsid w:val="00C73375"/>
    <w:rsid w:val="00C74F8C"/>
    <w:rsid w:val="00C76E80"/>
    <w:rsid w:val="00C83DC0"/>
    <w:rsid w:val="00C84EB5"/>
    <w:rsid w:val="00C86816"/>
    <w:rsid w:val="00C86AF2"/>
    <w:rsid w:val="00C95096"/>
    <w:rsid w:val="00C956A5"/>
    <w:rsid w:val="00CA485D"/>
    <w:rsid w:val="00CA48BB"/>
    <w:rsid w:val="00CA4BAF"/>
    <w:rsid w:val="00CA72B8"/>
    <w:rsid w:val="00CB1885"/>
    <w:rsid w:val="00CB445F"/>
    <w:rsid w:val="00CB4BA2"/>
    <w:rsid w:val="00CB7107"/>
    <w:rsid w:val="00CC0812"/>
    <w:rsid w:val="00CC0968"/>
    <w:rsid w:val="00CC33CF"/>
    <w:rsid w:val="00CC3697"/>
    <w:rsid w:val="00CC70DD"/>
    <w:rsid w:val="00CD0570"/>
    <w:rsid w:val="00CD1807"/>
    <w:rsid w:val="00CD1B25"/>
    <w:rsid w:val="00CD2263"/>
    <w:rsid w:val="00CD2298"/>
    <w:rsid w:val="00CD28D8"/>
    <w:rsid w:val="00CD2E38"/>
    <w:rsid w:val="00CE08E3"/>
    <w:rsid w:val="00CE429E"/>
    <w:rsid w:val="00CF0A09"/>
    <w:rsid w:val="00CF0A8A"/>
    <w:rsid w:val="00CF21A3"/>
    <w:rsid w:val="00CF36A0"/>
    <w:rsid w:val="00CF3B95"/>
    <w:rsid w:val="00CF4D91"/>
    <w:rsid w:val="00CF5B08"/>
    <w:rsid w:val="00CF5F1D"/>
    <w:rsid w:val="00CF791A"/>
    <w:rsid w:val="00D010B0"/>
    <w:rsid w:val="00D03998"/>
    <w:rsid w:val="00D05198"/>
    <w:rsid w:val="00D143BA"/>
    <w:rsid w:val="00D157C5"/>
    <w:rsid w:val="00D15F34"/>
    <w:rsid w:val="00D221BB"/>
    <w:rsid w:val="00D2393E"/>
    <w:rsid w:val="00D23A33"/>
    <w:rsid w:val="00D24D6C"/>
    <w:rsid w:val="00D25A04"/>
    <w:rsid w:val="00D321CE"/>
    <w:rsid w:val="00D32C06"/>
    <w:rsid w:val="00D32E16"/>
    <w:rsid w:val="00D40579"/>
    <w:rsid w:val="00D4078F"/>
    <w:rsid w:val="00D415FC"/>
    <w:rsid w:val="00D42C21"/>
    <w:rsid w:val="00D43174"/>
    <w:rsid w:val="00D43B88"/>
    <w:rsid w:val="00D45F84"/>
    <w:rsid w:val="00D5027D"/>
    <w:rsid w:val="00D529E3"/>
    <w:rsid w:val="00D54630"/>
    <w:rsid w:val="00D557D0"/>
    <w:rsid w:val="00D55940"/>
    <w:rsid w:val="00D5609C"/>
    <w:rsid w:val="00D566B6"/>
    <w:rsid w:val="00D60BA8"/>
    <w:rsid w:val="00D67B44"/>
    <w:rsid w:val="00D705A7"/>
    <w:rsid w:val="00D71FE6"/>
    <w:rsid w:val="00D746BD"/>
    <w:rsid w:val="00D7483F"/>
    <w:rsid w:val="00D7647A"/>
    <w:rsid w:val="00D76E9D"/>
    <w:rsid w:val="00D77297"/>
    <w:rsid w:val="00D83192"/>
    <w:rsid w:val="00D84A60"/>
    <w:rsid w:val="00D85A61"/>
    <w:rsid w:val="00D86ABB"/>
    <w:rsid w:val="00D87096"/>
    <w:rsid w:val="00D905BA"/>
    <w:rsid w:val="00D915BA"/>
    <w:rsid w:val="00D9223F"/>
    <w:rsid w:val="00D9272F"/>
    <w:rsid w:val="00D92737"/>
    <w:rsid w:val="00D92C89"/>
    <w:rsid w:val="00DA017D"/>
    <w:rsid w:val="00DB163C"/>
    <w:rsid w:val="00DB1B4C"/>
    <w:rsid w:val="00DB2489"/>
    <w:rsid w:val="00DB25EA"/>
    <w:rsid w:val="00DB309D"/>
    <w:rsid w:val="00DB3D98"/>
    <w:rsid w:val="00DB40E8"/>
    <w:rsid w:val="00DB58D5"/>
    <w:rsid w:val="00DB73D7"/>
    <w:rsid w:val="00DB78C2"/>
    <w:rsid w:val="00DB7EE3"/>
    <w:rsid w:val="00DC0859"/>
    <w:rsid w:val="00DC1548"/>
    <w:rsid w:val="00DC1D02"/>
    <w:rsid w:val="00DC3B35"/>
    <w:rsid w:val="00DC576F"/>
    <w:rsid w:val="00DC6FD2"/>
    <w:rsid w:val="00DD0DBF"/>
    <w:rsid w:val="00DD30A3"/>
    <w:rsid w:val="00DD3389"/>
    <w:rsid w:val="00DD568B"/>
    <w:rsid w:val="00DD57AF"/>
    <w:rsid w:val="00DE011F"/>
    <w:rsid w:val="00DE1642"/>
    <w:rsid w:val="00DE4FC9"/>
    <w:rsid w:val="00DF16C5"/>
    <w:rsid w:val="00DF3354"/>
    <w:rsid w:val="00DF36FF"/>
    <w:rsid w:val="00DF447E"/>
    <w:rsid w:val="00DF542B"/>
    <w:rsid w:val="00DF6782"/>
    <w:rsid w:val="00E001DE"/>
    <w:rsid w:val="00E01E67"/>
    <w:rsid w:val="00E02ED1"/>
    <w:rsid w:val="00E0462E"/>
    <w:rsid w:val="00E109C6"/>
    <w:rsid w:val="00E1150C"/>
    <w:rsid w:val="00E149A0"/>
    <w:rsid w:val="00E1586C"/>
    <w:rsid w:val="00E16D30"/>
    <w:rsid w:val="00E179EA"/>
    <w:rsid w:val="00E20DA0"/>
    <w:rsid w:val="00E2183E"/>
    <w:rsid w:val="00E22152"/>
    <w:rsid w:val="00E23490"/>
    <w:rsid w:val="00E240D3"/>
    <w:rsid w:val="00E26CAF"/>
    <w:rsid w:val="00E30E53"/>
    <w:rsid w:val="00E32635"/>
    <w:rsid w:val="00E32F5D"/>
    <w:rsid w:val="00E34D7E"/>
    <w:rsid w:val="00E43CEA"/>
    <w:rsid w:val="00E456E6"/>
    <w:rsid w:val="00E45AC3"/>
    <w:rsid w:val="00E45F48"/>
    <w:rsid w:val="00E46F4E"/>
    <w:rsid w:val="00E46FBE"/>
    <w:rsid w:val="00E47F47"/>
    <w:rsid w:val="00E50491"/>
    <w:rsid w:val="00E50DA2"/>
    <w:rsid w:val="00E529CD"/>
    <w:rsid w:val="00E53212"/>
    <w:rsid w:val="00E53288"/>
    <w:rsid w:val="00E53AD9"/>
    <w:rsid w:val="00E53DF8"/>
    <w:rsid w:val="00E60262"/>
    <w:rsid w:val="00E6042F"/>
    <w:rsid w:val="00E62A9B"/>
    <w:rsid w:val="00E64488"/>
    <w:rsid w:val="00E64AD3"/>
    <w:rsid w:val="00E70199"/>
    <w:rsid w:val="00E72C5D"/>
    <w:rsid w:val="00E73F84"/>
    <w:rsid w:val="00E7598B"/>
    <w:rsid w:val="00E8030D"/>
    <w:rsid w:val="00E80398"/>
    <w:rsid w:val="00E80827"/>
    <w:rsid w:val="00E849FA"/>
    <w:rsid w:val="00E86035"/>
    <w:rsid w:val="00E87AB9"/>
    <w:rsid w:val="00E90451"/>
    <w:rsid w:val="00E91947"/>
    <w:rsid w:val="00E94559"/>
    <w:rsid w:val="00EA1BA1"/>
    <w:rsid w:val="00EA2A8C"/>
    <w:rsid w:val="00EA3417"/>
    <w:rsid w:val="00EA46D5"/>
    <w:rsid w:val="00EB1862"/>
    <w:rsid w:val="00EB449E"/>
    <w:rsid w:val="00EB4781"/>
    <w:rsid w:val="00EC5D94"/>
    <w:rsid w:val="00EC7ECA"/>
    <w:rsid w:val="00ED0795"/>
    <w:rsid w:val="00ED1B2C"/>
    <w:rsid w:val="00ED2A58"/>
    <w:rsid w:val="00ED2FAC"/>
    <w:rsid w:val="00ED3ADA"/>
    <w:rsid w:val="00ED5FB4"/>
    <w:rsid w:val="00EE1BE7"/>
    <w:rsid w:val="00EE41AE"/>
    <w:rsid w:val="00EE6A2B"/>
    <w:rsid w:val="00EE772C"/>
    <w:rsid w:val="00EF053A"/>
    <w:rsid w:val="00EF1CA7"/>
    <w:rsid w:val="00EF202D"/>
    <w:rsid w:val="00EF4B2C"/>
    <w:rsid w:val="00EF6925"/>
    <w:rsid w:val="00EF7A54"/>
    <w:rsid w:val="00F01081"/>
    <w:rsid w:val="00F03480"/>
    <w:rsid w:val="00F055BB"/>
    <w:rsid w:val="00F05FEF"/>
    <w:rsid w:val="00F115D1"/>
    <w:rsid w:val="00F11D81"/>
    <w:rsid w:val="00F1576A"/>
    <w:rsid w:val="00F15BEA"/>
    <w:rsid w:val="00F17DC6"/>
    <w:rsid w:val="00F214B9"/>
    <w:rsid w:val="00F25B93"/>
    <w:rsid w:val="00F328A1"/>
    <w:rsid w:val="00F3375E"/>
    <w:rsid w:val="00F37E1C"/>
    <w:rsid w:val="00F40F22"/>
    <w:rsid w:val="00F410DB"/>
    <w:rsid w:val="00F4300A"/>
    <w:rsid w:val="00F449ED"/>
    <w:rsid w:val="00F44D61"/>
    <w:rsid w:val="00F44E87"/>
    <w:rsid w:val="00F463DA"/>
    <w:rsid w:val="00F47AA7"/>
    <w:rsid w:val="00F54572"/>
    <w:rsid w:val="00F56AB4"/>
    <w:rsid w:val="00F56F33"/>
    <w:rsid w:val="00F6085B"/>
    <w:rsid w:val="00F632F1"/>
    <w:rsid w:val="00F63CC1"/>
    <w:rsid w:val="00F662F5"/>
    <w:rsid w:val="00F66307"/>
    <w:rsid w:val="00F6635E"/>
    <w:rsid w:val="00F702D3"/>
    <w:rsid w:val="00F7296E"/>
    <w:rsid w:val="00F7452C"/>
    <w:rsid w:val="00F75648"/>
    <w:rsid w:val="00F75DCC"/>
    <w:rsid w:val="00F827B2"/>
    <w:rsid w:val="00F85775"/>
    <w:rsid w:val="00F85E07"/>
    <w:rsid w:val="00F85E9C"/>
    <w:rsid w:val="00F87963"/>
    <w:rsid w:val="00F90A8F"/>
    <w:rsid w:val="00F91010"/>
    <w:rsid w:val="00F92724"/>
    <w:rsid w:val="00F93082"/>
    <w:rsid w:val="00F975B0"/>
    <w:rsid w:val="00F97FE5"/>
    <w:rsid w:val="00FA10BA"/>
    <w:rsid w:val="00FA1F88"/>
    <w:rsid w:val="00FA2447"/>
    <w:rsid w:val="00FA4729"/>
    <w:rsid w:val="00FA50D2"/>
    <w:rsid w:val="00FB1F07"/>
    <w:rsid w:val="00FB2751"/>
    <w:rsid w:val="00FB5118"/>
    <w:rsid w:val="00FB648C"/>
    <w:rsid w:val="00FB655A"/>
    <w:rsid w:val="00FC11CE"/>
    <w:rsid w:val="00FC50D0"/>
    <w:rsid w:val="00FC58CC"/>
    <w:rsid w:val="00FD1308"/>
    <w:rsid w:val="00FD223F"/>
    <w:rsid w:val="00FD26D3"/>
    <w:rsid w:val="00FD37A7"/>
    <w:rsid w:val="00FD3FEF"/>
    <w:rsid w:val="00FD51A3"/>
    <w:rsid w:val="00FD77F4"/>
    <w:rsid w:val="00FE2727"/>
    <w:rsid w:val="00FE7A69"/>
    <w:rsid w:val="00FE7C6C"/>
    <w:rsid w:val="00FE7F86"/>
    <w:rsid w:val="00FF1BC0"/>
    <w:rsid w:val="00FF2835"/>
    <w:rsid w:val="00FF2F0B"/>
    <w:rsid w:val="00FF2FDB"/>
    <w:rsid w:val="00FF3339"/>
    <w:rsid w:val="00FF3F97"/>
    <w:rsid w:val="00FF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6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84513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Grif">
    <w:name w:val="_Гриф (tkGrif)"/>
    <w:basedOn w:val="a"/>
    <w:uiPriority w:val="99"/>
    <w:rsid w:val="00DC576F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uiPriority w:val="99"/>
    <w:rsid w:val="00DC576F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uiPriority w:val="99"/>
    <w:rsid w:val="00DC576F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DC576F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B766A4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883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8836AF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883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8836AF"/>
    <w:rPr>
      <w:rFonts w:ascii="Calibri" w:hAnsi="Calibri" w:cs="Times New Roman"/>
    </w:rPr>
  </w:style>
  <w:style w:type="character" w:customStyle="1" w:styleId="3">
    <w:name w:val="Основной текст3"/>
    <w:rsid w:val="00A94D95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paragraph" w:customStyle="1" w:styleId="11">
    <w:name w:val="Абзац списка1"/>
    <w:aliases w:val="List Paragraph,List Paragraph (numbered (a)),List Paragraph1,WB Para,Akapit z listą BS,List Paragraph 1,NUMBERED PARAGRAPH,References,CPS,List_Paragraph,Multilevel para_II"/>
    <w:basedOn w:val="a"/>
    <w:link w:val="a8"/>
    <w:uiPriority w:val="99"/>
    <w:rsid w:val="004A7CC6"/>
    <w:pPr>
      <w:ind w:left="720"/>
      <w:contextualSpacing/>
    </w:pPr>
    <w:rPr>
      <w:sz w:val="20"/>
      <w:szCs w:val="20"/>
      <w:lang w:eastAsia="ru-RU"/>
    </w:rPr>
  </w:style>
  <w:style w:type="character" w:customStyle="1" w:styleId="a8">
    <w:name w:val="Абзац списка Знак"/>
    <w:aliases w:val="List Paragraph (numbered (a)) Знак,List Paragraph1 Знак,WB Para Знак,Akapit z listą BS Знак,List Paragraph 1 Знак,NUMBERED PARAGRAPH Знак,References Знак,CPS Знак,List_Paragraph Знак,Multilevel para_II Знак"/>
    <w:link w:val="11"/>
    <w:uiPriority w:val="99"/>
    <w:locked/>
    <w:rsid w:val="004A7CC6"/>
    <w:rPr>
      <w:rFonts w:ascii="Calibri" w:hAnsi="Calibri"/>
      <w:lang w:eastAsia="ru-RU"/>
    </w:rPr>
  </w:style>
  <w:style w:type="paragraph" w:customStyle="1" w:styleId="tkKomentarij">
    <w:name w:val="_Комментарий (tkKomentarij)"/>
    <w:basedOn w:val="a"/>
    <w:uiPriority w:val="99"/>
    <w:rsid w:val="007360D4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character" w:customStyle="1" w:styleId="a9">
    <w:name w:val="Основной текст_"/>
    <w:link w:val="4"/>
    <w:locked/>
    <w:rsid w:val="00FA50D2"/>
    <w:rPr>
      <w:rFonts w:ascii="Times New Roman" w:hAnsi="Times New Roman"/>
      <w:sz w:val="21"/>
      <w:shd w:val="clear" w:color="auto" w:fill="FFFFFF"/>
    </w:rPr>
  </w:style>
  <w:style w:type="paragraph" w:customStyle="1" w:styleId="4">
    <w:name w:val="Основной текст4"/>
    <w:basedOn w:val="a"/>
    <w:link w:val="a9"/>
    <w:rsid w:val="00FA50D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1"/>
      <w:szCs w:val="20"/>
      <w:lang w:eastAsia="ru-RU"/>
    </w:rPr>
  </w:style>
  <w:style w:type="paragraph" w:styleId="aa">
    <w:name w:val="List Paragraph"/>
    <w:basedOn w:val="a"/>
    <w:uiPriority w:val="34"/>
    <w:qFormat/>
    <w:rsid w:val="00304833"/>
    <w:pPr>
      <w:ind w:left="720"/>
      <w:contextualSpacing/>
    </w:pPr>
  </w:style>
  <w:style w:type="character" w:styleId="ab">
    <w:name w:val="annotation reference"/>
    <w:uiPriority w:val="99"/>
    <w:semiHidden/>
    <w:rsid w:val="003B70D1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3B70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locked/>
    <w:rsid w:val="003B70D1"/>
    <w:rPr>
      <w:rFonts w:ascii="Calibri" w:hAnsi="Calibri" w:cs="Times New Roman"/>
      <w:sz w:val="20"/>
      <w:szCs w:val="20"/>
    </w:rPr>
  </w:style>
  <w:style w:type="character" w:customStyle="1" w:styleId="ae">
    <w:name w:val="Основной текст + Полужирный"/>
    <w:uiPriority w:val="99"/>
    <w:rsid w:val="00137118"/>
    <w:rPr>
      <w:rFonts w:ascii="Times New Roman" w:hAnsi="Times New Roman"/>
      <w:b/>
      <w:color w:val="000000"/>
      <w:spacing w:val="0"/>
      <w:w w:val="100"/>
      <w:position w:val="0"/>
      <w:sz w:val="21"/>
      <w:shd w:val="clear" w:color="auto" w:fill="FFFFFF"/>
      <w:lang w:val="ru-RU"/>
    </w:rPr>
  </w:style>
  <w:style w:type="paragraph" w:styleId="af">
    <w:name w:val="Balloon Text"/>
    <w:basedOn w:val="a"/>
    <w:link w:val="af0"/>
    <w:uiPriority w:val="99"/>
    <w:semiHidden/>
    <w:rsid w:val="00070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070466"/>
    <w:rPr>
      <w:rFonts w:ascii="Tahoma" w:hAnsi="Tahoma" w:cs="Tahoma"/>
      <w:sz w:val="16"/>
      <w:szCs w:val="16"/>
    </w:rPr>
  </w:style>
  <w:style w:type="character" w:customStyle="1" w:styleId="15pt">
    <w:name w:val="Основной текст + 15 pt"/>
    <w:uiPriority w:val="99"/>
    <w:rsid w:val="00E94559"/>
    <w:rPr>
      <w:rFonts w:ascii="Times New Roman" w:hAnsi="Times New Roman"/>
      <w:color w:val="000000"/>
      <w:spacing w:val="0"/>
      <w:w w:val="100"/>
      <w:position w:val="0"/>
      <w:sz w:val="30"/>
      <w:shd w:val="clear" w:color="auto" w:fill="FFFFFF"/>
      <w:lang w:val="ru-RU"/>
    </w:rPr>
  </w:style>
  <w:style w:type="paragraph" w:styleId="af1">
    <w:name w:val="No Spacing"/>
    <w:aliases w:val="чсамя,Дооранов"/>
    <w:link w:val="af2"/>
    <w:uiPriority w:val="1"/>
    <w:qFormat/>
    <w:rsid w:val="0018494E"/>
    <w:rPr>
      <w:sz w:val="22"/>
      <w:szCs w:val="22"/>
      <w:lang w:eastAsia="en-US"/>
    </w:rPr>
  </w:style>
  <w:style w:type="character" w:customStyle="1" w:styleId="2">
    <w:name w:val="Основной текст (2)_"/>
    <w:link w:val="20"/>
    <w:locked/>
    <w:rsid w:val="005005D6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05D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styleId="af3">
    <w:name w:val="Title"/>
    <w:basedOn w:val="a"/>
    <w:next w:val="a"/>
    <w:link w:val="af4"/>
    <w:qFormat/>
    <w:locked/>
    <w:rsid w:val="0084513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rsid w:val="0084513F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f5">
    <w:name w:val="Emphasis"/>
    <w:qFormat/>
    <w:locked/>
    <w:rsid w:val="0084513F"/>
    <w:rPr>
      <w:i/>
      <w:iCs/>
    </w:rPr>
  </w:style>
  <w:style w:type="character" w:customStyle="1" w:styleId="10">
    <w:name w:val="Заголовок 1 Знак"/>
    <w:link w:val="1"/>
    <w:rsid w:val="0084513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f2">
    <w:name w:val="Без интервала Знак"/>
    <w:aliases w:val="чсамя Знак,Дооранов Знак"/>
    <w:link w:val="af1"/>
    <w:uiPriority w:val="1"/>
    <w:locked/>
    <w:rsid w:val="000146AA"/>
    <w:rPr>
      <w:sz w:val="22"/>
      <w:szCs w:val="22"/>
      <w:lang w:eastAsia="en-US"/>
    </w:rPr>
  </w:style>
  <w:style w:type="paragraph" w:customStyle="1" w:styleId="30">
    <w:name w:val="30"/>
    <w:basedOn w:val="a"/>
    <w:rsid w:val="00B45C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4874">
    <w:name w:val="rvps1_64874"/>
    <w:basedOn w:val="a"/>
    <w:rsid w:val="002363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564874">
    <w:name w:val="rvts5_64874"/>
    <w:rsid w:val="0023636A"/>
  </w:style>
  <w:style w:type="character" w:customStyle="1" w:styleId="21">
    <w:name w:val="Основной текст (2) + Полужирный"/>
    <w:rsid w:val="002363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f6">
    <w:name w:val="без интервала"/>
    <w:basedOn w:val="a"/>
    <w:link w:val="af7"/>
    <w:qFormat/>
    <w:rsid w:val="0023636A"/>
    <w:pPr>
      <w:ind w:firstLine="708"/>
      <w:jc w:val="both"/>
    </w:pPr>
    <w:rPr>
      <w:rFonts w:ascii="Times New Roman" w:hAnsi="Times New Roman"/>
    </w:rPr>
  </w:style>
  <w:style w:type="character" w:customStyle="1" w:styleId="af7">
    <w:name w:val="без интервала Знак"/>
    <w:link w:val="af6"/>
    <w:rsid w:val="0023636A"/>
    <w:rPr>
      <w:rFonts w:ascii="Times New Roman" w:hAnsi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proverka.gov.k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azgul108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89B2B-78E6-47DA-B6D1-336F5C092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32</Pages>
  <Words>10094</Words>
  <Characters>57538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Назгуль К. Сыдыгалиева</dc:creator>
  <cp:lastModifiedBy>Назгуль К. Сыдыгалиева</cp:lastModifiedBy>
  <cp:revision>5</cp:revision>
  <cp:lastPrinted>2020-01-17T10:26:00Z</cp:lastPrinted>
  <dcterms:created xsi:type="dcterms:W3CDTF">2020-01-17T09:17:00Z</dcterms:created>
  <dcterms:modified xsi:type="dcterms:W3CDTF">2020-02-26T13:23:00Z</dcterms:modified>
</cp:coreProperties>
</file>