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7" w:rsidRDefault="00261927" w:rsidP="0026192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Квалификационные требования </w:t>
      </w:r>
    </w:p>
    <w:p w:rsidR="00261927" w:rsidRDefault="00261927" w:rsidP="0026192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должности ведущего специалиста отдела политики развития регионов </w:t>
      </w:r>
    </w:p>
    <w:p w:rsidR="00261927" w:rsidRDefault="00261927" w:rsidP="0026192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Управления стратегического планирования и развития регионов</w:t>
      </w:r>
    </w:p>
    <w:p w:rsidR="00261927" w:rsidRDefault="00261927" w:rsidP="0026192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F74CF" w:rsidRPr="0009230D" w:rsidRDefault="00DF74CF" w:rsidP="00DF74C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lang w:eastAsia="en-US"/>
        </w:rPr>
        <w:t>Ведущий специалист – 1 единица (М-А)</w:t>
      </w:r>
    </w:p>
    <w:p w:rsidR="00261927" w:rsidRPr="0009230D" w:rsidRDefault="00261927" w:rsidP="00261927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сфере экономики; международных отношений; менеджмента; управления бизнесом; государственного</w:t>
      </w:r>
      <w:bookmarkStart w:id="0" w:name="_GoBack"/>
      <w:bookmarkEnd w:id="0"/>
      <w:r w:rsidRPr="0009230D">
        <w:rPr>
          <w:rFonts w:ascii="Times New Roman" w:hAnsi="Times New Roman"/>
          <w:sz w:val="24"/>
          <w:szCs w:val="24"/>
        </w:rPr>
        <w:t xml:space="preserve"> управления;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дополнительное профессиональное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261927" w:rsidRPr="0009230D" w:rsidRDefault="00261927" w:rsidP="002619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230D">
        <w:rPr>
          <w:rFonts w:ascii="Times New Roman" w:eastAsia="Times New Roman" w:hAnsi="Times New Roman"/>
          <w:sz w:val="24"/>
          <w:szCs w:val="24"/>
        </w:rPr>
        <w:t xml:space="preserve">без </w:t>
      </w:r>
      <w:r w:rsidRPr="0009230D">
        <w:rPr>
          <w:rFonts w:ascii="Times New Roman" w:hAnsi="Times New Roman"/>
          <w:sz w:val="24"/>
          <w:szCs w:val="24"/>
        </w:rPr>
        <w:t>предъявления</w:t>
      </w:r>
      <w:r w:rsidRPr="0009230D">
        <w:rPr>
          <w:rFonts w:ascii="Times New Roman" w:eastAsia="Times New Roman" w:hAnsi="Times New Roman"/>
          <w:sz w:val="24"/>
          <w:szCs w:val="24"/>
        </w:rPr>
        <w:t xml:space="preserve"> требований к стажу работы.</w:t>
      </w:r>
    </w:p>
    <w:p w:rsidR="00261927" w:rsidRPr="0009230D" w:rsidRDefault="00261927" w:rsidP="0026192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261927" w:rsidRPr="0009230D" w:rsidRDefault="00261927" w:rsidP="00261927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законов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Республики: «О местном самоуправлении»; «О местной государственной администрации»; «О введении в действие Бюджетного кодекса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Республики»; «О государственном прогнозировании социально-экономического развития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Республики»; «Об административно-территориальном устройстве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Республики»; 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Распоряжения Правительства КР «Об утверждении Плана мероприятий по реализации Указа Президента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 «Об объявлении 2018 года Годом развития регионов» и Концепции региональной политики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 на период 2018-2022 годов» от 29 марта 2018 года № 107-р;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Концепции региональной политики </w:t>
      </w:r>
      <w:proofErr w:type="spellStart"/>
      <w:r w:rsidRPr="0009230D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Республики на период 2018-2022 годов, утвержденной постановлением Правительства КР от 31 марта 2017 года        № 194;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261927" w:rsidRPr="0009230D" w:rsidRDefault="00261927" w:rsidP="002619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анализа макроэкономических показателей развития регионов; 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261927" w:rsidRPr="0009230D" w:rsidRDefault="00261927" w:rsidP="00261927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3.3. Навыки: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261927" w:rsidRPr="0009230D" w:rsidRDefault="00261927" w:rsidP="0026192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09230D">
        <w:t xml:space="preserve"> </w:t>
      </w:r>
    </w:p>
    <w:p w:rsidR="00995CBD" w:rsidRDefault="00995CBD"/>
    <w:sectPr w:rsidR="0099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E345F9D"/>
    <w:multiLevelType w:val="multilevel"/>
    <w:tmpl w:val="043CF37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7"/>
    <w:rsid w:val="00261927"/>
    <w:rsid w:val="00995CBD"/>
    <w:rsid w:val="00D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1C5C-CF13-484E-AC58-211D258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2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99"/>
    <w:qFormat/>
    <w:rsid w:val="00261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 Абдрахманова</dc:creator>
  <cp:keywords/>
  <dc:description/>
  <cp:lastModifiedBy>Рахат Абдрахманова</cp:lastModifiedBy>
  <cp:revision>2</cp:revision>
  <dcterms:created xsi:type="dcterms:W3CDTF">2018-11-14T08:24:00Z</dcterms:created>
  <dcterms:modified xsi:type="dcterms:W3CDTF">2018-11-14T08:28:00Z</dcterms:modified>
</cp:coreProperties>
</file>