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22A" w:rsidRPr="00E0222A" w:rsidRDefault="00E0222A" w:rsidP="00322DBA">
      <w:pPr>
        <w:spacing w:after="0" w:line="240" w:lineRule="auto"/>
        <w:ind w:firstLine="709"/>
        <w:contextualSpacing/>
        <w:jc w:val="right"/>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1-тиркеме</w:t>
      </w:r>
    </w:p>
    <w:p w:rsidR="00E0222A" w:rsidRPr="00E0222A" w:rsidRDefault="00E0222A" w:rsidP="00322DBA">
      <w:pPr>
        <w:spacing w:after="0" w:line="240" w:lineRule="auto"/>
        <w:ind w:firstLine="709"/>
        <w:contextualSpacing/>
        <w:jc w:val="right"/>
        <w:rPr>
          <w:rFonts w:ascii="Times New Roman" w:eastAsia="Calibri" w:hAnsi="Times New Roman" w:cs="Times New Roman"/>
          <w:sz w:val="28"/>
          <w:szCs w:val="28"/>
          <w:lang w:val="ky-KG"/>
        </w:rPr>
      </w:pPr>
    </w:p>
    <w:p w:rsidR="00E0222A" w:rsidRPr="00E0222A" w:rsidRDefault="00E0222A" w:rsidP="00322DBA">
      <w:pPr>
        <w:spacing w:after="0" w:line="240" w:lineRule="auto"/>
        <w:ind w:firstLine="709"/>
        <w:contextualSpacing/>
        <w:jc w:val="right"/>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 xml:space="preserve">Кыргыз Республикасынын Өкмөтүнүн </w:t>
      </w:r>
    </w:p>
    <w:p w:rsidR="00E0222A" w:rsidRPr="00E0222A" w:rsidRDefault="00E0222A" w:rsidP="00322DBA">
      <w:pPr>
        <w:spacing w:after="0" w:line="240" w:lineRule="auto"/>
        <w:ind w:firstLine="709"/>
        <w:contextualSpacing/>
        <w:jc w:val="right"/>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 xml:space="preserve">2019-жылдын “____” ___________ </w:t>
      </w:r>
    </w:p>
    <w:p w:rsidR="00E0222A" w:rsidRPr="00E0222A" w:rsidRDefault="00E0222A" w:rsidP="00322DBA">
      <w:pPr>
        <w:spacing w:after="0" w:line="240" w:lineRule="auto"/>
        <w:ind w:firstLine="709"/>
        <w:contextualSpacing/>
        <w:jc w:val="right"/>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№____ токтому менен бекитилди</w:t>
      </w:r>
    </w:p>
    <w:p w:rsidR="00E0222A" w:rsidRPr="00E0222A" w:rsidRDefault="00E0222A" w:rsidP="00322DBA">
      <w:pPr>
        <w:spacing w:after="0" w:line="240" w:lineRule="auto"/>
        <w:ind w:firstLine="709"/>
        <w:contextualSpacing/>
        <w:jc w:val="right"/>
        <w:rPr>
          <w:rFonts w:ascii="Times New Roman" w:eastAsia="Calibri" w:hAnsi="Times New Roman" w:cs="Times New Roman"/>
          <w:sz w:val="28"/>
          <w:szCs w:val="28"/>
          <w:lang w:val="ky-KG"/>
        </w:rPr>
      </w:pPr>
    </w:p>
    <w:p w:rsidR="00E0222A" w:rsidRPr="00E0222A" w:rsidRDefault="00E0222A" w:rsidP="00322DBA">
      <w:pPr>
        <w:spacing w:after="0" w:line="240" w:lineRule="auto"/>
        <w:ind w:firstLine="709"/>
        <w:contextualSpacing/>
        <w:jc w:val="center"/>
        <w:rPr>
          <w:rFonts w:ascii="Times New Roman" w:eastAsia="Calibri" w:hAnsi="Times New Roman" w:cs="Times New Roman"/>
          <w:b/>
          <w:sz w:val="28"/>
          <w:szCs w:val="28"/>
          <w:lang w:val="ky-KG"/>
        </w:rPr>
      </w:pPr>
      <w:r w:rsidRPr="00E0222A">
        <w:rPr>
          <w:rFonts w:ascii="Times New Roman" w:eastAsia="Calibri" w:hAnsi="Times New Roman" w:cs="Times New Roman"/>
          <w:b/>
          <w:sz w:val="28"/>
          <w:szCs w:val="28"/>
          <w:lang w:val="ky-KG"/>
        </w:rPr>
        <w:t xml:space="preserve">Жашыл экономика боюнча координациялык комиссия жөнүндө </w:t>
      </w:r>
    </w:p>
    <w:p w:rsidR="00E0222A" w:rsidRPr="00E0222A" w:rsidRDefault="00E0222A" w:rsidP="00322DBA">
      <w:pPr>
        <w:spacing w:after="0" w:line="240" w:lineRule="auto"/>
        <w:ind w:firstLine="709"/>
        <w:contextualSpacing/>
        <w:jc w:val="center"/>
        <w:rPr>
          <w:rFonts w:ascii="Times New Roman" w:eastAsia="Calibri" w:hAnsi="Times New Roman" w:cs="Times New Roman"/>
          <w:b/>
          <w:sz w:val="28"/>
          <w:szCs w:val="28"/>
          <w:lang w:val="ky-KG"/>
        </w:rPr>
      </w:pPr>
      <w:r w:rsidRPr="00E0222A">
        <w:rPr>
          <w:rFonts w:ascii="Times New Roman" w:eastAsia="Calibri" w:hAnsi="Times New Roman" w:cs="Times New Roman"/>
          <w:b/>
          <w:sz w:val="28"/>
          <w:szCs w:val="28"/>
          <w:lang w:val="ky-KG"/>
        </w:rPr>
        <w:t>жобо</w:t>
      </w:r>
    </w:p>
    <w:p w:rsidR="00E0222A" w:rsidRPr="00E0222A" w:rsidRDefault="00E0222A" w:rsidP="00322DBA">
      <w:pPr>
        <w:spacing w:after="0" w:line="240" w:lineRule="auto"/>
        <w:ind w:firstLine="709"/>
        <w:contextualSpacing/>
        <w:jc w:val="center"/>
        <w:rPr>
          <w:rFonts w:ascii="Times New Roman" w:eastAsia="Calibri" w:hAnsi="Times New Roman" w:cs="Times New Roman"/>
          <w:b/>
          <w:sz w:val="28"/>
          <w:szCs w:val="28"/>
          <w:lang w:val="ky-KG"/>
        </w:rPr>
      </w:pPr>
    </w:p>
    <w:p w:rsidR="00E0222A" w:rsidRPr="00E0222A" w:rsidRDefault="00E0222A" w:rsidP="00322DBA">
      <w:pPr>
        <w:numPr>
          <w:ilvl w:val="0"/>
          <w:numId w:val="3"/>
        </w:numPr>
        <w:spacing w:after="0" w:line="240" w:lineRule="auto"/>
        <w:ind w:firstLine="709"/>
        <w:contextualSpacing/>
        <w:jc w:val="center"/>
        <w:rPr>
          <w:rFonts w:ascii="Times New Roman" w:eastAsia="Calibri" w:hAnsi="Times New Roman" w:cs="Times New Roman"/>
          <w:b/>
          <w:sz w:val="28"/>
          <w:szCs w:val="28"/>
          <w:lang w:val="ky-KG"/>
        </w:rPr>
      </w:pPr>
      <w:r w:rsidRPr="00E0222A">
        <w:rPr>
          <w:rFonts w:ascii="Times New Roman" w:eastAsia="Calibri" w:hAnsi="Times New Roman" w:cs="Times New Roman"/>
          <w:b/>
          <w:sz w:val="28"/>
          <w:szCs w:val="28"/>
          <w:lang w:val="ky-KG"/>
        </w:rPr>
        <w:t>Жалпы жобо</w:t>
      </w:r>
    </w:p>
    <w:p w:rsidR="00E0222A" w:rsidRPr="00E0222A" w:rsidRDefault="00E0222A" w:rsidP="00322DBA">
      <w:pPr>
        <w:spacing w:after="0" w:line="240" w:lineRule="auto"/>
        <w:ind w:left="709"/>
        <w:contextualSpacing/>
        <w:rPr>
          <w:rFonts w:ascii="Times New Roman" w:eastAsia="Calibri" w:hAnsi="Times New Roman" w:cs="Times New Roman"/>
          <w:b/>
          <w:sz w:val="28"/>
          <w:szCs w:val="28"/>
          <w:lang w:val="ky-KG"/>
        </w:rPr>
      </w:pPr>
    </w:p>
    <w:p w:rsidR="00E0222A" w:rsidRPr="00E0222A" w:rsidRDefault="00E0222A" w:rsidP="00322DBA">
      <w:pPr>
        <w:numPr>
          <w:ilvl w:val="0"/>
          <w:numId w:val="4"/>
        </w:num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Ушул Жобо Жашыл экономика боюнча координациялык комиссиянын (мындан ары – Координациялык комиссия) укуктук статусун аныктайт жана анын ишиндеги маселелерди жөнгө салат.</w:t>
      </w:r>
    </w:p>
    <w:p w:rsidR="00E0222A" w:rsidRPr="00E0222A" w:rsidRDefault="00E0222A" w:rsidP="00322DBA">
      <w:pPr>
        <w:numPr>
          <w:ilvl w:val="0"/>
          <w:numId w:val="4"/>
        </w:num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Координациялык комиссия өзүнүн ишинде Кыргыз Республикасынын Конституциясын жана мыйзамдарын, Кыргыз Республикасынын Президентинин жарлыктарын жана буйруктарын, Кыргыз Республикасынын Жогорку Кеңешинин чечимдерин, ошондой эле Кыргыз Республикасы катышуучу болуп саналган, мыйзамда белгиленген тартипте күчүнө кирген эл аралык келишимдерди жана ушул Жобону жетекчиликке алат.</w:t>
      </w:r>
    </w:p>
    <w:p w:rsidR="00E0222A" w:rsidRPr="00E0222A" w:rsidRDefault="00E0222A" w:rsidP="00322DBA">
      <w:pPr>
        <w:numPr>
          <w:ilvl w:val="0"/>
          <w:numId w:val="4"/>
        </w:num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Координациялык комиссия өзүнүн ишин төмөнкүдөй принциптерде ишке ашырат:</w:t>
      </w:r>
    </w:p>
    <w:p w:rsidR="00E0222A" w:rsidRPr="00E0222A" w:rsidRDefault="00E0222A" w:rsidP="00322DBA">
      <w:pPr>
        <w:numPr>
          <w:ilvl w:val="0"/>
          <w:numId w:val="2"/>
        </w:num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мыйзамдуулук;</w:t>
      </w:r>
    </w:p>
    <w:p w:rsidR="00E0222A" w:rsidRPr="00E0222A" w:rsidRDefault="00E0222A" w:rsidP="00322DBA">
      <w:pPr>
        <w:numPr>
          <w:ilvl w:val="0"/>
          <w:numId w:val="2"/>
        </w:numPr>
        <w:spacing w:after="0" w:line="240" w:lineRule="auto"/>
        <w:ind w:firstLine="709"/>
        <w:jc w:val="both"/>
        <w:rPr>
          <w:rFonts w:ascii="Times New Roman" w:eastAsia="Times New Roman" w:hAnsi="Times New Roman" w:cs="Times New Roman"/>
          <w:sz w:val="28"/>
          <w:szCs w:val="28"/>
          <w:lang w:val="ky-KG" w:eastAsia="ru-RU"/>
        </w:rPr>
      </w:pPr>
      <w:r w:rsidRPr="00E0222A">
        <w:rPr>
          <w:rFonts w:ascii="Times New Roman" w:eastAsia="Times New Roman" w:hAnsi="Times New Roman" w:cs="Times New Roman"/>
          <w:sz w:val="28"/>
          <w:szCs w:val="28"/>
          <w:lang w:val="ky-KG" w:eastAsia="ru-RU"/>
        </w:rPr>
        <w:t>коомдук ой-пикирдин ачыктыгы жана эсепке алынышы;</w:t>
      </w:r>
    </w:p>
    <w:p w:rsidR="00E0222A" w:rsidRPr="00E0222A" w:rsidRDefault="00E0222A" w:rsidP="00322DBA">
      <w:pPr>
        <w:numPr>
          <w:ilvl w:val="0"/>
          <w:numId w:val="2"/>
        </w:numPr>
        <w:spacing w:after="0" w:line="240" w:lineRule="auto"/>
        <w:ind w:firstLine="709"/>
        <w:jc w:val="both"/>
        <w:rPr>
          <w:rFonts w:ascii="Times New Roman" w:eastAsia="Times New Roman" w:hAnsi="Times New Roman" w:cs="Times New Roman"/>
          <w:sz w:val="28"/>
          <w:szCs w:val="28"/>
          <w:lang w:val="ky-KG" w:eastAsia="ru-RU"/>
        </w:rPr>
      </w:pPr>
      <w:r w:rsidRPr="00E0222A">
        <w:rPr>
          <w:rFonts w:ascii="Times New Roman" w:eastAsia="Times New Roman" w:hAnsi="Times New Roman" w:cs="Times New Roman"/>
          <w:sz w:val="28"/>
          <w:szCs w:val="28"/>
          <w:lang w:val="ky-KG" w:eastAsia="ru-RU"/>
        </w:rPr>
        <w:t>маселелерди жамааттык, эркин талкуулоо жана чечүү;</w:t>
      </w:r>
    </w:p>
    <w:p w:rsidR="00E0222A" w:rsidRPr="00E0222A" w:rsidRDefault="00E0222A" w:rsidP="00322DBA">
      <w:pPr>
        <w:spacing w:after="0" w:line="240" w:lineRule="auto"/>
        <w:ind w:firstLine="709"/>
        <w:contextualSpacing/>
        <w:jc w:val="center"/>
        <w:rPr>
          <w:rFonts w:ascii="Times New Roman" w:eastAsia="Calibri" w:hAnsi="Times New Roman" w:cs="Times New Roman"/>
          <w:sz w:val="28"/>
          <w:szCs w:val="28"/>
          <w:lang w:val="ky-KG"/>
        </w:rPr>
      </w:pPr>
    </w:p>
    <w:p w:rsidR="00E0222A" w:rsidRPr="00E0222A" w:rsidRDefault="00E0222A" w:rsidP="00322DBA">
      <w:pPr>
        <w:numPr>
          <w:ilvl w:val="0"/>
          <w:numId w:val="3"/>
        </w:numPr>
        <w:spacing w:after="0" w:line="240" w:lineRule="auto"/>
        <w:ind w:firstLine="709"/>
        <w:contextualSpacing/>
        <w:jc w:val="center"/>
        <w:rPr>
          <w:rFonts w:ascii="Times New Roman" w:eastAsia="Calibri" w:hAnsi="Times New Roman" w:cs="Times New Roman"/>
          <w:b/>
          <w:sz w:val="28"/>
          <w:szCs w:val="28"/>
          <w:lang w:val="ky-KG"/>
        </w:rPr>
      </w:pPr>
      <w:r w:rsidRPr="00E0222A">
        <w:rPr>
          <w:rFonts w:ascii="Times New Roman" w:eastAsia="Calibri" w:hAnsi="Times New Roman" w:cs="Times New Roman"/>
          <w:b/>
          <w:sz w:val="28"/>
          <w:szCs w:val="28"/>
          <w:lang w:val="ky-KG"/>
        </w:rPr>
        <w:t>Координациялык комиссиянын максаты жана милдети</w:t>
      </w:r>
    </w:p>
    <w:p w:rsidR="00E0222A" w:rsidRPr="00E0222A" w:rsidRDefault="00E0222A" w:rsidP="00322DBA">
      <w:pPr>
        <w:spacing w:after="0" w:line="240" w:lineRule="auto"/>
        <w:ind w:left="709"/>
        <w:contextualSpacing/>
        <w:jc w:val="center"/>
        <w:rPr>
          <w:rFonts w:ascii="Times New Roman" w:eastAsia="Calibri" w:hAnsi="Times New Roman" w:cs="Times New Roman"/>
          <w:sz w:val="28"/>
          <w:szCs w:val="28"/>
          <w:lang w:val="ky-KG"/>
        </w:rPr>
      </w:pP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4. Координациялык комиссиянын негизги максаты Программаны ишке ашыруу процессине тартылган аткаруу бийлигинин мамлекеттик органдарынын жана жергиликтүү өз алдынча башкаруу органдарынын, коммерциялык эмес жана эл аралык уюмдардын макулдашылган аракеттеринин негизинде өлкөнүн артыкчылыктуу секторлорун өнүктүрүүдө жашыл экономика ыкмаларын ишке киргизүү боюнча негиздерди түзүү саясатын натыйжалуу ишке ашырылышын камсыздоо болуп саналат.</w:t>
      </w: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5. Комиссия ишинин максаттуу багыттарына ылайык төмөнкүдөй милдеттердин аткарылышын камсыздайт:</w:t>
      </w: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 өлкөнүн бардык масштабында Программанын иш жүзүндө ишке ашырылышын контролдоо;</w:t>
      </w: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 Программаны ишке ашыруу боюнча министрликтердин, ведомстволордун жана уюмдардын ишин координациялоо;</w:t>
      </w: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 Программанын милдеттерин ишке ашыруунун артыкчылыгын камсыздоо;</w:t>
      </w: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lastRenderedPageBreak/>
        <w:t>- Программаны ишке ашыруу боюнча иш-чаралар планын аткаруу чечимдерди талкуулоо, индикаторлордун матрицасы;</w:t>
      </w: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 ведомстволор аралык координациялык комиссия тарабынан даярдалган ар жылдык аналитикалык докладдардын жана коомчулук жана эксперттик коомдоштуктун өкүлдөрү тарабынан даярдалуучу альтернативдик докладдардын негизинде Программаны ишке ашыруунун жыйынтыктарын баалоо;</w:t>
      </w: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 Программаны ишке ашыруу менен байланыштуу маанилүү көйгөйлөрдү чечүү боюнча “жол картасын” бекитүү.</w:t>
      </w: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6. Коюлган максаттарды жана милдеттерди чечүү үчүн Координациялык комиссияга төмөнкүдөй функциялар берилет:</w:t>
      </w: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 программада аныкталган милдеттерди ишке ашыруу боюнча мамлекеттик органдардын, жергиликтүү өз алдынча башкаруу органдарынын, башка кызыкдар болгон жактардын ишин координациялоо;</w:t>
      </w: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 Координациялык комиссиянын жыйынында Программаны ишке ашыруунун жүрүшүн талкуулоо;</w:t>
      </w: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 Программаны ишке ашыруу жетишилген алкагында максаттуу багыттарга мониторинг жүргүзүү жана баалоо;</w:t>
      </w: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 Программаны ишке ашыруу боюнча иш-чаралар планын оңдоо боюнча сунуштамаларды иштеп чыгуу жана талкуулоо;</w:t>
      </w: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 Программаны ишке ашыруунун жүрүшү жөнүндө маалыматтарды Кыргыз Республикасынын Өкмөтүнүн кароосуна киргизүү.</w:t>
      </w: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7. Координациялык комиссия өзүнүн иши жөнүндө кызыкдар болгон тараптарга жана коомчулукка маалымат берет.</w:t>
      </w: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8. Координациялык комиссия төмөнкүлөргө укуктуу:</w:t>
      </w: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 Программадагы иш-чараларды ишке ашыруу боюнча мамлекеттик органдардын жана башка уюмдардын жетекчилеринин зарыл болгон материалдарды белгиленген тартипте суратууга жана алууга;</w:t>
      </w: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 Программаны ишке ашыруу боюнча мамлекеттик органдардан жана аткаруучу органдардан жарым жылдык жана аралык отчётторун өзүнүн жыйындарында кароого жана талкуулоого;</w:t>
      </w: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 Программаны ишке ашыруунун жүрүшүн мындан ары өркүндөтүү боюнча мамлекеттик органдарга тиешелүү сунуштамаларды жана сунуштарды киргизүүгө, кабыл алууга;</w:t>
      </w: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 Программаны ишке ашыруу боюнча Координациялык комиссиянын мүчөлөрүн, мамлекеттик органдардын, жергиликтүү мамлекеттик администрациялардын, жергиликтүү өз алдынча башкаруу органдардын, башка уюмдардын жана мекемелердин жетекчилерин угууга;</w:t>
      </w: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 мамлекеттик органдардан, жергиликтүү өз алдынча башкаруу органдарынан Программаны ишке ашыруу жана аткаруу маселелери боюнча Координациялык комиссия тарабынан кабыл алынган чечимдердин аткарылышын талап кылууга;</w:t>
      </w: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 xml:space="preserve">- Координациялык комиссиянын жыйынына жарандык коомдун, жеке секторлордун, донордук уюмдардын өкүлдөрүн, көзкарандысыз эксперттерди </w:t>
      </w:r>
      <w:r w:rsidRPr="00E0222A">
        <w:rPr>
          <w:rFonts w:ascii="Times New Roman" w:eastAsia="Calibri" w:hAnsi="Times New Roman" w:cs="Times New Roman"/>
          <w:sz w:val="28"/>
          <w:szCs w:val="28"/>
          <w:lang w:val="ky-KG"/>
        </w:rPr>
        <w:lastRenderedPageBreak/>
        <w:t>чакырууга, алардын Программаны ишке ашыруу боюнча ой-пикирлерин жана сунуштарын угууга;</w:t>
      </w: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Координациялык комиссия зарылдыгына жараша Координациялык комиссиянын компетенциясына кирген айрым маселелерди карап чыгуу үчүн эксперттик комиссияларды жана жумушчу топторду түзүүгө, ошондой эле министрликтердин жана ведомстволордун, аткаруу бийлигинин башка мамлекеттик органдарынын адистерин, ошондой эле жарандык жана эксперттик коомдун, жеке секторлордун, эл аралык уюмдардын өкүлдөрүн тартууга укуктуу.</w:t>
      </w:r>
    </w:p>
    <w:p w:rsidR="00E0222A" w:rsidRPr="00E0222A" w:rsidRDefault="00E0222A" w:rsidP="00322DBA">
      <w:pPr>
        <w:spacing w:after="0" w:line="240" w:lineRule="auto"/>
        <w:ind w:firstLine="709"/>
        <w:contextualSpacing/>
        <w:jc w:val="center"/>
        <w:rPr>
          <w:rFonts w:ascii="Times New Roman" w:eastAsia="Calibri" w:hAnsi="Times New Roman" w:cs="Times New Roman"/>
          <w:sz w:val="28"/>
          <w:szCs w:val="28"/>
          <w:lang w:val="ky-KG"/>
        </w:rPr>
      </w:pPr>
    </w:p>
    <w:p w:rsidR="00E0222A" w:rsidRPr="00E0222A" w:rsidRDefault="00E0222A" w:rsidP="00322DBA">
      <w:pPr>
        <w:numPr>
          <w:ilvl w:val="0"/>
          <w:numId w:val="3"/>
        </w:numPr>
        <w:spacing w:after="0" w:line="240" w:lineRule="auto"/>
        <w:ind w:firstLine="709"/>
        <w:contextualSpacing/>
        <w:jc w:val="center"/>
        <w:rPr>
          <w:rFonts w:ascii="Times New Roman" w:eastAsia="Calibri" w:hAnsi="Times New Roman" w:cs="Times New Roman"/>
          <w:b/>
          <w:sz w:val="28"/>
          <w:szCs w:val="28"/>
          <w:lang w:val="ky-KG"/>
        </w:rPr>
      </w:pPr>
      <w:r w:rsidRPr="00E0222A">
        <w:rPr>
          <w:rFonts w:ascii="Times New Roman" w:eastAsia="Calibri" w:hAnsi="Times New Roman" w:cs="Times New Roman"/>
          <w:b/>
          <w:sz w:val="28"/>
          <w:szCs w:val="28"/>
          <w:lang w:val="ky-KG"/>
        </w:rPr>
        <w:t>Координациялык комиссиянын ишин уюштуруу</w:t>
      </w:r>
    </w:p>
    <w:p w:rsidR="00E0222A" w:rsidRPr="00E0222A" w:rsidRDefault="00E0222A" w:rsidP="00322DBA">
      <w:pPr>
        <w:spacing w:after="0" w:line="240" w:lineRule="auto"/>
        <w:ind w:left="709"/>
        <w:contextualSpacing/>
        <w:jc w:val="center"/>
        <w:rPr>
          <w:rFonts w:ascii="Times New Roman" w:eastAsia="Calibri" w:hAnsi="Times New Roman" w:cs="Times New Roman"/>
          <w:b/>
          <w:sz w:val="28"/>
          <w:szCs w:val="28"/>
          <w:lang w:val="ky-KG"/>
        </w:rPr>
      </w:pP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9. Координациялык комиссияны экономикалык маселелер боюнча Кыргыз Республикасынын Вице-премьер-министри жетектейт.</w:t>
      </w: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10. Координациялык комиссиянын төрагасынын орун басары Кыргыз Республикасынын Экономика министри болуп саналат.</w:t>
      </w: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11. Координациялык комиссиянын төрагасы жок болгон учурда анын функцияларын Координациялык комиссиянын төрагасынын орун басары аткарат.</w:t>
      </w: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12. Координациялык комиссиянын төрагасы Координациялык комиссиянын ишин уюштурат, Программадагы иш-чаралардын аткарылышы жөнүндө Кыргыз Республикасынын Өкмөтүнө маалымат берет, Координациялык комиссиянын ишине тиешелүү билдирүүлөрү менен чыгат, Координациялык комиссиянын мүчөлөрү ортосунда милдеттерди бөлүштүрөт.</w:t>
      </w: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13. Координациялык комиссиянын жыйыны зарылдыгына жараша, бирок жылына бир жолудан кем эмес өткөрүлөт.</w:t>
      </w: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14. Координациялык комиссиянын чечими жыйынга катышкандардын көпчүлүк добушу менен кабыл алынат жана Комиссиянын төрагасы бекиткенден кийин күчүнө кирет.</w:t>
      </w: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15. Координациялык комиссиянын чечими кабыл алынды деп эсептелет, эгерде катышкан мүчөлөрүнүн жарымынан көбү  добуш берсе. Координациялык комиссиянын ар бир мүчөсү бир добушка ээ. Добуштар бирдей болуп калса, төраганы добушу чечүүчү болуп саналат.</w:t>
      </w: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16. Координациялык комиссия өзүнүн компетенциясына ылайык кабыл алган чечим аткаруу бийлигинин бардык мамлекеттик органдары, ишканалар, мекемелер жана уюмдар үчүн милдеттүү болуп саналат.</w:t>
      </w: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17. Координациялык комиссиянын жыйындарына катчылык менен алдын-ала макулдашуу боюнча, добуш берүү укугусуз, чакырылгандар катары мамлекеттик жана өкмөттүк эмес уюмдардын өкүлдөрү катыша алышат.</w:t>
      </w: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 xml:space="preserve">18. Координациялык комиссиянын катчылыгы Координациялык комиссиянын кезектеги жыйыны өткөндөн кийин, 10 иш күнүнүн ичинде жыйындын протоколунун берилишин камсыздайт.  </w:t>
      </w: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p>
    <w:p w:rsidR="00E0222A" w:rsidRPr="00E0222A" w:rsidRDefault="00E0222A" w:rsidP="00322DBA">
      <w:pPr>
        <w:numPr>
          <w:ilvl w:val="0"/>
          <w:numId w:val="3"/>
        </w:numPr>
        <w:spacing w:after="0" w:line="240" w:lineRule="auto"/>
        <w:ind w:firstLine="709"/>
        <w:contextualSpacing/>
        <w:jc w:val="center"/>
        <w:rPr>
          <w:rFonts w:ascii="Times New Roman" w:eastAsia="Calibri" w:hAnsi="Times New Roman" w:cs="Times New Roman"/>
          <w:b/>
          <w:sz w:val="28"/>
          <w:szCs w:val="28"/>
          <w:lang w:val="ky-KG"/>
        </w:rPr>
      </w:pPr>
      <w:r w:rsidRPr="00E0222A">
        <w:rPr>
          <w:rFonts w:ascii="Times New Roman" w:eastAsia="Calibri" w:hAnsi="Times New Roman" w:cs="Times New Roman"/>
          <w:b/>
          <w:sz w:val="28"/>
          <w:szCs w:val="28"/>
          <w:lang w:val="ky-KG"/>
        </w:rPr>
        <w:lastRenderedPageBreak/>
        <w:t>Координациялык комиссиянын катчылыгы</w:t>
      </w:r>
    </w:p>
    <w:p w:rsidR="00E0222A" w:rsidRPr="00E0222A" w:rsidRDefault="00E0222A" w:rsidP="00322DBA">
      <w:pPr>
        <w:spacing w:after="0" w:line="240" w:lineRule="auto"/>
        <w:ind w:left="709"/>
        <w:contextualSpacing/>
        <w:jc w:val="center"/>
        <w:rPr>
          <w:rFonts w:ascii="Times New Roman" w:eastAsia="Calibri" w:hAnsi="Times New Roman" w:cs="Times New Roman"/>
          <w:b/>
          <w:sz w:val="28"/>
          <w:szCs w:val="28"/>
          <w:lang w:val="ky-KG"/>
        </w:rPr>
      </w:pP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19. Координациялык комиссиянын иши анын катчылыгы – Кыргыз Республикасынын Экономика министрлиги тарабынан камсыздалат, төмөнкүлөр функциясы болуп саналат:</w:t>
      </w: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 Координациялык комиссиянын уюштуруучулук жана аналитикалык иштерин камсыздоо;</w:t>
      </w: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 Координациялык комиссиянын жыйынын уюштуруу жана өткөрүү;</w:t>
      </w: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 Координациялык комиссиянын чечимдерин иштеп чыгуу жана ишке ашыруу процесстерин координациялоо;</w:t>
      </w: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 Программанын ишке ашырылышын баалоо жана мониторинг жүргүзүү, контролдоо;</w:t>
      </w: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 Программага мониторинг жүргүзүү жана баалоо ыкмалары жана жол-жоболору жөнүндө маалыматтарды берүү.</w:t>
      </w: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20. Катчылык чакыруу жөнөтөт жана пландалган жыйын башталганга чейин, 7 күндүн ичинде Комиссиянын мүчөлөрүнө зарыл болгон материалдарды даярдайт (эгерде, жыйын шашылыш өткөрүлсө, күн тартиби жана материалдар 2 иш күнүндө) жана чечимдерди кабыл алуу үчүн зарыл болгон маалыматтарды Координациялык комиссиянын мүчөлөрүнүн алышын камсыздайт.</w:t>
      </w:r>
    </w:p>
    <w:p w:rsidR="00E0222A" w:rsidRPr="00E0222A" w:rsidRDefault="00E0222A" w:rsidP="00322DBA">
      <w:pPr>
        <w:spacing w:after="0" w:line="240" w:lineRule="auto"/>
        <w:ind w:firstLine="709"/>
        <w:contextualSpacing/>
        <w:jc w:val="center"/>
        <w:rPr>
          <w:rFonts w:ascii="Times New Roman" w:eastAsia="Calibri" w:hAnsi="Times New Roman" w:cs="Times New Roman"/>
          <w:b/>
          <w:sz w:val="28"/>
          <w:szCs w:val="28"/>
          <w:lang w:val="ky-KG"/>
        </w:rPr>
      </w:pPr>
    </w:p>
    <w:p w:rsidR="00E0222A" w:rsidRPr="00E0222A" w:rsidRDefault="00E0222A" w:rsidP="00322DBA">
      <w:pPr>
        <w:numPr>
          <w:ilvl w:val="0"/>
          <w:numId w:val="3"/>
        </w:numPr>
        <w:spacing w:after="0" w:line="240" w:lineRule="auto"/>
        <w:ind w:firstLine="709"/>
        <w:contextualSpacing/>
        <w:jc w:val="center"/>
        <w:rPr>
          <w:rFonts w:ascii="Times New Roman" w:eastAsia="Calibri" w:hAnsi="Times New Roman" w:cs="Times New Roman"/>
          <w:b/>
          <w:sz w:val="28"/>
          <w:szCs w:val="28"/>
          <w:lang w:val="ky-KG"/>
        </w:rPr>
      </w:pPr>
      <w:r w:rsidRPr="00E0222A">
        <w:rPr>
          <w:rFonts w:ascii="Times New Roman" w:eastAsia="Calibri" w:hAnsi="Times New Roman" w:cs="Times New Roman"/>
          <w:b/>
          <w:sz w:val="28"/>
          <w:szCs w:val="28"/>
          <w:lang w:val="ky-KG"/>
        </w:rPr>
        <w:t>Ведомстволор аралык координациялык комиссия</w:t>
      </w:r>
    </w:p>
    <w:p w:rsidR="00E0222A" w:rsidRPr="00E0222A" w:rsidRDefault="00E0222A" w:rsidP="00322DBA">
      <w:pPr>
        <w:spacing w:after="0" w:line="240" w:lineRule="auto"/>
        <w:ind w:left="709"/>
        <w:contextualSpacing/>
        <w:jc w:val="center"/>
        <w:rPr>
          <w:rFonts w:ascii="Times New Roman" w:eastAsia="Calibri" w:hAnsi="Times New Roman" w:cs="Times New Roman"/>
          <w:b/>
          <w:sz w:val="28"/>
          <w:szCs w:val="28"/>
          <w:lang w:val="ky-KG"/>
        </w:rPr>
      </w:pP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21. Кыргыз Республикасынын Экономика министрлигинин чечими менен, ведомстволор аралык координациялоо деңгээлинде жашыл экономика боюнча ведомстволор аралык координациялык комиссия түзүлөт, ал Программанын ишке ашырылышын ыкчам башкаруу жана мониторинг жүргүзүү үчүн жооптуу болот.</w:t>
      </w: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 xml:space="preserve">22. Кыргыз Республикасынын Экономика министринин жашыл экономика маселесин тейлеген орун басары Комиссиянын төрагасы болуп саналат. Программаны ишке ашыруу процессине түздөн-түз тартылган мамлекеттик органдардын, бизнестин, жарандык коомдун жана эл аралык уюмдардын өкүлдөрү Ведомстволор аралык координациялык комиссиянын мүчөлөрү боло алышат. </w:t>
      </w: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23. Комиссиянын жыйыны кварталына 1 жолудан кем эмес өткөрүлөт.</w:t>
      </w: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24. Ведомстволор аралык координациялык комиссиянын негизги милдеттери болуп төмөнкүлөр саналат:</w:t>
      </w: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 Программаны ишке ашыруу процессинин үзгүлтүксүздүгүн, улантылышын жана толуктугун камсыздоо;</w:t>
      </w: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 Программанын максаттарына жетүүнүн жыйынтыктары жөнүндө маалымат берүү максатында бардык кызыкдар болгон тараптар менен байланышты камсыздоо.</w:t>
      </w: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25. Ведомстволор аралык координациялык комиссиянын негизги функциялары болуп төмөнкүлөр саналат:</w:t>
      </w: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lastRenderedPageBreak/>
        <w:t>- Программаны ишке ашыруу процессин ведомстволор аралык координациялоо жана башкаруу;</w:t>
      </w: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 Программаны ишке ашыруу боюнча мамлекеттик органдардын, жергиликтүү өз алдынча башкаруу органдарынын жана кызыкдар болгон тараптардын өз ара аракеттенүүсүн уюштуруу;</w:t>
      </w: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 Программаны ишке ашырууга багытталган ченемдик укуктук базаны өркүндөтүү боюнча мамлекеттик органдардын ишин координациялоо;</w:t>
      </w: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 Программаны ишке ашыруу боюнча иш-чаралар планына киргизилген, аткарылбаган иш-чаралардын себебин изилдөө жана талдоо;</w:t>
      </w: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 Программаны ишке ашыруу жөнүндө маалыматтарды Координациялык комиссиянын кароосуна киргизүү жана талкуулоо.</w:t>
      </w:r>
    </w:p>
    <w:p w:rsidR="00E0222A" w:rsidRPr="00E0222A" w:rsidRDefault="00E0222A" w:rsidP="00322DBA">
      <w:pPr>
        <w:spacing w:after="0" w:line="240" w:lineRule="auto"/>
        <w:ind w:firstLine="709"/>
        <w:contextualSpacing/>
        <w:jc w:val="both"/>
        <w:rPr>
          <w:rFonts w:ascii="Times New Roman" w:eastAsia="Calibri" w:hAnsi="Times New Roman" w:cs="Times New Roman"/>
          <w:sz w:val="28"/>
          <w:szCs w:val="28"/>
          <w:lang w:val="ky-KG"/>
        </w:rPr>
      </w:pPr>
      <w:r w:rsidRPr="00E0222A">
        <w:rPr>
          <w:rFonts w:ascii="Times New Roman" w:eastAsia="Calibri" w:hAnsi="Times New Roman" w:cs="Times New Roman"/>
          <w:sz w:val="28"/>
          <w:szCs w:val="28"/>
          <w:lang w:val="ky-KG"/>
        </w:rPr>
        <w:t xml:space="preserve">26. Ведомстволор аралык координациялык комиссиянын жыйындарында жылына бир жолудан кем эмес, Кыргыз Республикасынын Өкмөтүнө караштуу координациялык комиссиянын деңгээлинде карап чыгуу үчүн маселелер даярдалат. </w:t>
      </w:r>
    </w:p>
    <w:p w:rsidR="00E0222A" w:rsidRPr="001314B0" w:rsidRDefault="00E0222A" w:rsidP="001314B0">
      <w:pPr>
        <w:spacing w:after="0" w:line="240" w:lineRule="auto"/>
        <w:contextualSpacing/>
        <w:jc w:val="both"/>
        <w:rPr>
          <w:rFonts w:ascii="Times New Roman" w:eastAsia="Calibri" w:hAnsi="Times New Roman" w:cs="Times New Roman"/>
          <w:sz w:val="28"/>
          <w:szCs w:val="28"/>
          <w:lang w:val="en-US"/>
        </w:rPr>
      </w:pPr>
      <w:bookmarkStart w:id="0" w:name="_GoBack"/>
      <w:bookmarkEnd w:id="0"/>
    </w:p>
    <w:sectPr w:rsidR="00E0222A" w:rsidRPr="001314B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1F6" w:rsidRDefault="001701F6" w:rsidP="00E0222A">
      <w:pPr>
        <w:spacing w:after="0" w:line="240" w:lineRule="auto"/>
      </w:pPr>
      <w:r>
        <w:separator/>
      </w:r>
    </w:p>
  </w:endnote>
  <w:endnote w:type="continuationSeparator" w:id="0">
    <w:p w:rsidR="001701F6" w:rsidRDefault="001701F6" w:rsidP="00E02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1F6" w:rsidRDefault="001701F6" w:rsidP="00E0222A">
      <w:pPr>
        <w:spacing w:after="0" w:line="240" w:lineRule="auto"/>
      </w:pPr>
      <w:r>
        <w:separator/>
      </w:r>
    </w:p>
  </w:footnote>
  <w:footnote w:type="continuationSeparator" w:id="0">
    <w:p w:rsidR="001701F6" w:rsidRDefault="001701F6" w:rsidP="00E022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1B8"/>
    <w:multiLevelType w:val="hybridMultilevel"/>
    <w:tmpl w:val="690EB844"/>
    <w:lvl w:ilvl="0" w:tplc="98BAA1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D9C4139"/>
    <w:multiLevelType w:val="hybridMultilevel"/>
    <w:tmpl w:val="195C4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FF6A65"/>
    <w:multiLevelType w:val="hybridMultilevel"/>
    <w:tmpl w:val="C39CF096"/>
    <w:lvl w:ilvl="0" w:tplc="2168EC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76350CB"/>
    <w:multiLevelType w:val="hybridMultilevel"/>
    <w:tmpl w:val="B8B4633A"/>
    <w:lvl w:ilvl="0" w:tplc="A4FCF140">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540"/>
    <w:rsid w:val="000147BB"/>
    <w:rsid w:val="001314B0"/>
    <w:rsid w:val="001701F6"/>
    <w:rsid w:val="00322DBA"/>
    <w:rsid w:val="007746B0"/>
    <w:rsid w:val="00CF6540"/>
    <w:rsid w:val="00D375D6"/>
    <w:rsid w:val="00D843CC"/>
    <w:rsid w:val="00E0222A"/>
    <w:rsid w:val="00E8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0222A"/>
    <w:pPr>
      <w:tabs>
        <w:tab w:val="center" w:pos="4677"/>
        <w:tab w:val="right" w:pos="9355"/>
      </w:tabs>
      <w:spacing w:after="0" w:line="240" w:lineRule="auto"/>
    </w:pPr>
    <w:rPr>
      <w:rFonts w:ascii="Calibri" w:eastAsia="Calibri" w:hAnsi="Calibri" w:cs="Times New Roman"/>
      <w:lang w:eastAsia="ru-RU"/>
    </w:rPr>
  </w:style>
  <w:style w:type="character" w:customStyle="1" w:styleId="a4">
    <w:name w:val="Нижний колонтитул Знак"/>
    <w:basedOn w:val="a0"/>
    <w:link w:val="a3"/>
    <w:uiPriority w:val="99"/>
    <w:rsid w:val="00E0222A"/>
    <w:rPr>
      <w:rFonts w:ascii="Calibri" w:eastAsia="Calibri" w:hAnsi="Calibri" w:cs="Times New Roman"/>
      <w:lang w:eastAsia="ru-RU"/>
    </w:rPr>
  </w:style>
  <w:style w:type="paragraph" w:styleId="a5">
    <w:name w:val="header"/>
    <w:basedOn w:val="a"/>
    <w:link w:val="a6"/>
    <w:uiPriority w:val="99"/>
    <w:unhideWhenUsed/>
    <w:rsid w:val="00E022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22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0222A"/>
    <w:pPr>
      <w:tabs>
        <w:tab w:val="center" w:pos="4677"/>
        <w:tab w:val="right" w:pos="9355"/>
      </w:tabs>
      <w:spacing w:after="0" w:line="240" w:lineRule="auto"/>
    </w:pPr>
    <w:rPr>
      <w:rFonts w:ascii="Calibri" w:eastAsia="Calibri" w:hAnsi="Calibri" w:cs="Times New Roman"/>
      <w:lang w:eastAsia="ru-RU"/>
    </w:rPr>
  </w:style>
  <w:style w:type="character" w:customStyle="1" w:styleId="a4">
    <w:name w:val="Нижний колонтитул Знак"/>
    <w:basedOn w:val="a0"/>
    <w:link w:val="a3"/>
    <w:uiPriority w:val="99"/>
    <w:rsid w:val="00E0222A"/>
    <w:rPr>
      <w:rFonts w:ascii="Calibri" w:eastAsia="Calibri" w:hAnsi="Calibri" w:cs="Times New Roman"/>
      <w:lang w:eastAsia="ru-RU"/>
    </w:rPr>
  </w:style>
  <w:style w:type="paragraph" w:styleId="a5">
    <w:name w:val="header"/>
    <w:basedOn w:val="a"/>
    <w:link w:val="a6"/>
    <w:uiPriority w:val="99"/>
    <w:unhideWhenUsed/>
    <w:rsid w:val="00E022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2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1399</Words>
  <Characters>7976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cp:revision>
  <dcterms:created xsi:type="dcterms:W3CDTF">2019-02-28T11:21:00Z</dcterms:created>
  <dcterms:modified xsi:type="dcterms:W3CDTF">2019-02-28T11:22:00Z</dcterms:modified>
</cp:coreProperties>
</file>