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90" w:rsidRPr="00CC5D60" w:rsidRDefault="00B13D90" w:rsidP="009B7388">
      <w:pPr>
        <w:shd w:val="clear" w:color="auto" w:fill="FFFFFF" w:themeFill="background1"/>
        <w:spacing w:after="0" w:line="240" w:lineRule="auto"/>
        <w:ind w:left="10348"/>
        <w:jc w:val="right"/>
        <w:rPr>
          <w:rFonts w:ascii="Times" w:hAnsi="Times" w:cs="Times New Roman"/>
          <w:color w:val="000000" w:themeColor="text1"/>
          <w:sz w:val="24"/>
          <w:szCs w:val="24"/>
        </w:rPr>
      </w:pPr>
      <w:bookmarkStart w:id="0" w:name="_GoBack"/>
      <w:bookmarkEnd w:id="0"/>
      <w:r w:rsidRPr="00CC5D60">
        <w:rPr>
          <w:rFonts w:ascii="Times" w:hAnsi="Times" w:cs="Times New Roman"/>
          <w:color w:val="000000" w:themeColor="text1"/>
          <w:sz w:val="24"/>
          <w:szCs w:val="24"/>
        </w:rPr>
        <w:t xml:space="preserve">Приложение </w:t>
      </w:r>
      <w:r w:rsidR="00881CF6" w:rsidRPr="00CC5D60">
        <w:rPr>
          <w:rFonts w:ascii="Times" w:hAnsi="Times" w:cs="Times New Roman"/>
          <w:color w:val="000000" w:themeColor="text1"/>
          <w:sz w:val="24"/>
          <w:szCs w:val="24"/>
        </w:rPr>
        <w:t>2</w:t>
      </w:r>
    </w:p>
    <w:p w:rsidR="00F90F5F" w:rsidRPr="00CC5D60" w:rsidRDefault="00F90F5F" w:rsidP="007D2302">
      <w:pPr>
        <w:shd w:val="clear" w:color="auto" w:fill="FFFFFF" w:themeFill="background1"/>
        <w:spacing w:after="0" w:line="240" w:lineRule="auto"/>
        <w:ind w:left="12744"/>
        <w:jc w:val="center"/>
        <w:rPr>
          <w:rFonts w:ascii="Times" w:hAnsi="Times" w:cs="Times New Roman"/>
          <w:color w:val="000000" w:themeColor="text1"/>
          <w:sz w:val="24"/>
          <w:szCs w:val="24"/>
        </w:rPr>
      </w:pPr>
    </w:p>
    <w:p w:rsidR="003F08F9" w:rsidRPr="00CC5D60" w:rsidRDefault="009B7388" w:rsidP="003F08F9">
      <w:pPr>
        <w:shd w:val="clear" w:color="auto" w:fill="FFFFFF" w:themeFill="background1"/>
        <w:spacing w:after="0" w:line="240" w:lineRule="auto"/>
        <w:jc w:val="center"/>
        <w:rPr>
          <w:rFonts w:ascii="Times" w:hAnsi="Times" w:cs="Times New Roman"/>
          <w:b/>
          <w:color w:val="000000" w:themeColor="text1"/>
          <w:sz w:val="24"/>
          <w:szCs w:val="24"/>
        </w:rPr>
      </w:pPr>
      <w:r w:rsidRPr="00CC5D60">
        <w:rPr>
          <w:rFonts w:ascii="Times" w:hAnsi="Times" w:cs="Times New Roman"/>
          <w:b/>
          <w:color w:val="000000" w:themeColor="text1"/>
          <w:sz w:val="24"/>
          <w:szCs w:val="24"/>
        </w:rPr>
        <w:t xml:space="preserve">План </w:t>
      </w:r>
      <w:r w:rsidR="00CF4960" w:rsidRPr="00CC5D60">
        <w:rPr>
          <w:rFonts w:ascii="Times" w:hAnsi="Times" w:cs="Times New Roman"/>
          <w:b/>
          <w:color w:val="000000" w:themeColor="text1"/>
          <w:sz w:val="24"/>
          <w:szCs w:val="24"/>
        </w:rPr>
        <w:t>мероприятий</w:t>
      </w:r>
      <w:r w:rsidR="003F08F9" w:rsidRPr="00CC5D60">
        <w:rPr>
          <w:rFonts w:ascii="Times" w:hAnsi="Times" w:cs="Times New Roman"/>
          <w:b/>
          <w:color w:val="000000" w:themeColor="text1"/>
          <w:sz w:val="24"/>
          <w:szCs w:val="24"/>
        </w:rPr>
        <w:t xml:space="preserve"> </w:t>
      </w:r>
      <w:r w:rsidR="00B13D90" w:rsidRPr="00CC5D60">
        <w:rPr>
          <w:rFonts w:ascii="Times" w:hAnsi="Times" w:cs="Times New Roman"/>
          <w:b/>
          <w:color w:val="000000" w:themeColor="text1"/>
          <w:sz w:val="24"/>
          <w:szCs w:val="24"/>
        </w:rPr>
        <w:t xml:space="preserve">по реализации </w:t>
      </w:r>
    </w:p>
    <w:p w:rsidR="009B7388" w:rsidRPr="00CC5D60" w:rsidRDefault="009B7388" w:rsidP="003F08F9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 xml:space="preserve">Программы Правительства Кыргызской Республики </w:t>
      </w:r>
    </w:p>
    <w:p w:rsidR="00B13D90" w:rsidRPr="00CC5D60" w:rsidRDefault="009B7388" w:rsidP="003F08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по развитию экспорта Кыргызской Республики на 201</w:t>
      </w:r>
      <w:r w:rsidR="00D74B3C" w:rsidRPr="00CC5D60">
        <w:rPr>
          <w:rFonts w:ascii="Times New Roman" w:hAnsi="Times New Roman" w:cs="Times New Roman"/>
          <w:b/>
          <w:sz w:val="24"/>
          <w:szCs w:val="24"/>
        </w:rPr>
        <w:t>9</w:t>
      </w:r>
      <w:r w:rsidRPr="00CC5D60">
        <w:rPr>
          <w:rFonts w:ascii="Times New Roman" w:hAnsi="Times New Roman" w:cs="Times New Roman"/>
          <w:b/>
          <w:sz w:val="24"/>
          <w:szCs w:val="24"/>
        </w:rPr>
        <w:t>-202</w:t>
      </w:r>
      <w:r w:rsidR="00C61963" w:rsidRPr="00CC5D60">
        <w:rPr>
          <w:rFonts w:ascii="Times New Roman" w:hAnsi="Times New Roman" w:cs="Times New Roman"/>
          <w:b/>
          <w:sz w:val="24"/>
          <w:szCs w:val="24"/>
        </w:rPr>
        <w:t>2</w:t>
      </w:r>
      <w:r w:rsidRPr="00CC5D60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3F08F9" w:rsidRPr="00CC5D60" w:rsidRDefault="003F08F9" w:rsidP="003F08F9">
      <w:pPr>
        <w:spacing w:after="0" w:line="240" w:lineRule="auto"/>
        <w:jc w:val="center"/>
        <w:rPr>
          <w:rFonts w:ascii="Times" w:hAnsi="Times" w:cs="Times New Roman"/>
          <w:color w:val="000000" w:themeColor="text1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9"/>
        <w:gridCol w:w="4082"/>
        <w:gridCol w:w="3827"/>
        <w:gridCol w:w="142"/>
        <w:gridCol w:w="1363"/>
        <w:gridCol w:w="55"/>
        <w:gridCol w:w="1646"/>
        <w:gridCol w:w="55"/>
        <w:gridCol w:w="28"/>
        <w:gridCol w:w="1784"/>
        <w:gridCol w:w="30"/>
      </w:tblGrid>
      <w:tr w:rsidR="00B13D90" w:rsidRPr="00D72CCF" w:rsidTr="000C10C9">
        <w:trPr>
          <w:gridAfter w:val="1"/>
          <w:wAfter w:w="30" w:type="dxa"/>
        </w:trPr>
        <w:tc>
          <w:tcPr>
            <w:tcW w:w="1838" w:type="dxa"/>
            <w:gridSpan w:val="2"/>
            <w:shd w:val="clear" w:color="auto" w:fill="FFFFFF" w:themeFill="background1"/>
            <w:vAlign w:val="center"/>
          </w:tcPr>
          <w:p w:rsidR="00B13D90" w:rsidRPr="00CC5D60" w:rsidRDefault="00B13D90" w:rsidP="000440A9">
            <w:pPr>
              <w:keepNext/>
              <w:keepLines/>
              <w:shd w:val="clear" w:color="auto" w:fill="FFFFFF" w:themeFill="background1"/>
              <w:spacing w:after="0" w:line="240" w:lineRule="auto"/>
              <w:jc w:val="center"/>
              <w:outlineLvl w:val="7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  <w:t>Задачи</w:t>
            </w:r>
          </w:p>
        </w:tc>
        <w:tc>
          <w:tcPr>
            <w:tcW w:w="4082" w:type="dxa"/>
            <w:shd w:val="clear" w:color="auto" w:fill="FFFFFF" w:themeFill="background1"/>
            <w:vAlign w:val="center"/>
          </w:tcPr>
          <w:p w:rsidR="00B13D90" w:rsidRPr="00CC5D60" w:rsidRDefault="00B13D90" w:rsidP="000440A9">
            <w:pPr>
              <w:keepNext/>
              <w:keepLines/>
              <w:shd w:val="clear" w:color="auto" w:fill="FFFFFF" w:themeFill="background1"/>
              <w:spacing w:after="0" w:line="240" w:lineRule="auto"/>
              <w:jc w:val="center"/>
              <w:outlineLvl w:val="7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  <w:t>Мероприятия по реализации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B13D90" w:rsidRPr="00CC5D60" w:rsidRDefault="00B13D90" w:rsidP="000440A9">
            <w:pPr>
              <w:keepNext/>
              <w:keepLines/>
              <w:shd w:val="clear" w:color="auto" w:fill="FFFFFF" w:themeFill="background1"/>
              <w:spacing w:after="0" w:line="240" w:lineRule="auto"/>
              <w:jc w:val="center"/>
              <w:outlineLvl w:val="7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  <w:t>Ожидаемые результаты</w:t>
            </w:r>
          </w:p>
        </w:tc>
        <w:tc>
          <w:tcPr>
            <w:tcW w:w="1560" w:type="dxa"/>
            <w:gridSpan w:val="3"/>
            <w:shd w:val="clear" w:color="auto" w:fill="FFFFFF" w:themeFill="background1"/>
            <w:vAlign w:val="center"/>
          </w:tcPr>
          <w:p w:rsidR="00B13D90" w:rsidRPr="00CC5D60" w:rsidRDefault="00B13D90" w:rsidP="000440A9">
            <w:pPr>
              <w:keepNext/>
              <w:keepLines/>
              <w:shd w:val="clear" w:color="auto" w:fill="FFFFFF" w:themeFill="background1"/>
              <w:spacing w:after="0" w:line="240" w:lineRule="auto"/>
              <w:jc w:val="center"/>
              <w:outlineLvl w:val="7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  <w:t>Сроки исполнения</w:t>
            </w:r>
          </w:p>
        </w:tc>
        <w:tc>
          <w:tcPr>
            <w:tcW w:w="1729" w:type="dxa"/>
            <w:gridSpan w:val="3"/>
            <w:shd w:val="clear" w:color="auto" w:fill="FFFFFF" w:themeFill="background1"/>
            <w:vAlign w:val="center"/>
          </w:tcPr>
          <w:p w:rsidR="00B13D90" w:rsidRPr="00CC5D60" w:rsidRDefault="00B13D90" w:rsidP="000440A9">
            <w:pPr>
              <w:keepNext/>
              <w:keepLines/>
              <w:shd w:val="clear" w:color="auto" w:fill="FFFFFF" w:themeFill="background1"/>
              <w:spacing w:after="0" w:line="240" w:lineRule="auto"/>
              <w:jc w:val="center"/>
              <w:outlineLvl w:val="7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  <w:t>Исполнители</w:t>
            </w:r>
          </w:p>
        </w:tc>
        <w:tc>
          <w:tcPr>
            <w:tcW w:w="1784" w:type="dxa"/>
            <w:shd w:val="clear" w:color="auto" w:fill="FFFFFF" w:themeFill="background1"/>
            <w:vAlign w:val="center"/>
          </w:tcPr>
          <w:p w:rsidR="00B13D90" w:rsidRPr="00CC5D60" w:rsidRDefault="00653F2E" w:rsidP="000440A9">
            <w:pPr>
              <w:keepNext/>
              <w:keepLines/>
              <w:shd w:val="clear" w:color="auto" w:fill="FFFFFF" w:themeFill="background1"/>
              <w:spacing w:after="0" w:line="240" w:lineRule="auto"/>
              <w:jc w:val="center"/>
              <w:outlineLvl w:val="7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  <w:t>Ресурсное обеспечение</w:t>
            </w:r>
          </w:p>
        </w:tc>
      </w:tr>
      <w:tr w:rsidR="00AD380C" w:rsidRPr="00D72CCF" w:rsidTr="008F087F">
        <w:trPr>
          <w:gridAfter w:val="1"/>
          <w:wAfter w:w="30" w:type="dxa"/>
          <w:trHeight w:val="529"/>
        </w:trPr>
        <w:tc>
          <w:tcPr>
            <w:tcW w:w="14820" w:type="dxa"/>
            <w:gridSpan w:val="11"/>
            <w:shd w:val="clear" w:color="auto" w:fill="FFFFFF" w:themeFill="background1"/>
            <w:vAlign w:val="center"/>
          </w:tcPr>
          <w:p w:rsidR="00AD380C" w:rsidRPr="00CC5D60" w:rsidRDefault="00F47866" w:rsidP="00CC4D9F">
            <w:pPr>
              <w:pStyle w:val="a3"/>
              <w:shd w:val="clear" w:color="auto" w:fill="FFFFFF" w:themeFill="background1"/>
              <w:spacing w:after="0" w:line="240" w:lineRule="auto"/>
              <w:jc w:val="center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CC5D6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Направление 1: </w:t>
            </w:r>
            <w:r w:rsidR="00AD380C" w:rsidRPr="00CC5D6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u w:val="single"/>
              </w:rPr>
              <w:t>Доступ к финансам</w:t>
            </w:r>
          </w:p>
        </w:tc>
      </w:tr>
      <w:tr w:rsidR="00B13D90" w:rsidRPr="00D72CCF" w:rsidTr="008F087F">
        <w:trPr>
          <w:gridAfter w:val="1"/>
          <w:wAfter w:w="30" w:type="dxa"/>
          <w:trHeight w:val="558"/>
        </w:trPr>
        <w:tc>
          <w:tcPr>
            <w:tcW w:w="14820" w:type="dxa"/>
            <w:gridSpan w:val="11"/>
            <w:shd w:val="clear" w:color="auto" w:fill="FFFFFF" w:themeFill="background1"/>
            <w:vAlign w:val="center"/>
          </w:tcPr>
          <w:p w:rsidR="00B13D90" w:rsidRPr="00CC5D60" w:rsidRDefault="00CC4D9F" w:rsidP="008C4DC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outlineLvl w:val="7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  <w:t>Ц</w:t>
            </w:r>
            <w:r w:rsidR="00AD380C" w:rsidRPr="00CC5D6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  <w:t xml:space="preserve">ель </w:t>
            </w:r>
            <w:r w:rsidR="00DB5ADF" w:rsidRPr="00CC5D6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AD380C" w:rsidRPr="00CC5D6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  <w:r w:rsidR="00B13D90" w:rsidRPr="00CC5D6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  <w:t>Институциональное развитие предприятий – экспортеров</w:t>
            </w:r>
          </w:p>
        </w:tc>
      </w:tr>
      <w:tr w:rsidR="00B13D90" w:rsidRPr="00D72CCF" w:rsidTr="00707C6A">
        <w:trPr>
          <w:gridAfter w:val="1"/>
          <w:wAfter w:w="30" w:type="dxa"/>
          <w:trHeight w:val="685"/>
        </w:trPr>
        <w:tc>
          <w:tcPr>
            <w:tcW w:w="1838" w:type="dxa"/>
            <w:gridSpan w:val="2"/>
            <w:shd w:val="clear" w:color="auto" w:fill="FFFFFF" w:themeFill="background1"/>
          </w:tcPr>
          <w:p w:rsidR="00B13D90" w:rsidRPr="00CC5D60" w:rsidRDefault="00B13D90" w:rsidP="00A90F0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Задача 1.1. Внедрение </w:t>
            </w:r>
            <w:r w:rsidR="004A0775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экспортно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A0775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ориентированными предприятиями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международной системы финансовой отчетности и прозрачной системы бухгалтерского учета и отчетности, максимальное использование системы безналичных расчетов при экспортных и импортных поставках</w:t>
            </w:r>
          </w:p>
        </w:tc>
        <w:tc>
          <w:tcPr>
            <w:tcW w:w="4082" w:type="dxa"/>
            <w:shd w:val="clear" w:color="auto" w:fill="FFFFFF" w:themeFill="background1"/>
          </w:tcPr>
          <w:p w:rsidR="00B13D90" w:rsidRPr="00CC5D60" w:rsidRDefault="009B2A3B" w:rsidP="009D0B34">
            <w:pPr>
              <w:pStyle w:val="tkTekst"/>
              <w:numPr>
                <w:ilvl w:val="2"/>
                <w:numId w:val="4"/>
              </w:numPr>
              <w:shd w:val="clear" w:color="auto" w:fill="FFFFFF" w:themeFill="background1"/>
              <w:spacing w:after="0" w:line="240" w:lineRule="auto"/>
              <w:ind w:left="63" w:hanging="29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Оказание 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содействи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я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A0775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экспорт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но </w:t>
            </w:r>
            <w:r w:rsidR="004A0775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ориентированным предприятиям</w:t>
            </w:r>
            <w:r w:rsidR="007705FC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по внедрению</w:t>
            </w:r>
            <w:r w:rsidR="00B13D90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прозрачной системы бухгалтерского учета и отчетности, </w:t>
            </w:r>
            <w:r w:rsidR="00326872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а также стимулирование </w:t>
            </w:r>
            <w:r w:rsidR="00B13D90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использовани</w:t>
            </w:r>
            <w:r w:rsidR="00326872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я</w:t>
            </w:r>
            <w:r w:rsidR="00B13D90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системы безналичных расчетов при экспортных и импортных поставках</w:t>
            </w:r>
          </w:p>
          <w:p w:rsidR="00B13D90" w:rsidRPr="00CC5D60" w:rsidRDefault="00B13D90" w:rsidP="007D2302">
            <w:pPr>
              <w:pStyle w:val="tkTekst"/>
              <w:shd w:val="clear" w:color="auto" w:fill="FFFFFF" w:themeFill="background1"/>
              <w:spacing w:after="0" w:line="240" w:lineRule="auto"/>
              <w:ind w:left="743" w:firstLine="0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:rsidR="00B13AB9" w:rsidRPr="00CC5D60" w:rsidRDefault="004A0775" w:rsidP="007D2302">
            <w:pPr>
              <w:pStyle w:val="tkTekst"/>
              <w:shd w:val="clear" w:color="auto" w:fill="FFFFFF" w:themeFill="background1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На всех экспортно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ориентированных предприятиях </w:t>
            </w:r>
            <w:r w:rsidR="009B61BD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внедрена </w:t>
            </w:r>
            <w:r w:rsidR="00B13D90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прозрачная система бухгалтерского учета и отчетности</w:t>
            </w:r>
            <w:r w:rsidR="002D6D58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.</w:t>
            </w:r>
          </w:p>
          <w:p w:rsidR="00B13AB9" w:rsidRPr="00CC5D60" w:rsidRDefault="00B13AB9" w:rsidP="007D2302">
            <w:pPr>
              <w:pStyle w:val="tkTekst"/>
              <w:shd w:val="clear" w:color="auto" w:fill="FFFFFF" w:themeFill="background1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B13D90" w:rsidRPr="00CC5D60" w:rsidRDefault="006C49B8" w:rsidP="007D2302">
            <w:pPr>
              <w:pStyle w:val="tkTekst"/>
              <w:shd w:val="clear" w:color="auto" w:fill="FFFFFF" w:themeFill="background1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Широко и</w:t>
            </w:r>
            <w:r w:rsidR="00B13D90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спользуются системы безналичных расчетов при экспортных и импортных поставках</w:t>
            </w:r>
          </w:p>
          <w:p w:rsidR="00B13D90" w:rsidRPr="00CC5D60" w:rsidRDefault="00B13D90" w:rsidP="007D2302">
            <w:pPr>
              <w:pStyle w:val="tkTekst"/>
              <w:shd w:val="clear" w:color="auto" w:fill="FFFFFF" w:themeFill="background1"/>
              <w:spacing w:after="0" w:line="240" w:lineRule="auto"/>
              <w:ind w:left="567" w:firstLine="0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shd w:val="clear" w:color="auto" w:fill="FFFFFF" w:themeFill="background1"/>
          </w:tcPr>
          <w:p w:rsidR="007A671A" w:rsidRPr="00CC5D60" w:rsidRDefault="006D3A06" w:rsidP="00D02883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25 декабря </w:t>
            </w:r>
            <w:r w:rsidR="007A671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202</w:t>
            </w:r>
            <w:r w:rsidR="00D02883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</w:t>
            </w:r>
            <w:r w:rsidR="007A671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1729" w:type="dxa"/>
            <w:gridSpan w:val="3"/>
            <w:shd w:val="clear" w:color="auto" w:fill="FFFFFF" w:themeFill="background1"/>
          </w:tcPr>
          <w:p w:rsidR="00B13D90" w:rsidRPr="00CC5D60" w:rsidRDefault="00B13D90" w:rsidP="007D2302">
            <w:pPr>
              <w:keepNext/>
              <w:keepLines/>
              <w:shd w:val="clear" w:color="auto" w:fill="FFFFFF" w:themeFill="background1"/>
              <w:tabs>
                <w:tab w:val="left" w:pos="1568"/>
              </w:tabs>
              <w:spacing w:after="0" w:line="240" w:lineRule="auto"/>
              <w:ind w:hanging="25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Госфиннадзор</w:t>
            </w:r>
            <w:r w:rsidR="00F424C6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ТПП (по согласованию</w:t>
            </w:r>
            <w:r w:rsidR="005D1E14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)</w:t>
            </w:r>
            <w:r w:rsidR="00A9030D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0C10C9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бизнес-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ассоциации (по согласованию)</w:t>
            </w:r>
            <w:r w:rsidR="00326872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, МЭ</w:t>
            </w:r>
          </w:p>
          <w:p w:rsidR="00B13D90" w:rsidRPr="00CC5D60" w:rsidRDefault="00B13D90" w:rsidP="007D2302">
            <w:pPr>
              <w:shd w:val="clear" w:color="auto" w:fill="FFFFFF" w:themeFill="background1"/>
              <w:spacing w:after="0" w:line="240" w:lineRule="auto"/>
              <w:ind w:left="720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shd w:val="clear" w:color="auto" w:fill="FFFFFF" w:themeFill="background1"/>
          </w:tcPr>
          <w:p w:rsidR="00B13D90" w:rsidRPr="00CC5D60" w:rsidRDefault="007705FC" w:rsidP="00616606">
            <w:pPr>
              <w:keepNext/>
              <w:keepLines/>
              <w:shd w:val="clear" w:color="auto" w:fill="FFFFFF" w:themeFill="background1"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В пределах выд</w:t>
            </w:r>
            <w:r w:rsidR="00616606" w:rsidRPr="00CC5D60">
              <w:rPr>
                <w:rFonts w:ascii="Times" w:hAnsi="Times" w:cs="Times New Roman"/>
                <w:sz w:val="24"/>
                <w:szCs w:val="24"/>
              </w:rPr>
              <w:t>еленных бюджетных ассигнований, п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ривлечение донорской помощи</w:t>
            </w:r>
          </w:p>
        </w:tc>
      </w:tr>
      <w:tr w:rsidR="00B13D90" w:rsidRPr="00D72CCF" w:rsidTr="00707C6A">
        <w:trPr>
          <w:gridAfter w:val="1"/>
          <w:wAfter w:w="30" w:type="dxa"/>
          <w:trHeight w:val="685"/>
        </w:trPr>
        <w:tc>
          <w:tcPr>
            <w:tcW w:w="1838" w:type="dxa"/>
            <w:gridSpan w:val="2"/>
            <w:shd w:val="clear" w:color="auto" w:fill="FFFFFF" w:themeFill="background1"/>
          </w:tcPr>
          <w:p w:rsidR="00B13D90" w:rsidRPr="00CC5D60" w:rsidRDefault="00B13D90" w:rsidP="003F08F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 xml:space="preserve">Задача 1.2. Внедрение </w:t>
            </w:r>
            <w:r w:rsidR="004A0775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экспортно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ориентиро</w:t>
            </w:r>
            <w:r w:rsidR="004A0775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ванными предприятиями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системы корпоративного управления</w:t>
            </w:r>
          </w:p>
        </w:tc>
        <w:tc>
          <w:tcPr>
            <w:tcW w:w="4082" w:type="dxa"/>
            <w:shd w:val="clear" w:color="auto" w:fill="FFFFFF" w:themeFill="background1"/>
          </w:tcPr>
          <w:p w:rsidR="00B13D90" w:rsidRPr="00CC5D60" w:rsidRDefault="009B2A3B" w:rsidP="009D0B34">
            <w:pPr>
              <w:pStyle w:val="tkTekst"/>
              <w:numPr>
                <w:ilvl w:val="2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Оказание содействия </w:t>
            </w:r>
            <w:r w:rsidR="004A0775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экспортно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ориентиро</w:t>
            </w:r>
            <w:r w:rsidR="004A0775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ванным предприятиям</w:t>
            </w:r>
            <w:r w:rsidR="00B13D90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по внедрению системы корпоративного управления</w:t>
            </w:r>
          </w:p>
          <w:p w:rsidR="00B13D90" w:rsidRPr="00CC5D60" w:rsidRDefault="00B13D90" w:rsidP="005775D1">
            <w:pPr>
              <w:pStyle w:val="tkTekst"/>
              <w:shd w:val="clear" w:color="auto" w:fill="FFFFFF" w:themeFill="background1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:rsidR="00B13D90" w:rsidRPr="00CC5D60" w:rsidRDefault="002B72BB" w:rsidP="00EE55FF">
            <w:pPr>
              <w:pStyle w:val="tkTekst"/>
              <w:shd w:val="clear" w:color="auto" w:fill="FFFFFF" w:themeFill="background1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Ежегодно проводятся не менее 10 м</w:t>
            </w:r>
            <w:r w:rsidR="00B13D90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ероприяти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й</w:t>
            </w:r>
            <w:r w:rsidR="00B13D90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по внедрению системы корпоративного управления</w:t>
            </w:r>
            <w:r w:rsidR="004A0775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на экспортно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ориентиро</w:t>
            </w:r>
            <w:r w:rsidR="004A0775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ванных предприятиях</w:t>
            </w:r>
          </w:p>
          <w:p w:rsidR="00EE55FF" w:rsidRPr="00CC5D60" w:rsidRDefault="00EE55FF" w:rsidP="00EE55FF">
            <w:pPr>
              <w:pStyle w:val="tkTekst"/>
              <w:shd w:val="clear" w:color="auto" w:fill="FFFFFF" w:themeFill="background1"/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B13D90" w:rsidRPr="00CC5D60" w:rsidRDefault="00B13D90" w:rsidP="007D2302">
            <w:pPr>
              <w:pStyle w:val="tkTekst"/>
              <w:shd w:val="clear" w:color="auto" w:fill="FFFFFF" w:themeFill="background1"/>
              <w:spacing w:after="0" w:line="240" w:lineRule="auto"/>
              <w:ind w:left="567"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shd w:val="clear" w:color="auto" w:fill="FFFFFF" w:themeFill="background1"/>
          </w:tcPr>
          <w:p w:rsidR="00E7064A" w:rsidRPr="00CC5D60" w:rsidRDefault="00E7064A" w:rsidP="00E7064A">
            <w:pPr>
              <w:shd w:val="clear" w:color="auto" w:fill="FFFFFF" w:themeFill="background1"/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Постоянно </w:t>
            </w:r>
          </w:p>
          <w:p w:rsidR="00E7064A" w:rsidRPr="00CC5D60" w:rsidRDefault="00E7064A" w:rsidP="00E7064A">
            <w:pPr>
              <w:shd w:val="clear" w:color="auto" w:fill="FFFFFF" w:themeFill="background1"/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E7064A" w:rsidRPr="00CC5D60" w:rsidRDefault="00E7064A" w:rsidP="00E7064A">
            <w:pPr>
              <w:shd w:val="clear" w:color="auto" w:fill="FFFFFF" w:themeFill="background1"/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E7064A" w:rsidRPr="00CC5D60" w:rsidRDefault="00E7064A" w:rsidP="00E7064A">
            <w:pPr>
              <w:shd w:val="clear" w:color="auto" w:fill="FFFFFF" w:themeFill="background1"/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E7064A" w:rsidRPr="00CC5D60" w:rsidRDefault="00E7064A" w:rsidP="00E7064A">
            <w:pPr>
              <w:shd w:val="clear" w:color="auto" w:fill="FFFFFF" w:themeFill="background1"/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B13D90" w:rsidRPr="00CC5D60" w:rsidRDefault="00B13D90" w:rsidP="00E7064A">
            <w:pPr>
              <w:shd w:val="clear" w:color="auto" w:fill="FFFFFF" w:themeFill="background1"/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29" w:type="dxa"/>
            <w:gridSpan w:val="3"/>
            <w:shd w:val="clear" w:color="auto" w:fill="FFFFFF" w:themeFill="background1"/>
          </w:tcPr>
          <w:p w:rsidR="00B13D90" w:rsidRPr="00CC5D60" w:rsidRDefault="00B13D90" w:rsidP="000C10C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Госфи</w:t>
            </w:r>
            <w:r w:rsidR="000C10C9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н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надзор</w:t>
            </w:r>
            <w:r w:rsidR="000C10C9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,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ТПП (по согласованию), </w:t>
            </w:r>
            <w:r w:rsidR="000C10C9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бизнес-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ассоциа</w:t>
            </w:r>
            <w:r w:rsidR="000C10C9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ции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(по согласованию)</w:t>
            </w:r>
          </w:p>
        </w:tc>
        <w:tc>
          <w:tcPr>
            <w:tcW w:w="1784" w:type="dxa"/>
            <w:shd w:val="clear" w:color="auto" w:fill="FFFFFF" w:themeFill="background1"/>
          </w:tcPr>
          <w:p w:rsidR="00B13D90" w:rsidRPr="00CC5D60" w:rsidRDefault="007705FC" w:rsidP="006925B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В пределах выделенных бюджетных ассигнований, </w:t>
            </w:r>
            <w:r w:rsidR="006925B2" w:rsidRPr="00CC5D60">
              <w:rPr>
                <w:rFonts w:ascii="Times" w:hAnsi="Times" w:cs="Times New Roman"/>
                <w:sz w:val="24"/>
                <w:szCs w:val="24"/>
              </w:rPr>
              <w:t>п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ривлечение донорской помощи</w:t>
            </w:r>
          </w:p>
        </w:tc>
      </w:tr>
      <w:tr w:rsidR="005404D0" w:rsidRPr="00D72CCF" w:rsidTr="00707C6A">
        <w:trPr>
          <w:gridAfter w:val="1"/>
          <w:wAfter w:w="30" w:type="dxa"/>
          <w:trHeight w:val="1975"/>
        </w:trPr>
        <w:tc>
          <w:tcPr>
            <w:tcW w:w="1838" w:type="dxa"/>
            <w:gridSpan w:val="2"/>
            <w:shd w:val="clear" w:color="auto" w:fill="auto"/>
          </w:tcPr>
          <w:p w:rsidR="005404D0" w:rsidRPr="00CC5D60" w:rsidRDefault="005404D0" w:rsidP="007D230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Задача 1.3. </w:t>
            </w:r>
          </w:p>
          <w:p w:rsidR="005404D0" w:rsidRPr="00CC5D60" w:rsidRDefault="005404D0" w:rsidP="007D2302">
            <w:pPr>
              <w:pStyle w:val="tkTekst"/>
              <w:shd w:val="clear" w:color="auto" w:fill="FFFFFF" w:themeFill="background1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Ускоренное обновление </w:t>
            </w:r>
            <w:r w:rsidR="004A0775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экспортно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ориентиро</w:t>
            </w:r>
            <w:r w:rsidR="004A0775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ванными предприятиями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основных фондов и использование инновационных технологий</w:t>
            </w:r>
          </w:p>
        </w:tc>
        <w:tc>
          <w:tcPr>
            <w:tcW w:w="4082" w:type="dxa"/>
            <w:shd w:val="clear" w:color="auto" w:fill="auto"/>
          </w:tcPr>
          <w:p w:rsidR="005404D0" w:rsidRPr="00CC5D60" w:rsidRDefault="005404D0" w:rsidP="007D2302">
            <w:pPr>
              <w:pStyle w:val="tkTekst"/>
              <w:shd w:val="clear" w:color="auto" w:fill="FFFFFF" w:themeFill="background1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1.3.1.</w:t>
            </w:r>
            <w:r w:rsidR="00857CED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Разработка и реализация программы по льготному кредитованию </w:t>
            </w:r>
            <w:r w:rsidR="004A0775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экспортно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ориентиро</w:t>
            </w:r>
            <w:r w:rsidR="004A0775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ванных предприятий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27F1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целях</w:t>
            </w:r>
            <w:r w:rsidR="00D74B3C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обновления активов и внедрения ими инновационных технологий</w:t>
            </w:r>
          </w:p>
          <w:p w:rsidR="005404D0" w:rsidRPr="00CC5D60" w:rsidRDefault="005404D0" w:rsidP="007D2302">
            <w:pPr>
              <w:pStyle w:val="tkTekst"/>
              <w:shd w:val="clear" w:color="auto" w:fill="FFFFFF" w:themeFill="background1"/>
              <w:spacing w:after="0" w:line="240" w:lineRule="auto"/>
              <w:ind w:left="567"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404D0" w:rsidRPr="00CC5D60" w:rsidRDefault="004A0775" w:rsidP="00D74B3C">
            <w:pPr>
              <w:pStyle w:val="tkTekst"/>
              <w:shd w:val="clear" w:color="auto" w:fill="FFFFFF" w:themeFill="background1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Экспортно</w:t>
            </w:r>
            <w:r w:rsidR="00726A79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ориентиро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ванные предприятия</w:t>
            </w:r>
            <w:r w:rsidR="00857CED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имеют доступ к льготным кредитам </w:t>
            </w:r>
          </w:p>
        </w:tc>
        <w:tc>
          <w:tcPr>
            <w:tcW w:w="1560" w:type="dxa"/>
            <w:gridSpan w:val="3"/>
          </w:tcPr>
          <w:p w:rsidR="005404D0" w:rsidRPr="00CC5D60" w:rsidRDefault="00D74B3C" w:rsidP="007D2302">
            <w:pPr>
              <w:shd w:val="clear" w:color="auto" w:fill="FFFFFF" w:themeFill="background1"/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1</w:t>
            </w:r>
            <w:r w:rsidR="005404D0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января 2020</w:t>
            </w:r>
            <w:r w:rsidR="005404D0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  <w:p w:rsidR="005404D0" w:rsidRPr="00CC5D60" w:rsidRDefault="005404D0" w:rsidP="00D02883">
            <w:pPr>
              <w:shd w:val="clear" w:color="auto" w:fill="FFFFFF" w:themeFill="background1"/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29" w:type="dxa"/>
            <w:gridSpan w:val="3"/>
          </w:tcPr>
          <w:p w:rsidR="005404D0" w:rsidRPr="00CC5D60" w:rsidRDefault="005404D0" w:rsidP="0008423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МЭ, МФ,</w:t>
            </w:r>
            <w:r w:rsidR="00D74B3C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АПЗИ,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коммерческие банки</w:t>
            </w:r>
            <w:r w:rsidR="002D6D58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(по согласованию)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, ОАО «ГФ» (по согласованию</w:t>
            </w:r>
            <w:r w:rsidR="00084235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),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РКФР (по согласованию)</w:t>
            </w:r>
          </w:p>
        </w:tc>
        <w:tc>
          <w:tcPr>
            <w:tcW w:w="1784" w:type="dxa"/>
          </w:tcPr>
          <w:p w:rsidR="005404D0" w:rsidRPr="00CC5D60" w:rsidRDefault="005404D0" w:rsidP="007D230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предусмотренных средств республиканского бюджета, средства банков,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фондов развития (РКФР и др.), </w:t>
            </w:r>
          </w:p>
          <w:p w:rsidR="005404D0" w:rsidRPr="00CC5D60" w:rsidRDefault="005404D0" w:rsidP="007D230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привлечение инвестиций и донорской помощи</w:t>
            </w:r>
          </w:p>
        </w:tc>
      </w:tr>
      <w:tr w:rsidR="009E6C34" w:rsidRPr="00D72CCF" w:rsidTr="008F087F">
        <w:trPr>
          <w:gridAfter w:val="1"/>
          <w:wAfter w:w="30" w:type="dxa"/>
          <w:trHeight w:val="619"/>
        </w:trPr>
        <w:tc>
          <w:tcPr>
            <w:tcW w:w="14820" w:type="dxa"/>
            <w:gridSpan w:val="11"/>
            <w:vAlign w:val="center"/>
          </w:tcPr>
          <w:p w:rsidR="009E6C34" w:rsidRPr="00CC5D60" w:rsidRDefault="009E6C34" w:rsidP="008C4DC7">
            <w:pPr>
              <w:widowControl w:val="0"/>
              <w:spacing w:after="0" w:line="240" w:lineRule="auto"/>
              <w:jc w:val="center"/>
              <w:outlineLvl w:val="7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  <w:t>Цель 2. Привлечение финансовых ресурсов и обеспечение финансами экспортеров</w:t>
            </w:r>
          </w:p>
        </w:tc>
      </w:tr>
      <w:tr w:rsidR="009E6C34" w:rsidRPr="00D72CCF" w:rsidTr="003F08F9">
        <w:trPr>
          <w:gridAfter w:val="1"/>
          <w:wAfter w:w="30" w:type="dxa"/>
          <w:trHeight w:val="1123"/>
        </w:trPr>
        <w:tc>
          <w:tcPr>
            <w:tcW w:w="1838" w:type="dxa"/>
            <w:gridSpan w:val="2"/>
            <w:vMerge w:val="restart"/>
          </w:tcPr>
          <w:p w:rsidR="009E6C34" w:rsidRPr="00CC5D60" w:rsidRDefault="009E6C34" w:rsidP="005775D1">
            <w:pPr>
              <w:widowControl w:val="0"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Задача 1.4. Расширение Программы Правительства Кыргызской Республики по субсидированию процентов по кредитам для экспортно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ориентиро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ван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>ных предприятий</w:t>
            </w:r>
          </w:p>
        </w:tc>
        <w:tc>
          <w:tcPr>
            <w:tcW w:w="4082" w:type="dxa"/>
          </w:tcPr>
          <w:p w:rsidR="009E6C34" w:rsidRPr="00CC5D60" w:rsidRDefault="009E6C34" w:rsidP="003F08F9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 xml:space="preserve">1.4.1. </w:t>
            </w:r>
            <w:r w:rsidRPr="00CC5D60">
              <w:rPr>
                <w:rFonts w:ascii="Times New Roman" w:hAnsi="Times New Roman"/>
                <w:sz w:val="24"/>
                <w:szCs w:val="24"/>
              </w:rPr>
              <w:t>Предусматривать ежегодно средства для реализации проектов финансирования экспортно</w:t>
            </w:r>
            <w:r w:rsidR="00A90F07" w:rsidRPr="00CC5D60">
              <w:rPr>
                <w:rFonts w:ascii="Times New Roman" w:hAnsi="Times New Roman"/>
                <w:sz w:val="24"/>
                <w:szCs w:val="24"/>
              </w:rPr>
              <w:t xml:space="preserve"> ориентиро</w:t>
            </w:r>
            <w:r w:rsidRPr="00CC5D60">
              <w:rPr>
                <w:rFonts w:ascii="Times New Roman" w:hAnsi="Times New Roman"/>
                <w:sz w:val="24"/>
                <w:szCs w:val="24"/>
              </w:rPr>
              <w:t>ванных предприятий</w:t>
            </w:r>
          </w:p>
        </w:tc>
        <w:tc>
          <w:tcPr>
            <w:tcW w:w="3969" w:type="dxa"/>
            <w:gridSpan w:val="2"/>
          </w:tcPr>
          <w:p w:rsidR="009E6C34" w:rsidRPr="00CC5D60" w:rsidRDefault="009E6C34" w:rsidP="00B76024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Ежегодно выделяется сумма в размере не менее 250 млн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сомов </w:t>
            </w:r>
            <w:r w:rsidRPr="00CC5D60">
              <w:rPr>
                <w:rFonts w:ascii="Times New Roman" w:hAnsi="Times New Roman"/>
                <w:sz w:val="24"/>
                <w:szCs w:val="24"/>
              </w:rPr>
              <w:t>для реализации проектов финансирования экспортно</w:t>
            </w:r>
            <w:r w:rsidR="00A90F07" w:rsidRPr="00CC5D60">
              <w:rPr>
                <w:rFonts w:ascii="Times New Roman" w:hAnsi="Times New Roman"/>
                <w:sz w:val="24"/>
                <w:szCs w:val="24"/>
              </w:rPr>
              <w:t xml:space="preserve"> ориентиро</w:t>
            </w:r>
            <w:r w:rsidRPr="00CC5D60">
              <w:rPr>
                <w:rFonts w:ascii="Times New Roman" w:hAnsi="Times New Roman"/>
                <w:sz w:val="24"/>
                <w:szCs w:val="24"/>
              </w:rPr>
              <w:t>ванных предприятий</w:t>
            </w:r>
          </w:p>
        </w:tc>
        <w:tc>
          <w:tcPr>
            <w:tcW w:w="1363" w:type="dxa"/>
          </w:tcPr>
          <w:p w:rsidR="009E6C34" w:rsidRPr="00CC5D60" w:rsidRDefault="009E6C34" w:rsidP="007D2302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Постоянно</w:t>
            </w:r>
          </w:p>
          <w:p w:rsidR="009E6C34" w:rsidRPr="00CC5D60" w:rsidRDefault="009E6C34" w:rsidP="00B76024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gridSpan w:val="4"/>
          </w:tcPr>
          <w:p w:rsidR="009E6C34" w:rsidRPr="00CC5D60" w:rsidRDefault="009E6C34" w:rsidP="00B76024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МЭ, АПЗИ, МФ</w:t>
            </w:r>
          </w:p>
        </w:tc>
        <w:tc>
          <w:tcPr>
            <w:tcW w:w="1784" w:type="dxa"/>
          </w:tcPr>
          <w:p w:rsidR="005D0FCD" w:rsidRPr="00CC5D60" w:rsidRDefault="005D0FCD" w:rsidP="005D0FC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В пределах предусмотренных средств республиканского бюджета, средства банков, фондов развития (РКФР и др.), </w:t>
            </w:r>
          </w:p>
          <w:p w:rsidR="009E6C34" w:rsidRPr="00CC5D60" w:rsidRDefault="005D0FCD" w:rsidP="005D0FCD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привлечение инвестиций и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lastRenderedPageBreak/>
              <w:t>донорской помощи</w:t>
            </w:r>
          </w:p>
        </w:tc>
      </w:tr>
      <w:tr w:rsidR="009E6C34" w:rsidRPr="00D72CCF" w:rsidTr="00A90F07">
        <w:trPr>
          <w:gridAfter w:val="1"/>
          <w:wAfter w:w="30" w:type="dxa"/>
          <w:trHeight w:val="699"/>
        </w:trPr>
        <w:tc>
          <w:tcPr>
            <w:tcW w:w="1838" w:type="dxa"/>
            <w:gridSpan w:val="2"/>
            <w:vMerge/>
          </w:tcPr>
          <w:p w:rsidR="009E6C34" w:rsidRPr="00CC5D60" w:rsidRDefault="009E6C34" w:rsidP="005775D1">
            <w:pPr>
              <w:widowControl w:val="0"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82" w:type="dxa"/>
          </w:tcPr>
          <w:p w:rsidR="009E6C34" w:rsidRPr="00CC5D60" w:rsidRDefault="009E6C34" w:rsidP="00726A79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1.4.2. </w:t>
            </w:r>
            <w:r w:rsidR="00F920EB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Регулярное проведение анализа эффективности проектов </w:t>
            </w:r>
            <w:r w:rsidR="00F920EB" w:rsidRPr="00CC5D60">
              <w:rPr>
                <w:rFonts w:ascii="Times New Roman" w:hAnsi="Times New Roman"/>
                <w:sz w:val="24"/>
                <w:szCs w:val="24"/>
              </w:rPr>
              <w:t>финансирования экспортно</w:t>
            </w:r>
            <w:r w:rsidR="00A90F07" w:rsidRPr="00CC5D60">
              <w:rPr>
                <w:rFonts w:ascii="Times New Roman" w:hAnsi="Times New Roman"/>
                <w:sz w:val="24"/>
                <w:szCs w:val="24"/>
              </w:rPr>
              <w:t xml:space="preserve"> ориентиро</w:t>
            </w:r>
            <w:r w:rsidR="00F920EB" w:rsidRPr="00CC5D60">
              <w:rPr>
                <w:rFonts w:ascii="Times New Roman" w:hAnsi="Times New Roman"/>
                <w:sz w:val="24"/>
                <w:szCs w:val="24"/>
              </w:rPr>
              <w:t>ванных предприятий</w:t>
            </w:r>
            <w:r w:rsidR="00F920EB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и</w:t>
            </w:r>
            <w:r w:rsidR="00027A7F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,</w:t>
            </w:r>
            <w:r w:rsidR="00F920EB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при  необходимости</w:t>
            </w:r>
            <w:r w:rsidR="00027A7F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,</w:t>
            </w:r>
            <w:r w:rsidR="00F920EB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актуализ</w:t>
            </w:r>
            <w:r w:rsidR="00027A7F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ация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критери</w:t>
            </w:r>
            <w:r w:rsidR="00027A7F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ев</w:t>
            </w:r>
            <w:r w:rsidR="00726A79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D0FCD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для получения льготных кредитных средств (нап</w:t>
            </w:r>
            <w:r w:rsidR="00726A79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ример</w:t>
            </w:r>
            <w:r w:rsidR="005D0FCD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3F08F9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рост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экспорта</w:t>
            </w:r>
            <w:r w:rsidR="005D0FCD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и т.д.)</w:t>
            </w:r>
          </w:p>
        </w:tc>
        <w:tc>
          <w:tcPr>
            <w:tcW w:w="3969" w:type="dxa"/>
            <w:gridSpan w:val="2"/>
          </w:tcPr>
          <w:p w:rsidR="009E6C34" w:rsidRPr="00CC5D60" w:rsidRDefault="00027A7F" w:rsidP="00027A7F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По итогам каждого года готовится аналитический отчет по эффективности  проектов </w:t>
            </w:r>
            <w:r w:rsidRPr="00CC5D60">
              <w:rPr>
                <w:rFonts w:ascii="Times New Roman" w:hAnsi="Times New Roman"/>
                <w:sz w:val="24"/>
                <w:szCs w:val="24"/>
              </w:rPr>
              <w:t>финансирования экспортно</w:t>
            </w:r>
            <w:r w:rsidR="00A90F07" w:rsidRPr="00CC5D60">
              <w:rPr>
                <w:rFonts w:ascii="Times New Roman" w:hAnsi="Times New Roman"/>
                <w:sz w:val="24"/>
                <w:szCs w:val="24"/>
              </w:rPr>
              <w:t xml:space="preserve"> ориентиро</w:t>
            </w:r>
            <w:r w:rsidRPr="00CC5D60">
              <w:rPr>
                <w:rFonts w:ascii="Times New Roman" w:hAnsi="Times New Roman"/>
                <w:sz w:val="24"/>
                <w:szCs w:val="24"/>
              </w:rPr>
              <w:t>ванных предприятий с соответствующими рекомендациями</w:t>
            </w:r>
          </w:p>
        </w:tc>
        <w:tc>
          <w:tcPr>
            <w:tcW w:w="1363" w:type="dxa"/>
          </w:tcPr>
          <w:p w:rsidR="009E6C34" w:rsidRPr="00CC5D60" w:rsidRDefault="00027A7F" w:rsidP="005775D1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Постоянно</w:t>
            </w:r>
          </w:p>
          <w:p w:rsidR="009E6C34" w:rsidRPr="00CC5D60" w:rsidRDefault="009E6C34" w:rsidP="007D2302">
            <w:pPr>
              <w:spacing w:after="0" w:line="240" w:lineRule="auto"/>
              <w:ind w:left="720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9E6C34" w:rsidRPr="00CC5D60" w:rsidRDefault="009E6C34" w:rsidP="007D2302">
            <w:pPr>
              <w:spacing w:after="0" w:line="240" w:lineRule="auto"/>
              <w:ind w:left="720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9E6C34" w:rsidRPr="00CC5D60" w:rsidRDefault="009E6C34" w:rsidP="007D2302">
            <w:pPr>
              <w:spacing w:after="0" w:line="240" w:lineRule="auto"/>
              <w:ind w:left="720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9E6C34" w:rsidRPr="00CC5D60" w:rsidRDefault="009E6C34" w:rsidP="007D2302">
            <w:pPr>
              <w:spacing w:after="0" w:line="240" w:lineRule="auto"/>
              <w:ind w:left="720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gridSpan w:val="4"/>
          </w:tcPr>
          <w:p w:rsidR="009E6C34" w:rsidRPr="00CC5D60" w:rsidRDefault="009E6C34" w:rsidP="000C10C9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МЭ, АПЗИ, МФ, ТПП (по согласованию), </w:t>
            </w:r>
            <w:r w:rsidR="000C10C9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бизнес-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ассоциации (по согласованию)</w:t>
            </w:r>
          </w:p>
        </w:tc>
        <w:tc>
          <w:tcPr>
            <w:tcW w:w="1784" w:type="dxa"/>
          </w:tcPr>
          <w:p w:rsidR="009E6C34" w:rsidRPr="00CC5D60" w:rsidRDefault="005D0FCD" w:rsidP="0075452D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В пределах выделенных бюджетных ассигнований</w:t>
            </w:r>
          </w:p>
        </w:tc>
      </w:tr>
      <w:tr w:rsidR="009E6C34" w:rsidRPr="00D72CCF" w:rsidTr="00B76024">
        <w:trPr>
          <w:gridAfter w:val="1"/>
          <w:wAfter w:w="30" w:type="dxa"/>
          <w:trHeight w:val="697"/>
        </w:trPr>
        <w:tc>
          <w:tcPr>
            <w:tcW w:w="1838" w:type="dxa"/>
            <w:gridSpan w:val="2"/>
          </w:tcPr>
          <w:p w:rsidR="009E6C34" w:rsidRPr="00CC5D60" w:rsidRDefault="009E6C34" w:rsidP="00F83262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Задача 1.5. Привлечение дополнительных средств в РКФР и усиление его роли в финансировании </w:t>
            </w:r>
            <w:r w:rsidR="00F83262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экспортно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ориентиро</w:t>
            </w:r>
            <w:r w:rsidR="00F83262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ванных предприятий</w:t>
            </w:r>
          </w:p>
        </w:tc>
        <w:tc>
          <w:tcPr>
            <w:tcW w:w="4082" w:type="dxa"/>
          </w:tcPr>
          <w:p w:rsidR="009E6C34" w:rsidRPr="00CC5D60" w:rsidRDefault="009E6C34" w:rsidP="00085FCD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1.5.1. </w:t>
            </w:r>
            <w:r w:rsidRPr="00CC5D60">
              <w:rPr>
                <w:rFonts w:ascii="Times New Roman" w:hAnsi="Times New Roman"/>
                <w:sz w:val="24"/>
                <w:szCs w:val="24"/>
              </w:rPr>
              <w:t>Доведение активов РКФР до 600 млн долларов США</w:t>
            </w:r>
          </w:p>
          <w:p w:rsidR="009E6C34" w:rsidRPr="00CC5D60" w:rsidRDefault="009E6C34" w:rsidP="007D2302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9E6C34" w:rsidRPr="00CC5D60" w:rsidRDefault="009E6C34" w:rsidP="007D2302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9E6C34" w:rsidRPr="00CC5D60" w:rsidRDefault="009E6C34" w:rsidP="0038021A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9E6C34" w:rsidRPr="00CC5D60" w:rsidRDefault="009E6C34" w:rsidP="007D2302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Активы РКФР </w:t>
            </w:r>
            <w:r w:rsidR="00B76024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доведены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до 600 млн долларов США</w:t>
            </w:r>
            <w:r w:rsidR="00726A79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.</w:t>
            </w:r>
          </w:p>
          <w:p w:rsidR="009E6C34" w:rsidRPr="00CC5D60" w:rsidRDefault="009E6C34" w:rsidP="007D2302">
            <w:pPr>
              <w:pStyle w:val="tkTekst"/>
              <w:spacing w:after="0" w:line="240" w:lineRule="auto"/>
              <w:ind w:left="318" w:firstLine="0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9E6C34" w:rsidRPr="00CC5D60" w:rsidRDefault="009E6C34" w:rsidP="007D2302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Привлечение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дополнительных кредитных средств в РКФР для дальнейшего кредитования экспортно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ориентиро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ванных предприятий  </w:t>
            </w:r>
          </w:p>
          <w:p w:rsidR="009E6C34" w:rsidRPr="00CC5D60" w:rsidRDefault="009E6C34" w:rsidP="007D2302">
            <w:pPr>
              <w:pStyle w:val="tkTekst"/>
              <w:spacing w:after="0" w:line="240" w:lineRule="auto"/>
              <w:ind w:left="1287" w:firstLine="0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3" w:type="dxa"/>
          </w:tcPr>
          <w:p w:rsidR="009E6C34" w:rsidRPr="00CC5D60" w:rsidRDefault="009E6C34" w:rsidP="007D2302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 2020 г.</w:t>
            </w:r>
          </w:p>
          <w:p w:rsidR="009E6C34" w:rsidRPr="00CC5D60" w:rsidRDefault="009E6C34" w:rsidP="007D2302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gridSpan w:val="4"/>
          </w:tcPr>
          <w:p w:rsidR="009E6C34" w:rsidRPr="00CC5D60" w:rsidRDefault="009E6C34" w:rsidP="008A01FA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МЭ, МФ, РКФР (по согласованию) </w:t>
            </w:r>
          </w:p>
        </w:tc>
        <w:tc>
          <w:tcPr>
            <w:tcW w:w="1784" w:type="dxa"/>
          </w:tcPr>
          <w:p w:rsidR="009E6C34" w:rsidRPr="00CC5D60" w:rsidRDefault="009E6C34" w:rsidP="007D2302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Средства РКФР</w:t>
            </w:r>
          </w:p>
        </w:tc>
      </w:tr>
      <w:tr w:rsidR="009E6C34" w:rsidRPr="00D72CCF" w:rsidTr="00B2409A">
        <w:trPr>
          <w:gridAfter w:val="1"/>
          <w:wAfter w:w="30" w:type="dxa"/>
          <w:trHeight w:val="1266"/>
        </w:trPr>
        <w:tc>
          <w:tcPr>
            <w:tcW w:w="1838" w:type="dxa"/>
            <w:gridSpan w:val="2"/>
          </w:tcPr>
          <w:p w:rsidR="009E6C34" w:rsidRPr="00CC5D60" w:rsidRDefault="009E6C34">
            <w:pPr>
              <w:pStyle w:val="tkTekst"/>
              <w:widowControl w:val="0"/>
              <w:spacing w:after="0" w:line="240" w:lineRule="auto"/>
              <w:ind w:firstLine="0"/>
              <w:outlineLvl w:val="7"/>
              <w:rPr>
                <w:rFonts w:ascii="Times" w:eastAsiaTheme="majorEastAsia" w:hAnsi="Times" w:cs="Times New Roman"/>
                <w:bCs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Задача 1.6. Создание условий для привлечения коммерческими банками средств </w:t>
            </w:r>
          </w:p>
        </w:tc>
        <w:tc>
          <w:tcPr>
            <w:tcW w:w="4082" w:type="dxa"/>
          </w:tcPr>
          <w:p w:rsidR="009E6C34" w:rsidRPr="00CC5D60" w:rsidRDefault="009E6C34" w:rsidP="00600D69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1.6.1. Ежегодное проведение странового кредитного рейтинга Кыргызской Республики и улучшение его качественных показателей</w:t>
            </w:r>
          </w:p>
          <w:p w:rsidR="009E6C34" w:rsidRPr="00CC5D60" w:rsidRDefault="009E6C34" w:rsidP="007D2302">
            <w:pPr>
              <w:pStyle w:val="tkTekst"/>
              <w:spacing w:after="0" w:line="240" w:lineRule="auto"/>
              <w:ind w:left="567" w:firstLine="0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9E6C34" w:rsidRPr="00CC5D60" w:rsidRDefault="009E6C34" w:rsidP="007D2302">
            <w:pPr>
              <w:pStyle w:val="tkTekst"/>
              <w:spacing w:after="0" w:line="240" w:lineRule="auto"/>
              <w:ind w:left="567" w:firstLine="0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9E6C34" w:rsidRPr="00CC5D60" w:rsidRDefault="009E6C34" w:rsidP="007D2302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Ежегодно проводится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страновой кредитный рейтинг Кыргызской Республики и улучшаются его качественные показатели</w:t>
            </w:r>
          </w:p>
          <w:p w:rsidR="009E6C34" w:rsidRPr="00CC5D60" w:rsidRDefault="009E6C34" w:rsidP="007D2302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9E6C34" w:rsidRPr="00CC5D60" w:rsidRDefault="009E6C34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3" w:type="dxa"/>
          </w:tcPr>
          <w:p w:rsidR="009E6C34" w:rsidRPr="00CC5D60" w:rsidRDefault="009E6C34" w:rsidP="007D2302">
            <w:pPr>
              <w:keepNext/>
              <w:keepLines/>
              <w:spacing w:after="0" w:line="240" w:lineRule="auto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Постоянно</w:t>
            </w:r>
          </w:p>
          <w:p w:rsidR="009E6C34" w:rsidRPr="00CC5D60" w:rsidRDefault="009E6C34" w:rsidP="007D2302">
            <w:pPr>
              <w:spacing w:after="0" w:line="240" w:lineRule="auto"/>
              <w:ind w:left="720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9E6C34" w:rsidRPr="00CC5D60" w:rsidRDefault="009E6C34" w:rsidP="007D2302">
            <w:pPr>
              <w:keepNext/>
              <w:keepLines/>
              <w:spacing w:after="0" w:line="240" w:lineRule="auto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9E6C34" w:rsidRPr="00CC5D60" w:rsidRDefault="009E6C34" w:rsidP="005775D1">
            <w:pPr>
              <w:keepNext/>
              <w:keepLines/>
              <w:spacing w:after="0" w:line="240" w:lineRule="auto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gridSpan w:val="4"/>
          </w:tcPr>
          <w:p w:rsidR="009E6C34" w:rsidRPr="00CC5D60" w:rsidRDefault="009E6C34" w:rsidP="007D2302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МЭ</w:t>
            </w:r>
          </w:p>
          <w:p w:rsidR="009E6C34" w:rsidRPr="00CC5D60" w:rsidRDefault="009E6C34" w:rsidP="007D2302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9E6C34" w:rsidRPr="00CC5D60" w:rsidRDefault="009E6C34" w:rsidP="007D2302">
            <w:pPr>
              <w:spacing w:after="0" w:line="240" w:lineRule="auto"/>
              <w:ind w:left="720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9E6C34" w:rsidRPr="00CC5D60" w:rsidRDefault="009E6C34" w:rsidP="007D2302">
            <w:pPr>
              <w:spacing w:after="0" w:line="240" w:lineRule="auto"/>
              <w:ind w:left="720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9E6C34" w:rsidRPr="00CC5D60" w:rsidRDefault="009E6C34" w:rsidP="007D2302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9E6C34" w:rsidRPr="00CC5D60" w:rsidRDefault="009E6C34" w:rsidP="007D2302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9E6C34" w:rsidRPr="00CC5D60" w:rsidRDefault="009E6C34" w:rsidP="00600D69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</w:tcPr>
          <w:p w:rsidR="009E6C34" w:rsidRPr="00CC5D60" w:rsidRDefault="009E6C34" w:rsidP="00E6743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предусмотренных средств республиканского бюджета</w:t>
            </w:r>
          </w:p>
        </w:tc>
      </w:tr>
      <w:tr w:rsidR="00AA21B3" w:rsidRPr="00D72CCF" w:rsidTr="007D43E7">
        <w:trPr>
          <w:gridAfter w:val="1"/>
          <w:wAfter w:w="30" w:type="dxa"/>
          <w:trHeight w:val="2965"/>
        </w:trPr>
        <w:tc>
          <w:tcPr>
            <w:tcW w:w="1838" w:type="dxa"/>
            <w:gridSpan w:val="2"/>
          </w:tcPr>
          <w:p w:rsidR="00AA21B3" w:rsidRPr="00CC5D60" w:rsidRDefault="00AA21B3" w:rsidP="003F08F9">
            <w:pPr>
              <w:pStyle w:val="tkTekst"/>
              <w:widowControl w:val="0"/>
              <w:spacing w:after="0" w:line="240" w:lineRule="auto"/>
              <w:ind w:firstLine="0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>Задача 1.7. Создание ККФР и аналогичных фондов с другими странами</w:t>
            </w:r>
            <w:r w:rsidR="006E5240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, в т.ч.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в целях финансирования ими </w:t>
            </w:r>
            <w:r w:rsidR="00B64F18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экспортно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ориентиро</w:t>
            </w:r>
            <w:r w:rsidR="00B64F18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ванных предприятий</w:t>
            </w:r>
          </w:p>
        </w:tc>
        <w:tc>
          <w:tcPr>
            <w:tcW w:w="4082" w:type="dxa"/>
          </w:tcPr>
          <w:p w:rsidR="00AA21B3" w:rsidRPr="00CC5D60" w:rsidRDefault="00AA21B3" w:rsidP="009B0647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1.7.1. Создание Кыргызско-Китайского Фонда </w:t>
            </w:r>
            <w:r w:rsidR="009B064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р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азвития (ККФР) и доведение его уставного капитала до 1 млрд долларов США</w:t>
            </w:r>
          </w:p>
        </w:tc>
        <w:tc>
          <w:tcPr>
            <w:tcW w:w="3969" w:type="dxa"/>
            <w:gridSpan w:val="2"/>
          </w:tcPr>
          <w:p w:rsidR="00AA21B3" w:rsidRPr="00CC5D60" w:rsidRDefault="00AA21B3" w:rsidP="00D74B3C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ККФР с уставным капиталом в размере 1 млрд долларов США функционирует на территории КР и кредитует экспортно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ориентиро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ванные предприятия</w:t>
            </w:r>
          </w:p>
        </w:tc>
        <w:tc>
          <w:tcPr>
            <w:tcW w:w="1363" w:type="dxa"/>
          </w:tcPr>
          <w:p w:rsidR="00AA21B3" w:rsidRPr="00CC5D60" w:rsidRDefault="00AA21B3" w:rsidP="00CA23D6">
            <w:pPr>
              <w:keepNext/>
              <w:keepLines/>
              <w:spacing w:after="0" w:line="240" w:lineRule="auto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</w:p>
          <w:p w:rsidR="00AA21B3" w:rsidRPr="00CC5D60" w:rsidRDefault="00AA21B3" w:rsidP="007D2302">
            <w:pPr>
              <w:keepNext/>
              <w:keepLines/>
              <w:spacing w:after="0" w:line="240" w:lineRule="auto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2022 г.</w:t>
            </w:r>
          </w:p>
          <w:p w:rsidR="00AA21B3" w:rsidRPr="00CC5D60" w:rsidRDefault="00AA21B3" w:rsidP="007D2302">
            <w:pPr>
              <w:spacing w:after="0" w:line="240" w:lineRule="auto"/>
              <w:ind w:left="720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AA21B3" w:rsidRPr="00CC5D60" w:rsidRDefault="00AA21B3" w:rsidP="007D2302">
            <w:pPr>
              <w:spacing w:after="0" w:line="240" w:lineRule="auto"/>
              <w:ind w:left="720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AA21B3" w:rsidRPr="00CC5D60" w:rsidRDefault="00AA21B3" w:rsidP="00CA23D6">
            <w:pPr>
              <w:keepNext/>
              <w:keepLines/>
              <w:spacing w:after="0" w:line="240" w:lineRule="auto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gridSpan w:val="4"/>
          </w:tcPr>
          <w:p w:rsidR="00AA21B3" w:rsidRPr="00CC5D60" w:rsidRDefault="00AA21B3" w:rsidP="00D74B3C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МЭ, МФ,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инвесторы китайской стороны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(по согласованию), АПЗИ, НБ (по согласованию)</w:t>
            </w:r>
          </w:p>
        </w:tc>
        <w:tc>
          <w:tcPr>
            <w:tcW w:w="1784" w:type="dxa"/>
          </w:tcPr>
          <w:p w:rsidR="00AA21B3" w:rsidRPr="00CC5D60" w:rsidRDefault="00AA21B3" w:rsidP="00B76024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Средства инвесторов китайской стороны</w:t>
            </w:r>
          </w:p>
        </w:tc>
      </w:tr>
      <w:tr w:rsidR="009E6C34" w:rsidRPr="00D72CCF" w:rsidTr="008F087F">
        <w:trPr>
          <w:gridAfter w:val="1"/>
          <w:wAfter w:w="30" w:type="dxa"/>
          <w:trHeight w:val="420"/>
        </w:trPr>
        <w:tc>
          <w:tcPr>
            <w:tcW w:w="14820" w:type="dxa"/>
            <w:gridSpan w:val="11"/>
          </w:tcPr>
          <w:p w:rsidR="009E6C34" w:rsidRPr="00CC5D60" w:rsidRDefault="009E6C34" w:rsidP="007D43E7">
            <w:pPr>
              <w:spacing w:after="0" w:line="240" w:lineRule="auto"/>
              <w:jc w:val="center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  <w:t xml:space="preserve">Цель 3. Внедрение новых финансовых инструментов для обеспечения финансами </w:t>
            </w:r>
            <w:r w:rsidR="007D43E7" w:rsidRPr="00CC5D6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  <w:t>экспортно</w:t>
            </w:r>
            <w:r w:rsidR="00A90F07" w:rsidRPr="00CC5D6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  <w:t xml:space="preserve"> ориентиро</w:t>
            </w:r>
            <w:r w:rsidR="007D43E7" w:rsidRPr="00CC5D6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  <w:t>ванных предприятий</w:t>
            </w:r>
          </w:p>
        </w:tc>
      </w:tr>
      <w:tr w:rsidR="003A3F74" w:rsidRPr="00D72CCF" w:rsidTr="00707C6A">
        <w:trPr>
          <w:gridAfter w:val="1"/>
          <w:wAfter w:w="30" w:type="dxa"/>
          <w:trHeight w:val="1122"/>
        </w:trPr>
        <w:tc>
          <w:tcPr>
            <w:tcW w:w="1838" w:type="dxa"/>
            <w:gridSpan w:val="2"/>
            <w:vMerge w:val="restart"/>
          </w:tcPr>
          <w:p w:rsidR="003A3F74" w:rsidRPr="00CC5D60" w:rsidRDefault="003A3F74" w:rsidP="007D2302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Задача 1.8. </w:t>
            </w:r>
            <w:r w:rsidR="00F83262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Экспортно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ориентиро</w:t>
            </w:r>
            <w:r w:rsidR="00F83262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ванными предприятиями </w:t>
            </w:r>
            <w:r w:rsidR="007B659F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широко используются </w:t>
            </w:r>
            <w:r w:rsidR="001E0BF4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различные финансовые инструменты при экспортных поставках </w:t>
            </w:r>
          </w:p>
          <w:p w:rsidR="003A3F74" w:rsidRPr="00CC5D60" w:rsidRDefault="003A3F74" w:rsidP="007D2302">
            <w:pPr>
              <w:spacing w:after="0" w:line="240" w:lineRule="auto"/>
              <w:ind w:left="720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82" w:type="dxa"/>
          </w:tcPr>
          <w:p w:rsidR="003A3F74" w:rsidRPr="00CC5D60" w:rsidRDefault="003A3F74" w:rsidP="000B4638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1.8.1. Разработка и внедрение новых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финансовых инструментов для экспортных операций, а также  продвижение  существующих инструментов</w:t>
            </w:r>
          </w:p>
          <w:p w:rsidR="003A3F74" w:rsidRPr="00CC5D60" w:rsidRDefault="003A3F74" w:rsidP="003A3F74">
            <w:pPr>
              <w:pStyle w:val="tkTekst"/>
              <w:spacing w:after="0" w:line="240" w:lineRule="auto"/>
              <w:ind w:left="720" w:firstLine="0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</w:tcPr>
          <w:p w:rsidR="003A3F74" w:rsidRPr="00CC5D60" w:rsidRDefault="003A3F74" w:rsidP="007D2302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Разработаны и внедрены новые финансовые инструменты в банковской системе (кредитование под складские расписки и др</w:t>
            </w:r>
            <w:r w:rsidR="00D10670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.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) для использования в экспортных поставках</w:t>
            </w:r>
            <w:r w:rsidR="00726A79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.</w:t>
            </w:r>
          </w:p>
          <w:p w:rsidR="003A3F74" w:rsidRPr="00CC5D60" w:rsidRDefault="003A3F74" w:rsidP="007D2302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3A3F74" w:rsidRPr="00CC5D60" w:rsidRDefault="003A3F74" w:rsidP="00B76024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Расширено применение существующих инструментов (торгов</w:t>
            </w:r>
            <w:r w:rsidR="00D10670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ое финансирование, аккредитивы,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доэкспортное и экспортное финансирование, контрактное финансирование  и лизинг)</w:t>
            </w:r>
          </w:p>
        </w:tc>
        <w:tc>
          <w:tcPr>
            <w:tcW w:w="1560" w:type="dxa"/>
            <w:gridSpan w:val="3"/>
          </w:tcPr>
          <w:p w:rsidR="003A3F74" w:rsidRPr="00CC5D60" w:rsidRDefault="003A3F74" w:rsidP="00707C6A">
            <w:pPr>
              <w:keepNext/>
              <w:keepLines/>
              <w:spacing w:after="0" w:line="240" w:lineRule="auto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25 декабря </w:t>
            </w:r>
            <w:r w:rsidR="00707C6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2019 г.</w:t>
            </w:r>
          </w:p>
          <w:p w:rsidR="003A3F74" w:rsidRPr="00CC5D60" w:rsidRDefault="003A3F74" w:rsidP="003A3F74">
            <w:pPr>
              <w:keepNext/>
              <w:keepLines/>
              <w:spacing w:after="0" w:line="240" w:lineRule="auto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29" w:type="dxa"/>
            <w:gridSpan w:val="3"/>
          </w:tcPr>
          <w:p w:rsidR="003A3F74" w:rsidRPr="00CC5D60" w:rsidRDefault="003A3F74" w:rsidP="007D2302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АПЗИ, МЭ, ГАМСУМО, </w:t>
            </w:r>
          </w:p>
          <w:p w:rsidR="003A3F74" w:rsidRPr="00CC5D60" w:rsidRDefault="003A3F74" w:rsidP="003A3F74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ОМСУ (по согласованию), </w:t>
            </w:r>
            <w:r w:rsidR="006E5240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ОАО «ГФ»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(по согласованию), 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НБ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(по согласованию</w:t>
            </w:r>
            <w:r w:rsidR="00737E0F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)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, коммерческие банки (по согласованию)</w:t>
            </w:r>
          </w:p>
        </w:tc>
        <w:tc>
          <w:tcPr>
            <w:tcW w:w="1784" w:type="dxa"/>
          </w:tcPr>
          <w:p w:rsidR="003A3F74" w:rsidRPr="00CC5D60" w:rsidRDefault="003A3F74" w:rsidP="007D2302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В пределах выделенных бюджетных ассигнований</w:t>
            </w:r>
          </w:p>
        </w:tc>
      </w:tr>
      <w:tr w:rsidR="003A3F74" w:rsidRPr="00D72CCF" w:rsidTr="00707C6A">
        <w:trPr>
          <w:gridAfter w:val="1"/>
          <w:wAfter w:w="30" w:type="dxa"/>
          <w:trHeight w:val="685"/>
        </w:trPr>
        <w:tc>
          <w:tcPr>
            <w:tcW w:w="1838" w:type="dxa"/>
            <w:gridSpan w:val="2"/>
            <w:vMerge/>
          </w:tcPr>
          <w:p w:rsidR="003A3F74" w:rsidRPr="00CC5D60" w:rsidRDefault="003A3F74" w:rsidP="007D2302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82" w:type="dxa"/>
          </w:tcPr>
          <w:p w:rsidR="003A3F74" w:rsidRPr="00CC5D60" w:rsidRDefault="003A3F74" w:rsidP="003A3F74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1.8.2. Повышение </w:t>
            </w:r>
            <w:r w:rsidR="00737E0F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информированности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D43E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экспортно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ориентиро</w:t>
            </w:r>
            <w:r w:rsidR="007D43E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ванных предприятий</w:t>
            </w:r>
            <w:r w:rsidR="00737E0F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,</w:t>
            </w:r>
            <w:r w:rsidR="007D43E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части использования перспективных финансовых инструментов для развития экспорта</w:t>
            </w:r>
            <w:r w:rsidR="00D10670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(в т.ч. посредством проведения информационных кампаний, семинаров, круглых столов, консультаций и т.д.)</w:t>
            </w:r>
          </w:p>
          <w:p w:rsidR="003A3F74" w:rsidRPr="00CC5D60" w:rsidRDefault="003A3F74" w:rsidP="000B4638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</w:tcPr>
          <w:p w:rsidR="007D43E7" w:rsidRPr="00CC5D60" w:rsidRDefault="007D43E7" w:rsidP="003A3F74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 xml:space="preserve">На регулярной основе проводятся мероприятия, направленные на повышение </w:t>
            </w:r>
            <w:r w:rsidR="00737E0F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информированности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экспортно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ориентиро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ванных предприятий </w:t>
            </w:r>
            <w:r w:rsidR="00CB3A6E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относительно финансовых инструментов для развития экспорта (информационные кампании, семинары, консультации, </w:t>
            </w:r>
            <w:r w:rsidR="00CB3A6E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>выпуск брошюр и т.д.)</w:t>
            </w:r>
            <w:r w:rsidR="00211958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.</w:t>
            </w:r>
          </w:p>
          <w:p w:rsidR="003A3F74" w:rsidRPr="00CC5D60" w:rsidRDefault="003A3F74" w:rsidP="00211958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Не менее 70</w:t>
            </w:r>
            <w:r w:rsidR="00211958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% </w:t>
            </w:r>
            <w:r w:rsidR="007D43E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экспортно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ориентиро</w:t>
            </w:r>
            <w:r w:rsidR="007D43E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ванных предприятий </w:t>
            </w:r>
            <w:r w:rsidR="00211958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информированы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о финансовых инструментах для развития экспорта</w:t>
            </w:r>
          </w:p>
        </w:tc>
        <w:tc>
          <w:tcPr>
            <w:tcW w:w="1560" w:type="dxa"/>
            <w:gridSpan w:val="3"/>
          </w:tcPr>
          <w:p w:rsidR="00CB3A6E" w:rsidRPr="00CC5D60" w:rsidRDefault="00CB3A6E" w:rsidP="003A3F74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>Постоянно</w:t>
            </w:r>
          </w:p>
          <w:p w:rsidR="00CB3A6E" w:rsidRPr="00CC5D60" w:rsidRDefault="00CB3A6E" w:rsidP="003A3F74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CB3A6E" w:rsidRPr="00CC5D60" w:rsidRDefault="00CB3A6E" w:rsidP="003A3F74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CB3A6E" w:rsidRPr="00CC5D60" w:rsidRDefault="00CB3A6E" w:rsidP="003A3F74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CB3A6E" w:rsidRPr="00CC5D60" w:rsidRDefault="00CB3A6E" w:rsidP="003A3F74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CB3A6E" w:rsidRPr="00CC5D60" w:rsidRDefault="00CB3A6E" w:rsidP="003A3F74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CB3A6E" w:rsidRPr="00CC5D60" w:rsidRDefault="00CB3A6E" w:rsidP="003A3F74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CB3A6E" w:rsidRPr="00CC5D60" w:rsidRDefault="00CB3A6E" w:rsidP="003A3F74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CB3A6E" w:rsidRPr="00CC5D60" w:rsidRDefault="00CB3A6E" w:rsidP="003A3F74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3A3F74" w:rsidRPr="00CC5D60" w:rsidRDefault="003A3F74" w:rsidP="003A3F74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 2019 г.</w:t>
            </w:r>
          </w:p>
          <w:p w:rsidR="003A3F74" w:rsidRPr="00CC5D60" w:rsidRDefault="003A3F74" w:rsidP="00D822C6">
            <w:pPr>
              <w:keepNext/>
              <w:keepLines/>
              <w:spacing w:after="0" w:line="240" w:lineRule="auto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29" w:type="dxa"/>
            <w:gridSpan w:val="3"/>
          </w:tcPr>
          <w:p w:rsidR="003A3F74" w:rsidRPr="00CC5D60" w:rsidRDefault="003A3F74" w:rsidP="006C32A9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 xml:space="preserve">АПЗИ, МЭ, ГАМСУМО, </w:t>
            </w:r>
          </w:p>
          <w:p w:rsidR="003A3F74" w:rsidRPr="00CC5D60" w:rsidRDefault="003A3F74" w:rsidP="006C32A9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ОМСУ (по согласованию), </w:t>
            </w:r>
            <w:r w:rsidR="006E5240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ОАО «ГФ»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(по согласованию), 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НБ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(по согла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>сованию</w:t>
            </w:r>
            <w:r w:rsidR="00211958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)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, коммерческие банки (по согласованию)</w:t>
            </w:r>
          </w:p>
        </w:tc>
        <w:tc>
          <w:tcPr>
            <w:tcW w:w="1784" w:type="dxa"/>
          </w:tcPr>
          <w:p w:rsidR="003A3F74" w:rsidRPr="00CC5D60" w:rsidRDefault="003A3F74" w:rsidP="006C32A9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lastRenderedPageBreak/>
              <w:t>В пределах выделенных бюджетных ассигнований</w:t>
            </w:r>
          </w:p>
        </w:tc>
      </w:tr>
      <w:tr w:rsidR="003A3F74" w:rsidRPr="00D72CCF" w:rsidTr="00707C6A">
        <w:trPr>
          <w:gridAfter w:val="1"/>
          <w:wAfter w:w="30" w:type="dxa"/>
          <w:trHeight w:val="685"/>
        </w:trPr>
        <w:tc>
          <w:tcPr>
            <w:tcW w:w="1838" w:type="dxa"/>
            <w:gridSpan w:val="2"/>
            <w:vMerge/>
          </w:tcPr>
          <w:p w:rsidR="003A3F74" w:rsidRPr="00CC5D60" w:rsidRDefault="003A3F74" w:rsidP="007D2302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82" w:type="dxa"/>
          </w:tcPr>
          <w:p w:rsidR="003A3F74" w:rsidRPr="00CC5D60" w:rsidRDefault="003A3F74" w:rsidP="003A3F74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1.8.3. Внедрение и продвижение финансовых инструментов </w:t>
            </w:r>
            <w:r w:rsidR="00211958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при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экспортных и импортных поставках  </w:t>
            </w:r>
          </w:p>
          <w:p w:rsidR="003A3F74" w:rsidRPr="00CC5D60" w:rsidRDefault="003A3F74" w:rsidP="000B4638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</w:tcPr>
          <w:p w:rsidR="003A3F74" w:rsidRPr="00CC5D60" w:rsidRDefault="003A3F74" w:rsidP="007D43E7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Более 50</w:t>
            </w:r>
            <w:r w:rsidR="00211958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% </w:t>
            </w:r>
            <w:r w:rsidR="00CB3A6E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экспортно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ориентиро</w:t>
            </w:r>
            <w:r w:rsidR="00CB3A6E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ванных предприятий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используют финансовые инструменты при осуществлении экспортных и импортных постав</w:t>
            </w:r>
            <w:r w:rsidR="007D43E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ок</w:t>
            </w:r>
          </w:p>
        </w:tc>
        <w:tc>
          <w:tcPr>
            <w:tcW w:w="1560" w:type="dxa"/>
            <w:gridSpan w:val="3"/>
          </w:tcPr>
          <w:p w:rsidR="003A3F74" w:rsidRPr="00CC5D60" w:rsidRDefault="003A3F74" w:rsidP="003A3F74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 2020 г.</w:t>
            </w:r>
          </w:p>
          <w:p w:rsidR="003A3F74" w:rsidRPr="00CC5D60" w:rsidRDefault="003A3F74" w:rsidP="00D822C6">
            <w:pPr>
              <w:keepNext/>
              <w:keepLines/>
              <w:spacing w:after="0" w:line="240" w:lineRule="auto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29" w:type="dxa"/>
            <w:gridSpan w:val="3"/>
          </w:tcPr>
          <w:p w:rsidR="003A3F74" w:rsidRPr="00CC5D60" w:rsidRDefault="003A3F74" w:rsidP="006C32A9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АПЗИ, МЭ, ГАМСУМО, </w:t>
            </w:r>
          </w:p>
          <w:p w:rsidR="003A3F74" w:rsidRPr="00CC5D60" w:rsidRDefault="003A3F74" w:rsidP="006C32A9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ОМСУ (по согласованию), </w:t>
            </w:r>
            <w:r w:rsidR="006E5240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ОАО «ГФ»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(по согласованию), 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НБ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(по согласованию</w:t>
            </w:r>
            <w:r w:rsidR="00211958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)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, коммерческие банки (по согласованию)</w:t>
            </w:r>
          </w:p>
        </w:tc>
        <w:tc>
          <w:tcPr>
            <w:tcW w:w="1784" w:type="dxa"/>
          </w:tcPr>
          <w:p w:rsidR="003A3F74" w:rsidRPr="00CC5D60" w:rsidRDefault="003A3F74" w:rsidP="006C32A9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В пределах выделенных бюджетных ассигнований</w:t>
            </w:r>
          </w:p>
        </w:tc>
      </w:tr>
      <w:tr w:rsidR="003A3F74" w:rsidRPr="00D72CCF" w:rsidTr="000C10C9">
        <w:trPr>
          <w:gridAfter w:val="1"/>
          <w:wAfter w:w="30" w:type="dxa"/>
          <w:trHeight w:val="2488"/>
        </w:trPr>
        <w:tc>
          <w:tcPr>
            <w:tcW w:w="1838" w:type="dxa"/>
            <w:gridSpan w:val="2"/>
            <w:vMerge w:val="restart"/>
          </w:tcPr>
          <w:p w:rsidR="003A3F74" w:rsidRPr="00CC5D60" w:rsidRDefault="003A3F74" w:rsidP="007D2302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Задача 1.9. Внедрение системы страхования поставок для экспорта и импорта продукци</w:t>
            </w:r>
            <w:r w:rsidR="00211958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и</w:t>
            </w:r>
          </w:p>
          <w:p w:rsidR="003A3F74" w:rsidRPr="00CC5D60" w:rsidRDefault="003A3F74" w:rsidP="007D2302">
            <w:pPr>
              <w:spacing w:after="0" w:line="240" w:lineRule="auto"/>
              <w:ind w:left="720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82" w:type="dxa"/>
          </w:tcPr>
          <w:p w:rsidR="003A3F74" w:rsidRPr="00CC5D60" w:rsidRDefault="003A3F74" w:rsidP="00011EA4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1.9.1. Пересмотреть и усовершенствовать  инструменты страхования экспортных и импортных поставок </w:t>
            </w:r>
          </w:p>
          <w:p w:rsidR="003A3F74" w:rsidRPr="00CC5D60" w:rsidRDefault="003A3F74" w:rsidP="007D2302">
            <w:pPr>
              <w:pStyle w:val="tkTekst"/>
              <w:spacing w:after="0" w:line="240" w:lineRule="auto"/>
              <w:ind w:left="34" w:firstLine="0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3A3F74" w:rsidRPr="00CC5D60" w:rsidRDefault="003A3F74" w:rsidP="007D2302">
            <w:pPr>
              <w:pStyle w:val="tkTekst"/>
              <w:spacing w:after="0" w:line="240" w:lineRule="auto"/>
              <w:ind w:left="34" w:firstLine="0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3A3F74" w:rsidRPr="00CC5D60" w:rsidRDefault="003A3F74" w:rsidP="007D2302">
            <w:pPr>
              <w:pStyle w:val="tkTekst"/>
              <w:spacing w:after="0" w:line="240" w:lineRule="auto"/>
              <w:ind w:left="34" w:firstLine="0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3A3F74" w:rsidRPr="00CC5D60" w:rsidRDefault="003A3F74" w:rsidP="007D2302">
            <w:pPr>
              <w:pStyle w:val="tkTekst"/>
              <w:spacing w:after="0" w:line="240" w:lineRule="auto"/>
              <w:ind w:left="34" w:firstLine="0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3A3F74" w:rsidRPr="00CC5D60" w:rsidRDefault="003A3F74" w:rsidP="00BE0CCA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</w:tcPr>
          <w:p w:rsidR="003A3F74" w:rsidRPr="00CC5D60" w:rsidRDefault="003A3F74" w:rsidP="007D2302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Принят пакет </w:t>
            </w:r>
            <w:r w:rsidR="00290C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нормативных правовых актов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, предусматривающих усовершенствование механизмов страхования экспортных и импортных поставок </w:t>
            </w:r>
          </w:p>
          <w:p w:rsidR="003A3F74" w:rsidRPr="00CC5D60" w:rsidRDefault="003A3F74" w:rsidP="007D2302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3A3F74" w:rsidRPr="00CC5D60" w:rsidRDefault="003A3F74" w:rsidP="007D2302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3A3F74" w:rsidRPr="00CC5D60" w:rsidRDefault="003A3F74" w:rsidP="007D2302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3A3F74" w:rsidRPr="00CC5D60" w:rsidRDefault="003A3F74" w:rsidP="00D822C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3A3F74" w:rsidRPr="00CC5D60" w:rsidRDefault="003A3F74" w:rsidP="007D2302">
            <w:pPr>
              <w:keepNext/>
              <w:keepLines/>
              <w:spacing w:after="0" w:line="240" w:lineRule="auto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 2020 г.</w:t>
            </w:r>
          </w:p>
          <w:p w:rsidR="003A3F74" w:rsidRPr="00CC5D60" w:rsidRDefault="003A3F74" w:rsidP="007D2302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3A3F74" w:rsidRPr="00CC5D60" w:rsidRDefault="003A3F74" w:rsidP="007D2302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3A3F74" w:rsidRPr="00CC5D60" w:rsidRDefault="003A3F74" w:rsidP="007D2302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3A3F74" w:rsidRPr="00CC5D60" w:rsidRDefault="003A3F74" w:rsidP="007D2302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3A3F74" w:rsidRPr="00CC5D60" w:rsidRDefault="003A3F74" w:rsidP="007D2302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3A3F74" w:rsidRPr="00CC5D60" w:rsidRDefault="003A3F74" w:rsidP="007D2302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3A3F74" w:rsidRPr="00CC5D60" w:rsidRDefault="003A3F74" w:rsidP="00513CF3">
            <w:pPr>
              <w:keepNext/>
              <w:keepLines/>
              <w:spacing w:after="0" w:line="240" w:lineRule="auto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29" w:type="dxa"/>
            <w:gridSpan w:val="3"/>
          </w:tcPr>
          <w:p w:rsidR="003A3F74" w:rsidRPr="00CC5D60" w:rsidRDefault="003A3F74" w:rsidP="006E5240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Госфи</w:t>
            </w:r>
            <w:r w:rsidR="000C10C9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н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надзор, МЭ, </w:t>
            </w:r>
            <w:r w:rsidR="006E5240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с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траховые организации (по согласованию)</w:t>
            </w:r>
          </w:p>
        </w:tc>
        <w:tc>
          <w:tcPr>
            <w:tcW w:w="1784" w:type="dxa"/>
          </w:tcPr>
          <w:p w:rsidR="003A3F74" w:rsidRPr="00CC5D60" w:rsidRDefault="003A3F74" w:rsidP="00A90F07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ассигнований, средства страховых организаций и донорских организаций</w:t>
            </w:r>
          </w:p>
        </w:tc>
      </w:tr>
      <w:tr w:rsidR="003A3F74" w:rsidRPr="00D72CCF" w:rsidTr="000C10C9">
        <w:trPr>
          <w:gridAfter w:val="1"/>
          <w:wAfter w:w="30" w:type="dxa"/>
          <w:trHeight w:val="1264"/>
        </w:trPr>
        <w:tc>
          <w:tcPr>
            <w:tcW w:w="1838" w:type="dxa"/>
            <w:gridSpan w:val="2"/>
            <w:vMerge/>
          </w:tcPr>
          <w:p w:rsidR="003A3F74" w:rsidRPr="00CC5D60" w:rsidRDefault="003A3F74" w:rsidP="007D2302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082" w:type="dxa"/>
          </w:tcPr>
          <w:p w:rsidR="003A3F74" w:rsidRPr="00CC5D60" w:rsidRDefault="003A3F74" w:rsidP="00211958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1.9.2. Повышение </w:t>
            </w:r>
            <w:r w:rsidR="00211958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информированности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96675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экспортно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ориентиро</w:t>
            </w:r>
            <w:r w:rsidR="00796675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ванных предприятий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части использования страховых инструментов для развития экспорта</w:t>
            </w:r>
            <w:r w:rsidR="00EC4349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(в т.ч. посредством проведения информационных кампаний, семинаров, круглых столов, консультаций и т.д.)</w:t>
            </w:r>
          </w:p>
        </w:tc>
        <w:tc>
          <w:tcPr>
            <w:tcW w:w="3827" w:type="dxa"/>
          </w:tcPr>
          <w:p w:rsidR="00796675" w:rsidRPr="00CC5D60" w:rsidRDefault="00796675" w:rsidP="007D2302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На регулярной основе проводятся мероприятия, направленные на повышение </w:t>
            </w:r>
            <w:r w:rsidR="00211958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информированности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экспортно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ориентиро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ванных предприятий в части использования страховых инструментов для развития экспорта</w:t>
            </w:r>
            <w:r w:rsidR="00211958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.</w:t>
            </w:r>
          </w:p>
          <w:p w:rsidR="00796675" w:rsidRPr="00CC5D60" w:rsidRDefault="00796675" w:rsidP="007D2302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3A3F74" w:rsidRPr="00CC5D60" w:rsidRDefault="003A3F74" w:rsidP="009B0647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 xml:space="preserve">Повышен уровень  </w:t>
            </w:r>
            <w:r w:rsidR="00211958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информированности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более чем 70</w:t>
            </w:r>
            <w:r w:rsidR="00211958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% предпринимателей</w:t>
            </w:r>
            <w:r w:rsidR="00EC4349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-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экспортеров в части использования страховых инструментов для развития экспорта</w:t>
            </w:r>
          </w:p>
        </w:tc>
        <w:tc>
          <w:tcPr>
            <w:tcW w:w="1560" w:type="dxa"/>
            <w:gridSpan w:val="3"/>
          </w:tcPr>
          <w:p w:rsidR="00796675" w:rsidRPr="00CC5D60" w:rsidRDefault="00796675" w:rsidP="00D822C6">
            <w:pPr>
              <w:spacing w:after="0" w:line="240" w:lineRule="auto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>Постоянно</w:t>
            </w:r>
          </w:p>
          <w:p w:rsidR="00796675" w:rsidRPr="00CC5D60" w:rsidRDefault="00796675" w:rsidP="00D822C6">
            <w:pPr>
              <w:spacing w:after="0" w:line="240" w:lineRule="auto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796675" w:rsidRPr="00CC5D60" w:rsidRDefault="00796675" w:rsidP="00D822C6">
            <w:pPr>
              <w:spacing w:after="0" w:line="240" w:lineRule="auto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796675" w:rsidRPr="00CC5D60" w:rsidRDefault="00796675" w:rsidP="00D822C6">
            <w:pPr>
              <w:spacing w:after="0" w:line="240" w:lineRule="auto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796675" w:rsidRPr="00CC5D60" w:rsidRDefault="00796675" w:rsidP="00D822C6">
            <w:pPr>
              <w:spacing w:after="0" w:line="240" w:lineRule="auto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796675" w:rsidRPr="00CC5D60" w:rsidRDefault="00796675" w:rsidP="00D822C6">
            <w:pPr>
              <w:spacing w:after="0" w:line="240" w:lineRule="auto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796675" w:rsidRPr="00CC5D60" w:rsidRDefault="00796675" w:rsidP="00D822C6">
            <w:pPr>
              <w:spacing w:after="0" w:line="240" w:lineRule="auto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211958" w:rsidRPr="00CC5D60" w:rsidRDefault="00211958" w:rsidP="00707C6A">
            <w:pPr>
              <w:spacing w:after="0" w:line="240" w:lineRule="auto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3A3F74" w:rsidRPr="00CC5D60" w:rsidRDefault="003A3F74" w:rsidP="00707C6A">
            <w:pPr>
              <w:spacing w:after="0" w:line="240" w:lineRule="auto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>25 декабря</w:t>
            </w:r>
            <w:r w:rsidR="00707C6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2021</w:t>
            </w:r>
            <w:r w:rsidR="00707C6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г.</w:t>
            </w:r>
          </w:p>
          <w:p w:rsidR="003A3F74" w:rsidRPr="00CC5D60" w:rsidRDefault="003A3F74" w:rsidP="007D2302">
            <w:pPr>
              <w:spacing w:after="0" w:line="240" w:lineRule="auto"/>
              <w:ind w:left="720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3A3F74" w:rsidRPr="00CC5D60" w:rsidRDefault="003A3F74" w:rsidP="00A90F07">
            <w:pPr>
              <w:spacing w:after="0" w:line="240" w:lineRule="auto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29" w:type="dxa"/>
            <w:gridSpan w:val="3"/>
          </w:tcPr>
          <w:p w:rsidR="003A3F74" w:rsidRPr="00CC5D60" w:rsidRDefault="003A3F74" w:rsidP="006C32A9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>Госфиннадзор, МЭ, страховые организации (по согласованию)</w:t>
            </w:r>
          </w:p>
        </w:tc>
        <w:tc>
          <w:tcPr>
            <w:tcW w:w="1784" w:type="dxa"/>
          </w:tcPr>
          <w:p w:rsidR="003A3F74" w:rsidRPr="00CC5D60" w:rsidRDefault="003A3F74" w:rsidP="006C32A9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ассигнований, средства страховых организаций и донорских организа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>ций</w:t>
            </w:r>
          </w:p>
          <w:p w:rsidR="003A3F74" w:rsidRPr="00CC5D60" w:rsidRDefault="003A3F74" w:rsidP="006C32A9">
            <w:pPr>
              <w:spacing w:after="0" w:line="240" w:lineRule="auto"/>
              <w:ind w:left="720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3A3F74" w:rsidRPr="00D72CCF" w:rsidTr="008F087F">
        <w:trPr>
          <w:trHeight w:val="685"/>
        </w:trPr>
        <w:tc>
          <w:tcPr>
            <w:tcW w:w="14850" w:type="dxa"/>
            <w:gridSpan w:val="12"/>
            <w:vAlign w:val="center"/>
          </w:tcPr>
          <w:p w:rsidR="003A3F74" w:rsidRPr="00CC5D60" w:rsidRDefault="003A3F74" w:rsidP="00BE0CCA">
            <w:pPr>
              <w:spacing w:after="0" w:line="240" w:lineRule="auto"/>
              <w:jc w:val="center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  <w:lastRenderedPageBreak/>
              <w:t>Цель 4. Снижение требований к залоговому обеспечению</w:t>
            </w:r>
          </w:p>
        </w:tc>
      </w:tr>
      <w:tr w:rsidR="003A3F74" w:rsidRPr="00D72CCF" w:rsidTr="00707C6A">
        <w:trPr>
          <w:trHeight w:val="685"/>
        </w:trPr>
        <w:tc>
          <w:tcPr>
            <w:tcW w:w="1809" w:type="dxa"/>
          </w:tcPr>
          <w:p w:rsidR="003A3F74" w:rsidRPr="00CC5D60" w:rsidRDefault="003A3F74" w:rsidP="004144B3">
            <w:pPr>
              <w:widowControl w:val="0"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Задача 1.10. Принятие мер по снижению требований к залогам по кредитам, выдаваемых коммерческими банками </w:t>
            </w:r>
          </w:p>
        </w:tc>
        <w:tc>
          <w:tcPr>
            <w:tcW w:w="4111" w:type="dxa"/>
            <w:gridSpan w:val="2"/>
          </w:tcPr>
          <w:p w:rsidR="003A3F74" w:rsidRPr="00CC5D60" w:rsidRDefault="003A3F74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1.10.1.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Подготовить обоснования по совершенствованию/оптимизации обеспечения кредитов в коммерческих банках </w:t>
            </w:r>
          </w:p>
        </w:tc>
        <w:tc>
          <w:tcPr>
            <w:tcW w:w="3827" w:type="dxa"/>
          </w:tcPr>
          <w:p w:rsidR="003A3F74" w:rsidRPr="00CC5D60" w:rsidRDefault="00B76024" w:rsidP="007D2302">
            <w:pPr>
              <w:pStyle w:val="tkTekst"/>
              <w:spacing w:after="0" w:line="240" w:lineRule="auto"/>
              <w:ind w:left="30"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Обеспечение кредитов в коммерческих банках ус</w:t>
            </w:r>
            <w:r w:rsidR="003A3F74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овершенствован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о</w:t>
            </w:r>
            <w:r w:rsidR="003A3F74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/оптимиз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ировано</w:t>
            </w:r>
          </w:p>
          <w:p w:rsidR="003A3F74" w:rsidRPr="00CC5D60" w:rsidRDefault="003A3F74" w:rsidP="007D2302">
            <w:pPr>
              <w:pStyle w:val="tkTekst"/>
              <w:spacing w:after="0" w:line="240" w:lineRule="auto"/>
              <w:ind w:left="720" w:firstLine="0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3A3F74" w:rsidRPr="00CC5D60" w:rsidRDefault="003A3F74" w:rsidP="007D2302">
            <w:pPr>
              <w:pStyle w:val="tkTekst"/>
              <w:keepNext/>
              <w:keepLines/>
              <w:spacing w:after="0" w:line="240" w:lineRule="auto"/>
              <w:ind w:left="34" w:firstLine="0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9B0647" w:rsidRPr="00CC5D60" w:rsidRDefault="003A3F74" w:rsidP="007D2302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25 мая </w:t>
            </w:r>
          </w:p>
          <w:p w:rsidR="003A3F74" w:rsidRPr="00CC5D60" w:rsidRDefault="003A3F74" w:rsidP="007D2302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2019 г.</w:t>
            </w:r>
          </w:p>
          <w:p w:rsidR="003A3F74" w:rsidRPr="00CC5D60" w:rsidRDefault="003A3F74" w:rsidP="007D2302">
            <w:pPr>
              <w:spacing w:after="0" w:line="240" w:lineRule="auto"/>
              <w:ind w:left="720" w:firstLine="567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A3F74" w:rsidRPr="00CC5D60" w:rsidRDefault="00A90F07" w:rsidP="00A90F07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НБ</w:t>
            </w:r>
            <w:r w:rsidR="003A3F74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(по согласованию), МЭ, Союз банков и коммерческие банки (по согласованию), Госфиннадзор</w:t>
            </w:r>
          </w:p>
        </w:tc>
        <w:tc>
          <w:tcPr>
            <w:tcW w:w="1842" w:type="dxa"/>
            <w:gridSpan w:val="3"/>
          </w:tcPr>
          <w:p w:rsidR="003A3F74" w:rsidRPr="00CC5D60" w:rsidRDefault="003A3F74" w:rsidP="007D2302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Средства 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НБ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, в пределах выделенных бюджетных ассигнований</w:t>
            </w:r>
          </w:p>
          <w:p w:rsidR="003A3F74" w:rsidRPr="00CC5D60" w:rsidRDefault="003A3F74" w:rsidP="007D2302">
            <w:pPr>
              <w:spacing w:after="0" w:line="240" w:lineRule="auto"/>
              <w:ind w:left="720" w:firstLine="567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3A3F74" w:rsidRPr="00D72CCF" w:rsidTr="00707C6A">
        <w:trPr>
          <w:trHeight w:val="685"/>
        </w:trPr>
        <w:tc>
          <w:tcPr>
            <w:tcW w:w="1809" w:type="dxa"/>
          </w:tcPr>
          <w:p w:rsidR="003A3F74" w:rsidRPr="00CC5D60" w:rsidRDefault="003A3F74" w:rsidP="003604FA">
            <w:pPr>
              <w:widowControl w:val="0"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Задача 1.11. Принятие мер по снижению требований к залогам по кредитным аукционам для коммерческих банков</w:t>
            </w:r>
          </w:p>
        </w:tc>
        <w:tc>
          <w:tcPr>
            <w:tcW w:w="4111" w:type="dxa"/>
            <w:gridSpan w:val="2"/>
          </w:tcPr>
          <w:p w:rsidR="003A3F74" w:rsidRPr="00CC5D60" w:rsidRDefault="003A3F74" w:rsidP="003F08F9">
            <w:pPr>
              <w:pStyle w:val="tkTekst"/>
              <w:spacing w:after="0" w:line="240" w:lineRule="auto"/>
              <w:ind w:left="63"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1.11.1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.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Рассмотреть возможность совершенствования/оптимизации требований к залогам по кредитным аукционам 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НБ</w:t>
            </w:r>
          </w:p>
        </w:tc>
        <w:tc>
          <w:tcPr>
            <w:tcW w:w="3827" w:type="dxa"/>
          </w:tcPr>
          <w:p w:rsidR="003A3F74" w:rsidRPr="00CC5D60" w:rsidRDefault="003A3F74" w:rsidP="007D2302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Требования к залогам по кредитным аукционам 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НБ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оптимизированы</w:t>
            </w:r>
          </w:p>
        </w:tc>
        <w:tc>
          <w:tcPr>
            <w:tcW w:w="1560" w:type="dxa"/>
            <w:gridSpan w:val="3"/>
          </w:tcPr>
          <w:p w:rsidR="009B0647" w:rsidRPr="00CC5D60" w:rsidRDefault="003A3F74" w:rsidP="003F08F9">
            <w:pPr>
              <w:keepNext/>
              <w:keepLines/>
              <w:spacing w:after="0" w:line="240" w:lineRule="auto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25 мая </w:t>
            </w:r>
          </w:p>
          <w:p w:rsidR="003A3F74" w:rsidRPr="00CC5D60" w:rsidRDefault="003A3F74" w:rsidP="003F08F9">
            <w:pPr>
              <w:keepNext/>
              <w:keepLines/>
              <w:spacing w:after="0" w:line="240" w:lineRule="auto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2019</w:t>
            </w:r>
            <w:r w:rsidR="00707C6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701" w:type="dxa"/>
            <w:gridSpan w:val="2"/>
          </w:tcPr>
          <w:p w:rsidR="003A3F74" w:rsidRPr="00CC5D60" w:rsidRDefault="00A90F07" w:rsidP="003F08F9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НБ</w:t>
            </w:r>
            <w:r w:rsidR="003A3F74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, (по согласованию), МЭ, Союз банков и коммерческие банки (по согласованию)</w:t>
            </w:r>
          </w:p>
        </w:tc>
        <w:tc>
          <w:tcPr>
            <w:tcW w:w="1842" w:type="dxa"/>
            <w:gridSpan w:val="3"/>
          </w:tcPr>
          <w:p w:rsidR="003A3F74" w:rsidRPr="00CC5D60" w:rsidRDefault="003A3F74" w:rsidP="003F08F9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Средства 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НБ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и коммерческих банков, в пределах выделенных бюджетных ассигнований</w:t>
            </w:r>
          </w:p>
        </w:tc>
      </w:tr>
      <w:tr w:rsidR="003A3F74" w:rsidRPr="00D72CCF" w:rsidTr="003F08F9">
        <w:trPr>
          <w:trHeight w:val="1406"/>
        </w:trPr>
        <w:tc>
          <w:tcPr>
            <w:tcW w:w="1809" w:type="dxa"/>
            <w:vMerge w:val="restart"/>
          </w:tcPr>
          <w:p w:rsidR="003A3F74" w:rsidRPr="00CC5D60" w:rsidRDefault="003A3F74" w:rsidP="00F60F82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>Задача 1.12. Увеличение капитализации ОАО «Гарантийный фонд»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для предоставления гарантий по кредитам для экспорт</w:t>
            </w:r>
            <w:r w:rsidR="00B677C1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н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о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ориентиро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ванных предприятий</w:t>
            </w:r>
          </w:p>
        </w:tc>
        <w:tc>
          <w:tcPr>
            <w:tcW w:w="4111" w:type="dxa"/>
            <w:gridSpan w:val="2"/>
          </w:tcPr>
          <w:p w:rsidR="003A3F74" w:rsidRPr="00CC5D60" w:rsidRDefault="003A3F74" w:rsidP="002D004C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1.12.1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Предусматривать ежегодно в республиканском бюджете средства для капитализации </w:t>
            </w:r>
            <w:r w:rsidR="00F60F82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ОАО «ГФ»</w:t>
            </w:r>
          </w:p>
          <w:p w:rsidR="003A3F74" w:rsidRPr="00CC5D60" w:rsidRDefault="003A3F74" w:rsidP="002C547B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</w:tcPr>
          <w:p w:rsidR="003A3F74" w:rsidRPr="00CC5D60" w:rsidRDefault="003A3F74" w:rsidP="003F08F9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Ежегодно </w:t>
            </w:r>
            <w:r w:rsidR="00A43056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в республиканском бюджете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предусматрива</w:t>
            </w:r>
            <w:r w:rsidR="00211958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ю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тся средства в сумме 100 млн сомов для капитализации </w:t>
            </w:r>
            <w:r w:rsidR="00F60F82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ОАО «ГФ»</w:t>
            </w:r>
          </w:p>
        </w:tc>
        <w:tc>
          <w:tcPr>
            <w:tcW w:w="1560" w:type="dxa"/>
            <w:gridSpan w:val="3"/>
          </w:tcPr>
          <w:p w:rsidR="003A3F74" w:rsidRPr="00CC5D60" w:rsidRDefault="003A3F74" w:rsidP="005775D1">
            <w:pPr>
              <w:spacing w:after="0" w:line="240" w:lineRule="auto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2019, 2020</w:t>
            </w:r>
            <w:r w:rsidR="00211958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гг.</w:t>
            </w:r>
          </w:p>
          <w:p w:rsidR="003A3F74" w:rsidRPr="00CC5D60" w:rsidRDefault="003A3F74" w:rsidP="007D2302">
            <w:pPr>
              <w:spacing w:after="0" w:line="240" w:lineRule="auto"/>
              <w:ind w:left="720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3A3F74" w:rsidRPr="00CC5D60" w:rsidRDefault="003A3F74" w:rsidP="007D2302">
            <w:pPr>
              <w:spacing w:after="0" w:line="240" w:lineRule="auto"/>
              <w:ind w:left="720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3A3F74" w:rsidRPr="00CC5D60" w:rsidRDefault="003A3F74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A3F74" w:rsidRPr="00CC5D60" w:rsidRDefault="003A3F74" w:rsidP="007D2302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МФ, МЭ, ФУГИ, </w:t>
            </w:r>
            <w:r w:rsidR="00F60F82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ОАО «ГФ»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(по согласованию)</w:t>
            </w:r>
          </w:p>
          <w:p w:rsidR="003A3F74" w:rsidRPr="00CC5D60" w:rsidRDefault="003A3F74" w:rsidP="003F08F9">
            <w:pPr>
              <w:spacing w:after="0" w:line="240" w:lineRule="auto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3A3F74" w:rsidRPr="00CC5D60" w:rsidRDefault="003A3F74" w:rsidP="003F08F9">
            <w:pPr>
              <w:spacing w:after="0" w:line="240" w:lineRule="auto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предусмотренных средств республиканского бюджета</w:t>
            </w:r>
          </w:p>
        </w:tc>
      </w:tr>
      <w:tr w:rsidR="003A3F74" w:rsidRPr="00D72CCF" w:rsidTr="003F08F9">
        <w:trPr>
          <w:trHeight w:val="1167"/>
        </w:trPr>
        <w:tc>
          <w:tcPr>
            <w:tcW w:w="1809" w:type="dxa"/>
            <w:vMerge/>
          </w:tcPr>
          <w:p w:rsidR="003A3F74" w:rsidRPr="00CC5D60" w:rsidRDefault="003A3F74" w:rsidP="00EB2CCA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3A3F74" w:rsidRPr="00CC5D60" w:rsidRDefault="003A3F74" w:rsidP="003F08F9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1.12.2. Привлекать средства международных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доноров для увеличения активов/капитала </w:t>
            </w:r>
            <w:r w:rsidR="00F60F82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ОАО «ГФ»</w:t>
            </w:r>
          </w:p>
        </w:tc>
        <w:tc>
          <w:tcPr>
            <w:tcW w:w="3827" w:type="dxa"/>
          </w:tcPr>
          <w:p w:rsidR="003A3F74" w:rsidRPr="00CC5D60" w:rsidRDefault="003A3F74" w:rsidP="00211958">
            <w:pPr>
              <w:pStyle w:val="tkTekst"/>
              <w:keepNext/>
              <w:keepLines/>
              <w:spacing w:after="0" w:line="240" w:lineRule="auto"/>
              <w:ind w:firstLine="0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Привлечены средства  международных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доноров на сумму не менее 100 млн сомов ежегодно для увеличения активов/капитала </w:t>
            </w:r>
            <w:r w:rsidR="00F60F82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ОАО «ГФ»</w:t>
            </w:r>
          </w:p>
        </w:tc>
        <w:tc>
          <w:tcPr>
            <w:tcW w:w="1560" w:type="dxa"/>
            <w:gridSpan w:val="3"/>
          </w:tcPr>
          <w:p w:rsidR="003A3F74" w:rsidRPr="00CC5D60" w:rsidRDefault="003A3F74" w:rsidP="003F08F9">
            <w:pPr>
              <w:keepNext/>
              <w:keepLines/>
              <w:spacing w:after="0" w:line="240" w:lineRule="auto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2019, 2020</w:t>
            </w:r>
            <w:r w:rsidR="00211958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гг.</w:t>
            </w:r>
          </w:p>
        </w:tc>
        <w:tc>
          <w:tcPr>
            <w:tcW w:w="1701" w:type="dxa"/>
            <w:gridSpan w:val="2"/>
          </w:tcPr>
          <w:p w:rsidR="003A3F74" w:rsidRPr="00CC5D60" w:rsidRDefault="0034005E" w:rsidP="003F08F9">
            <w:pPr>
              <w:spacing w:after="0" w:line="240" w:lineRule="auto"/>
              <w:ind w:hanging="25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ОАО «ГФ»</w:t>
            </w:r>
            <w:r w:rsidR="003A3F74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842" w:type="dxa"/>
            <w:gridSpan w:val="3"/>
          </w:tcPr>
          <w:p w:rsidR="003A3F74" w:rsidRPr="00CC5D60" w:rsidRDefault="003A3F74" w:rsidP="003F08F9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Привлечение средств инвесторов</w:t>
            </w:r>
          </w:p>
        </w:tc>
      </w:tr>
      <w:tr w:rsidR="003A3F74" w:rsidRPr="00D72CCF" w:rsidTr="008F087F">
        <w:trPr>
          <w:trHeight w:val="620"/>
        </w:trPr>
        <w:tc>
          <w:tcPr>
            <w:tcW w:w="14850" w:type="dxa"/>
            <w:gridSpan w:val="12"/>
            <w:vAlign w:val="center"/>
          </w:tcPr>
          <w:p w:rsidR="003A3F74" w:rsidRPr="00CC5D60" w:rsidRDefault="003A3F74" w:rsidP="00825D85">
            <w:pPr>
              <w:spacing w:after="0" w:line="240" w:lineRule="auto"/>
              <w:jc w:val="center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CC5D6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u w:val="single"/>
              </w:rPr>
              <w:t>Направление 2: Улучшение национальной инфраструктуры качества</w:t>
            </w:r>
          </w:p>
        </w:tc>
      </w:tr>
      <w:tr w:rsidR="003A3F74" w:rsidRPr="00D72CCF" w:rsidTr="008F087F">
        <w:trPr>
          <w:trHeight w:val="827"/>
        </w:trPr>
        <w:tc>
          <w:tcPr>
            <w:tcW w:w="14850" w:type="dxa"/>
            <w:gridSpan w:val="12"/>
            <w:vAlign w:val="center"/>
          </w:tcPr>
          <w:p w:rsidR="008B1C1E" w:rsidRPr="00CC5D60" w:rsidRDefault="003A3F74" w:rsidP="00825D85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" w:eastAsia="Times New Roman" w:hAnsi="Times" w:cs="Times New Roman"/>
                <w:b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Times New Roman" w:hAnsi="Times" w:cs="Times New Roman"/>
                <w:b/>
                <w:color w:val="000000" w:themeColor="text1"/>
                <w:sz w:val="24"/>
                <w:szCs w:val="24"/>
              </w:rPr>
              <w:t xml:space="preserve">Цель 1. Обеспечение доступа к НПА, действующим в странах экспорта, доступа к международным стандартам по системам </w:t>
            </w:r>
          </w:p>
          <w:p w:rsidR="003A3F74" w:rsidRPr="00CC5D60" w:rsidRDefault="003A3F74" w:rsidP="008B1C1E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" w:eastAsia="Times New Roman" w:hAnsi="Times" w:cs="Times New Roman"/>
                <w:b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Times New Roman" w:hAnsi="Times" w:cs="Times New Roman"/>
                <w:b/>
                <w:color w:val="000000" w:themeColor="text1"/>
                <w:sz w:val="24"/>
                <w:szCs w:val="24"/>
              </w:rPr>
              <w:t xml:space="preserve">менеджмента и международным стандартам </w:t>
            </w:r>
            <w:r w:rsidR="008B1C1E" w:rsidRPr="00CC5D60">
              <w:rPr>
                <w:rFonts w:ascii="Times" w:eastAsia="Times New Roman" w:hAnsi="Times" w:cs="Times New Roman"/>
                <w:b/>
                <w:color w:val="000000" w:themeColor="text1"/>
                <w:sz w:val="24"/>
                <w:szCs w:val="24"/>
              </w:rPr>
              <w:t>по</w:t>
            </w:r>
            <w:r w:rsidRPr="00CC5D60">
              <w:rPr>
                <w:rFonts w:ascii="Times" w:eastAsia="Times New Roman" w:hAnsi="Times" w:cs="Times New Roman"/>
                <w:b/>
                <w:color w:val="000000" w:themeColor="text1"/>
                <w:sz w:val="24"/>
                <w:szCs w:val="24"/>
              </w:rPr>
              <w:t xml:space="preserve"> метод</w:t>
            </w:r>
            <w:r w:rsidR="008B1C1E" w:rsidRPr="00CC5D60">
              <w:rPr>
                <w:rFonts w:ascii="Times" w:eastAsia="Times New Roman" w:hAnsi="Times" w:cs="Times New Roman"/>
                <w:b/>
                <w:color w:val="000000" w:themeColor="text1"/>
                <w:sz w:val="24"/>
                <w:szCs w:val="24"/>
              </w:rPr>
              <w:t>ам</w:t>
            </w:r>
            <w:r w:rsidRPr="00CC5D60">
              <w:rPr>
                <w:rFonts w:ascii="Times" w:eastAsia="Times New Roman" w:hAnsi="Times" w:cs="Times New Roman"/>
                <w:b/>
                <w:color w:val="000000" w:themeColor="text1"/>
                <w:sz w:val="24"/>
                <w:szCs w:val="24"/>
              </w:rPr>
              <w:t xml:space="preserve"> испытания продукции</w:t>
            </w:r>
          </w:p>
        </w:tc>
      </w:tr>
      <w:tr w:rsidR="005856C3" w:rsidRPr="00D72CCF" w:rsidTr="003F08F9">
        <w:trPr>
          <w:trHeight w:val="1351"/>
        </w:trPr>
        <w:tc>
          <w:tcPr>
            <w:tcW w:w="1809" w:type="dxa"/>
            <w:vMerge w:val="restart"/>
          </w:tcPr>
          <w:p w:rsidR="005856C3" w:rsidRPr="00CC5D60" w:rsidRDefault="005856C3" w:rsidP="002E13A6">
            <w:pPr>
              <w:spacing w:after="0" w:line="240" w:lineRule="auto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Задача 2.1. Создание информационн</w:t>
            </w:r>
            <w:r w:rsidR="003F08F9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ой системы (ИС) для экспортеров</w:t>
            </w:r>
          </w:p>
        </w:tc>
        <w:tc>
          <w:tcPr>
            <w:tcW w:w="4111" w:type="dxa"/>
            <w:gridSpan w:val="2"/>
          </w:tcPr>
          <w:p w:rsidR="005856C3" w:rsidRPr="00CC5D60" w:rsidRDefault="005856C3" w:rsidP="000E2DE9">
            <w:pPr>
              <w:pStyle w:val="a3"/>
              <w:spacing w:after="0" w:line="240" w:lineRule="auto"/>
              <w:ind w:left="0"/>
              <w:jc w:val="both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2.1.1. Определение перечня</w:t>
            </w:r>
            <w:r w:rsidR="00A90F07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НПА, устанавливающих требования к ввозимой продукции в сфере безопасности и качества в целевых странах экспорта</w:t>
            </w:r>
          </w:p>
        </w:tc>
        <w:tc>
          <w:tcPr>
            <w:tcW w:w="3827" w:type="dxa"/>
          </w:tcPr>
          <w:p w:rsidR="005856C3" w:rsidRPr="00CC5D60" w:rsidRDefault="005856C3" w:rsidP="003E2B2B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Полный перечень НПА составлен и доступен для экспортеров на  официальных сайтах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соответствующих министерств и ведомств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5856C3" w:rsidP="003F08F9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мая</w:t>
            </w:r>
            <w:r w:rsidR="00707C6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2019</w:t>
            </w:r>
            <w:r w:rsidR="00707C6A" w:rsidRPr="00CC5D60">
              <w:rPr>
                <w:rFonts w:ascii="Times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г.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5856C3" w:rsidP="005856C3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АПЗИ, МЗ, ГИВФБ, МЭ, </w:t>
            </w:r>
            <w:r w:rsidR="00921110" w:rsidRPr="00CC5D60">
              <w:rPr>
                <w:rFonts w:ascii="Times" w:hAnsi="Times" w:cs="Times New Roman"/>
                <w:sz w:val="24"/>
                <w:szCs w:val="24"/>
              </w:rPr>
              <w:t>МСХППМ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5856C3" w:rsidP="003F08F9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В пределах выделенных бюджетных ассигнований</w:t>
            </w:r>
          </w:p>
        </w:tc>
      </w:tr>
      <w:tr w:rsidR="005856C3" w:rsidRPr="00D72CCF" w:rsidTr="00707C6A">
        <w:trPr>
          <w:trHeight w:val="414"/>
        </w:trPr>
        <w:tc>
          <w:tcPr>
            <w:tcW w:w="1809" w:type="dxa"/>
            <w:vMerge/>
          </w:tcPr>
          <w:p w:rsidR="005856C3" w:rsidRPr="00CC5D60" w:rsidRDefault="005856C3" w:rsidP="002E13A6">
            <w:pPr>
              <w:spacing w:after="0" w:line="240" w:lineRule="auto"/>
              <w:contextualSpacing/>
              <w:jc w:val="both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5856C3" w:rsidRPr="00CC5D60" w:rsidRDefault="005856C3" w:rsidP="00851F27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2.1.2.</w:t>
            </w:r>
            <w:r w:rsidR="00A90F07" w:rsidRPr="00CC5D60">
              <w:rPr>
                <w:rFonts w:ascii="Times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Перевод на государственный и официальный языки </w:t>
            </w:r>
            <w:r w:rsidR="00851F27" w:rsidRPr="00CC5D60">
              <w:rPr>
                <w:rFonts w:ascii="Times" w:hAnsi="Times" w:cs="Times New Roman"/>
                <w:sz w:val="24"/>
                <w:szCs w:val="24"/>
              </w:rPr>
              <w:t>д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иректив ЕС, других НПА, де</w:t>
            </w:r>
            <w:r w:rsidR="006D5BB2" w:rsidRPr="00CC5D60">
              <w:rPr>
                <w:rFonts w:ascii="Times" w:hAnsi="Times" w:cs="Times New Roman"/>
                <w:sz w:val="24"/>
                <w:szCs w:val="24"/>
              </w:rPr>
              <w:t xml:space="preserve">йствующих в странах экспорта и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их размещение </w:t>
            </w:r>
            <w:r w:rsidR="006D5BB2" w:rsidRPr="00CC5D60">
              <w:rPr>
                <w:rFonts w:ascii="Times" w:hAnsi="Times" w:cs="Times New Roman"/>
                <w:sz w:val="24"/>
                <w:szCs w:val="24"/>
              </w:rPr>
              <w:t xml:space="preserve">на </w:t>
            </w:r>
            <w:r w:rsidR="006D5BB2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официальных сайтах </w:t>
            </w:r>
            <w:r w:rsidR="006D5BB2" w:rsidRPr="00CC5D60">
              <w:rPr>
                <w:rFonts w:ascii="Times" w:hAnsi="Times" w:cs="Times New Roman"/>
                <w:sz w:val="24"/>
                <w:szCs w:val="24"/>
              </w:rPr>
              <w:t>соответствующих министерств и ведомств</w:t>
            </w:r>
          </w:p>
        </w:tc>
        <w:tc>
          <w:tcPr>
            <w:tcW w:w="3827" w:type="dxa"/>
          </w:tcPr>
          <w:p w:rsidR="005856C3" w:rsidRPr="00CC5D60" w:rsidRDefault="005856C3" w:rsidP="00851F27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Тексты </w:t>
            </w:r>
            <w:r w:rsidR="00851F27" w:rsidRPr="00CC5D60">
              <w:rPr>
                <w:rFonts w:ascii="Times" w:hAnsi="Times" w:cs="Times New Roman"/>
                <w:sz w:val="24"/>
                <w:szCs w:val="24"/>
              </w:rPr>
              <w:t>д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иректив ЕС, других НПА, действующих в странах экспорта, на государственном и официальном языках, доступны на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официальных сайтах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соответствующих министерств и ведомств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5856C3" w:rsidP="005856C3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  <w:r w:rsidR="00707C6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134CB" w:rsidRPr="00CC5D60">
              <w:rPr>
                <w:rFonts w:ascii="Times" w:hAnsi="Times" w:cs="Times New Roman"/>
                <w:sz w:val="24"/>
                <w:szCs w:val="24"/>
              </w:rPr>
              <w:t xml:space="preserve">2019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г.</w:t>
            </w:r>
          </w:p>
          <w:p w:rsidR="005856C3" w:rsidRPr="00CC5D60" w:rsidRDefault="005856C3" w:rsidP="003A3F74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5856C3" w:rsidP="005856C3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МЭ, МЗ, ГИВФБ, </w:t>
            </w:r>
            <w:r w:rsidR="00921110" w:rsidRPr="00CC5D60">
              <w:rPr>
                <w:rFonts w:ascii="Times" w:hAnsi="Times" w:cs="Times New Roman"/>
                <w:sz w:val="24"/>
                <w:szCs w:val="24"/>
              </w:rPr>
              <w:t>МСХППМ</w:t>
            </w:r>
          </w:p>
          <w:p w:rsidR="00AC3130" w:rsidRPr="00CC5D60" w:rsidRDefault="00AC3130" w:rsidP="005856C3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</w:p>
          <w:p w:rsidR="005856C3" w:rsidRPr="00CC5D60" w:rsidRDefault="005856C3" w:rsidP="003A3F7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5856C3" w:rsidP="005856C3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Привлечение средств доноров</w:t>
            </w:r>
          </w:p>
          <w:p w:rsidR="005856C3" w:rsidRPr="00CC5D60" w:rsidRDefault="005856C3" w:rsidP="005856C3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</w:p>
        </w:tc>
      </w:tr>
      <w:tr w:rsidR="005856C3" w:rsidRPr="00D72CCF" w:rsidTr="00707C6A">
        <w:trPr>
          <w:trHeight w:val="414"/>
        </w:trPr>
        <w:tc>
          <w:tcPr>
            <w:tcW w:w="1809" w:type="dxa"/>
            <w:vMerge/>
          </w:tcPr>
          <w:p w:rsidR="005856C3" w:rsidRPr="00CC5D60" w:rsidRDefault="005856C3" w:rsidP="002E13A6">
            <w:pPr>
              <w:spacing w:after="0" w:line="240" w:lineRule="auto"/>
              <w:contextualSpacing/>
              <w:jc w:val="both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5856C3" w:rsidRPr="00CC5D60" w:rsidRDefault="005856C3" w:rsidP="00851F27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2.1.3. Проработка с Евразийской экономической комиссией вопроса об обеспечении переводов </w:t>
            </w:r>
            <w:r w:rsidR="00851F27" w:rsidRPr="00CC5D60">
              <w:rPr>
                <w:rFonts w:ascii="Times" w:hAnsi="Times" w:cs="Times New Roman"/>
                <w:sz w:val="24"/>
                <w:szCs w:val="24"/>
              </w:rPr>
              <w:t>т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ехнических регламентов ЕАЭС на государственный язык </w:t>
            </w:r>
            <w:r w:rsidRPr="00CC5D60">
              <w:rPr>
                <w:rFonts w:ascii="Times New Roman" w:hAnsi="Times New Roman"/>
                <w:sz w:val="24"/>
                <w:szCs w:val="24"/>
              </w:rPr>
              <w:t>за счет средств, предусмотренных на эти цели в бюджете ЕАЭС</w:t>
            </w:r>
          </w:p>
        </w:tc>
        <w:tc>
          <w:tcPr>
            <w:tcW w:w="3827" w:type="dxa"/>
          </w:tcPr>
          <w:p w:rsidR="005856C3" w:rsidRPr="00CC5D60" w:rsidRDefault="005856C3" w:rsidP="00851F27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Тексты </w:t>
            </w:r>
            <w:r w:rsidR="00851F27" w:rsidRPr="00CC5D60">
              <w:rPr>
                <w:rFonts w:ascii="Times" w:hAnsi="Times" w:cs="Times New Roman"/>
                <w:sz w:val="24"/>
                <w:szCs w:val="24"/>
              </w:rPr>
              <w:t>т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ехнических регламентов ЕАЭС на государственном языке доступны на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официальных сайтах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соответствующих министерств и ведомств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5856C3" w:rsidP="003A3F74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25 декабря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2019 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5856C3" w:rsidP="003A3F7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МЭ, </w:t>
            </w:r>
            <w:r w:rsidR="00921110" w:rsidRPr="00CC5D60">
              <w:rPr>
                <w:rFonts w:ascii="Times" w:hAnsi="Times" w:cs="Times New Roman"/>
                <w:sz w:val="24"/>
                <w:szCs w:val="24"/>
              </w:rPr>
              <w:t>МСХППМ</w:t>
            </w:r>
          </w:p>
          <w:p w:rsidR="005856C3" w:rsidRPr="00CC5D60" w:rsidRDefault="005856C3" w:rsidP="003A3F7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5856C3" w:rsidP="005856C3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В пределах выделенных бюджетных ассигнований и средства ЕЭК</w:t>
            </w:r>
          </w:p>
          <w:p w:rsidR="005856C3" w:rsidRPr="00CC5D60" w:rsidRDefault="005856C3" w:rsidP="003A3F7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</w:p>
        </w:tc>
      </w:tr>
      <w:tr w:rsidR="005856C3" w:rsidRPr="00D72CCF" w:rsidTr="00707C6A">
        <w:trPr>
          <w:trHeight w:val="414"/>
        </w:trPr>
        <w:tc>
          <w:tcPr>
            <w:tcW w:w="1809" w:type="dxa"/>
            <w:vMerge/>
          </w:tcPr>
          <w:p w:rsidR="005856C3" w:rsidRPr="00CC5D60" w:rsidRDefault="005856C3" w:rsidP="002E13A6">
            <w:pPr>
              <w:spacing w:after="0" w:line="240" w:lineRule="auto"/>
              <w:contextualSpacing/>
              <w:jc w:val="both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5856C3" w:rsidRPr="00CC5D60" w:rsidRDefault="005856C3" w:rsidP="008F31FD">
            <w:pPr>
              <w:spacing w:after="0" w:line="240" w:lineRule="auto"/>
              <w:jc w:val="both"/>
              <w:rPr>
                <w:rFonts w:ascii="Times" w:hAnsi="Times" w:cs="Times New Roman"/>
                <w:b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2.1.4.</w:t>
            </w:r>
            <w:r w:rsidR="008F31FD" w:rsidRPr="00CC5D60">
              <w:rPr>
                <w:rFonts w:ascii="Times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Подготовка актуальной, популярно изложенной информации (</w:t>
            </w:r>
            <w:r w:rsidR="008F31FD" w:rsidRPr="00CC5D60">
              <w:rPr>
                <w:rFonts w:ascii="Times" w:hAnsi="Times" w:cs="Times New Roman"/>
                <w:sz w:val="24"/>
                <w:szCs w:val="24"/>
              </w:rPr>
              <w:t>м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етодических рекомендаций/</w:t>
            </w:r>
            <w:r w:rsidR="008F31FD" w:rsidRPr="00CC5D60">
              <w:rPr>
                <w:rFonts w:ascii="Times" w:hAnsi="Times" w:cs="Times New Roman"/>
                <w:sz w:val="24"/>
                <w:szCs w:val="24"/>
              </w:rPr>
              <w:t>р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уководств по отраслям) по экспорту продукции в разрезе стран и товарной структуры</w:t>
            </w:r>
          </w:p>
        </w:tc>
        <w:tc>
          <w:tcPr>
            <w:tcW w:w="3827" w:type="dxa"/>
          </w:tcPr>
          <w:p w:rsidR="005856C3" w:rsidRPr="00CC5D60" w:rsidRDefault="005856C3" w:rsidP="003A3F74">
            <w:pPr>
              <w:tabs>
                <w:tab w:val="left" w:pos="317"/>
              </w:tabs>
              <w:spacing w:after="0" w:line="240" w:lineRule="auto"/>
              <w:ind w:left="33"/>
              <w:contextualSpacing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Методические рекомендации/</w:t>
            </w:r>
            <w:r w:rsidR="008F31FD" w:rsidRPr="00CC5D60">
              <w:rPr>
                <w:rFonts w:ascii="Times" w:hAnsi="Times" w:cs="Times New Roman"/>
                <w:sz w:val="24"/>
                <w:szCs w:val="24"/>
              </w:rPr>
              <w:t>р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уководства по отраслям для экспортеров размещены </w:t>
            </w:r>
            <w:r w:rsidR="006D5BB2" w:rsidRPr="00CC5D60">
              <w:rPr>
                <w:rFonts w:ascii="Times" w:hAnsi="Times" w:cs="Times New Roman"/>
                <w:sz w:val="24"/>
                <w:szCs w:val="24"/>
              </w:rPr>
              <w:t xml:space="preserve">на </w:t>
            </w:r>
            <w:r w:rsidR="006D5BB2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официальных сайтах </w:t>
            </w:r>
            <w:r w:rsidR="006D5BB2" w:rsidRPr="00CC5D60">
              <w:rPr>
                <w:rFonts w:ascii="Times" w:hAnsi="Times" w:cs="Times New Roman"/>
                <w:sz w:val="24"/>
                <w:szCs w:val="24"/>
              </w:rPr>
              <w:t xml:space="preserve">соответствующих министерств и ведомств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и содержат достоверную и актуальную информацию следующего характера:</w:t>
            </w:r>
          </w:p>
          <w:p w:rsidR="005856C3" w:rsidRPr="00CC5D60" w:rsidRDefault="00905553" w:rsidP="003A3F74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317" w:hanging="284"/>
              <w:contextualSpacing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о</w:t>
            </w:r>
            <w:r w:rsidR="005856C3" w:rsidRPr="00CC5D60">
              <w:rPr>
                <w:rFonts w:ascii="Times" w:hAnsi="Times" w:cs="Times New Roman"/>
                <w:sz w:val="24"/>
                <w:szCs w:val="24"/>
              </w:rPr>
              <w:t>бзор НПА, действующих в странах экспорта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;</w:t>
            </w:r>
          </w:p>
          <w:p w:rsidR="005856C3" w:rsidRPr="00CC5D60" w:rsidRDefault="00905553" w:rsidP="003A3F74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317" w:hanging="284"/>
              <w:contextualSpacing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п</w:t>
            </w:r>
            <w:r w:rsidR="005856C3" w:rsidRPr="00CC5D60">
              <w:rPr>
                <w:rFonts w:ascii="Times" w:hAnsi="Times" w:cs="Times New Roman"/>
                <w:sz w:val="24"/>
                <w:szCs w:val="24"/>
              </w:rPr>
              <w:t>ояснения по требованиям, содержащимся в НПА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;</w:t>
            </w:r>
          </w:p>
          <w:p w:rsidR="005856C3" w:rsidRPr="00CC5D60" w:rsidRDefault="00905553" w:rsidP="003A3F74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317" w:hanging="284"/>
              <w:contextualSpacing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п</w:t>
            </w:r>
            <w:r w:rsidR="005856C3" w:rsidRPr="00CC5D60">
              <w:rPr>
                <w:rFonts w:ascii="Times" w:hAnsi="Times" w:cs="Times New Roman"/>
                <w:sz w:val="24"/>
                <w:szCs w:val="24"/>
              </w:rPr>
              <w:t>роцедуры признания соответствия экспортируемой продукции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;</w:t>
            </w:r>
          </w:p>
          <w:p w:rsidR="005856C3" w:rsidRPr="00CC5D60" w:rsidRDefault="00905553" w:rsidP="003A3F74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317" w:hanging="284"/>
              <w:contextualSpacing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р</w:t>
            </w:r>
            <w:r w:rsidR="005856C3" w:rsidRPr="00CC5D60">
              <w:rPr>
                <w:rFonts w:ascii="Times" w:hAnsi="Times" w:cs="Times New Roman"/>
                <w:sz w:val="24"/>
                <w:szCs w:val="24"/>
              </w:rPr>
              <w:t>екомендации по экспортным операциям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;</w:t>
            </w:r>
          </w:p>
          <w:p w:rsidR="005856C3" w:rsidRPr="00CC5D60" w:rsidRDefault="00905553" w:rsidP="003E2B2B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317" w:hanging="284"/>
              <w:contextualSpacing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и</w:t>
            </w:r>
            <w:r w:rsidR="005856C3" w:rsidRPr="00CC5D60">
              <w:rPr>
                <w:rFonts w:ascii="Times" w:hAnsi="Times" w:cs="Times New Roman"/>
                <w:sz w:val="24"/>
                <w:szCs w:val="24"/>
              </w:rPr>
              <w:t>нформация о необходимых лабораторных исследованиях по экспортируемой продукции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5856C3" w:rsidP="003A3F74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  <w:r w:rsidR="00707C6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134CB" w:rsidRPr="00CC5D60">
              <w:rPr>
                <w:rFonts w:ascii="Times" w:hAnsi="Times" w:cs="Times New Roman"/>
                <w:color w:val="000000"/>
                <w:sz w:val="24"/>
                <w:szCs w:val="24"/>
              </w:rPr>
              <w:t xml:space="preserve">2020 </w:t>
            </w:r>
            <w:r w:rsidR="006D5BB2" w:rsidRPr="00CC5D60">
              <w:rPr>
                <w:rFonts w:ascii="Times" w:hAnsi="Times" w:cs="Times New Roman"/>
                <w:color w:val="000000"/>
                <w:sz w:val="24"/>
                <w:szCs w:val="24"/>
              </w:rPr>
              <w:t>г.</w:t>
            </w:r>
          </w:p>
          <w:p w:rsidR="005856C3" w:rsidRPr="00CC5D60" w:rsidRDefault="005856C3" w:rsidP="003A3F74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345F63" w:rsidP="003A3F7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МЭ</w:t>
            </w:r>
            <w:r w:rsidR="005856C3" w:rsidRPr="00CC5D60">
              <w:rPr>
                <w:rFonts w:ascii="Times" w:hAnsi="Times" w:cs="Times New Roman"/>
                <w:sz w:val="24"/>
                <w:szCs w:val="24"/>
              </w:rPr>
              <w:t xml:space="preserve">, МЗ, ГИВФБ, </w:t>
            </w:r>
            <w:r w:rsidR="00921110" w:rsidRPr="00CC5D60">
              <w:rPr>
                <w:rFonts w:ascii="Times" w:hAnsi="Times" w:cs="Times New Roman"/>
                <w:sz w:val="24"/>
                <w:szCs w:val="24"/>
              </w:rPr>
              <w:t>МСХППМ</w:t>
            </w:r>
          </w:p>
          <w:p w:rsidR="005856C3" w:rsidRPr="00CC5D60" w:rsidRDefault="005856C3" w:rsidP="003A3F74">
            <w:pPr>
              <w:spacing w:after="0" w:line="240" w:lineRule="auto"/>
              <w:jc w:val="both"/>
              <w:rPr>
                <w:rFonts w:ascii="Times" w:hAnsi="Times" w:cs="Times New Roman"/>
                <w:bCs/>
                <w:sz w:val="24"/>
                <w:szCs w:val="24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5856C3" w:rsidP="003A3F7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В пределах выделенных бюджетных ассигнований и привлечение средств доноров</w:t>
            </w:r>
          </w:p>
          <w:p w:rsidR="005856C3" w:rsidRPr="00CC5D60" w:rsidRDefault="005856C3" w:rsidP="003A3F7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</w:p>
        </w:tc>
      </w:tr>
      <w:tr w:rsidR="005856C3" w:rsidRPr="00D72CCF" w:rsidTr="00707C6A">
        <w:trPr>
          <w:trHeight w:val="414"/>
        </w:trPr>
        <w:tc>
          <w:tcPr>
            <w:tcW w:w="1809" w:type="dxa"/>
            <w:vMerge/>
          </w:tcPr>
          <w:p w:rsidR="005856C3" w:rsidRPr="00CC5D60" w:rsidRDefault="005856C3" w:rsidP="005856C3">
            <w:pPr>
              <w:spacing w:after="0" w:line="240" w:lineRule="auto"/>
              <w:contextualSpacing/>
              <w:jc w:val="center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5856C3" w:rsidRPr="00CC5D60" w:rsidRDefault="005856C3" w:rsidP="00851F27">
            <w:pPr>
              <w:spacing w:after="0" w:line="240" w:lineRule="auto"/>
              <w:ind w:left="34"/>
              <w:jc w:val="both"/>
              <w:rPr>
                <w:rFonts w:ascii="Times" w:hAnsi="Times" w:cs="Times New Roman"/>
                <w:bCs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bCs/>
                <w:sz w:val="24"/>
                <w:szCs w:val="24"/>
              </w:rPr>
              <w:t xml:space="preserve">2.1.5. </w:t>
            </w:r>
            <w:r w:rsidR="000E7BDF" w:rsidRPr="00CC5D60">
              <w:rPr>
                <w:rFonts w:ascii="Times" w:hAnsi="Times" w:cs="Times New Roman"/>
                <w:bCs/>
                <w:sz w:val="24"/>
                <w:szCs w:val="24"/>
              </w:rPr>
              <w:t>Создание и внедрение</w:t>
            </w:r>
            <w:r w:rsidRPr="00CC5D60">
              <w:rPr>
                <w:rFonts w:ascii="Times" w:hAnsi="Times" w:cs="Times New Roman"/>
                <w:bCs/>
                <w:sz w:val="24"/>
                <w:szCs w:val="24"/>
              </w:rPr>
              <w:t xml:space="preserve"> консультативной услуги </w:t>
            </w:r>
            <w:r w:rsidR="0036677D" w:rsidRPr="00CC5D60">
              <w:rPr>
                <w:rFonts w:ascii="Times" w:hAnsi="Times" w:cs="Times New Roman"/>
                <w:bCs/>
                <w:sz w:val="24"/>
                <w:szCs w:val="24"/>
              </w:rPr>
              <w:t xml:space="preserve">(онлайн-консультант) </w:t>
            </w:r>
            <w:r w:rsidRPr="00CC5D60">
              <w:rPr>
                <w:rFonts w:ascii="Times" w:hAnsi="Times" w:cs="Times New Roman"/>
                <w:bCs/>
                <w:sz w:val="24"/>
                <w:szCs w:val="24"/>
              </w:rPr>
              <w:t xml:space="preserve">для </w:t>
            </w:r>
            <w:r w:rsidR="00B15326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экспортно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ориентиро</w:t>
            </w:r>
            <w:r w:rsidR="00B15326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ванных предприятий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E7BDF" w:rsidRPr="00CC5D60">
              <w:rPr>
                <w:rFonts w:ascii="Times" w:hAnsi="Times" w:cs="Times New Roman"/>
                <w:sz w:val="24"/>
                <w:szCs w:val="24"/>
              </w:rPr>
              <w:t xml:space="preserve">на </w:t>
            </w:r>
            <w:r w:rsidR="000E7BDF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официальных сайтах </w:t>
            </w:r>
            <w:r w:rsidR="000E7BDF" w:rsidRPr="00CC5D60">
              <w:rPr>
                <w:rFonts w:ascii="Times" w:hAnsi="Times" w:cs="Times New Roman"/>
                <w:sz w:val="24"/>
                <w:szCs w:val="24"/>
              </w:rPr>
              <w:t>соответствующих министерств и ведомств</w:t>
            </w:r>
            <w:r w:rsidRPr="00CC5D60">
              <w:rPr>
                <w:rFonts w:ascii="Times" w:hAnsi="Times" w:cs="Times New Roman"/>
                <w:bCs/>
                <w:sz w:val="24"/>
                <w:szCs w:val="24"/>
              </w:rPr>
              <w:t xml:space="preserve"> с возможностью получения достоверной, актуальной </w:t>
            </w:r>
            <w:r w:rsidR="0036677D" w:rsidRPr="00CC5D60">
              <w:rPr>
                <w:rFonts w:ascii="Times" w:hAnsi="Times" w:cs="Times New Roman"/>
                <w:bCs/>
                <w:sz w:val="24"/>
                <w:szCs w:val="24"/>
              </w:rPr>
              <w:t xml:space="preserve">информации </w:t>
            </w:r>
            <w:r w:rsidRPr="00CC5D60">
              <w:rPr>
                <w:rFonts w:ascii="Times" w:hAnsi="Times" w:cs="Times New Roman"/>
                <w:bCs/>
                <w:sz w:val="24"/>
                <w:szCs w:val="24"/>
              </w:rPr>
              <w:t xml:space="preserve">по вопросам, связанным с содержанием ТР ТС, </w:t>
            </w:r>
            <w:r w:rsidR="00851F27" w:rsidRPr="00CC5D60">
              <w:rPr>
                <w:rFonts w:ascii="Times" w:hAnsi="Times" w:cs="Times New Roman"/>
                <w:bCs/>
                <w:sz w:val="24"/>
                <w:szCs w:val="24"/>
              </w:rPr>
              <w:t>д</w:t>
            </w:r>
            <w:r w:rsidRPr="00CC5D60">
              <w:rPr>
                <w:rFonts w:ascii="Times" w:hAnsi="Times" w:cs="Times New Roman"/>
                <w:bCs/>
                <w:sz w:val="24"/>
                <w:szCs w:val="24"/>
              </w:rPr>
              <w:t>иректив ЕС и т.д.</w:t>
            </w:r>
          </w:p>
        </w:tc>
        <w:tc>
          <w:tcPr>
            <w:tcW w:w="3827" w:type="dxa"/>
          </w:tcPr>
          <w:p w:rsidR="005856C3" w:rsidRPr="00CC5D60" w:rsidRDefault="00B15326" w:rsidP="00851F27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Экспортно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ориентиро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ванным предприятиям</w:t>
            </w:r>
            <w:r w:rsidR="00A90F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E7BDF" w:rsidRPr="00CC5D60">
              <w:rPr>
                <w:rFonts w:ascii="Times" w:hAnsi="Times" w:cs="Times New Roman"/>
                <w:sz w:val="24"/>
                <w:szCs w:val="24"/>
              </w:rPr>
              <w:t xml:space="preserve">на </w:t>
            </w:r>
            <w:r w:rsidR="000E7BDF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официальных сайтах </w:t>
            </w:r>
            <w:r w:rsidR="000E7BDF" w:rsidRPr="00CC5D60">
              <w:rPr>
                <w:rFonts w:ascii="Times" w:hAnsi="Times" w:cs="Times New Roman"/>
                <w:sz w:val="24"/>
                <w:szCs w:val="24"/>
              </w:rPr>
              <w:t xml:space="preserve">соответствующих министерств и ведомств </w:t>
            </w:r>
            <w:r w:rsidR="0036677D" w:rsidRPr="00CC5D60">
              <w:rPr>
                <w:rFonts w:ascii="Times" w:hAnsi="Times" w:cs="Times New Roman"/>
                <w:bCs/>
                <w:sz w:val="24"/>
                <w:szCs w:val="24"/>
              </w:rPr>
              <w:t>п</w:t>
            </w:r>
            <w:r w:rsidR="005856C3" w:rsidRPr="00CC5D60">
              <w:rPr>
                <w:rFonts w:ascii="Times" w:hAnsi="Times" w:cs="Times New Roman"/>
                <w:bCs/>
                <w:sz w:val="24"/>
                <w:szCs w:val="24"/>
              </w:rPr>
              <w:t>редоставля</w:t>
            </w:r>
            <w:r w:rsidR="0036677D" w:rsidRPr="00CC5D60">
              <w:rPr>
                <w:rFonts w:ascii="Times" w:hAnsi="Times" w:cs="Times New Roman"/>
                <w:bCs/>
                <w:sz w:val="24"/>
                <w:szCs w:val="24"/>
              </w:rPr>
              <w:t>ю</w:t>
            </w:r>
            <w:r w:rsidR="005856C3" w:rsidRPr="00CC5D60">
              <w:rPr>
                <w:rFonts w:ascii="Times" w:hAnsi="Times" w:cs="Times New Roman"/>
                <w:bCs/>
                <w:sz w:val="24"/>
                <w:szCs w:val="24"/>
              </w:rPr>
              <w:t xml:space="preserve">тся </w:t>
            </w:r>
            <w:r w:rsidR="0036677D" w:rsidRPr="00CC5D60">
              <w:rPr>
                <w:rFonts w:ascii="Times" w:hAnsi="Times" w:cs="Times New Roman"/>
                <w:bCs/>
                <w:sz w:val="24"/>
                <w:szCs w:val="24"/>
              </w:rPr>
              <w:t xml:space="preserve">онлайн-консультации </w:t>
            </w:r>
            <w:r w:rsidR="005856C3" w:rsidRPr="00CC5D60">
              <w:rPr>
                <w:rFonts w:ascii="Times" w:hAnsi="Times" w:cs="Times New Roman"/>
                <w:bCs/>
                <w:sz w:val="24"/>
                <w:szCs w:val="24"/>
              </w:rPr>
              <w:t xml:space="preserve">по вопросам, связанным с содержанием ТР ТС, </w:t>
            </w:r>
            <w:r w:rsidR="00851F27" w:rsidRPr="00CC5D60">
              <w:rPr>
                <w:rFonts w:ascii="Times" w:hAnsi="Times" w:cs="Times New Roman"/>
                <w:bCs/>
                <w:sz w:val="24"/>
                <w:szCs w:val="24"/>
              </w:rPr>
              <w:t>д</w:t>
            </w:r>
            <w:r w:rsidR="005856C3" w:rsidRPr="00CC5D60">
              <w:rPr>
                <w:rFonts w:ascii="Times" w:hAnsi="Times" w:cs="Times New Roman"/>
                <w:bCs/>
                <w:sz w:val="24"/>
                <w:szCs w:val="24"/>
              </w:rPr>
              <w:t>иректив ЕС и т.д.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5856C3" w:rsidP="003A3F74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  <w:r w:rsidR="00707C6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134CB" w:rsidRPr="00CC5D60">
              <w:rPr>
                <w:rFonts w:ascii="Times" w:hAnsi="Times" w:cs="Times New Roman"/>
                <w:color w:val="000000"/>
                <w:sz w:val="24"/>
                <w:szCs w:val="24"/>
              </w:rPr>
              <w:t xml:space="preserve">2019 </w:t>
            </w:r>
            <w:r w:rsidRPr="00CC5D60">
              <w:rPr>
                <w:rFonts w:ascii="Times" w:hAnsi="Times" w:cs="Times New Roman"/>
                <w:color w:val="000000"/>
                <w:sz w:val="24"/>
                <w:szCs w:val="24"/>
              </w:rPr>
              <w:t>г.</w:t>
            </w:r>
          </w:p>
          <w:p w:rsidR="005856C3" w:rsidRPr="00CC5D60" w:rsidRDefault="005856C3" w:rsidP="003A3F74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5856C3" w:rsidP="003A3F74">
            <w:pPr>
              <w:spacing w:after="0" w:line="240" w:lineRule="auto"/>
              <w:jc w:val="both"/>
              <w:rPr>
                <w:rFonts w:ascii="Times" w:hAnsi="Times" w:cs="Times New Roman"/>
                <w:bCs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bCs/>
                <w:sz w:val="24"/>
                <w:szCs w:val="24"/>
              </w:rPr>
              <w:t xml:space="preserve">АПЗИ,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МЗ, ГИВФБ, МЭ, </w:t>
            </w:r>
            <w:r w:rsidR="00921110" w:rsidRPr="00CC5D60">
              <w:rPr>
                <w:rFonts w:ascii="Times" w:hAnsi="Times" w:cs="Times New Roman"/>
                <w:sz w:val="24"/>
                <w:szCs w:val="24"/>
              </w:rPr>
              <w:t>МСХППМ</w:t>
            </w:r>
          </w:p>
          <w:p w:rsidR="005856C3" w:rsidRPr="00CC5D60" w:rsidRDefault="005856C3" w:rsidP="003A3F74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5856C3" w:rsidP="003A3F7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В пределах выделенных бюджетных ассигнований и привлечение средств доноров</w:t>
            </w:r>
          </w:p>
        </w:tc>
      </w:tr>
      <w:tr w:rsidR="005856C3" w:rsidRPr="00D72CCF" w:rsidTr="00707C6A">
        <w:trPr>
          <w:trHeight w:val="414"/>
        </w:trPr>
        <w:tc>
          <w:tcPr>
            <w:tcW w:w="1809" w:type="dxa"/>
            <w:vMerge/>
          </w:tcPr>
          <w:p w:rsidR="005856C3" w:rsidRPr="00CC5D60" w:rsidRDefault="005856C3" w:rsidP="002E13A6">
            <w:pPr>
              <w:spacing w:after="0" w:line="240" w:lineRule="auto"/>
              <w:contextualSpacing/>
              <w:jc w:val="both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5856C3" w:rsidRPr="00CC5D60" w:rsidRDefault="005856C3" w:rsidP="003A3F74">
            <w:pPr>
              <w:spacing w:after="0" w:line="240" w:lineRule="auto"/>
              <w:ind w:left="34"/>
              <w:jc w:val="both"/>
              <w:rPr>
                <w:rFonts w:ascii="Times" w:hAnsi="Times" w:cs="Times New Roman"/>
                <w:bCs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bCs/>
                <w:sz w:val="24"/>
                <w:szCs w:val="24"/>
              </w:rPr>
              <w:t xml:space="preserve">2.1.6. Размещение на электронном портале информации по </w:t>
            </w:r>
            <w:r w:rsidR="00C87FEB" w:rsidRPr="00CC5D60">
              <w:rPr>
                <w:rFonts w:ascii="Times" w:hAnsi="Times" w:cs="Times New Roman"/>
                <w:bCs/>
                <w:sz w:val="24"/>
                <w:szCs w:val="24"/>
              </w:rPr>
              <w:t>испытательным лабораториям</w:t>
            </w:r>
            <w:r w:rsidRPr="00CC5D60">
              <w:rPr>
                <w:rFonts w:ascii="Times" w:hAnsi="Times" w:cs="Times New Roman"/>
                <w:bCs/>
                <w:sz w:val="24"/>
                <w:szCs w:val="24"/>
              </w:rPr>
              <w:t xml:space="preserve">, их услугам, условиям и стоимости лабораторных </w:t>
            </w:r>
            <w:r w:rsidRPr="00CC5D60">
              <w:rPr>
                <w:rFonts w:ascii="Times" w:hAnsi="Times" w:cs="Times New Roman"/>
                <w:bCs/>
                <w:sz w:val="24"/>
                <w:szCs w:val="24"/>
              </w:rPr>
              <w:lastRenderedPageBreak/>
              <w:t>исследований</w:t>
            </w:r>
          </w:p>
          <w:p w:rsidR="005856C3" w:rsidRPr="00CC5D60" w:rsidRDefault="005856C3" w:rsidP="003A3F74">
            <w:pPr>
              <w:pStyle w:val="a3"/>
              <w:spacing w:after="0" w:line="240" w:lineRule="auto"/>
              <w:ind w:left="52"/>
              <w:jc w:val="both"/>
              <w:rPr>
                <w:rFonts w:ascii="Times" w:hAnsi="Times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</w:tcPr>
          <w:p w:rsidR="005856C3" w:rsidRPr="00CC5D60" w:rsidRDefault="005856C3" w:rsidP="00B1532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 xml:space="preserve">Актуальная достоверная информация по ИЛ, их услугам, условиям и стоимости лабораторных исследований доступна </w:t>
            </w:r>
            <w:r w:rsidR="003E2B2B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на  офици</w:t>
            </w:r>
            <w:r w:rsidR="003E2B2B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 xml:space="preserve">альных сайтах </w:t>
            </w:r>
            <w:r w:rsidR="003E2B2B" w:rsidRPr="00CC5D60">
              <w:rPr>
                <w:rFonts w:ascii="Times" w:hAnsi="Times" w:cs="Times New Roman"/>
                <w:sz w:val="24"/>
                <w:szCs w:val="24"/>
              </w:rPr>
              <w:t>соответствующих министерств и ведомств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5856C3" w:rsidP="003A3F74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 xml:space="preserve">25 </w:t>
            </w:r>
            <w:r w:rsidR="004134CB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сентября</w:t>
            </w:r>
            <w:r w:rsidR="00707C6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20</w:t>
            </w:r>
            <w:r w:rsidR="004134CB" w:rsidRPr="00CC5D60">
              <w:rPr>
                <w:rFonts w:ascii="Times" w:hAnsi="Times" w:cs="Times New Roman"/>
                <w:sz w:val="24"/>
                <w:szCs w:val="24"/>
              </w:rPr>
              <w:t>19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 г.</w:t>
            </w:r>
          </w:p>
          <w:p w:rsidR="005856C3" w:rsidRPr="00CC5D60" w:rsidRDefault="005856C3" w:rsidP="003A3F74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345F63" w:rsidP="003A3F74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МЭ</w:t>
            </w:r>
            <w:r w:rsidR="005856C3" w:rsidRPr="00CC5D60">
              <w:rPr>
                <w:rFonts w:ascii="Times" w:hAnsi="Times" w:cs="Times New Roman"/>
                <w:sz w:val="24"/>
                <w:szCs w:val="24"/>
              </w:rPr>
              <w:t xml:space="preserve">,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МЗ</w:t>
            </w:r>
            <w:r w:rsidR="005856C3" w:rsidRPr="00CC5D60">
              <w:rPr>
                <w:rFonts w:ascii="Times" w:hAnsi="Times" w:cs="Times New Roman"/>
                <w:sz w:val="24"/>
                <w:szCs w:val="24"/>
              </w:rPr>
              <w:t>, ГИВФБ</w:t>
            </w:r>
          </w:p>
          <w:p w:rsidR="005856C3" w:rsidRPr="00CC5D60" w:rsidRDefault="005856C3" w:rsidP="003A3F74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5856C3" w:rsidP="003A3F7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В пределах выделенных бюджетных ассигнований </w:t>
            </w:r>
          </w:p>
          <w:p w:rsidR="005856C3" w:rsidRPr="00CC5D60" w:rsidRDefault="005856C3" w:rsidP="003A3F7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</w:p>
        </w:tc>
      </w:tr>
      <w:tr w:rsidR="005856C3" w:rsidRPr="00D72CCF" w:rsidTr="00707C6A">
        <w:trPr>
          <w:trHeight w:val="414"/>
        </w:trPr>
        <w:tc>
          <w:tcPr>
            <w:tcW w:w="1809" w:type="dxa"/>
            <w:vMerge/>
          </w:tcPr>
          <w:p w:rsidR="005856C3" w:rsidRPr="00CC5D60" w:rsidRDefault="005856C3" w:rsidP="002E13A6">
            <w:pPr>
              <w:spacing w:after="0" w:line="240" w:lineRule="auto"/>
              <w:contextualSpacing/>
              <w:jc w:val="both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5856C3" w:rsidRPr="00CC5D60" w:rsidRDefault="005856C3" w:rsidP="00D4759F">
            <w:pPr>
              <w:pStyle w:val="a3"/>
              <w:spacing w:after="0" w:line="240" w:lineRule="auto"/>
              <w:ind w:left="52"/>
              <w:jc w:val="both"/>
              <w:rPr>
                <w:rFonts w:ascii="Times" w:hAnsi="Times" w:cs="Times New Roman"/>
                <w:bCs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bCs/>
                <w:sz w:val="24"/>
                <w:szCs w:val="24"/>
              </w:rPr>
              <w:t>2.1.7. Размещение на электронн</w:t>
            </w:r>
            <w:r w:rsidR="00A90F07" w:rsidRPr="00CC5D60">
              <w:rPr>
                <w:rFonts w:ascii="Times" w:hAnsi="Times" w:cs="Times New Roman"/>
                <w:bCs/>
                <w:sz w:val="24"/>
                <w:szCs w:val="24"/>
              </w:rPr>
              <w:t xml:space="preserve">ом </w:t>
            </w:r>
            <w:r w:rsidRPr="00CC5D60">
              <w:rPr>
                <w:rFonts w:ascii="Times" w:hAnsi="Times" w:cs="Times New Roman"/>
                <w:bCs/>
                <w:sz w:val="24"/>
                <w:szCs w:val="24"/>
              </w:rPr>
              <w:t xml:space="preserve">портале информации </w:t>
            </w:r>
            <w:r w:rsidR="00D4759F" w:rsidRPr="00CC5D60">
              <w:rPr>
                <w:rFonts w:ascii="Times" w:hAnsi="Times" w:cs="Times New Roman"/>
                <w:bCs/>
                <w:sz w:val="24"/>
                <w:szCs w:val="24"/>
              </w:rPr>
              <w:t>о</w:t>
            </w:r>
            <w:r w:rsidRPr="00CC5D60">
              <w:rPr>
                <w:rFonts w:ascii="Times" w:hAnsi="Times" w:cs="Times New Roman"/>
                <w:bCs/>
                <w:sz w:val="24"/>
                <w:szCs w:val="24"/>
              </w:rPr>
              <w:t xml:space="preserve"> действующи</w:t>
            </w:r>
            <w:r w:rsidR="00D4759F" w:rsidRPr="00CC5D60">
              <w:rPr>
                <w:rFonts w:ascii="Times" w:hAnsi="Times" w:cs="Times New Roman"/>
                <w:bCs/>
                <w:sz w:val="24"/>
                <w:szCs w:val="24"/>
              </w:rPr>
              <w:t>х</w:t>
            </w:r>
            <w:r w:rsidRPr="00CC5D60">
              <w:rPr>
                <w:rFonts w:ascii="Times" w:hAnsi="Times" w:cs="Times New Roman"/>
                <w:bCs/>
                <w:sz w:val="24"/>
                <w:szCs w:val="24"/>
              </w:rPr>
              <w:t xml:space="preserve"> в КР органа</w:t>
            </w:r>
            <w:r w:rsidR="00D4759F" w:rsidRPr="00CC5D60">
              <w:rPr>
                <w:rFonts w:ascii="Times" w:hAnsi="Times" w:cs="Times New Roman"/>
                <w:bCs/>
                <w:sz w:val="24"/>
                <w:szCs w:val="24"/>
              </w:rPr>
              <w:t>х</w:t>
            </w:r>
            <w:r w:rsidRPr="00CC5D60">
              <w:rPr>
                <w:rFonts w:ascii="Times" w:hAnsi="Times" w:cs="Times New Roman"/>
                <w:bCs/>
                <w:sz w:val="24"/>
                <w:szCs w:val="24"/>
              </w:rPr>
              <w:t xml:space="preserve"> по сертификации систем менеджмента по международным стандартам, их услугам, условиям и стоимости услуг</w:t>
            </w:r>
          </w:p>
        </w:tc>
        <w:tc>
          <w:tcPr>
            <w:tcW w:w="3827" w:type="dxa"/>
          </w:tcPr>
          <w:p w:rsidR="005856C3" w:rsidRPr="00CC5D60" w:rsidRDefault="005856C3" w:rsidP="00B15326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Актуальная достоверная информация по ОС, их услугам, условиям и стоимости услуг доступна </w:t>
            </w:r>
            <w:r w:rsidR="003E2B2B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на  официальных сайтах </w:t>
            </w:r>
            <w:r w:rsidR="003E2B2B" w:rsidRPr="00CC5D60">
              <w:rPr>
                <w:rFonts w:ascii="Times" w:hAnsi="Times" w:cs="Times New Roman"/>
                <w:sz w:val="24"/>
                <w:szCs w:val="24"/>
              </w:rPr>
              <w:t>соответствующих министерств и ведомств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5856C3" w:rsidP="003A3F74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25 </w:t>
            </w:r>
            <w:r w:rsidR="004134CB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сентября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20</w:t>
            </w:r>
            <w:r w:rsidR="004134CB" w:rsidRPr="00CC5D60">
              <w:rPr>
                <w:rFonts w:ascii="Times" w:hAnsi="Times" w:cs="Times New Roman"/>
                <w:sz w:val="24"/>
                <w:szCs w:val="24"/>
              </w:rPr>
              <w:t>19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 г.</w:t>
            </w:r>
          </w:p>
          <w:p w:rsidR="005856C3" w:rsidRPr="00CC5D60" w:rsidRDefault="005856C3" w:rsidP="003A3F7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5856C3" w:rsidP="003A3F74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МЭ, МЗ, ГИВФБ</w:t>
            </w:r>
          </w:p>
          <w:p w:rsidR="005856C3" w:rsidRPr="00CC5D60" w:rsidRDefault="005856C3" w:rsidP="003A3F7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5856C3" w:rsidP="003A3F7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В пределах выделенных бюджетных ассигнований </w:t>
            </w:r>
          </w:p>
          <w:p w:rsidR="005856C3" w:rsidRPr="00CC5D60" w:rsidRDefault="005856C3" w:rsidP="003A3F7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</w:p>
        </w:tc>
      </w:tr>
      <w:tr w:rsidR="005856C3" w:rsidRPr="00D72CCF" w:rsidTr="00707C6A">
        <w:trPr>
          <w:trHeight w:val="414"/>
        </w:trPr>
        <w:tc>
          <w:tcPr>
            <w:tcW w:w="1809" w:type="dxa"/>
            <w:vMerge/>
          </w:tcPr>
          <w:p w:rsidR="005856C3" w:rsidRPr="00CC5D60" w:rsidRDefault="005856C3" w:rsidP="002E13A6">
            <w:pPr>
              <w:spacing w:after="0" w:line="240" w:lineRule="auto"/>
              <w:contextualSpacing/>
              <w:jc w:val="both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5856C3" w:rsidRPr="00CC5D60" w:rsidRDefault="005856C3" w:rsidP="00C852DF">
            <w:pPr>
              <w:pStyle w:val="a3"/>
              <w:spacing w:after="0" w:line="240" w:lineRule="auto"/>
              <w:ind w:left="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bCs/>
                <w:sz w:val="24"/>
                <w:szCs w:val="24"/>
              </w:rPr>
              <w:t>2.1.8</w:t>
            </w:r>
            <w:r w:rsidR="001E350A" w:rsidRPr="00CC5D60">
              <w:rPr>
                <w:rFonts w:ascii="Times" w:hAnsi="Times" w:cs="Times New Roman"/>
                <w:bCs/>
                <w:sz w:val="24"/>
                <w:szCs w:val="24"/>
              </w:rPr>
              <w:t>.</w:t>
            </w:r>
            <w:r w:rsidR="00C852DF" w:rsidRPr="00CC5D60">
              <w:rPr>
                <w:rFonts w:ascii="Times" w:hAnsi="Times" w:cs="Times New Roman"/>
                <w:bCs/>
                <w:sz w:val="24"/>
                <w:szCs w:val="24"/>
              </w:rPr>
              <w:t xml:space="preserve"> </w:t>
            </w:r>
            <w:r w:rsidRPr="00CC5D60">
              <w:rPr>
                <w:rFonts w:ascii="Times New Roman" w:hAnsi="Times New Roman"/>
                <w:sz w:val="24"/>
                <w:szCs w:val="24"/>
              </w:rPr>
              <w:t xml:space="preserve">Сформировать перечень обязательных требований к </w:t>
            </w: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приоритетной продукции</w:t>
            </w:r>
            <w:r w:rsidRPr="00CC5D60">
              <w:rPr>
                <w:rFonts w:ascii="Times New Roman" w:hAnsi="Times New Roman"/>
                <w:sz w:val="24"/>
                <w:szCs w:val="24"/>
              </w:rPr>
              <w:t xml:space="preserve">, установленных в рамках законодательства ЕС, в том числе </w:t>
            </w: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показател</w:t>
            </w:r>
            <w:r w:rsidR="00C852DF" w:rsidRPr="00CC5D60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 качества и безопасности</w:t>
            </w:r>
          </w:p>
        </w:tc>
        <w:tc>
          <w:tcPr>
            <w:tcW w:w="3827" w:type="dxa"/>
          </w:tcPr>
          <w:p w:rsidR="005856C3" w:rsidRPr="00CC5D60" w:rsidRDefault="005856C3" w:rsidP="003A3F74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 </w:t>
            </w:r>
            <w:r w:rsidRPr="00CC5D60">
              <w:rPr>
                <w:rFonts w:ascii="Times New Roman" w:hAnsi="Times New Roman"/>
                <w:sz w:val="24"/>
                <w:szCs w:val="24"/>
              </w:rPr>
              <w:t>перечень обязательных требований</w:t>
            </w:r>
            <w:r w:rsidR="00A90F07" w:rsidRPr="00CC5D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ЕС</w:t>
            </w:r>
            <w:r w:rsidRPr="00CC5D60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 приоритетной продукции</w:t>
            </w:r>
          </w:p>
          <w:p w:rsidR="005856C3" w:rsidRPr="00CC5D60" w:rsidRDefault="005856C3" w:rsidP="003A3F74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5856C3" w:rsidP="003A3F7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25 апреля 2019</w:t>
            </w:r>
            <w:r w:rsidR="00707C6A"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856C3" w:rsidRPr="00CC5D60" w:rsidRDefault="005856C3" w:rsidP="003A3F7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921110" w:rsidP="000C10C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  <w:r w:rsidR="005856C3"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, МЗ, ГИВФБ, </w:t>
            </w:r>
            <w:r w:rsidR="00345F63" w:rsidRPr="00CC5D60">
              <w:rPr>
                <w:rFonts w:ascii="Times New Roman" w:hAnsi="Times New Roman" w:cs="Times New Roman"/>
                <w:sz w:val="24"/>
                <w:szCs w:val="24"/>
              </w:rPr>
              <w:t>МЭ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5856C3" w:rsidP="003A3F7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В пределах выделенных бюджетных ассигнований</w:t>
            </w:r>
          </w:p>
        </w:tc>
      </w:tr>
      <w:tr w:rsidR="005856C3" w:rsidRPr="00D72CCF" w:rsidTr="00707C6A">
        <w:trPr>
          <w:trHeight w:val="414"/>
        </w:trPr>
        <w:tc>
          <w:tcPr>
            <w:tcW w:w="1809" w:type="dxa"/>
            <w:vMerge/>
          </w:tcPr>
          <w:p w:rsidR="005856C3" w:rsidRPr="00CC5D60" w:rsidRDefault="005856C3" w:rsidP="002E13A6">
            <w:pPr>
              <w:spacing w:after="0" w:line="240" w:lineRule="auto"/>
              <w:contextualSpacing/>
              <w:jc w:val="both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5856C3" w:rsidRPr="00CC5D60" w:rsidRDefault="005856C3" w:rsidP="00D4759F">
            <w:pPr>
              <w:pStyle w:val="a3"/>
              <w:spacing w:after="0" w:line="240" w:lineRule="auto"/>
              <w:ind w:left="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2.1.9</w:t>
            </w:r>
            <w:r w:rsidR="001E350A" w:rsidRPr="00CC5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52DF"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5553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Повышение </w:t>
            </w:r>
            <w:r w:rsidR="00D4759F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информированности</w:t>
            </w: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производителей приоритетной продукции </w:t>
            </w:r>
            <w:r w:rsidR="00D4759F" w:rsidRPr="00CC5D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</w:t>
            </w:r>
            <w:r w:rsidR="00D4759F" w:rsidRPr="00CC5D6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 ЕС (</w:t>
            </w:r>
            <w:r w:rsidR="00D4759F" w:rsidRPr="00CC5D6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егламент</w:t>
            </w:r>
            <w:r w:rsidR="00D4759F" w:rsidRPr="00CC5D6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 ЕС) по уровню содержания посторонних примесей в пищевых продуктах, поступающих на рынок ЕС, а также о максимально допустимых уровнях остатков определенных пестицидов, антибиотиков</w:t>
            </w:r>
          </w:p>
        </w:tc>
        <w:tc>
          <w:tcPr>
            <w:tcW w:w="3827" w:type="dxa"/>
          </w:tcPr>
          <w:p w:rsidR="005856C3" w:rsidRPr="00CC5D60" w:rsidRDefault="00905553" w:rsidP="003F08F9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Ежегодно проводится не менее 10 мероприятий, направленных на п</w:t>
            </w:r>
            <w:r w:rsidR="005856C3" w:rsidRPr="00CC5D60">
              <w:rPr>
                <w:rFonts w:ascii="Times New Roman" w:hAnsi="Times New Roman" w:cs="Times New Roman"/>
                <w:sz w:val="24"/>
                <w:szCs w:val="24"/>
              </w:rPr>
              <w:t>овышен</w:t>
            </w: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ие уровня </w:t>
            </w:r>
            <w:r w:rsidR="005856C3"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759F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информированности</w:t>
            </w:r>
            <w:r w:rsidR="005856C3"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производителей о требованиях международных стандартов в процессе производства продукции</w:t>
            </w: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 (в т.ч. проведение семинаров, информационных кампаний, выпуск публикаций и т.д.)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5856C3" w:rsidP="003A3F7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5856C3" w:rsidRPr="00CC5D60" w:rsidRDefault="005856C3" w:rsidP="003A3F7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921110" w:rsidP="003A3F7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  <w:r w:rsidR="005856C3"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, МЗ, ГИВФБ, </w:t>
            </w:r>
            <w:r w:rsidR="00345F63" w:rsidRPr="00CC5D60">
              <w:rPr>
                <w:rFonts w:ascii="Times New Roman" w:hAnsi="Times New Roman" w:cs="Times New Roman"/>
                <w:sz w:val="24"/>
                <w:szCs w:val="24"/>
              </w:rPr>
              <w:t>МЭ</w:t>
            </w:r>
          </w:p>
          <w:p w:rsidR="005856C3" w:rsidRPr="00CC5D60" w:rsidRDefault="005856C3" w:rsidP="003A3F7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5856C3" w:rsidP="003A3F7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В пределах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предусмотренных средств республиканского бюджета</w:t>
            </w:r>
            <w:r w:rsidR="00FF5009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и привлечение средств доноров</w:t>
            </w:r>
          </w:p>
          <w:p w:rsidR="005856C3" w:rsidRPr="00CC5D60" w:rsidRDefault="005856C3" w:rsidP="003A3F7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</w:p>
        </w:tc>
      </w:tr>
      <w:tr w:rsidR="005856C3" w:rsidRPr="00D72CCF" w:rsidTr="00707C6A">
        <w:trPr>
          <w:trHeight w:val="414"/>
        </w:trPr>
        <w:tc>
          <w:tcPr>
            <w:tcW w:w="1809" w:type="dxa"/>
            <w:vMerge/>
          </w:tcPr>
          <w:p w:rsidR="005856C3" w:rsidRPr="00CC5D60" w:rsidRDefault="005856C3" w:rsidP="002E13A6">
            <w:pPr>
              <w:spacing w:after="0" w:line="240" w:lineRule="auto"/>
              <w:contextualSpacing/>
              <w:jc w:val="both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5856C3" w:rsidRPr="00CC5D60" w:rsidRDefault="005856C3" w:rsidP="003A3F74">
            <w:pPr>
              <w:pStyle w:val="a3"/>
              <w:spacing w:after="0" w:line="240" w:lineRule="auto"/>
              <w:ind w:left="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2.1.10</w:t>
            </w:r>
            <w:r w:rsidR="001E350A" w:rsidRPr="00CC5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759F"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5553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Повышение </w:t>
            </w:r>
            <w:r w:rsidR="00D4759F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информированности</w:t>
            </w: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производителей </w:t>
            </w:r>
            <w:r w:rsidR="00D4759F" w:rsidRPr="00CC5D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</w:t>
            </w:r>
            <w:r w:rsidR="00D4759F" w:rsidRPr="00CC5D6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 по маркировке товаров</w:t>
            </w:r>
            <w:r w:rsidR="00D4759F"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 (регламенты ЕС)</w:t>
            </w:r>
          </w:p>
          <w:p w:rsidR="005856C3" w:rsidRPr="00CC5D60" w:rsidRDefault="005856C3" w:rsidP="003A3F74">
            <w:pPr>
              <w:pStyle w:val="a3"/>
              <w:spacing w:after="0" w:line="240" w:lineRule="auto"/>
              <w:ind w:left="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856C3" w:rsidRPr="00CC5D60" w:rsidRDefault="00B15326" w:rsidP="000C10C9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На регулярной основе проводятся мероприятия, направленные на п</w:t>
            </w:r>
            <w:r w:rsidR="005856C3" w:rsidRPr="00CC5D60">
              <w:rPr>
                <w:rFonts w:ascii="Times New Roman" w:hAnsi="Times New Roman" w:cs="Times New Roman"/>
                <w:sz w:val="24"/>
                <w:szCs w:val="24"/>
              </w:rPr>
              <w:t>овышен</w:t>
            </w: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905553"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 уров</w:t>
            </w: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 w:rsidR="005856C3"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759F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информированности</w:t>
            </w:r>
            <w:r w:rsidR="005856C3"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производителей относительно требований по маркировке товаров</w:t>
            </w:r>
            <w:r w:rsidR="00905553"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 (в т.ч. проведение семинаров, информационных кампаний, выпуск публикаций и т.д.)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5856C3" w:rsidP="003A3F7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5856C3" w:rsidRPr="00CC5D60" w:rsidRDefault="005856C3" w:rsidP="00634133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921110" w:rsidP="000C10C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  <w:r w:rsidR="005856C3"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, МЗ, ГИВФБ, </w:t>
            </w:r>
            <w:r w:rsidR="00345F63" w:rsidRPr="00CC5D60">
              <w:rPr>
                <w:rFonts w:ascii="Times New Roman" w:hAnsi="Times New Roman" w:cs="Times New Roman"/>
                <w:sz w:val="24"/>
                <w:szCs w:val="24"/>
              </w:rPr>
              <w:t>МЭ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5856C3" w:rsidP="003A3F7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В пределах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предусмотренных средств республиканского бюджета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 и привлечение средств доноров</w:t>
            </w:r>
          </w:p>
        </w:tc>
      </w:tr>
      <w:tr w:rsidR="005856C3" w:rsidRPr="00D72CCF" w:rsidTr="00C35052">
        <w:trPr>
          <w:trHeight w:val="1701"/>
        </w:trPr>
        <w:tc>
          <w:tcPr>
            <w:tcW w:w="1809" w:type="dxa"/>
            <w:vMerge/>
          </w:tcPr>
          <w:p w:rsidR="005856C3" w:rsidRPr="00CC5D60" w:rsidRDefault="005856C3" w:rsidP="002E13A6">
            <w:pPr>
              <w:spacing w:after="0" w:line="240" w:lineRule="auto"/>
              <w:contextualSpacing/>
              <w:jc w:val="both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5856C3" w:rsidRPr="00CC5D60" w:rsidRDefault="00D923C5" w:rsidP="00C35052">
            <w:pPr>
              <w:pStyle w:val="a3"/>
              <w:spacing w:after="0" w:line="240" w:lineRule="auto"/>
              <w:ind w:left="52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2.1.11</w:t>
            </w:r>
            <w:r w:rsidR="001E350A" w:rsidRPr="00CC5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52DF"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56C3" w:rsidRPr="00CC5D60">
              <w:rPr>
                <w:rFonts w:ascii="Times New Roman" w:hAnsi="Times New Roman" w:cs="Times New Roman"/>
                <w:sz w:val="24"/>
                <w:szCs w:val="24"/>
              </w:rPr>
              <w:t>Разработать пошаговое руководство по экспорту на рынок ЕС приоритетной продукции</w:t>
            </w:r>
          </w:p>
        </w:tc>
        <w:tc>
          <w:tcPr>
            <w:tcW w:w="3827" w:type="dxa"/>
          </w:tcPr>
          <w:p w:rsidR="005856C3" w:rsidRPr="00CC5D60" w:rsidRDefault="005856C3" w:rsidP="00C350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 CYR" w:hAnsi="Times New Roman CYR" w:cs="Times New Roman CYR"/>
                <w:sz w:val="24"/>
                <w:szCs w:val="24"/>
              </w:rPr>
              <w:t>Руководство по выходу на экспорт в ЕС разработано и доступно для экспортеров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D923C5" w:rsidP="00634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 CYR" w:hAnsi="Times New Roman CYR" w:cs="Times New Roman CYR"/>
                <w:sz w:val="24"/>
                <w:szCs w:val="24"/>
              </w:rPr>
              <w:t xml:space="preserve">25 декабря 2019 г. </w:t>
            </w:r>
            <w:r w:rsidR="005856C3" w:rsidRPr="00CC5D60">
              <w:rPr>
                <w:rFonts w:ascii="Times New Roman CYR" w:hAnsi="Times New Roman CYR" w:cs="Times New Roman CYR"/>
                <w:sz w:val="24"/>
                <w:szCs w:val="24"/>
              </w:rPr>
              <w:t>(обновление по мере изменений)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5856C3" w:rsidP="00C350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АПЗИ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5856C3" w:rsidP="003A3F7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В пределах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выделенных бюджетных ассигнований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 и привлечение средств</w:t>
            </w:r>
            <w:r w:rsidR="00D4759F" w:rsidRPr="00CC5D60">
              <w:rPr>
                <w:rFonts w:ascii="Times" w:hAnsi="Times" w:cs="Times New Roman"/>
                <w:sz w:val="24"/>
                <w:szCs w:val="24"/>
              </w:rPr>
              <w:t xml:space="preserve"> доноров</w:t>
            </w:r>
          </w:p>
        </w:tc>
      </w:tr>
      <w:tr w:rsidR="005856C3" w:rsidRPr="00D72CCF" w:rsidTr="00C35052">
        <w:trPr>
          <w:trHeight w:val="1115"/>
        </w:trPr>
        <w:tc>
          <w:tcPr>
            <w:tcW w:w="1809" w:type="dxa"/>
            <w:vMerge/>
          </w:tcPr>
          <w:p w:rsidR="005856C3" w:rsidRPr="00CC5D60" w:rsidRDefault="005856C3" w:rsidP="002E13A6">
            <w:pPr>
              <w:spacing w:after="0" w:line="240" w:lineRule="auto"/>
              <w:contextualSpacing/>
              <w:jc w:val="both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5856C3" w:rsidRPr="00CC5D60" w:rsidRDefault="005856C3" w:rsidP="002876F9">
            <w:pPr>
              <w:pStyle w:val="a3"/>
              <w:spacing w:after="0" w:line="240" w:lineRule="auto"/>
              <w:ind w:left="0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 New Roman CYR" w:hAnsi="Times New Roman CYR" w:cs="Times New Roman CYR"/>
                <w:sz w:val="24"/>
                <w:szCs w:val="24"/>
              </w:rPr>
              <w:t>2.1.12</w:t>
            </w:r>
            <w:r w:rsidR="001E350A" w:rsidRPr="00CC5D60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 w:rsidRPr="00CC5D60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Предоставлять консультации по предпочтениям</w:t>
            </w:r>
            <w:r w:rsidR="00FF5009" w:rsidRPr="00CC5D60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CC5D60">
              <w:rPr>
                <w:rFonts w:ascii="Times New Roman CYR" w:hAnsi="Times New Roman CYR" w:cs="Times New Roman CYR"/>
                <w:sz w:val="24"/>
                <w:szCs w:val="24"/>
              </w:rPr>
              <w:t xml:space="preserve"> потребителей ЕС, маркетингу и рекламе, новы</w:t>
            </w:r>
            <w:r w:rsidR="00FF5009" w:rsidRPr="00CC5D60">
              <w:rPr>
                <w:rFonts w:ascii="Times New Roman CYR" w:hAnsi="Times New Roman CYR" w:cs="Times New Roman CYR"/>
                <w:sz w:val="24"/>
                <w:szCs w:val="24"/>
              </w:rPr>
              <w:t>м</w:t>
            </w:r>
            <w:r w:rsidRPr="00CC5D60">
              <w:rPr>
                <w:rFonts w:ascii="Times New Roman CYR" w:hAnsi="Times New Roman CYR" w:cs="Times New Roman CYR"/>
                <w:sz w:val="24"/>
                <w:szCs w:val="24"/>
              </w:rPr>
              <w:t xml:space="preserve"> рынк</w:t>
            </w:r>
            <w:r w:rsidR="00FF5009" w:rsidRPr="00CC5D60">
              <w:rPr>
                <w:rFonts w:ascii="Times New Roman CYR" w:hAnsi="Times New Roman CYR" w:cs="Times New Roman CYR"/>
                <w:sz w:val="24"/>
                <w:szCs w:val="24"/>
              </w:rPr>
              <w:t>ам</w:t>
            </w:r>
            <w:r w:rsidRPr="00CC5D60">
              <w:rPr>
                <w:rFonts w:ascii="Times New Roman CYR" w:hAnsi="Times New Roman CYR" w:cs="Times New Roman CYR"/>
                <w:sz w:val="24"/>
                <w:szCs w:val="24"/>
              </w:rPr>
              <w:t xml:space="preserve"> сбыта или торговы</w:t>
            </w:r>
            <w:r w:rsidR="00FF5009" w:rsidRPr="00CC5D60">
              <w:rPr>
                <w:rFonts w:ascii="Times New Roman CYR" w:hAnsi="Times New Roman CYR" w:cs="Times New Roman CYR"/>
                <w:sz w:val="24"/>
                <w:szCs w:val="24"/>
              </w:rPr>
              <w:t>м</w:t>
            </w:r>
            <w:r w:rsidRPr="00CC5D60">
              <w:rPr>
                <w:rFonts w:ascii="Times New Roman CYR" w:hAnsi="Times New Roman CYR" w:cs="Times New Roman CYR"/>
                <w:sz w:val="24"/>
                <w:szCs w:val="24"/>
              </w:rPr>
              <w:t xml:space="preserve"> партнер</w:t>
            </w:r>
            <w:r w:rsidR="00FF5009" w:rsidRPr="00CC5D60">
              <w:rPr>
                <w:rFonts w:ascii="Times New Roman CYR" w:hAnsi="Times New Roman CYR" w:cs="Times New Roman CYR"/>
                <w:sz w:val="24"/>
                <w:szCs w:val="24"/>
              </w:rPr>
              <w:t>ам</w:t>
            </w:r>
            <w:r w:rsidRPr="00CC5D60">
              <w:rPr>
                <w:rFonts w:ascii="Times New Roman CYR" w:hAnsi="Times New Roman CYR" w:cs="Times New Roman CYR"/>
                <w:sz w:val="24"/>
                <w:szCs w:val="24"/>
              </w:rPr>
              <w:t xml:space="preserve"> и т.д.</w:t>
            </w:r>
          </w:p>
        </w:tc>
        <w:tc>
          <w:tcPr>
            <w:tcW w:w="3827" w:type="dxa"/>
          </w:tcPr>
          <w:p w:rsidR="005856C3" w:rsidRPr="00CC5D60" w:rsidRDefault="005856C3" w:rsidP="007D2302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На регулярной основе экспортерам предоставляются соответствующие консультации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5856C3" w:rsidP="00634133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5856C3" w:rsidP="003A3F7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АПЗИ</w:t>
            </w:r>
          </w:p>
          <w:p w:rsidR="005856C3" w:rsidRPr="00CC5D60" w:rsidRDefault="005856C3" w:rsidP="00D829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C3" w:rsidRPr="00CC5D60" w:rsidRDefault="005856C3" w:rsidP="003A3F7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В пределах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выделенных бюджетных ассигнований</w:t>
            </w:r>
          </w:p>
        </w:tc>
      </w:tr>
      <w:tr w:rsidR="003A3F74" w:rsidRPr="00D72CCF" w:rsidTr="008F087F">
        <w:trPr>
          <w:trHeight w:val="653"/>
        </w:trPr>
        <w:tc>
          <w:tcPr>
            <w:tcW w:w="14850" w:type="dxa"/>
            <w:gridSpan w:val="12"/>
            <w:tcBorders>
              <w:right w:val="single" w:sz="4" w:space="0" w:color="auto"/>
            </w:tcBorders>
            <w:vAlign w:val="center"/>
          </w:tcPr>
          <w:p w:rsidR="005B4469" w:rsidRPr="00CC5D60" w:rsidRDefault="003A3F74" w:rsidP="002876F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" w:hAnsi="Times" w:cs="Times New Roman"/>
                <w:b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b/>
                <w:sz w:val="24"/>
                <w:szCs w:val="24"/>
              </w:rPr>
              <w:t>Цель 2: Достижение предприятиями Кыргыз</w:t>
            </w:r>
            <w:r w:rsidR="002876F9" w:rsidRPr="00CC5D60">
              <w:rPr>
                <w:rFonts w:ascii="Times" w:hAnsi="Times" w:cs="Times New Roman"/>
                <w:b/>
                <w:sz w:val="24"/>
                <w:szCs w:val="24"/>
              </w:rPr>
              <w:t>ской Республики</w:t>
            </w:r>
            <w:r w:rsidRPr="00CC5D60">
              <w:rPr>
                <w:rFonts w:ascii="Times" w:hAnsi="Times" w:cs="Times New Roman"/>
                <w:b/>
                <w:sz w:val="24"/>
                <w:szCs w:val="24"/>
              </w:rPr>
              <w:t xml:space="preserve"> полного соответствия выпускаемой продукции требованиям </w:t>
            </w:r>
          </w:p>
          <w:p w:rsidR="003A3F74" w:rsidRPr="00CC5D60" w:rsidRDefault="002876F9" w:rsidP="005B446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" w:hAnsi="Times" w:cs="Times New Roman"/>
                <w:b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b/>
                <w:sz w:val="24"/>
                <w:szCs w:val="24"/>
              </w:rPr>
              <w:t>т</w:t>
            </w:r>
            <w:r w:rsidR="003A3F74" w:rsidRPr="00CC5D60">
              <w:rPr>
                <w:rFonts w:ascii="Times" w:hAnsi="Times" w:cs="Times New Roman"/>
                <w:b/>
                <w:sz w:val="24"/>
                <w:szCs w:val="24"/>
              </w:rPr>
              <w:t xml:space="preserve">ехнических </w:t>
            </w:r>
            <w:r w:rsidRPr="00CC5D60">
              <w:rPr>
                <w:rFonts w:ascii="Times" w:hAnsi="Times" w:cs="Times New Roman"/>
                <w:b/>
                <w:sz w:val="24"/>
                <w:szCs w:val="24"/>
              </w:rPr>
              <w:t>р</w:t>
            </w:r>
            <w:r w:rsidR="003A3F74" w:rsidRPr="00CC5D60">
              <w:rPr>
                <w:rFonts w:ascii="Times" w:hAnsi="Times" w:cs="Times New Roman"/>
                <w:b/>
                <w:sz w:val="24"/>
                <w:szCs w:val="24"/>
              </w:rPr>
              <w:t xml:space="preserve">егламентов,  карантинным фитосанитарным требованиям ЕАЭС, требованиям </w:t>
            </w:r>
            <w:r w:rsidR="005B4469" w:rsidRPr="00CC5D60">
              <w:rPr>
                <w:rFonts w:ascii="Times" w:hAnsi="Times" w:cs="Times New Roman"/>
                <w:b/>
                <w:sz w:val="24"/>
                <w:szCs w:val="24"/>
              </w:rPr>
              <w:t>д</w:t>
            </w:r>
            <w:r w:rsidR="003A3F74" w:rsidRPr="00CC5D60">
              <w:rPr>
                <w:rFonts w:ascii="Times" w:hAnsi="Times" w:cs="Times New Roman"/>
                <w:b/>
                <w:sz w:val="24"/>
                <w:szCs w:val="24"/>
              </w:rPr>
              <w:t>иректив ЕС, нормам международного санитарного и фитосанитарного контроля</w:t>
            </w:r>
          </w:p>
        </w:tc>
      </w:tr>
      <w:tr w:rsidR="00B24A3C" w:rsidRPr="00D72CCF" w:rsidTr="00707C6A">
        <w:trPr>
          <w:trHeight w:val="841"/>
        </w:trPr>
        <w:tc>
          <w:tcPr>
            <w:tcW w:w="1809" w:type="dxa"/>
            <w:vMerge w:val="restart"/>
          </w:tcPr>
          <w:p w:rsidR="00B24A3C" w:rsidRPr="00CC5D60" w:rsidRDefault="00B24A3C" w:rsidP="001904CF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Задача 2.2. Организация ИЛ, аккредитованных по стандарту ISO/IEC 17025</w:t>
            </w:r>
          </w:p>
          <w:p w:rsidR="00B24A3C" w:rsidRPr="00CC5D60" w:rsidRDefault="00B24A3C" w:rsidP="007D2302">
            <w:pPr>
              <w:spacing w:after="0" w:line="240" w:lineRule="auto"/>
              <w:contextualSpacing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B24A3C" w:rsidRPr="00CC5D60" w:rsidRDefault="00B24A3C" w:rsidP="003E2B2B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2.2.1.</w:t>
            </w:r>
            <w:r w:rsidR="00C852DF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Определение</w:t>
            </w:r>
            <w:r w:rsidR="00C852DF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из действующих при ЦСМ, при ДПЗиГСЭН, при ГИВФБ испытательных лабораторий, которые будут укомплектованы недостающим лабораторным оснащением, реактивами, методиками испытаний  для выполнения всего перечня исследований продукции, предусмотренных в ТР</w:t>
            </w:r>
            <w:r w:rsidR="0082754A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ЕАЭС</w:t>
            </w:r>
            <w:r w:rsidR="0082754A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,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 и включения их в Единый реестр ЕАЭС</w:t>
            </w:r>
          </w:p>
        </w:tc>
        <w:tc>
          <w:tcPr>
            <w:tcW w:w="3827" w:type="dxa"/>
          </w:tcPr>
          <w:p w:rsidR="00B24A3C" w:rsidRPr="00CC5D60" w:rsidRDefault="00B24A3C" w:rsidP="007D2302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Перечень ИЛ, подлежащих доукомплектации, определен</w:t>
            </w:r>
          </w:p>
          <w:p w:rsidR="00B24A3C" w:rsidRPr="00CC5D60" w:rsidRDefault="00B24A3C" w:rsidP="007D2302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B24A3C" w:rsidRPr="00CC5D60" w:rsidRDefault="00B24A3C" w:rsidP="00B24A3C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D7" w:rsidRPr="00CC5D60" w:rsidRDefault="00B24A3C" w:rsidP="007D230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25 </w:t>
            </w:r>
            <w:r w:rsidR="00934AD7" w:rsidRPr="00CC5D60">
              <w:rPr>
                <w:rFonts w:ascii="Times" w:hAnsi="Times" w:cs="Times New Roman"/>
                <w:sz w:val="24"/>
                <w:szCs w:val="24"/>
              </w:rPr>
              <w:t xml:space="preserve">мая </w:t>
            </w:r>
          </w:p>
          <w:p w:rsidR="00B24A3C" w:rsidRPr="00CC5D60" w:rsidRDefault="00934AD7" w:rsidP="007D230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2019 </w:t>
            </w:r>
            <w:r w:rsidR="00B24A3C" w:rsidRPr="00CC5D60">
              <w:rPr>
                <w:rFonts w:ascii="Times" w:hAnsi="Times" w:cs="Times New Roman"/>
                <w:sz w:val="24"/>
                <w:szCs w:val="24"/>
              </w:rPr>
              <w:t>г.</w:t>
            </w:r>
          </w:p>
          <w:p w:rsidR="00B24A3C" w:rsidRPr="00CC5D60" w:rsidRDefault="00B24A3C" w:rsidP="00B24A3C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345F63" w:rsidP="007D230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МЭ</w:t>
            </w:r>
            <w:r w:rsidR="00B24A3C" w:rsidRPr="00CC5D60">
              <w:rPr>
                <w:rFonts w:ascii="Times" w:hAnsi="Times" w:cs="Times New Roman"/>
                <w:sz w:val="24"/>
                <w:szCs w:val="24"/>
              </w:rPr>
              <w:t xml:space="preserve">,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МЗ</w:t>
            </w:r>
            <w:r w:rsidR="00B24A3C" w:rsidRPr="00CC5D60">
              <w:rPr>
                <w:rFonts w:ascii="Times" w:hAnsi="Times" w:cs="Times New Roman"/>
                <w:sz w:val="24"/>
                <w:szCs w:val="24"/>
              </w:rPr>
              <w:t xml:space="preserve">, ГИВФБ, </w:t>
            </w:r>
            <w:r w:rsidR="00921110" w:rsidRPr="00CC5D60">
              <w:rPr>
                <w:rFonts w:ascii="Times" w:hAnsi="Times" w:cs="Times New Roman"/>
                <w:sz w:val="24"/>
                <w:szCs w:val="24"/>
              </w:rPr>
              <w:t>МСХППМ</w:t>
            </w:r>
          </w:p>
          <w:p w:rsidR="00B24A3C" w:rsidRPr="00CC5D60" w:rsidRDefault="00B24A3C" w:rsidP="007D230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</w:p>
          <w:p w:rsidR="00B24A3C" w:rsidRPr="00CC5D60" w:rsidRDefault="00B24A3C" w:rsidP="00B24A3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B24A3C" w:rsidP="009703E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В пределах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выделенных бюджетных ассигнований </w:t>
            </w:r>
          </w:p>
          <w:p w:rsidR="00B24A3C" w:rsidRPr="00CC5D60" w:rsidRDefault="00B24A3C" w:rsidP="00B24A3C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</w:p>
        </w:tc>
      </w:tr>
      <w:tr w:rsidR="00B24A3C" w:rsidRPr="00D72CCF" w:rsidTr="00707C6A">
        <w:trPr>
          <w:trHeight w:val="699"/>
        </w:trPr>
        <w:tc>
          <w:tcPr>
            <w:tcW w:w="1809" w:type="dxa"/>
            <w:vMerge/>
          </w:tcPr>
          <w:p w:rsidR="00B24A3C" w:rsidRPr="00CC5D60" w:rsidRDefault="00B24A3C" w:rsidP="007D2302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B24A3C" w:rsidRPr="00CC5D60" w:rsidRDefault="00B24A3C" w:rsidP="003E2B2B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2.2.2</w:t>
            </w:r>
            <w:r w:rsidR="001E350A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.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 Оснащение определенных ИЛ (при ЦСМ, при ДПЗиГСЭН, при ГИВФБ) необходимым лабораторным оборудованием, реактивами, методиками и т.д. для выполнения всего перечня исследований продукции, предусмотренных в ТР ТС и НПА стран экспорта</w:t>
            </w:r>
            <w:r w:rsidR="00593B87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 (в том числе ЕС)</w:t>
            </w:r>
          </w:p>
        </w:tc>
        <w:tc>
          <w:tcPr>
            <w:tcW w:w="3827" w:type="dxa"/>
          </w:tcPr>
          <w:p w:rsidR="00B24A3C" w:rsidRPr="00CC5D60" w:rsidRDefault="00B24A3C" w:rsidP="00B24A3C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ИЛ</w:t>
            </w:r>
            <w:r w:rsidR="00FF5009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при ЦСМ, при ДПЗиГСЭН, при ГИВФБ</w:t>
            </w:r>
            <w:r w:rsidR="00FF5009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оснащены необходимым оборудованием </w:t>
            </w:r>
          </w:p>
          <w:p w:rsidR="00B24A3C" w:rsidRPr="00CC5D60" w:rsidRDefault="00B24A3C" w:rsidP="00B24A3C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B24A3C" w:rsidP="00B24A3C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  <w:r w:rsidR="00707C6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34AD7" w:rsidRPr="00CC5D60">
              <w:rPr>
                <w:rFonts w:ascii="Times" w:hAnsi="Times" w:cs="Times New Roman"/>
                <w:sz w:val="24"/>
                <w:szCs w:val="24"/>
              </w:rPr>
              <w:t>202</w:t>
            </w:r>
            <w:r w:rsidR="0095185E" w:rsidRPr="00CC5D60">
              <w:rPr>
                <w:rFonts w:ascii="Times" w:hAnsi="Times" w:cs="Times New Roman"/>
                <w:sz w:val="24"/>
                <w:szCs w:val="24"/>
              </w:rPr>
              <w:t>1</w:t>
            </w:r>
            <w:r w:rsidR="00934AD7" w:rsidRPr="00CC5D60">
              <w:rPr>
                <w:rFonts w:ascii="Times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г.</w:t>
            </w:r>
          </w:p>
          <w:p w:rsidR="00B24A3C" w:rsidRPr="00CC5D60" w:rsidRDefault="00B24A3C" w:rsidP="00B24A3C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345F63" w:rsidP="00B24A3C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МЭ</w:t>
            </w:r>
            <w:r w:rsidR="00B24A3C" w:rsidRPr="00CC5D60">
              <w:rPr>
                <w:rFonts w:ascii="Times" w:hAnsi="Times" w:cs="Times New Roman"/>
                <w:sz w:val="24"/>
                <w:szCs w:val="24"/>
              </w:rPr>
              <w:t xml:space="preserve">,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МЗ</w:t>
            </w:r>
            <w:r w:rsidR="00B24A3C" w:rsidRPr="00CC5D60">
              <w:rPr>
                <w:rFonts w:ascii="Times" w:hAnsi="Times" w:cs="Times New Roman"/>
                <w:sz w:val="24"/>
                <w:szCs w:val="24"/>
              </w:rPr>
              <w:t xml:space="preserve">, ГИВФБ, </w:t>
            </w:r>
            <w:r w:rsidR="00921110" w:rsidRPr="00CC5D60">
              <w:rPr>
                <w:rFonts w:ascii="Times" w:hAnsi="Times" w:cs="Times New Roman"/>
                <w:sz w:val="24"/>
                <w:szCs w:val="24"/>
              </w:rPr>
              <w:t>МСХППМ</w:t>
            </w:r>
          </w:p>
          <w:p w:rsidR="00B24A3C" w:rsidRPr="00CC5D60" w:rsidRDefault="00B24A3C" w:rsidP="00B24A3C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B24A3C" w:rsidP="000C10C9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предусмотренных средств республиканского бюджета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 и привлечение средств доно</w:t>
            </w:r>
            <w:r w:rsidR="000C10C9" w:rsidRPr="00CC5D60">
              <w:rPr>
                <w:rFonts w:ascii="Times" w:hAnsi="Times" w:cs="Times New Roman"/>
                <w:sz w:val="24"/>
                <w:szCs w:val="24"/>
              </w:rPr>
              <w:t>ров</w:t>
            </w:r>
          </w:p>
        </w:tc>
      </w:tr>
      <w:tr w:rsidR="00B24A3C" w:rsidRPr="00D72CCF" w:rsidTr="00707C6A">
        <w:trPr>
          <w:trHeight w:val="699"/>
        </w:trPr>
        <w:tc>
          <w:tcPr>
            <w:tcW w:w="1809" w:type="dxa"/>
            <w:vMerge/>
          </w:tcPr>
          <w:p w:rsidR="00B24A3C" w:rsidRPr="00CC5D60" w:rsidRDefault="00B24A3C" w:rsidP="007D2302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B24A3C" w:rsidRPr="00CC5D60" w:rsidRDefault="00B24A3C" w:rsidP="003E2B2B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2.2.3</w:t>
            </w:r>
            <w:r w:rsidR="001E350A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.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 Подтверждение технической компетенции оснащенных ИЛ по стандарту ISO/IEC 17025</w:t>
            </w:r>
          </w:p>
        </w:tc>
        <w:tc>
          <w:tcPr>
            <w:tcW w:w="3827" w:type="dxa"/>
          </w:tcPr>
          <w:p w:rsidR="00B24A3C" w:rsidRPr="00CC5D60" w:rsidRDefault="00B24A3C" w:rsidP="00B24A3C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ИЛ аккредитованы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B24A3C" w:rsidP="00B24A3C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июня</w:t>
            </w:r>
          </w:p>
          <w:p w:rsidR="00B24A3C" w:rsidRPr="00CC5D60" w:rsidRDefault="00B24A3C" w:rsidP="0095185E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202</w:t>
            </w:r>
            <w:r w:rsidR="0095185E" w:rsidRPr="00CC5D60">
              <w:rPr>
                <w:rFonts w:ascii="Times" w:hAnsi="Times" w:cs="Times New Roman"/>
                <w:sz w:val="24"/>
                <w:szCs w:val="24"/>
              </w:rPr>
              <w:t>2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345F63" w:rsidP="00345F63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МЭ</w:t>
            </w:r>
            <w:r w:rsidR="00B24A3C" w:rsidRPr="00CC5D60">
              <w:rPr>
                <w:rFonts w:ascii="Times" w:hAnsi="Times" w:cs="Times New Roman"/>
                <w:sz w:val="24"/>
                <w:szCs w:val="24"/>
              </w:rPr>
              <w:t xml:space="preserve">,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МЗ</w:t>
            </w:r>
            <w:r w:rsidR="00B24A3C" w:rsidRPr="00CC5D60">
              <w:rPr>
                <w:rFonts w:ascii="Times" w:hAnsi="Times" w:cs="Times New Roman"/>
                <w:sz w:val="24"/>
                <w:szCs w:val="24"/>
              </w:rPr>
              <w:t xml:space="preserve">, ГИВФБ, </w:t>
            </w:r>
            <w:r w:rsidR="00921110" w:rsidRPr="00CC5D60">
              <w:rPr>
                <w:rFonts w:ascii="Times" w:hAnsi="Times" w:cs="Times New Roman"/>
                <w:sz w:val="24"/>
                <w:szCs w:val="24"/>
              </w:rPr>
              <w:t>МСХППМ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B24A3C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предусмотренных средств республиканского бюджета</w:t>
            </w:r>
          </w:p>
        </w:tc>
      </w:tr>
      <w:tr w:rsidR="00B24A3C" w:rsidRPr="00D72CCF" w:rsidTr="00707C6A">
        <w:trPr>
          <w:trHeight w:val="699"/>
        </w:trPr>
        <w:tc>
          <w:tcPr>
            <w:tcW w:w="1809" w:type="dxa"/>
            <w:vMerge/>
          </w:tcPr>
          <w:p w:rsidR="00B24A3C" w:rsidRPr="00CC5D60" w:rsidRDefault="00B24A3C" w:rsidP="007D2302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B24A3C" w:rsidRPr="00CC5D60" w:rsidRDefault="00B24A3C" w:rsidP="00B24A3C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2.2.5</w:t>
            </w:r>
            <w:r w:rsidR="001E350A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.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 Обучение специалистов, укомплектованных ИЛ (при ЦСМ, при ДПЗиГСЭН, при ГИВФБ) методикам исследования/испытания продукции, соответствующим требованиям международных стандартов, стандартов ЕАЭС, требованиям ТР ТС ЕАЭС, санитарных норм, </w:t>
            </w:r>
            <w:r w:rsidR="00413F7F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д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иректив ЕС и т.д.</w:t>
            </w:r>
          </w:p>
          <w:p w:rsidR="00B24A3C" w:rsidRPr="00CC5D60" w:rsidRDefault="00B24A3C" w:rsidP="00B24A3C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</w:tcPr>
          <w:p w:rsidR="00B24A3C" w:rsidRPr="00CC5D60" w:rsidRDefault="00B24A3C" w:rsidP="00FD4E23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Специалисты ИЛ (при ЦСМ, при ДПЗиГСЭН, при ГИВФБ) обучены </w:t>
            </w:r>
            <w:r w:rsidR="00FD4E23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методикам исследования/испытания продукции, соответствующим требованиям международных стандартов, требованиям ТР ТС ЕАЭС, санитарных норм, директив ЕС и т.д., а также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атт</w:t>
            </w:r>
            <w:r w:rsidR="0095185E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естованы (на ежегодной основе)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B24A3C" w:rsidP="00B24A3C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Постоянно</w:t>
            </w:r>
          </w:p>
          <w:p w:rsidR="00B24A3C" w:rsidRPr="00CC5D60" w:rsidRDefault="00B24A3C" w:rsidP="00B24A3C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345F63" w:rsidP="00345F63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МЭ</w:t>
            </w:r>
            <w:r w:rsidR="00B24A3C" w:rsidRPr="00CC5D60">
              <w:rPr>
                <w:rFonts w:ascii="Times" w:hAnsi="Times" w:cs="Times New Roman"/>
                <w:sz w:val="24"/>
                <w:szCs w:val="24"/>
              </w:rPr>
              <w:t xml:space="preserve">,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МЗ</w:t>
            </w:r>
            <w:r w:rsidR="00B24A3C" w:rsidRPr="00CC5D60">
              <w:rPr>
                <w:rFonts w:ascii="Times" w:hAnsi="Times" w:cs="Times New Roman"/>
                <w:sz w:val="24"/>
                <w:szCs w:val="24"/>
              </w:rPr>
              <w:t xml:space="preserve">, ГИВФБ, </w:t>
            </w:r>
            <w:r w:rsidR="00921110" w:rsidRPr="00CC5D60">
              <w:rPr>
                <w:rFonts w:ascii="Times" w:hAnsi="Times" w:cs="Times New Roman"/>
                <w:sz w:val="24"/>
                <w:szCs w:val="24"/>
              </w:rPr>
              <w:t>МСХППМ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7F" w:rsidRPr="00CC5D60" w:rsidRDefault="00B24A3C" w:rsidP="00B24A3C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Бюджет ИЛ при ЦСМ, </w:t>
            </w:r>
          </w:p>
          <w:p w:rsidR="00B24A3C" w:rsidRPr="00CC5D60" w:rsidRDefault="00B24A3C" w:rsidP="00B24A3C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ДПЗиГСЭН, ГИВФБ</w:t>
            </w:r>
          </w:p>
        </w:tc>
      </w:tr>
      <w:tr w:rsidR="00B24A3C" w:rsidRPr="00D72CCF" w:rsidTr="00707C6A">
        <w:trPr>
          <w:trHeight w:val="699"/>
        </w:trPr>
        <w:tc>
          <w:tcPr>
            <w:tcW w:w="1809" w:type="dxa"/>
            <w:vMerge/>
          </w:tcPr>
          <w:p w:rsidR="00B24A3C" w:rsidRPr="00CC5D60" w:rsidRDefault="00B24A3C" w:rsidP="007D2302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B24A3C" w:rsidRPr="00CC5D60" w:rsidRDefault="00B24A3C" w:rsidP="00413F7F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2.2.6</w:t>
            </w:r>
            <w:r w:rsidR="001E350A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.</w:t>
            </w:r>
            <w:r w:rsidR="00FD4E23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Проведение на регулярной основе разъяснительных</w:t>
            </w:r>
            <w:r w:rsidR="00FF5009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кампаний на веб-сайтах ЦСМ, ДПЗиГСЭН, ГИВФБ и в СМИ об аккредитованных ИЛ с целью повышения </w:t>
            </w:r>
            <w:r w:rsidR="00413F7F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информированности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 и доверия к их деятельности</w:t>
            </w:r>
          </w:p>
        </w:tc>
        <w:tc>
          <w:tcPr>
            <w:tcW w:w="3827" w:type="dxa"/>
          </w:tcPr>
          <w:p w:rsidR="00B24A3C" w:rsidRPr="00CC5D60" w:rsidRDefault="003E2B2B" w:rsidP="003E2B2B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Регулярные</w:t>
            </w:r>
            <w:r w:rsidR="00B24A3C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(не реже одного</w:t>
            </w:r>
            <w:r w:rsidR="00FF5009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24A3C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раза в год) разъяснительные кампании на веб-сайтах ЦСМ, ДПЗиГСЭН, ГИВФБ и в СМИ об аккредитованных ИЛ с</w:t>
            </w:r>
            <w:r w:rsidR="00FF5009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24A3C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целью повышения </w:t>
            </w:r>
            <w:r w:rsidR="00413F7F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информированности</w:t>
            </w:r>
            <w:r w:rsidR="00B24A3C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и доверия к их деятельности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B24A3C" w:rsidP="00B24A3C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Постоянно</w:t>
            </w:r>
          </w:p>
          <w:p w:rsidR="00B24A3C" w:rsidRPr="00CC5D60" w:rsidRDefault="00B24A3C" w:rsidP="00B24A3C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345F63" w:rsidP="00B24A3C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МЭ</w:t>
            </w:r>
            <w:r w:rsidR="00B24A3C" w:rsidRPr="00CC5D60">
              <w:rPr>
                <w:rFonts w:ascii="Times" w:hAnsi="Times" w:cs="Times New Roman"/>
                <w:sz w:val="24"/>
                <w:szCs w:val="24"/>
              </w:rPr>
              <w:t xml:space="preserve">,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МЗ</w:t>
            </w:r>
            <w:r w:rsidR="00B24A3C" w:rsidRPr="00CC5D60">
              <w:rPr>
                <w:rFonts w:ascii="Times" w:hAnsi="Times" w:cs="Times New Roman"/>
                <w:sz w:val="24"/>
                <w:szCs w:val="24"/>
              </w:rPr>
              <w:t xml:space="preserve">, ГИВФБ, </w:t>
            </w:r>
            <w:r w:rsidR="00921110" w:rsidRPr="00CC5D60">
              <w:rPr>
                <w:rFonts w:ascii="Times" w:hAnsi="Times" w:cs="Times New Roman"/>
                <w:sz w:val="24"/>
                <w:szCs w:val="24"/>
              </w:rPr>
              <w:t>МСХППМ</w:t>
            </w:r>
          </w:p>
          <w:p w:rsidR="00B24A3C" w:rsidRPr="00CC5D60" w:rsidRDefault="00B24A3C" w:rsidP="00B24A3C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B24A3C" w:rsidP="007A7C9A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предусмотренных средств республиканского бюджета</w:t>
            </w:r>
          </w:p>
          <w:p w:rsidR="00B24A3C" w:rsidRPr="00CC5D60" w:rsidRDefault="00B24A3C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B24A3C" w:rsidRPr="00D72CCF" w:rsidTr="00707C6A">
        <w:trPr>
          <w:trHeight w:val="699"/>
        </w:trPr>
        <w:tc>
          <w:tcPr>
            <w:tcW w:w="1809" w:type="dxa"/>
            <w:vMerge/>
          </w:tcPr>
          <w:p w:rsidR="00B24A3C" w:rsidRPr="00CC5D60" w:rsidRDefault="00B24A3C" w:rsidP="007D2302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B24A3C" w:rsidRPr="00CC5D60" w:rsidRDefault="00B24A3C" w:rsidP="009A4EA1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2.2.7</w:t>
            </w:r>
            <w:r w:rsidR="001E350A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.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 Мотивирование представителей бизнеса на создание частных ИЛ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с последующей их аккредитацией</w:t>
            </w:r>
            <w:r w:rsidR="009A4EA1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, в т.ч. 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 посредством предоставления финансовых преференций (за исключением налогов и неналоговых платежей), льготных кредитов и т.д.</w:t>
            </w:r>
          </w:p>
        </w:tc>
        <w:tc>
          <w:tcPr>
            <w:tcW w:w="3827" w:type="dxa"/>
          </w:tcPr>
          <w:p w:rsidR="00B24A3C" w:rsidRPr="00CC5D60" w:rsidRDefault="00B24A3C" w:rsidP="003E2B2B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Разработаны меры по стимулированию создания частных ИЛ с последующей их аккредитацией и расширением области аккредитации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B24A3C" w:rsidP="00B24A3C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  <w:r w:rsidR="00707C6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20</w:t>
            </w:r>
            <w:r w:rsidR="00CF788A" w:rsidRPr="00CC5D60">
              <w:rPr>
                <w:rFonts w:ascii="Times" w:hAnsi="Times" w:cs="Times New Roman"/>
                <w:sz w:val="24"/>
                <w:szCs w:val="24"/>
              </w:rPr>
              <w:t>19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 г.</w:t>
            </w:r>
          </w:p>
          <w:p w:rsidR="00B24A3C" w:rsidRPr="00CC5D60" w:rsidRDefault="00B24A3C" w:rsidP="00B24A3C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B24A3C" w:rsidP="00345F63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МЭ, АПЗИ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B24A3C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 выделенных бюджетных ассигнований и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предусмотренных средств республиканского бюджета</w:t>
            </w:r>
          </w:p>
        </w:tc>
      </w:tr>
      <w:tr w:rsidR="00B24A3C" w:rsidRPr="00D72CCF" w:rsidTr="00707C6A">
        <w:trPr>
          <w:trHeight w:val="699"/>
        </w:trPr>
        <w:tc>
          <w:tcPr>
            <w:tcW w:w="1809" w:type="dxa"/>
            <w:vMerge/>
          </w:tcPr>
          <w:p w:rsidR="00B24A3C" w:rsidRPr="00CC5D60" w:rsidRDefault="00B24A3C" w:rsidP="007D2302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B24A3C" w:rsidRPr="00CC5D60" w:rsidRDefault="00B24A3C" w:rsidP="00747C89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2.2.8</w:t>
            </w:r>
            <w:r w:rsidR="001E350A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.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 Выделение бюджетных средств на поддержание и развитие эталонной базы в КР</w:t>
            </w:r>
          </w:p>
        </w:tc>
        <w:tc>
          <w:tcPr>
            <w:tcW w:w="3827" w:type="dxa"/>
          </w:tcPr>
          <w:p w:rsidR="00B24A3C" w:rsidRPr="00CC5D60" w:rsidRDefault="00B24A3C" w:rsidP="00B24A3C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Выделены бюджетные средства на поддержание и развитие</w:t>
            </w:r>
          </w:p>
          <w:p w:rsidR="00B24A3C" w:rsidRPr="00CC5D60" w:rsidRDefault="00B24A3C" w:rsidP="00FD4E23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эталонной базы (температур</w:t>
            </w:r>
            <w:r w:rsidR="00413F7F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, масс</w:t>
            </w:r>
            <w:r w:rsidR="00413F7F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, давлени</w:t>
            </w:r>
            <w:r w:rsidR="00413F7F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е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, малы</w:t>
            </w:r>
            <w:r w:rsidR="00413F7F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е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объем</w:t>
            </w:r>
            <w:r w:rsidR="00413F7F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ы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>длин</w:t>
            </w:r>
            <w:r w:rsidR="00413F7F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, электро</w:t>
            </w:r>
            <w:r w:rsidR="00F50C39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-</w:t>
            </w:r>
            <w:r w:rsidR="00413F7F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радиоизмерени</w:t>
            </w:r>
            <w:r w:rsidR="00413F7F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я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, интервал времени, сил</w:t>
            </w:r>
            <w:r w:rsidR="00413F7F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, физико-хими</w:t>
            </w:r>
            <w:r w:rsidR="00413F7F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я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)</w:t>
            </w:r>
            <w:r w:rsidR="00413F7F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КР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B24A3C" w:rsidP="00B24A3C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lastRenderedPageBreak/>
              <w:t>Постоянно</w:t>
            </w:r>
          </w:p>
          <w:p w:rsidR="00B24A3C" w:rsidRPr="00CC5D60" w:rsidRDefault="00B24A3C" w:rsidP="005856C3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345F63" w:rsidP="00B24A3C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МЭ</w:t>
            </w:r>
          </w:p>
          <w:p w:rsidR="00B24A3C" w:rsidRPr="00CC5D60" w:rsidRDefault="00B24A3C" w:rsidP="005856C3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B24A3C" w:rsidP="007A7C9A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предусмотренных средств республикан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>ского бюджета</w:t>
            </w:r>
            <w:r w:rsidR="00FF5009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F788A" w:rsidRPr="00CC5D60">
              <w:rPr>
                <w:rFonts w:ascii="Times" w:hAnsi="Times" w:cs="Times New Roman"/>
                <w:sz w:val="24"/>
                <w:szCs w:val="24"/>
              </w:rPr>
              <w:t>и привлечение средств доноров</w:t>
            </w:r>
          </w:p>
        </w:tc>
      </w:tr>
      <w:tr w:rsidR="00B24A3C" w:rsidRPr="00D72CCF" w:rsidTr="00707C6A">
        <w:trPr>
          <w:trHeight w:val="699"/>
        </w:trPr>
        <w:tc>
          <w:tcPr>
            <w:tcW w:w="1809" w:type="dxa"/>
            <w:vMerge/>
          </w:tcPr>
          <w:p w:rsidR="00B24A3C" w:rsidRPr="00CC5D60" w:rsidRDefault="00B24A3C" w:rsidP="007D2302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B24A3C" w:rsidRPr="00CC5D60" w:rsidRDefault="00B24A3C" w:rsidP="005856C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2.2.9</w:t>
            </w:r>
            <w:r w:rsidR="001E350A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.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 Расширение услуг по калибровке оборудования с учетом потребностей потребителей </w:t>
            </w:r>
          </w:p>
          <w:p w:rsidR="00B24A3C" w:rsidRPr="00CC5D60" w:rsidRDefault="00B24A3C" w:rsidP="005856C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</w:tcPr>
          <w:p w:rsidR="00B24A3C" w:rsidRPr="00CC5D60" w:rsidRDefault="003E2B2B" w:rsidP="005856C3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К</w:t>
            </w:r>
            <w:r w:rsidR="00B24A3C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алибровочны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е</w:t>
            </w:r>
            <w:r w:rsidR="00B24A3C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лаборатори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и</w:t>
            </w:r>
            <w:r w:rsidR="00B24A3C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ЦСМ при МЭ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аккредитованы </w:t>
            </w:r>
            <w:r w:rsidR="00B24A3C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на международном уровне</w:t>
            </w:r>
            <w:r w:rsidR="00F50C39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.</w:t>
            </w:r>
          </w:p>
          <w:p w:rsidR="00B24A3C" w:rsidRPr="00CC5D60" w:rsidRDefault="00B24A3C" w:rsidP="00371C60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Получение во всех регионах КР признанных калибровочных услуг потребителями в целях обеспечения прослеживаемости измерений по М</w:t>
            </w:r>
            <w:r w:rsidR="00371C60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Л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С</w:t>
            </w:r>
            <w:r w:rsidR="00371C60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И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по приоритетным видам измерений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B24A3C" w:rsidP="00707C6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  <w:r w:rsidR="00707C6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2022 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345F63" w:rsidP="005856C3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МЭ</w:t>
            </w:r>
          </w:p>
          <w:p w:rsidR="00B24A3C" w:rsidRPr="00CC5D60" w:rsidRDefault="00B24A3C" w:rsidP="005856C3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B24A3C" w:rsidP="007A7C9A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предусмотренных средств республиканского бюджета</w:t>
            </w:r>
            <w:r w:rsidR="00FF5009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и привлечение средств доноров</w:t>
            </w:r>
          </w:p>
        </w:tc>
      </w:tr>
      <w:tr w:rsidR="00B24A3C" w:rsidRPr="00D72CCF" w:rsidTr="00707C6A">
        <w:trPr>
          <w:trHeight w:val="699"/>
        </w:trPr>
        <w:tc>
          <w:tcPr>
            <w:tcW w:w="1809" w:type="dxa"/>
            <w:vMerge/>
          </w:tcPr>
          <w:p w:rsidR="00B24A3C" w:rsidRPr="00CC5D60" w:rsidRDefault="00B24A3C" w:rsidP="007D2302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B24A3C" w:rsidRPr="00CC5D60" w:rsidRDefault="00B24A3C" w:rsidP="003E2B2B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2.2.10</w:t>
            </w:r>
            <w:r w:rsidR="001E350A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.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 Обучение специалистов лабораторий внутренней калибровке собственного оборудования (где приемлемо), в целях исключения простоев оборудования и сокращения затрат лабораторий</w:t>
            </w:r>
          </w:p>
        </w:tc>
        <w:tc>
          <w:tcPr>
            <w:tcW w:w="3827" w:type="dxa"/>
          </w:tcPr>
          <w:p w:rsidR="00B24A3C" w:rsidRPr="00CC5D60" w:rsidRDefault="00B24A3C" w:rsidP="005856C3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Внедрена внутренняя калибровка собственного оборудования аналитических лабораторий</w:t>
            </w:r>
          </w:p>
          <w:p w:rsidR="00B24A3C" w:rsidRPr="00CC5D60" w:rsidRDefault="00B24A3C" w:rsidP="005856C3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B24A3C" w:rsidP="005856C3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  <w:r w:rsidR="00707C6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2020 г.</w:t>
            </w:r>
          </w:p>
          <w:p w:rsidR="00B24A3C" w:rsidRPr="00CC5D60" w:rsidRDefault="00B24A3C" w:rsidP="005856C3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7241C0" w:rsidP="005856C3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МЭ</w:t>
            </w:r>
            <w:r w:rsidR="00B24A3C" w:rsidRPr="00CC5D60">
              <w:rPr>
                <w:rFonts w:ascii="Times" w:hAnsi="Times" w:cs="Times New Roman"/>
                <w:sz w:val="24"/>
                <w:szCs w:val="24"/>
              </w:rPr>
              <w:t>, МСХППМ</w:t>
            </w:r>
          </w:p>
          <w:p w:rsidR="00B24A3C" w:rsidRPr="00CC5D60" w:rsidRDefault="00B24A3C" w:rsidP="005856C3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B24A3C" w:rsidP="007A7C9A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Бюджет ИЛ и привлечение средств доноров</w:t>
            </w:r>
          </w:p>
          <w:p w:rsidR="00B24A3C" w:rsidRPr="00CC5D60" w:rsidRDefault="00B24A3C" w:rsidP="007A7C9A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</w:p>
        </w:tc>
      </w:tr>
      <w:tr w:rsidR="00B24A3C" w:rsidRPr="00D72CCF" w:rsidTr="0035013F">
        <w:trPr>
          <w:trHeight w:val="414"/>
        </w:trPr>
        <w:tc>
          <w:tcPr>
            <w:tcW w:w="1809" w:type="dxa"/>
            <w:vMerge/>
          </w:tcPr>
          <w:p w:rsidR="00B24A3C" w:rsidRPr="00CC5D60" w:rsidRDefault="00B24A3C" w:rsidP="007D2302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B24A3C" w:rsidRPr="00CC5D60" w:rsidRDefault="00B24A3C" w:rsidP="005856C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2.2.11</w:t>
            </w:r>
            <w:r w:rsidR="001E350A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.</w:t>
            </w:r>
            <w:r w:rsidR="00371C60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Поддержка участия национального органа по метрологии (ЦСМ) в Комитете КООМЕТ и в ТК КООМЕТ</w:t>
            </w:r>
            <w:r w:rsidR="00707C6A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(Евразийское</w:t>
            </w:r>
          </w:p>
          <w:p w:rsidR="00B24A3C" w:rsidRPr="00CC5D60" w:rsidRDefault="00B24A3C" w:rsidP="005856C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сотрудничество национальных</w:t>
            </w:r>
          </w:p>
          <w:p w:rsidR="00B24A3C" w:rsidRPr="00CC5D60" w:rsidRDefault="00B24A3C" w:rsidP="003E2B2B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метрологических институтов) на ежегодной основе</w:t>
            </w:r>
          </w:p>
        </w:tc>
        <w:tc>
          <w:tcPr>
            <w:tcW w:w="3827" w:type="dxa"/>
          </w:tcPr>
          <w:p w:rsidR="00B24A3C" w:rsidRPr="00CC5D60" w:rsidRDefault="00B24A3C" w:rsidP="00762949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Участие 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национального органа по метрологии (ЦСМ)</w:t>
            </w:r>
            <w:r w:rsidR="00297132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,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34198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специалистов МЭ 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в Комитете КООМЕТ и в ТК КООМЕТ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на ежегодной основе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B24A3C" w:rsidP="005856C3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Постоянно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CF788A" w:rsidP="00345F63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МЭ, МФ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B24A3C" w:rsidP="007A7C9A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Средства ЦСМ, привлечение средств доноров</w:t>
            </w:r>
          </w:p>
        </w:tc>
      </w:tr>
      <w:tr w:rsidR="00B24A3C" w:rsidRPr="00D72CCF" w:rsidTr="00707C6A">
        <w:trPr>
          <w:trHeight w:val="699"/>
        </w:trPr>
        <w:tc>
          <w:tcPr>
            <w:tcW w:w="1809" w:type="dxa"/>
            <w:vMerge/>
          </w:tcPr>
          <w:p w:rsidR="00B24A3C" w:rsidRPr="00CC5D60" w:rsidRDefault="00B24A3C" w:rsidP="007D2302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B24A3C" w:rsidRPr="00CC5D60" w:rsidRDefault="00B24A3C" w:rsidP="005856C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2.2.12</w:t>
            </w:r>
            <w:r w:rsidR="001E350A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.</w:t>
            </w:r>
            <w:r w:rsidR="00297132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47C89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Ф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инансирование постоянного членства национального органа по метрологии (ЦСМ) в международных организациях:</w:t>
            </w:r>
          </w:p>
          <w:p w:rsidR="00B24A3C" w:rsidRPr="00CC5D60" w:rsidRDefault="00BC0E7E" w:rsidP="00BC0E7E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B24A3C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НТКМетр МГС (СНГ)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;</w:t>
            </w:r>
          </w:p>
          <w:p w:rsidR="00B24A3C" w:rsidRPr="00CC5D60" w:rsidRDefault="00BC0E7E" w:rsidP="00BC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B24A3C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организациях ЕАЭС в области обеспечения единства измерений</w:t>
            </w:r>
          </w:p>
        </w:tc>
        <w:tc>
          <w:tcPr>
            <w:tcW w:w="3827" w:type="dxa"/>
          </w:tcPr>
          <w:p w:rsidR="00B24A3C" w:rsidRPr="00CC5D60" w:rsidRDefault="00B24A3C" w:rsidP="005856C3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Постоянное членство национального органа по метрологии (ЦСМ) в работе:</w:t>
            </w:r>
          </w:p>
          <w:p w:rsidR="00B24A3C" w:rsidRPr="00CC5D60" w:rsidRDefault="00B24A3C" w:rsidP="005856C3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- НТКМетр МГС (СНГ)</w:t>
            </w:r>
            <w:r w:rsidR="00BC0E7E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;</w:t>
            </w:r>
          </w:p>
          <w:p w:rsidR="00B24A3C" w:rsidRPr="00CC5D60" w:rsidRDefault="00B24A3C" w:rsidP="00BC0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- организаци</w:t>
            </w:r>
            <w:r w:rsidR="00BC0E7E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й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ЕАЭС в области обеспечения единства измерений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D34198" w:rsidP="005856C3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Постоянно</w:t>
            </w:r>
          </w:p>
          <w:p w:rsidR="00B24A3C" w:rsidRPr="00CC5D60" w:rsidRDefault="00B24A3C" w:rsidP="005856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CF788A" w:rsidP="005856C3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МЭ, МФ</w:t>
            </w:r>
          </w:p>
          <w:p w:rsidR="00B24A3C" w:rsidRPr="00CC5D60" w:rsidRDefault="00B24A3C" w:rsidP="005856C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B24A3C" w:rsidP="007A7C9A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Средства ЦСМ и привлечение средств доноров</w:t>
            </w:r>
          </w:p>
          <w:p w:rsidR="00B24A3C" w:rsidRPr="00CC5D60" w:rsidRDefault="00B24A3C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B24A3C" w:rsidRPr="00D72CCF" w:rsidTr="00707C6A">
        <w:trPr>
          <w:trHeight w:val="699"/>
        </w:trPr>
        <w:tc>
          <w:tcPr>
            <w:tcW w:w="1809" w:type="dxa"/>
            <w:vMerge/>
          </w:tcPr>
          <w:p w:rsidR="00B24A3C" w:rsidRPr="00CC5D60" w:rsidRDefault="00B24A3C" w:rsidP="007D2302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B24A3C" w:rsidRPr="00CC5D60" w:rsidRDefault="00B24A3C" w:rsidP="005856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D60">
              <w:rPr>
                <w:rFonts w:ascii="Times New Roman" w:hAnsi="Times New Roman"/>
                <w:sz w:val="24"/>
                <w:szCs w:val="24"/>
              </w:rPr>
              <w:t>2.2.13</w:t>
            </w:r>
            <w:r w:rsidR="001E350A" w:rsidRPr="00CC5D60">
              <w:rPr>
                <w:rFonts w:ascii="Times New Roman" w:hAnsi="Times New Roman"/>
                <w:sz w:val="24"/>
                <w:szCs w:val="24"/>
              </w:rPr>
              <w:t>.</w:t>
            </w:r>
            <w:r w:rsidRPr="00CC5D60">
              <w:rPr>
                <w:rFonts w:ascii="Times New Roman" w:hAnsi="Times New Roman"/>
                <w:sz w:val="24"/>
                <w:szCs w:val="24"/>
              </w:rPr>
              <w:t xml:space="preserve"> Определить лаборатории, способные проводить тестирование приоритетной продукции с учетом требований ЕС, через  осуществление первичной оценки способностей лабораторий</w:t>
            </w:r>
          </w:p>
        </w:tc>
        <w:tc>
          <w:tcPr>
            <w:tcW w:w="3827" w:type="dxa"/>
          </w:tcPr>
          <w:p w:rsidR="00B24A3C" w:rsidRPr="00CC5D60" w:rsidRDefault="005F588F" w:rsidP="005856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/>
                <w:sz w:val="24"/>
                <w:szCs w:val="24"/>
              </w:rPr>
              <w:t xml:space="preserve">Проведена оценка лабораторий на предмет </w:t>
            </w:r>
            <w:r w:rsidR="00B24A3C" w:rsidRPr="00CC5D60">
              <w:rPr>
                <w:rFonts w:ascii="Times New Roman" w:hAnsi="Times New Roman"/>
                <w:sz w:val="24"/>
                <w:szCs w:val="24"/>
              </w:rPr>
              <w:t>готовност</w:t>
            </w:r>
            <w:r w:rsidRPr="00CC5D60">
              <w:rPr>
                <w:rFonts w:ascii="Times New Roman" w:hAnsi="Times New Roman"/>
                <w:sz w:val="24"/>
                <w:szCs w:val="24"/>
              </w:rPr>
              <w:t>и</w:t>
            </w:r>
            <w:r w:rsidR="00B24A3C" w:rsidRPr="00CC5D60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B24A3C" w:rsidRPr="00CC5D60">
              <w:rPr>
                <w:rFonts w:ascii="Times New Roman" w:hAnsi="Times New Roman" w:cs="Times New Roman"/>
                <w:sz w:val="24"/>
                <w:szCs w:val="24"/>
              </w:rPr>
              <w:t>проведению полного набора испытаний в соответствии с требованиями ЕС</w:t>
            </w:r>
          </w:p>
          <w:p w:rsidR="00B24A3C" w:rsidRPr="00CC5D60" w:rsidRDefault="00B24A3C" w:rsidP="005856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B24A3C" w:rsidP="005856C3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10 апреля 2019 г.</w:t>
            </w:r>
          </w:p>
          <w:p w:rsidR="00B24A3C" w:rsidRPr="00CC5D60" w:rsidRDefault="00B24A3C" w:rsidP="005856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7241C0" w:rsidP="007241C0">
            <w:pPr>
              <w:contextualSpacing/>
              <w:rPr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МЭ, </w:t>
            </w:r>
            <w:r w:rsidR="00B24A3C"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МЗ, ГИВФБ, </w:t>
            </w: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B24A3C" w:rsidP="007A7C9A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 выделенных бюджетных ассигнований</w:t>
            </w:r>
          </w:p>
          <w:p w:rsidR="00B24A3C" w:rsidRPr="00CC5D60" w:rsidRDefault="00B24A3C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B24A3C" w:rsidRPr="00D72CCF" w:rsidTr="00707C6A">
        <w:trPr>
          <w:trHeight w:val="699"/>
        </w:trPr>
        <w:tc>
          <w:tcPr>
            <w:tcW w:w="1809" w:type="dxa"/>
            <w:vMerge/>
          </w:tcPr>
          <w:p w:rsidR="00B24A3C" w:rsidRPr="00CC5D60" w:rsidRDefault="00B24A3C" w:rsidP="007D2302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B24A3C" w:rsidRPr="00CC5D60" w:rsidRDefault="00B24A3C" w:rsidP="005856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2.2.14</w:t>
            </w:r>
            <w:r w:rsidR="001E350A" w:rsidRPr="00CC5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100D8"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Определить перечень оборудования, необходимого для дооснащения лабораторий</w:t>
            </w:r>
            <w:r w:rsidR="00BC0E7E" w:rsidRPr="00CC5D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 в целях обеспечения выполнения всего спектра испытаний продукции с потенциалом экспорта в Европу</w:t>
            </w:r>
          </w:p>
        </w:tc>
        <w:tc>
          <w:tcPr>
            <w:tcW w:w="3827" w:type="dxa"/>
          </w:tcPr>
          <w:p w:rsidR="00B24A3C" w:rsidRPr="00CC5D60" w:rsidRDefault="00B24A3C" w:rsidP="005856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Определен перечень необходимого оборудования для</w:t>
            </w:r>
            <w:r w:rsidRPr="00CC5D60">
              <w:rPr>
                <w:rFonts w:ascii="Times New Roman" w:hAnsi="Times New Roman"/>
                <w:sz w:val="24"/>
                <w:szCs w:val="24"/>
              </w:rPr>
              <w:t xml:space="preserve"> технической оснащенности, ремонта помещений, подготовки персонала и их аккредитации по международному стандарту ИСО 17025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87" w:rsidRPr="00CC5D60" w:rsidRDefault="00B24A3C" w:rsidP="005856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15 мая </w:t>
            </w:r>
          </w:p>
          <w:p w:rsidR="00B24A3C" w:rsidRPr="00CC5D60" w:rsidRDefault="00593B87" w:rsidP="005856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  <w:r w:rsidR="00B24A3C" w:rsidRPr="00CC5D6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B24A3C" w:rsidRPr="00CC5D60" w:rsidRDefault="00B24A3C" w:rsidP="005856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7241C0" w:rsidP="007241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МЭ, </w:t>
            </w:r>
            <w:r w:rsidR="00B24A3C"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МЗ, ГИВФБ, </w:t>
            </w: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B24A3C" w:rsidP="007A7C9A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 выделенных бюджетных ассигнований</w:t>
            </w:r>
          </w:p>
          <w:p w:rsidR="00B24A3C" w:rsidRPr="00CC5D60" w:rsidRDefault="00B24A3C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B24A3C" w:rsidRPr="00D72CCF" w:rsidTr="00707C6A">
        <w:trPr>
          <w:trHeight w:val="699"/>
        </w:trPr>
        <w:tc>
          <w:tcPr>
            <w:tcW w:w="1809" w:type="dxa"/>
            <w:vMerge/>
          </w:tcPr>
          <w:p w:rsidR="00B24A3C" w:rsidRPr="00CC5D60" w:rsidRDefault="00B24A3C" w:rsidP="007D2302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B24A3C" w:rsidRPr="00CC5D60" w:rsidRDefault="00B24A3C" w:rsidP="00747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2.2.15</w:t>
            </w:r>
            <w:r w:rsidR="001E350A" w:rsidRPr="00CC5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47C89"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Разработать</w:t>
            </w:r>
            <w:r w:rsidR="00FF5009"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C89"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и начать реализацию </w:t>
            </w: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бизнес-план</w:t>
            </w:r>
            <w:r w:rsidR="00747C89" w:rsidRPr="00CC5D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 по каждой лаборатории с учетом затрат и доходов, капитальных и операционных затрат, срока окупаемости с учетом потребностей в квалифицированном и мотивированном персонале</w:t>
            </w:r>
          </w:p>
        </w:tc>
        <w:tc>
          <w:tcPr>
            <w:tcW w:w="3827" w:type="dxa"/>
          </w:tcPr>
          <w:p w:rsidR="00B24A3C" w:rsidRPr="00CC5D60" w:rsidRDefault="00747C89" w:rsidP="00183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Начат</w:t>
            </w:r>
            <w:r w:rsidR="001838DD" w:rsidRPr="00CC5D6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</w:t>
            </w:r>
            <w:r w:rsidR="00B24A3C"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38DD"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и применение </w:t>
            </w:r>
            <w:r w:rsidR="00B24A3C" w:rsidRPr="00CC5D60">
              <w:rPr>
                <w:rFonts w:ascii="Times New Roman" w:hAnsi="Times New Roman" w:cs="Times New Roman"/>
                <w:sz w:val="24"/>
                <w:szCs w:val="24"/>
              </w:rPr>
              <w:t>бизнес-план</w:t>
            </w: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24A3C"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 по лабораториям, где предусмотрена финансовая самоокупаемость, использование услуг квалифицированных специалистов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593B87" w:rsidP="00747C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24A3C"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C89" w:rsidRPr="00CC5D60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="00B24A3C"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 2019</w:t>
            </w:r>
            <w:r w:rsidR="00707C6A"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4A3C" w:rsidRPr="00CC5D6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7241C0" w:rsidP="007241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МЭ, МЗ, ГИВФБ, </w:t>
            </w:r>
            <w:r w:rsidR="00921110" w:rsidRPr="00CC5D60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C" w:rsidRPr="00CC5D60" w:rsidRDefault="00B24A3C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предусмотренных средств республиканского бюджета</w:t>
            </w:r>
          </w:p>
          <w:p w:rsidR="00B24A3C" w:rsidRPr="00CC5D60" w:rsidRDefault="00B24A3C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0C3579" w:rsidRPr="00D72CCF" w:rsidTr="00707C6A">
        <w:trPr>
          <w:trHeight w:val="1412"/>
        </w:trPr>
        <w:tc>
          <w:tcPr>
            <w:tcW w:w="1809" w:type="dxa"/>
            <w:vMerge w:val="restart"/>
          </w:tcPr>
          <w:p w:rsidR="000C3579" w:rsidRPr="00CC5D60" w:rsidRDefault="000C3579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Задача 2.</w:t>
            </w:r>
            <w:r w:rsidR="00DF1C3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3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. Поддержка КЦА и признание его на международном уровне</w:t>
            </w:r>
          </w:p>
        </w:tc>
        <w:tc>
          <w:tcPr>
            <w:tcW w:w="4111" w:type="dxa"/>
            <w:gridSpan w:val="2"/>
          </w:tcPr>
          <w:p w:rsidR="000C3579" w:rsidRPr="00CC5D60" w:rsidRDefault="000C3579" w:rsidP="007D2302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2.4.1</w:t>
            </w:r>
            <w:r w:rsidR="001E350A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.</w:t>
            </w:r>
            <w:r w:rsidR="00F100D8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9072D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Ф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инансирование деятельности</w:t>
            </w:r>
            <w:r w:rsidR="0019072D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 КЦА, связанной с 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членств</w:t>
            </w:r>
            <w:r w:rsidR="0019072D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ом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 КЦА в:</w:t>
            </w:r>
          </w:p>
          <w:p w:rsidR="000C3579" w:rsidRPr="00CC5D60" w:rsidRDefault="000C3579" w:rsidP="007D2302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- в международных и региональных организациях по аккредитации;</w:t>
            </w:r>
          </w:p>
          <w:p w:rsidR="000C3579" w:rsidRPr="00CC5D60" w:rsidRDefault="000C3579" w:rsidP="00060C57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- участия специалистов КЦА в заседаниях </w:t>
            </w:r>
            <w:r w:rsidR="00060C57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т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ехнических комитетов, </w:t>
            </w:r>
            <w:r w:rsidR="00060C57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р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абочих группах, </w:t>
            </w:r>
            <w:r w:rsidR="00060C57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е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жегодных заседаниях, обучени</w:t>
            </w:r>
            <w:r w:rsidR="00060C57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и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, семинарах, тренингах, практических стажировках и т.д. по вопросам аккредитации, проводимых международными и региональными организациями и/или зарубежными органами по аккредитации/стандартизации</w:t>
            </w:r>
          </w:p>
        </w:tc>
        <w:tc>
          <w:tcPr>
            <w:tcW w:w="3827" w:type="dxa"/>
          </w:tcPr>
          <w:p w:rsidR="000C3579" w:rsidRPr="00CC5D60" w:rsidRDefault="000C3579" w:rsidP="007D2302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Постоянное членство КЦА в: </w:t>
            </w:r>
          </w:p>
          <w:p w:rsidR="000C3579" w:rsidRPr="00CC5D60" w:rsidRDefault="000C3579" w:rsidP="007D2302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- в международных и региональных организациях по аккредитации;</w:t>
            </w:r>
          </w:p>
          <w:p w:rsidR="000C3579" w:rsidRPr="00CC5D60" w:rsidRDefault="000C3579" w:rsidP="00060C57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- участие специалистов КЦА в заседаниях </w:t>
            </w:r>
            <w:r w:rsidR="00060C5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т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ехнических комитетов, </w:t>
            </w:r>
            <w:r w:rsidR="00060C5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р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абочих группах, </w:t>
            </w:r>
            <w:r w:rsidR="00060C5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е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жегодных заседаниях, обучени</w:t>
            </w:r>
            <w:r w:rsidR="00060C5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и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, семинарах, тренингах, практических стажировках и т.д. по вопросам аккредитации, проводимых международными и региональными организациями и/или зарубежными органами по аккредитации/стандартизации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79" w:rsidRPr="00CC5D60" w:rsidRDefault="00CF6E15" w:rsidP="007D230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Постоянно</w:t>
            </w:r>
          </w:p>
          <w:p w:rsidR="000C3579" w:rsidRPr="00CC5D60" w:rsidRDefault="000C3579" w:rsidP="000C3579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79" w:rsidRPr="00CC5D60" w:rsidRDefault="00934858" w:rsidP="000C3579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МЭ, МФ</w:t>
            </w:r>
          </w:p>
          <w:p w:rsidR="000C3579" w:rsidRPr="00CC5D60" w:rsidRDefault="000C3579" w:rsidP="007D2302">
            <w:pPr>
              <w:spacing w:after="0" w:line="240" w:lineRule="auto"/>
              <w:jc w:val="center"/>
              <w:rPr>
                <w:rFonts w:ascii="Times" w:hAnsi="Times" w:cs="Times New Roman"/>
                <w:sz w:val="24"/>
                <w:szCs w:val="24"/>
              </w:rPr>
            </w:pPr>
          </w:p>
          <w:p w:rsidR="000C3579" w:rsidRPr="00CC5D60" w:rsidRDefault="000C3579" w:rsidP="000C3579">
            <w:pPr>
              <w:spacing w:after="0" w:line="240" w:lineRule="auto"/>
              <w:jc w:val="center"/>
              <w:rPr>
                <w:rFonts w:ascii="Times" w:hAnsi="Times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79" w:rsidRPr="00CC5D60" w:rsidRDefault="000C3579" w:rsidP="007D230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Бюджет КЦА </w:t>
            </w:r>
          </w:p>
          <w:p w:rsidR="000C3579" w:rsidRPr="00CC5D60" w:rsidRDefault="000C3579" w:rsidP="000C3579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</w:p>
        </w:tc>
      </w:tr>
      <w:tr w:rsidR="000C3579" w:rsidRPr="00D72CCF" w:rsidTr="00707C6A">
        <w:trPr>
          <w:trHeight w:val="1412"/>
        </w:trPr>
        <w:tc>
          <w:tcPr>
            <w:tcW w:w="1809" w:type="dxa"/>
            <w:vMerge/>
          </w:tcPr>
          <w:p w:rsidR="000C3579" w:rsidRPr="00CC5D60" w:rsidRDefault="000C3579" w:rsidP="00620D63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27762A" w:rsidRPr="00CC5D60" w:rsidRDefault="000C3579" w:rsidP="0027762A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2.4.</w:t>
            </w:r>
            <w:r w:rsidR="00934858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2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. Подготовка к подаче заявки в IAF</w:t>
            </w:r>
            <w:r w:rsidR="00325408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 о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 признани</w:t>
            </w:r>
            <w:r w:rsidR="00325408"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и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 КЦА организацией IAF(MLA) для всех требуемых типов аккредитации, подписание соглашения MLA с целью присоединения к Соглашению о взаимном признании MLA</w:t>
            </w:r>
          </w:p>
          <w:p w:rsidR="000C3579" w:rsidRPr="00CC5D60" w:rsidRDefault="000C3579" w:rsidP="0027762A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Оказание помощи в части перевода документов КЦА на английский язык, покрытие расходов, связанных с проведением предоценки, оценки КЦА со стороны РАС</w:t>
            </w:r>
          </w:p>
        </w:tc>
        <w:tc>
          <w:tcPr>
            <w:tcW w:w="3827" w:type="dxa"/>
          </w:tcPr>
          <w:p w:rsidR="000C3579" w:rsidRPr="00CC5D60" w:rsidRDefault="0027762A" w:rsidP="0027762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З</w:t>
            </w:r>
            <w:r w:rsidR="000C3579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аявк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</w:t>
            </w:r>
            <w:r w:rsidR="00FF5009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C3579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</w:t>
            </w:r>
            <w:r w:rsidR="00FF5009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C3579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РАС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подана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79" w:rsidRPr="00CC5D60" w:rsidRDefault="000C3579" w:rsidP="000C3579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</w:p>
          <w:p w:rsidR="000C3579" w:rsidRPr="00CC5D60" w:rsidRDefault="000C3579" w:rsidP="00934858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202</w:t>
            </w:r>
            <w:r w:rsidR="00934858" w:rsidRPr="00CC5D60">
              <w:rPr>
                <w:rFonts w:ascii="Times" w:hAnsi="Times" w:cs="Times New Roman"/>
                <w:sz w:val="24"/>
                <w:szCs w:val="24"/>
              </w:rPr>
              <w:t>0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79" w:rsidRPr="00CC5D60" w:rsidRDefault="00345F63" w:rsidP="000C3579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МЭ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79" w:rsidRPr="00CC5D60" w:rsidRDefault="000C3579" w:rsidP="007A7C9A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предусмотренных средств республиканского бюджета</w:t>
            </w:r>
            <w:r w:rsidR="00FF5009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и привлечение средств доноров</w:t>
            </w:r>
          </w:p>
        </w:tc>
      </w:tr>
      <w:tr w:rsidR="003A3F74" w:rsidRPr="00D72CCF" w:rsidTr="008F087F">
        <w:trPr>
          <w:trHeight w:val="617"/>
        </w:trPr>
        <w:tc>
          <w:tcPr>
            <w:tcW w:w="14850" w:type="dxa"/>
            <w:gridSpan w:val="12"/>
            <w:tcBorders>
              <w:right w:val="single" w:sz="4" w:space="0" w:color="auto"/>
            </w:tcBorders>
            <w:vAlign w:val="center"/>
          </w:tcPr>
          <w:p w:rsidR="003A3F74" w:rsidRPr="00CC5D60" w:rsidRDefault="003A3F74" w:rsidP="00E87FE9">
            <w:pPr>
              <w:spacing w:after="0" w:line="240" w:lineRule="auto"/>
              <w:jc w:val="center"/>
              <w:rPr>
                <w:rFonts w:ascii="Times" w:hAnsi="Times" w:cs="Times New Roman"/>
                <w:b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b/>
                <w:sz w:val="24"/>
                <w:szCs w:val="24"/>
              </w:rPr>
              <w:lastRenderedPageBreak/>
              <w:t>Цель 3. Внедрение международных стандартов качества на предприятиях</w:t>
            </w:r>
          </w:p>
        </w:tc>
      </w:tr>
      <w:tr w:rsidR="00DF1C3A" w:rsidRPr="00D72CCF" w:rsidTr="00707C6A">
        <w:trPr>
          <w:trHeight w:val="1412"/>
        </w:trPr>
        <w:tc>
          <w:tcPr>
            <w:tcW w:w="1809" w:type="dxa"/>
            <w:vMerge w:val="restart"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Задача 2.4.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Внедрить международные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стандарты </w:t>
            </w:r>
          </w:p>
          <w:p w:rsidR="00DF1C3A" w:rsidRPr="00CC5D60" w:rsidRDefault="00DF1C3A" w:rsidP="007A5D1C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(ХАССП, ИСО/FSSC) на </w:t>
            </w:r>
            <w:r w:rsidR="007A5D1C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пищевых предприятиях</w:t>
            </w:r>
          </w:p>
        </w:tc>
        <w:tc>
          <w:tcPr>
            <w:tcW w:w="4111" w:type="dxa"/>
            <w:gridSpan w:val="2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2.4.1.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ab/>
              <w:t xml:space="preserve">Разработка и утверждение государственной программы поддержки (гранты) производственных предприятий, внедряющих системы менеджмента по международным стандартам, а также для сертификации внедренных систем 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Утверждена государственная программа поддержки: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- производственных предприятий, внедряющих системы по международным стандартам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;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- для сертификации систем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менеджмента,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 внедренных производственными предприятиями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25 декабря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2019 г.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МЭ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предусмотренных средств республиканского бюджета</w:t>
            </w:r>
          </w:p>
        </w:tc>
      </w:tr>
      <w:tr w:rsidR="00DF1C3A" w:rsidRPr="00D72CCF" w:rsidTr="00707C6A">
        <w:trPr>
          <w:trHeight w:val="1412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2.4.2. Оказать содействие предприятиям по получению консультативных услуг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Облегчен доступ предприятий к консультативным услугам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25 декабря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2020 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МЭ, АПЗИ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В пределах предусмотренных средств республиканского бюджета, выделенных бюджетных ассигнований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и привлечение средств доноров</w:t>
            </w:r>
          </w:p>
        </w:tc>
      </w:tr>
      <w:tr w:rsidR="00DF1C3A" w:rsidRPr="00D72CCF" w:rsidTr="00707C6A">
        <w:trPr>
          <w:trHeight w:val="1412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2.4.3. Повысить потенциал местных консультантов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На регулярной основе проводится обучение местных консультантов. 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Сформировано необходимое количество местных консультантов по внедрению ХАССП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Постоянно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2020 г.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МЭ 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В пределах предусмотренных средств республиканского бюджета, выделенных бюджетных ассигнований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и привлечение средств доноров</w:t>
            </w:r>
          </w:p>
        </w:tc>
      </w:tr>
      <w:tr w:rsidR="00DF1C3A" w:rsidRPr="00D72CCF" w:rsidTr="00707C6A">
        <w:trPr>
          <w:trHeight w:val="1412"/>
        </w:trPr>
        <w:tc>
          <w:tcPr>
            <w:tcW w:w="1809" w:type="dxa"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2.4.4. Создать базу данных консультантов по международным системам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База данных создана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25 </w:t>
            </w:r>
            <w:r w:rsidR="007A5D1C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января</w:t>
            </w:r>
          </w:p>
          <w:p w:rsidR="00DF1C3A" w:rsidRPr="00CC5D60" w:rsidRDefault="007A5D1C" w:rsidP="00DF1C3A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2019</w:t>
            </w:r>
            <w:r w:rsidR="00DF1C3A" w:rsidRPr="00CC5D60">
              <w:rPr>
                <w:rFonts w:ascii="Times" w:hAnsi="Times" w:cs="Times New Roman"/>
                <w:sz w:val="24"/>
                <w:szCs w:val="24"/>
              </w:rPr>
              <w:t xml:space="preserve"> г.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МЭ 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ассигнований, с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редства фондов развития и предприятий</w:t>
            </w:r>
          </w:p>
        </w:tc>
      </w:tr>
      <w:tr w:rsidR="00DF1C3A" w:rsidRPr="00D72CCF" w:rsidTr="00707C6A">
        <w:trPr>
          <w:trHeight w:val="1412"/>
        </w:trPr>
        <w:tc>
          <w:tcPr>
            <w:tcW w:w="1809" w:type="dxa"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2.4.5. Привлечь международные независимые организации по сертификации к сотрудничеству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Налажено сотрудничество с независимыми организациями по сертификации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25 </w:t>
            </w:r>
            <w:r w:rsidR="007A5D1C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января</w:t>
            </w:r>
          </w:p>
          <w:p w:rsidR="00DF1C3A" w:rsidRPr="00CC5D60" w:rsidRDefault="007A5D1C" w:rsidP="00DF1C3A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2019</w:t>
            </w:r>
            <w:r w:rsidR="00DF1C3A" w:rsidRPr="00CC5D60">
              <w:rPr>
                <w:rFonts w:ascii="Times" w:hAnsi="Times" w:cs="Times New Roman"/>
                <w:sz w:val="24"/>
                <w:szCs w:val="24"/>
              </w:rPr>
              <w:t xml:space="preserve"> г.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МЭ 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ассигнований, с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редства фондов развития и предприятий</w:t>
            </w:r>
          </w:p>
        </w:tc>
      </w:tr>
    </w:tbl>
    <w:p w:rsidR="00A97ADF" w:rsidRPr="00CC5D60" w:rsidRDefault="00A97ADF">
      <w:pPr>
        <w:rPr>
          <w:sz w:val="24"/>
          <w:szCs w:val="24"/>
        </w:rPr>
      </w:pPr>
      <w:r w:rsidRPr="00CC5D60">
        <w:rPr>
          <w:sz w:val="24"/>
          <w:szCs w:val="24"/>
        </w:rPr>
        <w:br w:type="page"/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4111"/>
        <w:gridCol w:w="3827"/>
        <w:gridCol w:w="1560"/>
        <w:gridCol w:w="1646"/>
        <w:gridCol w:w="1897"/>
      </w:tblGrid>
      <w:tr w:rsidR="00DF1C3A" w:rsidRPr="00D72CCF" w:rsidTr="008F087F">
        <w:trPr>
          <w:trHeight w:val="799"/>
        </w:trPr>
        <w:tc>
          <w:tcPr>
            <w:tcW w:w="14850" w:type="dxa"/>
            <w:gridSpan w:val="6"/>
            <w:tcBorders>
              <w:right w:val="single" w:sz="4" w:space="0" w:color="auto"/>
            </w:tcBorders>
            <w:vAlign w:val="center"/>
          </w:tcPr>
          <w:p w:rsidR="00DF1C3A" w:rsidRPr="00CC5D60" w:rsidRDefault="00DF1C3A" w:rsidP="00DF1C3A">
            <w:pPr>
              <w:spacing w:after="0" w:line="240" w:lineRule="auto"/>
              <w:jc w:val="center"/>
              <w:rPr>
                <w:rFonts w:ascii="Times" w:hAnsi="Times" w:cs="Times New Roman"/>
                <w:b/>
                <w:sz w:val="24"/>
                <w:szCs w:val="24"/>
                <w:u w:val="single"/>
              </w:rPr>
            </w:pPr>
            <w:r w:rsidRPr="00CC5D60">
              <w:rPr>
                <w:rFonts w:ascii="Times" w:hAnsi="Times" w:cs="Times New Roman"/>
                <w:b/>
                <w:sz w:val="24"/>
                <w:szCs w:val="24"/>
                <w:u w:val="single"/>
              </w:rPr>
              <w:lastRenderedPageBreak/>
              <w:t>Направление 3: Стимулирование экспорта</w:t>
            </w:r>
          </w:p>
        </w:tc>
      </w:tr>
      <w:tr w:rsidR="00DF1C3A" w:rsidRPr="00D72CCF" w:rsidTr="008F087F">
        <w:trPr>
          <w:trHeight w:val="619"/>
        </w:trPr>
        <w:tc>
          <w:tcPr>
            <w:tcW w:w="14850" w:type="dxa"/>
            <w:gridSpan w:val="6"/>
            <w:tcBorders>
              <w:right w:val="single" w:sz="4" w:space="0" w:color="auto"/>
            </w:tcBorders>
            <w:vAlign w:val="center"/>
          </w:tcPr>
          <w:p w:rsidR="00DF1C3A" w:rsidRPr="00CC5D60" w:rsidRDefault="00DF1C3A" w:rsidP="00DF1C3A">
            <w:pPr>
              <w:spacing w:after="0" w:line="240" w:lineRule="auto"/>
              <w:jc w:val="center"/>
              <w:rPr>
                <w:rFonts w:ascii="Times" w:hAnsi="Times" w:cs="Times New Roman"/>
                <w:b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b/>
                <w:sz w:val="24"/>
                <w:szCs w:val="24"/>
              </w:rPr>
              <w:t>Цель 1. Кадровое обеспечение</w:t>
            </w:r>
          </w:p>
        </w:tc>
      </w:tr>
      <w:tr w:rsidR="00DF1C3A" w:rsidRPr="00D72CCF" w:rsidTr="00707C6A">
        <w:trPr>
          <w:trHeight w:val="1690"/>
        </w:trPr>
        <w:tc>
          <w:tcPr>
            <w:tcW w:w="1809" w:type="dxa"/>
            <w:vMerge w:val="restart"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Задача 3.1. Разработать и реализовать меры социальной реабилитации и повышения привлекательности рабочих профессий, </w:t>
            </w:r>
            <w:r w:rsidR="00A97ADF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профессий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технических специалистов и инженеров</w:t>
            </w:r>
          </w:p>
        </w:tc>
        <w:tc>
          <w:tcPr>
            <w:tcW w:w="4111" w:type="dxa"/>
          </w:tcPr>
          <w:p w:rsidR="00DF1C3A" w:rsidRPr="00CC5D60" w:rsidRDefault="00DF1C3A" w:rsidP="00DF1C3A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3.1.1. Проведение серии ежегодных национальных мероприятий по рабочим специальностям (конкурсы, чемпионаты, выставки, фестивали и т.п.)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Ежегодно проводятся не менее 6 национальных мероприятий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Постоянно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МОН, МТСР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предусмотренных средств республиканского бюджета, средства образовательных учреждений</w:t>
            </w:r>
          </w:p>
        </w:tc>
      </w:tr>
      <w:tr w:rsidR="00DF1C3A" w:rsidRPr="00D72CCF" w:rsidTr="007A5D1C">
        <w:trPr>
          <w:trHeight w:val="555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A97ADF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3.1.2. Подготовить изменения в программы мероприятий по профессиональной ориентации школьников (включая организацию и проведение экскурсий на промышленные предприятия и проведение экскурсий на базе учебных мастерских и лабораторий </w:t>
            </w:r>
            <w:r w:rsidR="00A97ADF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спуз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ов и вузов)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Утверждены программы профессиональной ориентации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Ежегодно 10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000 школьников участвуют в экскурсиях на предприятия и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в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учебны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е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заведения 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июня 2019 г.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Постоянно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МОН, 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АНПО, МТСР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</w:tc>
      </w:tr>
      <w:tr w:rsidR="00DF1C3A" w:rsidRPr="00D72CCF" w:rsidTr="00707C6A">
        <w:trPr>
          <w:trHeight w:val="414"/>
        </w:trPr>
        <w:tc>
          <w:tcPr>
            <w:tcW w:w="1809" w:type="dxa"/>
            <w:vMerge w:val="restart"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Задача 3.2. Усовершенствовать программы подготовки и производственной практики специалистов для предприятий приоритетных отраслей </w:t>
            </w:r>
          </w:p>
        </w:tc>
        <w:tc>
          <w:tcPr>
            <w:tcW w:w="4111" w:type="dxa"/>
          </w:tcPr>
          <w:p w:rsidR="00DF1C3A" w:rsidRPr="00CC5D60" w:rsidRDefault="00DF1C3A" w:rsidP="00DF1C3A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3.2.1. Определить перечень образовательных учреждений, готовящих кадры для приоритетных отраслей, и подготовить аналитический отчет по их деятельности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Перечень образовательных учреждений составлен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Отчет по анализу их деятельности утвержден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7A5D1C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25 </w:t>
            </w:r>
            <w:r w:rsidR="007A5D1C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января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201</w:t>
            </w:r>
            <w:r w:rsidR="007A5D1C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9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г.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МОН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В пределах выделенных бюджетных ассигнований </w:t>
            </w:r>
          </w:p>
        </w:tc>
      </w:tr>
      <w:tr w:rsidR="00DF1C3A" w:rsidRPr="00D72CCF" w:rsidTr="00707C6A">
        <w:trPr>
          <w:trHeight w:val="1412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3.2.2. Разработать и утвердить нормативные документы по обучению на рабочем месте (дуальное обучение) в профессиональном образовании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Нормативные документы по обучению на рабочем месте (дуальное обучение) утверждены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50 образовательных программ работают по данной модели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1C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мая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2022 г.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МОН, АНПО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В пределах предусмотренных средств республиканского бюджета </w:t>
            </w:r>
          </w:p>
        </w:tc>
      </w:tr>
      <w:tr w:rsidR="00DF1C3A" w:rsidRPr="00D72CCF" w:rsidTr="00707C6A">
        <w:trPr>
          <w:trHeight w:val="697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3.2.3. Повысить квоты на привлечение и использование иностранной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>рабочей силы по профессиям, в которых предприятия приоритетных отраслей испытывают наибольший дефицит кадров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 xml:space="preserve">Квоты на привлечение и использование иностранной рабочей силы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>по профессиям, в которых предприятия приоритетных отраслей испытывают наибольший дефицит кадров, увеличен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ы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до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объем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ов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, необходимых для предприятий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 xml:space="preserve">25 </w:t>
            </w:r>
            <w:r w:rsidR="007A5D1C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ноября</w:t>
            </w:r>
          </w:p>
          <w:p w:rsidR="00DF1C3A" w:rsidRPr="00CC5D60" w:rsidRDefault="00DF1C3A" w:rsidP="007A5D1C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201</w:t>
            </w:r>
            <w:r w:rsidR="007A5D1C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9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МЭ, МТСР, ГСМ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 xml:space="preserve">жетных ассигнований 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DF1C3A" w:rsidRPr="00D72CCF" w:rsidTr="008F087F">
        <w:trPr>
          <w:trHeight w:val="749"/>
        </w:trPr>
        <w:tc>
          <w:tcPr>
            <w:tcW w:w="14850" w:type="dxa"/>
            <w:gridSpan w:val="6"/>
            <w:tcBorders>
              <w:right w:val="single" w:sz="4" w:space="0" w:color="auto"/>
            </w:tcBorders>
            <w:vAlign w:val="center"/>
          </w:tcPr>
          <w:p w:rsidR="00DF1C3A" w:rsidRPr="00CC5D60" w:rsidRDefault="00DF1C3A" w:rsidP="00DF1C3A">
            <w:pPr>
              <w:spacing w:after="0" w:line="240" w:lineRule="auto"/>
              <w:jc w:val="center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  <w:lastRenderedPageBreak/>
              <w:t>Цель 2. Развитие транспортно-логистической инфраструктуры</w:t>
            </w:r>
          </w:p>
        </w:tc>
      </w:tr>
      <w:tr w:rsidR="00DF1C3A" w:rsidRPr="00D72CCF" w:rsidTr="003F08F9">
        <w:trPr>
          <w:trHeight w:val="981"/>
        </w:trPr>
        <w:tc>
          <w:tcPr>
            <w:tcW w:w="1809" w:type="dxa"/>
            <w:vMerge w:val="restart"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Задача 3.3. Разработать механизмы мотивации и стимулирования развития транспортно-логистической инфраструктуры (в том числе на основе государственно-частного партнерства) в целях создания / развития транспортных и логистических компаний, их пере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оснащения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современным подвижным составом, техническими средствами и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>информационными системами, для обеспечения высокого качества услуг</w:t>
            </w:r>
          </w:p>
        </w:tc>
        <w:tc>
          <w:tcPr>
            <w:tcW w:w="4111" w:type="dxa"/>
          </w:tcPr>
          <w:p w:rsidR="00DF1C3A" w:rsidRPr="00CC5D60" w:rsidRDefault="00DF1C3A" w:rsidP="00DF1C3A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>3.3.1. Рассмотреть текущие планы по развитию инфраструктуры, развитию территорий (нап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ример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, Программа «Точки роста») 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По итогам рассмотрения утвержден соответствующий отчет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25 </w:t>
            </w:r>
            <w:r w:rsidR="007A5D1C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января</w:t>
            </w:r>
          </w:p>
          <w:p w:rsidR="00DF1C3A" w:rsidRPr="00CC5D60" w:rsidRDefault="007A5D1C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2019</w:t>
            </w:r>
            <w:r w:rsidR="00DF1C3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г</w:t>
            </w:r>
            <w:r w:rsidR="00DF1C3A"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МЭ, МТД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В пределах выделенных бюджетных ассигнований </w:t>
            </w:r>
          </w:p>
        </w:tc>
      </w:tr>
      <w:tr w:rsidR="00DF1C3A" w:rsidRPr="00D72CCF" w:rsidTr="00707C6A">
        <w:trPr>
          <w:trHeight w:val="1412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3F08F9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3.3.2. Провести анализ и определить потребности  приоритетных отраслей в транспортно-логистической инфраструктуре, определить приоритеты в ее развитии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Исследование проведено и определены потребности приоритетных отраслей в транспортно-логистической инфраструктуре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1C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мая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2019 г.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АПЗИ, МЭ, МТД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В пределах выделенных бюджетных ассигнований </w:t>
            </w:r>
          </w:p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DF1C3A" w:rsidRPr="00D72CCF" w:rsidTr="00707C6A">
        <w:trPr>
          <w:trHeight w:val="1412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3.3.3. На основе анализа рассмотреть возможность применения мер по развитию транспортно-логистической инфраструктуры (в т.ч., путем предоставления целевых субсидий, компенсации процентных ставок по кредитам на обновление и расширение парка транспортных средств, страхования, льготных условий приобретения или аренды земли для создания логистических центров</w:t>
            </w:r>
            <w:r w:rsidR="00F23F3B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Определен и реализ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у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ется комплекс мер по развитию транспортно-логистической инфраструктуры, способствующих продвижению экспорта приоритетной продукции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Не менее 20 новых компаний начали оказывать транспортно-логистические и складские услуги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202</w:t>
            </w:r>
            <w:r w:rsidR="00F23F3B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0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МТД, МЭ, АПЗИ, 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В пределах предусмотренных средств республиканского бюджета </w:t>
            </w:r>
          </w:p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DF1C3A" w:rsidRPr="00D72CCF" w:rsidTr="00707C6A">
        <w:trPr>
          <w:trHeight w:val="1412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3.3.4. Завершить работы по созданию торгово-логистического центра (в качестве хаба для стран ЕАЭС и ЕС) на территории СЭЗ «Нарын»</w:t>
            </w:r>
          </w:p>
        </w:tc>
        <w:tc>
          <w:tcPr>
            <w:tcW w:w="3827" w:type="dxa"/>
          </w:tcPr>
          <w:p w:rsidR="00DF1C3A" w:rsidRPr="00CC5D60" w:rsidRDefault="00DF1C3A" w:rsidP="003F08F9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ТЛЦ создан и эффективно функционирует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7F" w:rsidRPr="00CC5D60" w:rsidRDefault="00DF1C3A" w:rsidP="00AF7D7F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МЭ, АПЗИ, СЭЗ «Нарын»</w:t>
            </w:r>
            <w:r w:rsidR="00AF7D7F"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(по</w:t>
            </w:r>
          </w:p>
          <w:p w:rsidR="00DF1C3A" w:rsidRPr="00CC5D60" w:rsidRDefault="00AF7D7F" w:rsidP="00AF7D7F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с</w:t>
            </w:r>
            <w:r w:rsidR="00DF1C3A"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огласова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DF1C3A"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ни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ю</w:t>
            </w:r>
            <w:r w:rsidR="00DF1C3A"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</w:t>
            </w:r>
            <w:r w:rsidR="003F767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ных средств республиканско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го бюджета,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>средства инвесторов</w:t>
            </w:r>
          </w:p>
        </w:tc>
      </w:tr>
      <w:tr w:rsidR="00DF1C3A" w:rsidRPr="00D72CCF" w:rsidTr="003F08F9">
        <w:trPr>
          <w:trHeight w:val="2247"/>
        </w:trPr>
        <w:tc>
          <w:tcPr>
            <w:tcW w:w="1809" w:type="dxa"/>
            <w:vMerge w:val="restart"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>Задача 3.4. Энергообеспечение экспортно ориентированных предприятий</w:t>
            </w:r>
          </w:p>
        </w:tc>
        <w:tc>
          <w:tcPr>
            <w:tcW w:w="4111" w:type="dxa"/>
          </w:tcPr>
          <w:p w:rsidR="00DF1C3A" w:rsidRPr="00CC5D60" w:rsidRDefault="00DF1C3A" w:rsidP="00DF1C3A">
            <w:pPr>
              <w:pStyle w:val="a3"/>
              <w:tabs>
                <w:tab w:val="left" w:pos="456"/>
              </w:tabs>
              <w:spacing w:after="0" w:line="240" w:lineRule="auto"/>
              <w:ind w:left="0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3.4.1. Принять меры по упрощению получения технических условий на увеличение разрешенной мощности и/или по повышению требований к надежности электроснабжения для предприятий приоритетных отраслей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Срок получения технических условий на увеличение мощности составляет не более 5 календарных дней от момента подачи заявки до физической реализации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100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% экспортеров обеспечены электроэнергией на 100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% своих потребностей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3B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мая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2019 г.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ГКПЭН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ассигнований, средства компаний</w:t>
            </w:r>
          </w:p>
        </w:tc>
      </w:tr>
      <w:tr w:rsidR="00DF1C3A" w:rsidRPr="00D72CCF" w:rsidTr="00707C6A">
        <w:trPr>
          <w:trHeight w:val="1712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pStyle w:val="a3"/>
              <w:tabs>
                <w:tab w:val="left" w:pos="456"/>
              </w:tabs>
              <w:spacing w:after="0" w:line="240" w:lineRule="auto"/>
              <w:ind w:left="0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3.4.2. Составить прогноз потребности в электричестве на 5 лет</w:t>
            </w:r>
          </w:p>
        </w:tc>
        <w:tc>
          <w:tcPr>
            <w:tcW w:w="3827" w:type="dxa"/>
          </w:tcPr>
          <w:p w:rsidR="00DF1C3A" w:rsidRPr="00CC5D60" w:rsidRDefault="00AF7D7F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ОАО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«НЭХК» </w:t>
            </w:r>
            <w:r w:rsidR="00DF1C3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утвержден план работ с учетом прогноза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3B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мая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2019 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AF7D7F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ГКПЭН, </w:t>
            </w:r>
            <w:r w:rsidR="00AF7D7F"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ОАО </w:t>
            </w:r>
            <w:r w:rsidR="00AF7D7F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«НЭХК»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(по согласова</w:t>
            </w:r>
            <w:r w:rsidR="00AF7D7F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-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нию)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</w:tc>
      </w:tr>
    </w:tbl>
    <w:p w:rsidR="003F767A" w:rsidRPr="00CC5D60" w:rsidRDefault="003F767A">
      <w:pPr>
        <w:rPr>
          <w:sz w:val="24"/>
          <w:szCs w:val="24"/>
        </w:rPr>
      </w:pPr>
      <w:r w:rsidRPr="00CC5D60">
        <w:rPr>
          <w:sz w:val="24"/>
          <w:szCs w:val="24"/>
        </w:rPr>
        <w:br w:type="page"/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4111"/>
        <w:gridCol w:w="3827"/>
        <w:gridCol w:w="142"/>
        <w:gridCol w:w="1418"/>
        <w:gridCol w:w="1646"/>
        <w:gridCol w:w="1897"/>
      </w:tblGrid>
      <w:tr w:rsidR="00DF1C3A" w:rsidRPr="00D72CCF" w:rsidTr="008F087F">
        <w:trPr>
          <w:trHeight w:val="905"/>
        </w:trPr>
        <w:tc>
          <w:tcPr>
            <w:tcW w:w="14850" w:type="dxa"/>
            <w:gridSpan w:val="7"/>
            <w:tcBorders>
              <w:right w:val="single" w:sz="4" w:space="0" w:color="auto"/>
            </w:tcBorders>
            <w:vAlign w:val="center"/>
          </w:tcPr>
          <w:p w:rsidR="00DF1C3A" w:rsidRPr="00CC5D60" w:rsidRDefault="00DF1C3A" w:rsidP="00DF1C3A">
            <w:pPr>
              <w:spacing w:after="0" w:line="240" w:lineRule="auto"/>
              <w:jc w:val="center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  <w:lastRenderedPageBreak/>
              <w:t>Цель 3. Повышение эффективности производственной деятельности предприятий</w:t>
            </w:r>
          </w:p>
        </w:tc>
      </w:tr>
      <w:tr w:rsidR="00F23F3B" w:rsidRPr="00D72CCF" w:rsidTr="00F23F3B">
        <w:trPr>
          <w:trHeight w:val="2084"/>
        </w:trPr>
        <w:tc>
          <w:tcPr>
            <w:tcW w:w="1809" w:type="dxa"/>
            <w:vMerge w:val="restart"/>
          </w:tcPr>
          <w:p w:rsidR="00F23F3B" w:rsidRPr="00CC5D60" w:rsidRDefault="00F23F3B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Задача 3.5. Разработать меры неналогового стимулирования технического переоснащения основных средств предприятий приоритетных отраслей</w:t>
            </w:r>
          </w:p>
        </w:tc>
        <w:tc>
          <w:tcPr>
            <w:tcW w:w="4111" w:type="dxa"/>
          </w:tcPr>
          <w:p w:rsidR="00F23F3B" w:rsidRPr="00CC5D60" w:rsidRDefault="00F23F3B" w:rsidP="00DF1C3A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3.5.2. Разработать и начать реализацию программы финансирования проектов в приоритетных отраслях, направленных на техническое переоснащение производственных мощностей </w:t>
            </w:r>
          </w:p>
        </w:tc>
        <w:tc>
          <w:tcPr>
            <w:tcW w:w="3827" w:type="dxa"/>
          </w:tcPr>
          <w:p w:rsidR="00F23F3B" w:rsidRPr="00CC5D60" w:rsidRDefault="00F23F3B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Не менее 30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% компаний-экспортеров получили финансирование на проекты по повышению энергоэффективности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F3B" w:rsidRPr="00CC5D60" w:rsidRDefault="00F23F3B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28 января 2019 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F3B" w:rsidRPr="00CC5D60" w:rsidRDefault="003F767A" w:rsidP="00DF1C3A">
            <w:pPr>
              <w:spacing w:after="0" w:line="240" w:lineRule="auto"/>
              <w:rPr>
                <w:rFonts w:ascii="Times" w:hAnsi="Times" w:cs="Times New Roman"/>
                <w:strike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АПЗИ, МЭ, РКФР (по согласовани</w:t>
            </w:r>
            <w:r w:rsidR="00F23F3B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ю)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F3B" w:rsidRPr="00CC5D60" w:rsidRDefault="00F23F3B" w:rsidP="007A7C9A">
            <w:pPr>
              <w:spacing w:after="0" w:line="240" w:lineRule="auto"/>
              <w:jc w:val="both"/>
              <w:rPr>
                <w:rFonts w:ascii="Times" w:hAnsi="Times" w:cs="Times New Roman"/>
                <w:strike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В пределах выделенных бюджетных ассигнований, средства фондов развития </w:t>
            </w:r>
          </w:p>
        </w:tc>
      </w:tr>
      <w:tr w:rsidR="00DF1C3A" w:rsidRPr="00D72CCF" w:rsidTr="00707C6A">
        <w:trPr>
          <w:trHeight w:val="2109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3F08F9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56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3.5.3. Подготовить и реализовать проект по оказанию организационно-методической помощи предприятиям приоритетных отраслей, осуществляющим мероприятия по техническому переоснащению и укрупнению производственных</w:t>
            </w:r>
            <w:r w:rsidR="003F08F9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мощностей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Не менее 30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% компаний  экспортеров участвуют в проектах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Не менее 70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% проектов по внедрению стандартов субсидировано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2020 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АПЗИ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3F767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предусмотренных средств республиканско</w:t>
            </w:r>
            <w:r w:rsidR="00DF1C3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го бюджета</w:t>
            </w:r>
          </w:p>
        </w:tc>
      </w:tr>
      <w:tr w:rsidR="00DF1C3A" w:rsidRPr="00D72CCF" w:rsidTr="0035013F">
        <w:trPr>
          <w:trHeight w:val="2682"/>
        </w:trPr>
        <w:tc>
          <w:tcPr>
            <w:tcW w:w="1809" w:type="dxa"/>
            <w:vMerge w:val="restart"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Задача 3.6. Выработка стимулов и преференций 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(за исключением налогов и неналоговых платежей)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, направленных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>на укрупнение производственных мощностей</w:t>
            </w:r>
          </w:p>
        </w:tc>
        <w:tc>
          <w:tcPr>
            <w:tcW w:w="4111" w:type="dxa"/>
          </w:tcPr>
          <w:p w:rsidR="00DF1C3A" w:rsidRPr="00CC5D60" w:rsidRDefault="00DF1C3A" w:rsidP="003F08F9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>3.6.1. Определить совокупность объективных показателей и критериев оценки производственных мощностей (количество единиц оборудования, остаточная стоимость оборудования, количество работников, используемая производственная площадь, показатели экспорта, соответствие</w:t>
            </w:r>
            <w:r w:rsidR="003F08F9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отраслевым стандартам и т.п.)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Критерии оценки производственных мощностей утверждены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30 марта 2019 г.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ГКПЭН, МЭ, б</w:t>
            </w:r>
            <w:r w:rsidR="003F767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изнес-ассоциации (по согласовани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ю)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В пределах выделенных бюджетных ассигнований </w:t>
            </w:r>
          </w:p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DF1C3A" w:rsidRPr="00D72CCF" w:rsidTr="003F08F9">
        <w:trPr>
          <w:trHeight w:val="2326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766B44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3.6.2. Разработать меры по предоставлению дополнительной поддержки предприяти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ям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, производственные мощности которых соответствуют установленным критериям (предоставление субсидий и др. преференци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й 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(за исключением налогов и неналоговых платежей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Утвержден план предоставления преференций 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(за исключением налогов и неналоговых платежей)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на 2020-2022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год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2019 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ГКПЭН, МЭ, МФ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В пределах выделенных бюджетных ассигнований </w:t>
            </w:r>
          </w:p>
        </w:tc>
      </w:tr>
      <w:tr w:rsidR="00DF1C3A" w:rsidRPr="00D72CCF" w:rsidTr="005775D1">
        <w:trPr>
          <w:trHeight w:val="617"/>
        </w:trPr>
        <w:tc>
          <w:tcPr>
            <w:tcW w:w="14850" w:type="dxa"/>
            <w:gridSpan w:val="7"/>
            <w:tcBorders>
              <w:right w:val="single" w:sz="4" w:space="0" w:color="auto"/>
            </w:tcBorders>
            <w:vAlign w:val="center"/>
          </w:tcPr>
          <w:p w:rsidR="00DF1C3A" w:rsidRPr="00CC5D60" w:rsidRDefault="00DF1C3A" w:rsidP="00DF1C3A">
            <w:pPr>
              <w:spacing w:after="0" w:line="240" w:lineRule="auto"/>
              <w:jc w:val="center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  <w:lastRenderedPageBreak/>
              <w:t>Цель 4. Поддержка продвижения на внешних рынках</w:t>
            </w:r>
          </w:p>
        </w:tc>
      </w:tr>
      <w:tr w:rsidR="00DF1C3A" w:rsidRPr="00D72CCF" w:rsidTr="00707C6A">
        <w:trPr>
          <w:trHeight w:val="699"/>
        </w:trPr>
        <w:tc>
          <w:tcPr>
            <w:tcW w:w="1809" w:type="dxa"/>
            <w:vMerge w:val="restart"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Задача 3.7. Разработать аналитические отчеты для экспортеров (потенциал определенной продукции на конкретном географическом рынке, характеристики рынка, условия доступа, потенциальные контрагенты и т.п.)</w:t>
            </w:r>
          </w:p>
        </w:tc>
        <w:tc>
          <w:tcPr>
            <w:tcW w:w="4111" w:type="dxa"/>
          </w:tcPr>
          <w:p w:rsidR="00DF1C3A" w:rsidRPr="00CC5D60" w:rsidRDefault="00DF1C3A" w:rsidP="00DF1C3A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3.7.1. Определить перечень, структуру, методологию, систему распространения аналитических и прогнозных отчетов по глобальной конкуренции, рынкам, технологиям, ценам и пр.</w:t>
            </w:r>
          </w:p>
        </w:tc>
        <w:tc>
          <w:tcPr>
            <w:tcW w:w="3969" w:type="dxa"/>
            <w:gridSpan w:val="2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Структура и перечень отчетов по отраслям / продуктам и рынкам определена/составлен и утвержден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25 июля  2019 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АПЗИ, 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б</w:t>
            </w:r>
            <w:r w:rsidR="003F767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изнес-ассоциации (по согласовани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ю)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В пределах выделенных бюджетных ассигнований 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DF1C3A" w:rsidRPr="00D72CCF" w:rsidTr="00707C6A">
        <w:trPr>
          <w:trHeight w:val="699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0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3.7.2.Оценить потенциал АПЗИ для подготовки отчетов</w:t>
            </w:r>
          </w:p>
        </w:tc>
        <w:tc>
          <w:tcPr>
            <w:tcW w:w="3969" w:type="dxa"/>
            <w:gridSpan w:val="2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Карта дефицита компетенций и методов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его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устранения составлен</w:t>
            </w:r>
            <w:r w:rsidR="00766B44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CC5D6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сентября  2019 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АПЗИ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В пределах выделенных бюджетных ассигнований </w:t>
            </w:r>
          </w:p>
        </w:tc>
      </w:tr>
      <w:tr w:rsidR="00DF1C3A" w:rsidRPr="00D72CCF" w:rsidTr="00707C6A">
        <w:trPr>
          <w:trHeight w:val="699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3.7.3. Разработать технические задания для проведения тендера по подготовке отчетов или привлечения донорской помощи (при необходимости)</w:t>
            </w:r>
          </w:p>
        </w:tc>
        <w:tc>
          <w:tcPr>
            <w:tcW w:w="3969" w:type="dxa"/>
            <w:gridSpan w:val="2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Технические задания на проведение исследований разработаны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25 декабря  2019 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АПЗИ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В пределах выделенных бюджетных ассигнований 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DF1C3A" w:rsidRPr="00D72CCF" w:rsidTr="00707C6A">
        <w:trPr>
          <w:trHeight w:val="699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3.7.4. Провести тендер на подготовку отчетов (при необходимости)</w:t>
            </w:r>
          </w:p>
          <w:p w:rsidR="00DF1C3A" w:rsidRPr="00CC5D60" w:rsidRDefault="00DF1C3A" w:rsidP="00DF1C3A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Исследования завершены, отчеты подготовлены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сентября  2020 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АПЗИ, 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б</w:t>
            </w:r>
            <w:r w:rsidR="003F767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изнес-ассоциации (по согласовани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ю)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</w:t>
            </w:r>
            <w:r w:rsidR="003F767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мотренных средств республиканско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го бюджета и привлечение донорских средств</w:t>
            </w:r>
          </w:p>
        </w:tc>
      </w:tr>
      <w:tr w:rsidR="00DF1C3A" w:rsidRPr="00D72CCF" w:rsidTr="00707C6A">
        <w:trPr>
          <w:trHeight w:val="699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3.7.5. Распространить информацию среди экспортеров о наличии отчетов</w:t>
            </w:r>
          </w:p>
        </w:tc>
        <w:tc>
          <w:tcPr>
            <w:tcW w:w="3969" w:type="dxa"/>
            <w:gridSpan w:val="2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100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% экспортеров получили доступ к отчетам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25 ноября  2020 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АПЗИ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</w:tc>
      </w:tr>
      <w:tr w:rsidR="00DF1C3A" w:rsidRPr="00D72CCF" w:rsidTr="00707C6A">
        <w:trPr>
          <w:trHeight w:val="699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99570A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3.7.6. Осуществить подписку и предоставление бесплатного доступа экспортеров к ключевым базам данных коммерческого характера (глобальные базы данных, базы данных по Китаю, ЕС, Ближнему Востоку, РФ и Казахстану</w:t>
            </w:r>
            <w:r w:rsidR="00AC70A0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– например, Евромонитор</w:t>
            </w:r>
            <w:r w:rsidR="0099570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Интернешнл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969" w:type="dxa"/>
            <w:gridSpan w:val="2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100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% экспортеров имеют доступ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к базам данных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25 декабря  2019 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АПЗИ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Привлечение донорских средств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DF1C3A" w:rsidRPr="00D72CCF" w:rsidTr="00707C6A">
        <w:trPr>
          <w:trHeight w:val="699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3.7.7. Провести мероприятия по продвижению продукции КР на внешних рынках</w:t>
            </w:r>
          </w:p>
        </w:tc>
        <w:tc>
          <w:tcPr>
            <w:tcW w:w="3969" w:type="dxa"/>
            <w:gridSpan w:val="2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Проведено не менее 100 мероприятий в год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АПЗИ, МИД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</w:t>
            </w:r>
            <w:r w:rsidR="003F767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мотренных средств республиканско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го бюджета и привлечение донорских средств</w:t>
            </w:r>
          </w:p>
        </w:tc>
      </w:tr>
      <w:tr w:rsidR="00DF1C3A" w:rsidRPr="00D72CCF" w:rsidTr="00707C6A">
        <w:trPr>
          <w:trHeight w:val="699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3.7.8. Своевременно предоставлять предприятиям информацию об экономических форумах, конференциях по отраслям, выставках и пр.</w:t>
            </w:r>
          </w:p>
        </w:tc>
        <w:tc>
          <w:tcPr>
            <w:tcW w:w="3969" w:type="dxa"/>
            <w:gridSpan w:val="2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100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% экспортеров получают своевременн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о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 информацию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3F767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МИД, АПЗИ, ТПП (по согласовани</w:t>
            </w:r>
            <w:r w:rsidR="00DF1C3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ю)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DF1C3A" w:rsidRPr="00D72CCF" w:rsidTr="00707C6A">
        <w:trPr>
          <w:trHeight w:val="699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3.7.9. Оказывать содействие в заключении прямых договоров/контрактов</w:t>
            </w:r>
          </w:p>
        </w:tc>
        <w:tc>
          <w:tcPr>
            <w:tcW w:w="3969" w:type="dxa"/>
            <w:gridSpan w:val="2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Заключено не менее 10 контрактов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АПЗИ, МИД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</w:tc>
      </w:tr>
      <w:tr w:rsidR="00DF1C3A" w:rsidRPr="00D72CCF" w:rsidTr="00707C6A">
        <w:trPr>
          <w:trHeight w:val="699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3.7.10.</w:t>
            </w:r>
            <w:r w:rsidR="00766B44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Содействовать компаниям в организации участия в международных (в т.ч. европейских) выставках</w:t>
            </w:r>
          </w:p>
        </w:tc>
        <w:tc>
          <w:tcPr>
            <w:tcW w:w="3969" w:type="dxa"/>
            <w:gridSpan w:val="2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Ежегодно не менее 50 отечественных компаний принимают участие в международных (в т.ч. европейских) выставках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АПЗИ, МИД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3F767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предусмотренных средств республиканско</w:t>
            </w:r>
            <w:r w:rsidR="00DF1C3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го бюджета </w:t>
            </w:r>
            <w:r w:rsidR="00DF1C3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>и привлечение донорских средств</w:t>
            </w:r>
          </w:p>
        </w:tc>
      </w:tr>
      <w:tr w:rsidR="00DF1C3A" w:rsidRPr="00D72CCF" w:rsidTr="00707C6A">
        <w:trPr>
          <w:trHeight w:val="699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D60">
              <w:rPr>
                <w:rFonts w:ascii="Times New Roman" w:hAnsi="Times New Roman"/>
                <w:sz w:val="24"/>
                <w:szCs w:val="24"/>
              </w:rPr>
              <w:t xml:space="preserve">3.7.11. Обеспечить полную реализацию </w:t>
            </w:r>
            <w:r w:rsidR="00766B44" w:rsidRPr="00CC5D60">
              <w:rPr>
                <w:rFonts w:ascii="Times New Roman" w:hAnsi="Times New Roman"/>
                <w:sz w:val="24"/>
                <w:szCs w:val="24"/>
              </w:rPr>
              <w:t>С</w:t>
            </w:r>
            <w:r w:rsidRPr="00CC5D60">
              <w:rPr>
                <w:rFonts w:ascii="Times New Roman" w:hAnsi="Times New Roman"/>
                <w:sz w:val="24"/>
                <w:szCs w:val="24"/>
              </w:rPr>
              <w:t>оглашения о международной перевозке скоропортящихся пищевых продуктов для международного и внутреннего рынка</w:t>
            </w:r>
          </w:p>
          <w:p w:rsidR="00DF1C3A" w:rsidRPr="00CC5D60" w:rsidRDefault="00DF1C3A" w:rsidP="00DF1C3A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Принято постановление Правительства КР о выдаче транспортным средствам свидетельств СПС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25 декабря  2019 г.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МТД</w:t>
            </w:r>
            <w:r w:rsidRPr="00CC5D60">
              <w:rPr>
                <w:sz w:val="24"/>
                <w:szCs w:val="24"/>
              </w:rPr>
              <w:t xml:space="preserve"> , </w:t>
            </w: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МЭ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</w:t>
            </w:r>
            <w:r w:rsidR="003F767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мотренных средств республиканско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го бюджета и привлечение донорских средств</w:t>
            </w:r>
          </w:p>
        </w:tc>
      </w:tr>
      <w:tr w:rsidR="00DF1C3A" w:rsidRPr="00D72CCF" w:rsidTr="00707C6A">
        <w:trPr>
          <w:trHeight w:val="699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3.7.12. </w:t>
            </w: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Запустить деятельность по проверке международных авторефрижераторов</w:t>
            </w:r>
          </w:p>
          <w:p w:rsidR="00DF1C3A" w:rsidRPr="00CC5D60" w:rsidRDefault="00DF1C3A" w:rsidP="00DF1C3A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Проводится проверка международных авторефрижераторов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25 декабря  2020 г.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МТД</w:t>
            </w:r>
            <w:r w:rsidRPr="00CC5D60">
              <w:rPr>
                <w:sz w:val="24"/>
                <w:szCs w:val="24"/>
              </w:rPr>
              <w:t xml:space="preserve"> , </w:t>
            </w: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МЭ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</w:tc>
      </w:tr>
      <w:tr w:rsidR="00DF1C3A" w:rsidRPr="00D72CCF" w:rsidTr="00707C6A">
        <w:trPr>
          <w:trHeight w:val="699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3.7.13.</w:t>
            </w:r>
            <w:r w:rsidRPr="00CC5D60">
              <w:rPr>
                <w:rFonts w:ascii="Times New Roman" w:hAnsi="Times New Roman"/>
                <w:sz w:val="24"/>
                <w:szCs w:val="24"/>
              </w:rPr>
              <w:t>Провести анализ возможности выполнения положений СПС также и на рынке внутренних рефрижераторных перевозок</w:t>
            </w:r>
          </w:p>
        </w:tc>
        <w:tc>
          <w:tcPr>
            <w:tcW w:w="3969" w:type="dxa"/>
            <w:gridSpan w:val="2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 xml:space="preserve">Выработаны рекомендации по обеспечению выполнения положений СПС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25 декабря  2019 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МТД</w:t>
            </w:r>
            <w:r w:rsidRPr="00CC5D60">
              <w:rPr>
                <w:sz w:val="24"/>
                <w:szCs w:val="24"/>
              </w:rPr>
              <w:t xml:space="preserve"> , </w:t>
            </w:r>
            <w:r w:rsidRPr="00CC5D60">
              <w:rPr>
                <w:rFonts w:ascii="Times New Roman" w:hAnsi="Times New Roman" w:cs="Times New Roman"/>
                <w:sz w:val="24"/>
                <w:szCs w:val="24"/>
              </w:rPr>
              <w:t>МЭ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3F767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предусмотренных средств республиканско</w:t>
            </w:r>
            <w:r w:rsidR="00DF1C3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го бюджета и привлечение донорских средств</w:t>
            </w:r>
          </w:p>
        </w:tc>
      </w:tr>
      <w:tr w:rsidR="00DF1C3A" w:rsidRPr="00D72CCF" w:rsidTr="008F087F">
        <w:trPr>
          <w:trHeight w:val="889"/>
        </w:trPr>
        <w:tc>
          <w:tcPr>
            <w:tcW w:w="14850" w:type="dxa"/>
            <w:gridSpan w:val="7"/>
            <w:tcBorders>
              <w:right w:val="single" w:sz="4" w:space="0" w:color="auto"/>
            </w:tcBorders>
            <w:vAlign w:val="center"/>
          </w:tcPr>
          <w:p w:rsidR="00DF1C3A" w:rsidRPr="00CC5D60" w:rsidRDefault="00DF1C3A" w:rsidP="00DF1C3A">
            <w:pPr>
              <w:pStyle w:val="1"/>
              <w:spacing w:before="0"/>
              <w:jc w:val="center"/>
              <w:rPr>
                <w:rFonts w:ascii="Times" w:hAnsi="Times" w:cs="Times New Roman"/>
                <w:color w:val="000000" w:themeColor="text1"/>
                <w:sz w:val="24"/>
                <w:szCs w:val="24"/>
                <w:u w:val="single"/>
              </w:rPr>
            </w:pPr>
            <w:bookmarkStart w:id="1" w:name="_Toc497242506"/>
            <w:r w:rsidRPr="00CC5D60">
              <w:rPr>
                <w:rFonts w:ascii="Times" w:eastAsiaTheme="minorHAnsi" w:hAnsi="Times" w:cs="Times New Roman"/>
                <w:b/>
                <w:color w:val="000000" w:themeColor="text1"/>
                <w:sz w:val="24"/>
                <w:szCs w:val="24"/>
                <w:u w:val="single"/>
              </w:rPr>
              <w:lastRenderedPageBreak/>
              <w:t xml:space="preserve">Направление 4: Молочная </w:t>
            </w:r>
            <w:bookmarkEnd w:id="1"/>
            <w:r w:rsidRPr="00CC5D60">
              <w:rPr>
                <w:rFonts w:ascii="Times" w:eastAsiaTheme="minorHAnsi" w:hAnsi="Times" w:cs="Times New Roman"/>
                <w:b/>
                <w:color w:val="000000" w:themeColor="text1"/>
                <w:sz w:val="24"/>
                <w:szCs w:val="24"/>
                <w:u w:val="single"/>
              </w:rPr>
              <w:t>отрасль</w:t>
            </w:r>
          </w:p>
        </w:tc>
      </w:tr>
      <w:tr w:rsidR="00DF1C3A" w:rsidRPr="00D72CCF" w:rsidTr="008F087F">
        <w:trPr>
          <w:trHeight w:val="529"/>
        </w:trPr>
        <w:tc>
          <w:tcPr>
            <w:tcW w:w="14850" w:type="dxa"/>
            <w:gridSpan w:val="7"/>
            <w:tcBorders>
              <w:right w:val="single" w:sz="4" w:space="0" w:color="auto"/>
            </w:tcBorders>
            <w:vAlign w:val="center"/>
          </w:tcPr>
          <w:p w:rsidR="00DF1C3A" w:rsidRPr="00CC5D60" w:rsidRDefault="00DF1C3A" w:rsidP="00DF1C3A">
            <w:pPr>
              <w:pStyle w:val="1"/>
              <w:spacing w:before="0"/>
              <w:ind w:left="1080"/>
              <w:jc w:val="center"/>
              <w:rPr>
                <w:rFonts w:ascii="Times" w:eastAsia="Calibri" w:hAnsi="Times"/>
                <w:sz w:val="24"/>
                <w:szCs w:val="24"/>
                <w:shd w:val="clear" w:color="auto" w:fill="FFFFFF"/>
              </w:rPr>
            </w:pPr>
            <w:r w:rsidRPr="00CC5D60">
              <w:rPr>
                <w:rFonts w:ascii="Times" w:eastAsiaTheme="minorHAnsi" w:hAnsi="Times" w:cs="Times New Roman"/>
                <w:b/>
                <w:color w:val="000000" w:themeColor="text1"/>
                <w:sz w:val="24"/>
                <w:szCs w:val="24"/>
              </w:rPr>
              <w:t>Цель 1: Увеличить объемы (на 30 %) и улучшить качество заготавливаемого молока в Кыргызской Республике</w:t>
            </w:r>
          </w:p>
        </w:tc>
      </w:tr>
      <w:tr w:rsidR="00DF1C3A" w:rsidRPr="00D72CCF" w:rsidTr="00707C6A">
        <w:trPr>
          <w:trHeight w:val="2200"/>
        </w:trPr>
        <w:tc>
          <w:tcPr>
            <w:tcW w:w="1809" w:type="dxa"/>
            <w:vMerge w:val="restart"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Задача 4.1. Реализовать программу, направленную на обеспечение сбалансированными кормами молокопроизводителей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contextualSpacing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4.1.1. Изучить уровень обеспеченности кормами фермерских хозяйств и домохозяйств, продающих молоко (каких кормов не хватает, в каких объемах)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br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Составлен соответствующий отчет 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марта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2019 г.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МСХППМ, НСК</w:t>
            </w:r>
            <w:r w:rsidRPr="00CC5D60">
              <w:rPr>
                <w:rFonts w:ascii="Times" w:eastAsia="Calibri" w:hAnsi="Times" w:cs="Times New Roman"/>
                <w:sz w:val="24"/>
                <w:szCs w:val="24"/>
                <w:lang w:val="ky-KG"/>
              </w:rPr>
              <w:t xml:space="preserve"> 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(по согласованию),</w:t>
            </w:r>
          </w:p>
          <w:p w:rsidR="00DF1C3A" w:rsidRPr="00CC5D60" w:rsidRDefault="00DF1C3A" w:rsidP="003F08F9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  <w:lang w:val="ky-KG"/>
              </w:rPr>
              <w:t>бизнес-а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ссоц</w:t>
            </w:r>
            <w:r w:rsidR="003F767A" w:rsidRPr="00CC5D60">
              <w:rPr>
                <w:rFonts w:ascii="Times" w:eastAsia="Calibri" w:hAnsi="Times" w:cs="Times New Roman"/>
                <w:sz w:val="24"/>
                <w:szCs w:val="24"/>
              </w:rPr>
              <w:t>иации (по согласовани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ю)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DF1C3A" w:rsidRPr="00D72CCF" w:rsidTr="00707C6A">
        <w:trPr>
          <w:trHeight w:val="1453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contextualSpacing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4.1.2. Ежегодно составлять план по обеспечению кормами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План по обеспечению кормами утверждается на каждый год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Постоянно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МСХППМ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3F08F9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</w:tc>
      </w:tr>
      <w:tr w:rsidR="00DF1C3A" w:rsidRPr="00D72CCF" w:rsidTr="00707C6A">
        <w:trPr>
          <w:trHeight w:val="1344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contextualSpacing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4.1.3. Изучить импорт кормов (поставщики, цены, логистика)</w:t>
            </w:r>
          </w:p>
          <w:p w:rsidR="00DF1C3A" w:rsidRPr="00CC5D60" w:rsidRDefault="00DF1C3A" w:rsidP="00DF1C3A">
            <w:pPr>
              <w:spacing w:after="0" w:line="240" w:lineRule="auto"/>
              <w:contextualSpacing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Соответствующий отчет составлен и находится в открытом доступе 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25 </w:t>
            </w:r>
            <w:r w:rsidR="0054492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января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4492A" w:rsidRPr="00CC5D60">
              <w:rPr>
                <w:rFonts w:ascii="Times" w:eastAsia="Calibri" w:hAnsi="Times" w:cs="Times New Roman"/>
                <w:sz w:val="24"/>
                <w:szCs w:val="24"/>
              </w:rPr>
              <w:t>2019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 г.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МСХППМ, МЭ, МТД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</w:tc>
      </w:tr>
      <w:tr w:rsidR="00DF1C3A" w:rsidRPr="00D72CCF" w:rsidTr="00707C6A">
        <w:trPr>
          <w:trHeight w:val="2078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contextualSpacing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4.1.4. Оказать фермерским хозяйствам содействие в поиске поставщиков кормов и заключении с ними договоров на поставку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ED75C0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Ежегодно заключа</w:t>
            </w:r>
            <w:r w:rsidR="00ED75C0" w:rsidRPr="00CC5D60">
              <w:rPr>
                <w:rFonts w:ascii="Times" w:eastAsia="Calibri" w:hAnsi="Times" w:cs="Times New Roman"/>
                <w:sz w:val="24"/>
                <w:szCs w:val="24"/>
              </w:rPr>
              <w:t>е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тся не менее 15 договоров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Постоянно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МСХППМ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</w:tc>
      </w:tr>
      <w:tr w:rsidR="00DF1C3A" w:rsidRPr="00D72CCF" w:rsidTr="00707C6A">
        <w:trPr>
          <w:trHeight w:val="1690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contextualSpacing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4.1.5.</w:t>
            </w:r>
            <w:r w:rsidR="00ED75C0"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Организация пунктов продаж</w:t>
            </w:r>
          </w:p>
          <w:p w:rsidR="00DF1C3A" w:rsidRPr="00CC5D60" w:rsidRDefault="00DF1C3A" w:rsidP="00DF1C3A">
            <w:pPr>
              <w:spacing w:after="0" w:line="240" w:lineRule="auto"/>
              <w:contextualSpacing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contextualSpacing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Наличие 100 пунктов продаж местных и импортных кормов, в т.ч. в регионах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2020 г.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  <w:lang w:val="ky-KG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МСХППМ, ОМСУ</w:t>
            </w:r>
            <w:r w:rsidRPr="00CC5D60">
              <w:rPr>
                <w:rFonts w:ascii="Times" w:eastAsia="Calibri" w:hAnsi="Times" w:cs="Times New Roman"/>
                <w:sz w:val="24"/>
                <w:szCs w:val="24"/>
                <w:lang w:val="ky-KG"/>
              </w:rPr>
              <w:t xml:space="preserve"> </w:t>
            </w:r>
            <w:r w:rsidR="003F767A" w:rsidRPr="00CC5D60">
              <w:rPr>
                <w:rFonts w:ascii="Times" w:eastAsia="Calibri" w:hAnsi="Times" w:cs="Times New Roman"/>
                <w:sz w:val="24"/>
                <w:szCs w:val="24"/>
              </w:rPr>
              <w:t>(по согласовани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ю)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</w:t>
            </w:r>
            <w:r w:rsidR="003F767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-ных средств республиканско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го бюджета</w:t>
            </w:r>
          </w:p>
        </w:tc>
      </w:tr>
      <w:tr w:rsidR="00DF1C3A" w:rsidRPr="00D72CCF" w:rsidTr="00707C6A">
        <w:trPr>
          <w:trHeight w:val="2427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4.1.6.</w:t>
            </w:r>
            <w:r w:rsidR="00ED75C0" w:rsidRPr="00CC5D60">
              <w:rPr>
                <w:rFonts w:ascii="Times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Разработка и продвижение инвестиционных проектов по строительству комбикормовых заводов в Таласской области -</w:t>
            </w:r>
            <w:r w:rsidRPr="00CC5D60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1, Иссык-Кульской области -</w:t>
            </w:r>
            <w:r w:rsidRPr="00CC5D60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1, в Чуйской области -</w:t>
            </w:r>
            <w:r w:rsidRPr="00CC5D60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1, Нарынской области -</w:t>
            </w:r>
            <w:r w:rsidRPr="00CC5D60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  <w:lang w:val="ky-KG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6 комбикормовых заводов введены в эксплуатацию</w:t>
            </w:r>
            <w:r w:rsidRPr="00CC5D60">
              <w:rPr>
                <w:rFonts w:ascii="Times" w:eastAsia="Calibri" w:hAnsi="Times" w:cs="Times New Roman"/>
                <w:sz w:val="24"/>
                <w:szCs w:val="24"/>
                <w:lang w:val="ky-KG"/>
              </w:rPr>
              <w:t>.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100</w:t>
            </w:r>
            <w:r w:rsidRPr="00CC5D60">
              <w:rPr>
                <w:rFonts w:ascii="Times" w:eastAsia="Calibri" w:hAnsi="Times" w:cs="Times New Roman"/>
                <w:sz w:val="24"/>
                <w:szCs w:val="24"/>
                <w:lang w:val="ky-KG"/>
              </w:rPr>
              <w:t xml:space="preserve"> 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% обеспеченность кормами фермерских хозяйств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2022 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МСХППМ,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МЭ, АПЗИ 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Средства инвесторов</w:t>
            </w:r>
          </w:p>
        </w:tc>
      </w:tr>
      <w:tr w:rsidR="00DF1C3A" w:rsidRPr="00D72CCF" w:rsidTr="00707C6A">
        <w:trPr>
          <w:trHeight w:val="1412"/>
        </w:trPr>
        <w:tc>
          <w:tcPr>
            <w:tcW w:w="1809" w:type="dxa"/>
            <w:vMerge w:val="restart"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Задача 4.2. Привлечение инвестиций для поддержки существующих фермерских хозяйств</w:t>
            </w:r>
          </w:p>
        </w:tc>
        <w:tc>
          <w:tcPr>
            <w:tcW w:w="4111" w:type="dxa"/>
          </w:tcPr>
          <w:p w:rsidR="00DF1C3A" w:rsidRPr="00CC5D60" w:rsidRDefault="00DF1C3A" w:rsidP="00DF1C3A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4.2.1. Повысить качество и количество племенных коров молочного направления за счет привлеченных инвестиций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Поголовье скота увеличено на 20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2022 г.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МСХППМ,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ГИВФБ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Средства инвесторов </w:t>
            </w:r>
          </w:p>
        </w:tc>
      </w:tr>
      <w:tr w:rsidR="00DF1C3A" w:rsidRPr="00D72CCF" w:rsidTr="00707C6A">
        <w:trPr>
          <w:trHeight w:val="1412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4.2.2. Дооснастить инфраструктуры ферм (механизация дойки и охлаждения молока) за счет привлеченных инвестиций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Количество племенных фермерских хозяйств увеличено с 36 до 50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2022 г.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МСХППМ,</w:t>
            </w:r>
          </w:p>
          <w:p w:rsidR="00DF1C3A" w:rsidRPr="00CC5D60" w:rsidRDefault="00DF1C3A" w:rsidP="00DF1C3A">
            <w:pPr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ГИВФБ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Средства инвесторов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DF1C3A" w:rsidRPr="00D72CCF" w:rsidTr="00707C6A">
        <w:trPr>
          <w:trHeight w:val="556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4.2.3. Улучшить санитарно-гигиенические условия фермерских хозяйств в соответствии с требованиями национальных и международных стандартов (GAP) за счет привлеченных инвестиций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Фермерские хозяйства соответствуют требованиям национальных и международных стандартов (GAP) за счет привлеченных инвестиций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2022 г.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МСХППМ,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ГИВФБ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Средства инвесторов</w:t>
            </w:r>
          </w:p>
        </w:tc>
      </w:tr>
      <w:tr w:rsidR="00DF1C3A" w:rsidRPr="00D72CCF" w:rsidTr="00707C6A">
        <w:trPr>
          <w:trHeight w:val="1412"/>
        </w:trPr>
        <w:tc>
          <w:tcPr>
            <w:tcW w:w="1809" w:type="dxa"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 xml:space="preserve">Задача 4.3. Повысить уровень фермерских хозяйств </w:t>
            </w:r>
          </w:p>
        </w:tc>
        <w:tc>
          <w:tcPr>
            <w:tcW w:w="4111" w:type="dxa"/>
          </w:tcPr>
          <w:p w:rsidR="00DF1C3A" w:rsidRPr="00CC5D60" w:rsidRDefault="00DF1C3A" w:rsidP="00DF1C3A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4.3.1. Разработать и реализовать проект по созданию образцовых молочных ферм в районах с развитым животноводством со следующими условиями: </w:t>
            </w:r>
          </w:p>
          <w:p w:rsidR="00DF1C3A" w:rsidRPr="00CC5D60" w:rsidRDefault="00DF1C3A" w:rsidP="00DF1C3A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- молочные породы импортированы или закуплены на месте;</w:t>
            </w:r>
          </w:p>
          <w:p w:rsidR="00DF1C3A" w:rsidRPr="00CC5D60" w:rsidRDefault="00DF1C3A" w:rsidP="00DF1C3A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- сбалансированный рацион кормления;</w:t>
            </w:r>
          </w:p>
          <w:p w:rsidR="00DF1C3A" w:rsidRPr="00CC5D60" w:rsidRDefault="00DF1C3A" w:rsidP="00DF1C3A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- искусственное осеменение;</w:t>
            </w:r>
          </w:p>
          <w:p w:rsidR="00DF1C3A" w:rsidRPr="00CC5D60" w:rsidRDefault="00DF1C3A" w:rsidP="00DF1C3A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- механическая дойка;</w:t>
            </w:r>
          </w:p>
          <w:p w:rsidR="00DF1C3A" w:rsidRPr="00CC5D60" w:rsidRDefault="00DF1C3A" w:rsidP="00DF1C3A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- охлаждение молока в охладителе;</w:t>
            </w:r>
          </w:p>
          <w:p w:rsidR="00DF1C3A" w:rsidRPr="00CC5D60" w:rsidRDefault="00DF1C3A" w:rsidP="00DF1C3A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- гибкое регулирование сезонности путем искусственного осеменения;</w:t>
            </w:r>
          </w:p>
          <w:p w:rsidR="00DF1C3A" w:rsidRPr="00CC5D60" w:rsidRDefault="00DF1C3A" w:rsidP="00DF1C3A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- долгосрочный контракт с производителем молочной продукции;</w:t>
            </w:r>
          </w:p>
          <w:p w:rsidR="00DF1C3A" w:rsidRPr="00CC5D60" w:rsidRDefault="00DF1C3A" w:rsidP="00DF1C3A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- создание реестра образцовых фермерских хозяйств, с размещением на сайте МСХППМ;</w:t>
            </w:r>
          </w:p>
          <w:p w:rsidR="00DF1C3A" w:rsidRPr="00CC5D60" w:rsidRDefault="00DF1C3A" w:rsidP="00DF1C3A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150CBB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ведение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разъяснительн</w:t>
            </w:r>
            <w:r w:rsidR="00150CBB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ой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работ</w:t>
            </w:r>
            <w:r w:rsidR="00150CBB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ы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с крупными фермерами;</w:t>
            </w:r>
          </w:p>
          <w:p w:rsidR="00DF1C3A" w:rsidRPr="00CC5D60" w:rsidRDefault="00DF1C3A" w:rsidP="00DF1C3A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- оказа</w:t>
            </w:r>
            <w:r w:rsidR="00150CBB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ние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поддержк</w:t>
            </w:r>
            <w:r w:rsidR="00150CBB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и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в получении информации и доступе к финансированию;</w:t>
            </w:r>
          </w:p>
          <w:p w:rsidR="00DF1C3A" w:rsidRPr="00CC5D60" w:rsidRDefault="00DF1C3A" w:rsidP="00150CBB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- стимулирова</w:t>
            </w:r>
            <w:r w:rsidR="00150CBB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ние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желающих создать крупную ферму финансовыми инструментами и пр.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Создано не менее 50 образцовых ферм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2022 г.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МСХППМ,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бизнес-</w:t>
            </w:r>
            <w:r w:rsidR="003F767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ассоциации (по согласовани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ю)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</w:t>
            </w:r>
            <w:r w:rsidR="003F767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мотренных средств республиканско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го бюджета, привлечение донорских и инвестиционных средств</w:t>
            </w:r>
          </w:p>
        </w:tc>
      </w:tr>
      <w:tr w:rsidR="00DF1C3A" w:rsidRPr="00D72CCF" w:rsidTr="00707C6A">
        <w:trPr>
          <w:trHeight w:val="841"/>
        </w:trPr>
        <w:tc>
          <w:tcPr>
            <w:tcW w:w="1809" w:type="dxa"/>
            <w:vMerge w:val="restart"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Задача 4.4. Обеспечение молокоперерабатывающих предприятий качественным сырьем</w:t>
            </w:r>
          </w:p>
        </w:tc>
        <w:tc>
          <w:tcPr>
            <w:tcW w:w="4111" w:type="dxa"/>
          </w:tcPr>
          <w:p w:rsidR="00DF1C3A" w:rsidRPr="00CC5D60" w:rsidRDefault="00DF1C3A" w:rsidP="00A858F2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4.4.1. Создать независимые арбитражные лаборатории, определяющие качество молока </w:t>
            </w:r>
            <w:r w:rsidR="008773C1"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от 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крестьянских хозяйств и домохозяйств, </w:t>
            </w:r>
            <w:r w:rsidR="008773C1"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у 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сборщиков, транспортировщиков, продающих молоко 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Созданы лаборатории (первичный контроль молока, контроль безопасности молока) в каждом районе на базе существующих лабораторий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2020 г.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ГИВФБ, МСХППМ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предусмотренных средств республиканск</w:t>
            </w:r>
            <w:r w:rsidR="003F767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о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го бюджета и привлечение донорских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>средств</w:t>
            </w:r>
          </w:p>
        </w:tc>
      </w:tr>
      <w:tr w:rsidR="00DF1C3A" w:rsidRPr="00D72CCF" w:rsidTr="00707C6A">
        <w:trPr>
          <w:trHeight w:val="841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4.4.2. Разработать меры по усилению надзора за качеством молока от фермы до пункта сбора молока, в т.ч. до предприятия (прослеживаемость), и устранению фальсификации молока на всех этапах производства и транспортировки молока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Утверждены правил</w:t>
            </w:r>
            <w:r w:rsidR="008773C1" w:rsidRPr="00CC5D60">
              <w:rPr>
                <w:rFonts w:ascii="Times" w:eastAsia="Calibri" w:hAnsi="Times" w:cs="Times New Roman"/>
                <w:sz w:val="24"/>
                <w:szCs w:val="24"/>
              </w:rPr>
              <w:t>а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 сбора молока-сырья и форма журнала по прослеживаемости молока-сырья от фермы до пункта сбора молока</w:t>
            </w:r>
            <w:r w:rsidR="008773C1" w:rsidRPr="00CC5D60">
              <w:rPr>
                <w:rFonts w:ascii="Times" w:eastAsia="Calibri" w:hAnsi="Times" w:cs="Times New Roman"/>
                <w:sz w:val="24"/>
                <w:szCs w:val="24"/>
              </w:rPr>
              <w:t>, и начато их применение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.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Обеспечен постоянный контроль качества молока-сырья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2019 г.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ГИВФБ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DF1C3A" w:rsidRPr="00D72CCF" w:rsidTr="00707C6A">
        <w:trPr>
          <w:trHeight w:val="841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4.4.3. Разработать и реализовать проект по работе с домохозяйствами-производителями молока, в рамках которого необходимо: 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- определить параметры сдатчика молока;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- вести работу по </w:t>
            </w:r>
            <w:r w:rsidR="008773C1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соблюдению санитарных условий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дойки и хранени</w:t>
            </w:r>
            <w:r w:rsidR="008773C1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я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молока;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- оказывать содействие желающим укрупнять свое хозяйство при покупке КРС эффективных молочных пород;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- рекомендовать айыл окмоту организовать стационарные пункты сбора молока (ПСМ) с охладителями молока и минимальным комплектом лабораторного контроля в каждом селе в сотрудничестве с производителями молочной продукции для сборщиков и транспортировщиков с целью исключения стихийной приемки моло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 xml:space="preserve">ка на разных участках </w:t>
            </w:r>
            <w:r w:rsidR="008773C1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при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отсутстви</w:t>
            </w:r>
            <w:r w:rsidR="008773C1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и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гигиенических условий (весь объем заготовляемого молока должен проходить через ПСМ);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- способствовать заключению прямых договоров с переработчиками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 xml:space="preserve">Реализован проект, по итогам которого достигнуты следующие результаты: 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сдатчики молока имеют паспорт сдатчика, включающий данные о патенте, количестве коров, объемах производимого молока, прохождении ветеринарного контроля, условиях дойки, соответствии приемки санитарным стандартам.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Банки и финансовые институты имеют продукты для мелких фермеров.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По всей стране организованы  пункты сбора молока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2020 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МСХППМ,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ГИВФБ,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айыл окмоту (по согласо</w:t>
            </w:r>
            <w:r w:rsidR="003F767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вани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ю),</w:t>
            </w:r>
          </w:p>
          <w:p w:rsidR="00DF1C3A" w:rsidRPr="00CC5D60" w:rsidRDefault="003F767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МЗ, коммерчески</w:t>
            </w:r>
            <w:r w:rsidR="00DF1C3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е банки (по согласованию)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</w:t>
            </w:r>
            <w:r w:rsidR="003F767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ваний и в пределах предусмотренн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ых средств республиканского бюджета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DF1C3A" w:rsidRPr="00D72CCF" w:rsidTr="00707C6A">
        <w:trPr>
          <w:trHeight w:val="841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4.4.4. Улучшить качество и количество ветеринарных услуг, в т.ч. путем: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- оперативного информирования об эпизоотической обстановке фермеров и переработчиков;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- увеличения количества ветеринарных услуг молокопроизводителям;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- разработки совместного Плана действий по оперативному получению ветеринарных разрешительных документов экспортно ориентированными предприятиями;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- обучения ветеринарных врачей (государственных предприятий, частных)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Установлено тесное сотрудничество между ГИВФБ, фермерами и предприятиями-переработчиками молока.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Количество и качество ветеринарных услуг повышено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2019 г.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ГИВФБ,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МОН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DF1C3A" w:rsidRPr="00D72CCF" w:rsidTr="00707C6A">
        <w:trPr>
          <w:trHeight w:val="841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4.4.5. Усилить госнадзор по санитарному контролю фермерских хозяйств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Обеспечен санитарный контроль фермерских хозяйств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25 </w:t>
            </w:r>
            <w:r w:rsidR="0054492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января</w:t>
            </w:r>
          </w:p>
          <w:p w:rsidR="00DF1C3A" w:rsidRPr="00CC5D60" w:rsidRDefault="0054492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2019</w:t>
            </w:r>
            <w:r w:rsidR="00DF1C3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ГИВФБ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</w:tc>
      </w:tr>
      <w:tr w:rsidR="00DF1C3A" w:rsidRPr="00D72CCF" w:rsidTr="00707C6A">
        <w:trPr>
          <w:trHeight w:val="1412"/>
        </w:trPr>
        <w:tc>
          <w:tcPr>
            <w:tcW w:w="1809" w:type="dxa"/>
            <w:vMerge w:val="restart"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Задача 4.5.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Повышение производительности молочных фер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 xml:space="preserve">мерских хозяйств </w:t>
            </w:r>
          </w:p>
          <w:p w:rsidR="00DF1C3A" w:rsidRPr="00CC5D60" w:rsidRDefault="00DF1C3A" w:rsidP="00DF1C3A">
            <w:pPr>
              <w:tabs>
                <w:tab w:val="left" w:pos="1549"/>
              </w:tabs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ab/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lastRenderedPageBreak/>
              <w:t>4.5.1.</w:t>
            </w:r>
            <w:r w:rsidR="008773C1"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Провести анализ деятельности Кыргызского научно-исследовательского института животноводства </w:t>
            </w:r>
            <w:r w:rsidR="008773C1" w:rsidRPr="00CC5D60">
              <w:rPr>
                <w:rFonts w:ascii="Times" w:eastAsia="Calibri" w:hAnsi="Times" w:cs="Times New Roman"/>
                <w:sz w:val="24"/>
                <w:szCs w:val="24"/>
              </w:rPr>
              <w:t>и пастбищ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Подготовлен отчет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июня 2019 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МСХППМ, МОН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trike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</w:tc>
      </w:tr>
      <w:tr w:rsidR="00DF1C3A" w:rsidRPr="00D72CCF" w:rsidTr="00707C6A">
        <w:trPr>
          <w:trHeight w:val="1412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4.5.2. По итогам отчета создать новый  или восстановить на базе </w:t>
            </w:r>
            <w:r w:rsidR="00CF4960" w:rsidRPr="00CC5D60">
              <w:rPr>
                <w:rFonts w:ascii="Times" w:eastAsia="Calibri" w:hAnsi="Times" w:cs="Times New Roman"/>
                <w:sz w:val="24"/>
                <w:szCs w:val="24"/>
              </w:rPr>
              <w:br/>
            </w:r>
            <w:r w:rsidR="00D62B58"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КыргНИИЖиП 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национальный центр по селекции, ИО и разведению крупно</w:t>
            </w:r>
            <w:r w:rsidR="00114627"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го 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рогатого скота молочного направления для продажи фермерам:</w:t>
            </w:r>
          </w:p>
          <w:p w:rsidR="00DF1C3A" w:rsidRPr="00CC5D60" w:rsidRDefault="00DF1C3A" w:rsidP="00DF1C3A">
            <w:pPr>
              <w:tabs>
                <w:tab w:val="left" w:pos="34"/>
                <w:tab w:val="left" w:pos="373"/>
              </w:tabs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- изучать и прогнозировать тенденции развития молочного животноводства;</w:t>
            </w:r>
          </w:p>
          <w:p w:rsidR="00DF1C3A" w:rsidRPr="00CC5D60" w:rsidRDefault="00DF1C3A" w:rsidP="00DF1C3A">
            <w:pPr>
              <w:tabs>
                <w:tab w:val="left" w:pos="34"/>
                <w:tab w:val="left" w:pos="373"/>
              </w:tabs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- обеспечить фермеров и создаваемые фермерские хозяйства молодняком;</w:t>
            </w:r>
          </w:p>
          <w:p w:rsidR="00DF1C3A" w:rsidRPr="00CC5D60" w:rsidRDefault="00DF1C3A" w:rsidP="00DF1C3A">
            <w:pPr>
              <w:tabs>
                <w:tab w:val="left" w:pos="34"/>
                <w:tab w:val="left" w:pos="373"/>
              </w:tabs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- оказывать услуги по ИО;</w:t>
            </w:r>
          </w:p>
          <w:p w:rsidR="00DF1C3A" w:rsidRPr="00CC5D60" w:rsidRDefault="00DF1C3A" w:rsidP="00DF1C3A">
            <w:pPr>
              <w:tabs>
                <w:tab w:val="left" w:pos="34"/>
                <w:tab w:val="left" w:pos="373"/>
              </w:tabs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- проводить консультации и работу с фермерами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Функционирует эффективный центр по обеспечению крупно</w:t>
            </w:r>
            <w:r w:rsidR="00114627"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го 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рогатого скота с высокими надоями молока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2022 г.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МСХППМ, МОН</w:t>
            </w:r>
          </w:p>
          <w:p w:rsidR="00DF1C3A" w:rsidRPr="00CC5D60" w:rsidRDefault="00DF1C3A" w:rsidP="00DF1C3A">
            <w:pPr>
              <w:spacing w:after="0" w:line="240" w:lineRule="auto"/>
              <w:jc w:val="center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center"/>
              <w:rPr>
                <w:rFonts w:ascii="Times" w:eastAsia="Calibri" w:hAnsi="Times" w:cs="Times New Roman"/>
                <w:strike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3F767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предусмотренных средств республиканско</w:t>
            </w:r>
            <w:r w:rsidR="00DF1C3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го бюджета и привлечение донорских средств</w:t>
            </w:r>
          </w:p>
        </w:tc>
      </w:tr>
      <w:tr w:rsidR="00DF1C3A" w:rsidRPr="00D72CCF" w:rsidTr="00707C6A">
        <w:trPr>
          <w:trHeight w:val="1412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4.5.3. Приобретение двух ожижительных станций по производству жидкого азота</w:t>
            </w:r>
            <w:r w:rsidR="00CB24B9" w:rsidRPr="00CC5D60">
              <w:rPr>
                <w:rFonts w:ascii="Times" w:eastAsia="Calibri" w:hAnsi="Times" w:cs="Times New Roman"/>
                <w:sz w:val="24"/>
                <w:szCs w:val="24"/>
              </w:rPr>
              <w:t>,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 производительностью 20-40 кг в час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Обеспечено бесперебойное снабжение жидким азотом пунктов искусственного осеменения по стране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2022 г.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МСХППМ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Привлечение донорских средств и средств инвесторов</w:t>
            </w:r>
          </w:p>
        </w:tc>
      </w:tr>
      <w:tr w:rsidR="00DF1C3A" w:rsidRPr="00D72CCF" w:rsidTr="00707C6A">
        <w:trPr>
          <w:trHeight w:val="1412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4.5.4. Разработать и реализовать проект по импорту чистопородного племенного скота молочного направления для хозяйствующих субъектов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Организован регулярный завоз быков буро-швицкой породы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 2020 г.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МСХППМ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Привлечение донорских средств</w:t>
            </w:r>
          </w:p>
        </w:tc>
      </w:tr>
      <w:tr w:rsidR="00DF1C3A" w:rsidRPr="00D72CCF" w:rsidTr="00707C6A">
        <w:trPr>
          <w:trHeight w:val="414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CB24B9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4.5.5. Разработать и утвердить проект НПА, направленный на  сокращение и ликвидацию  поголовья беспородного крупно</w:t>
            </w:r>
            <w:r w:rsidR="00CB24B9"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го 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рогатого скота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НПА принят.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CB24B9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Поголовье беспородного крупно</w:t>
            </w:r>
            <w:r w:rsidR="00CB24B9"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го 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рогатого скота в стране ликвидировано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 2019 г.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 2022 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МСХППМ, ГИВФБ</w:t>
            </w:r>
          </w:p>
          <w:p w:rsidR="00DF1C3A" w:rsidRPr="00CC5D60" w:rsidRDefault="00DF1C3A" w:rsidP="00DF1C3A">
            <w:pPr>
              <w:spacing w:after="0" w:line="240" w:lineRule="auto"/>
              <w:jc w:val="center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МСХППМ, ГИВФБ, ОМСУ (по согласованию)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DF1C3A" w:rsidRPr="00D72CCF" w:rsidTr="00707C6A">
        <w:trPr>
          <w:trHeight w:val="1412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4.5.6. Приобретение биотехнологической лаборатории по секвенированию (идентификации) молекулы ДНК племенных животных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Лаборатория приобретена и функционирует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2022 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МСХППМ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Привлечение донорских средств</w:t>
            </w:r>
          </w:p>
        </w:tc>
      </w:tr>
      <w:tr w:rsidR="00DF1C3A" w:rsidRPr="00D72CCF" w:rsidTr="008F087F">
        <w:trPr>
          <w:trHeight w:val="639"/>
        </w:trPr>
        <w:tc>
          <w:tcPr>
            <w:tcW w:w="14850" w:type="dxa"/>
            <w:gridSpan w:val="7"/>
            <w:tcBorders>
              <w:right w:val="single" w:sz="4" w:space="0" w:color="auto"/>
            </w:tcBorders>
            <w:vAlign w:val="center"/>
          </w:tcPr>
          <w:p w:rsidR="00DF1C3A" w:rsidRPr="00CC5D60" w:rsidRDefault="00DF1C3A" w:rsidP="00DF1C3A">
            <w:pPr>
              <w:spacing w:after="0" w:line="240" w:lineRule="auto"/>
              <w:jc w:val="center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  <w:lastRenderedPageBreak/>
              <w:t>Цель 2. Повысить объемы, качество и безопасность готовой продукции</w:t>
            </w:r>
          </w:p>
        </w:tc>
      </w:tr>
      <w:tr w:rsidR="00DF1C3A" w:rsidRPr="00D72CCF" w:rsidTr="008E6CD4">
        <w:trPr>
          <w:trHeight w:val="1412"/>
        </w:trPr>
        <w:tc>
          <w:tcPr>
            <w:tcW w:w="1809" w:type="dxa"/>
            <w:vMerge w:val="restart"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Задача 4.6. 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Обеспечить отрасль специалистами</w:t>
            </w:r>
          </w:p>
        </w:tc>
        <w:tc>
          <w:tcPr>
            <w:tcW w:w="4111" w:type="dxa"/>
          </w:tcPr>
          <w:p w:rsidR="00DF1C3A" w:rsidRPr="00CC5D60" w:rsidRDefault="00DF1C3A" w:rsidP="00282BBE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4.6.1. Создать учебно-производственный центр в регионах страны для выпуска квалифицированных специалистов, менеджеров среднего звена (мастеров-технологов, лаборантов, механиков для молочной промышленности с дальнейшим трудоустройством на предприятиях) и повышения квалификации  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Созданы условия для подготовки персонала. Имеется связь учебного центра со всеми предприятиями региона. Согласно графикам, проводятся семинары, конференции и обучение работников предприятий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мая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2022 г.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МОН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3F767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предусмотренных средств республиканско</w:t>
            </w:r>
            <w:r w:rsidR="00DF1C3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го бюджета </w:t>
            </w:r>
          </w:p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DF1C3A" w:rsidRPr="00D72CCF" w:rsidTr="008E6CD4">
        <w:trPr>
          <w:trHeight w:val="1412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4.6.2. Провести анализ эффективности подготовки специалистов для отрасли в вузах и учебных центрах страны и анализ количества вакансий, требующих квалифицированного замещения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Подготовка специалистов в соответствии с потребностями отрасли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30 марта 2019 г.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МОН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МСХППМ, МТСР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DF1C3A" w:rsidRPr="00D72CCF" w:rsidTr="008E6CD4">
        <w:trPr>
          <w:trHeight w:val="1412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D60">
              <w:rPr>
                <w:rFonts w:ascii="Times New Roman" w:hAnsi="Times New Roman"/>
                <w:sz w:val="24"/>
                <w:szCs w:val="24"/>
              </w:rPr>
              <w:t>4.6.3. Разработать программы электронного обучения для мигрантов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Разработаны 5 модулей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2019 г.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МОН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</w:tc>
      </w:tr>
      <w:tr w:rsidR="00DF1C3A" w:rsidRPr="00D72CCF" w:rsidTr="008E6CD4">
        <w:trPr>
          <w:trHeight w:val="1412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4.6.4. Разработать для предприятий рекомендации по стимулированию молодых специалистов для работы в регионах (выплаты, стажировки, обеспечение жильем, питанием и пр.)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Рекомендации разработаны и распространены среди предприятий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B9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25 мая 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2022 г.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МОН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</w:tc>
      </w:tr>
      <w:tr w:rsidR="00DF1C3A" w:rsidRPr="00D72CCF" w:rsidTr="008E6CD4">
        <w:trPr>
          <w:trHeight w:val="3109"/>
        </w:trPr>
        <w:tc>
          <w:tcPr>
            <w:tcW w:w="1809" w:type="dxa"/>
            <w:vMerge w:val="restart"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 xml:space="preserve">Задача 4.7. 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Поддерживать программы предварительных условий на молочных предприятиях</w:t>
            </w:r>
          </w:p>
        </w:tc>
        <w:tc>
          <w:tcPr>
            <w:tcW w:w="4111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4.7.1. Создать базы данных и определить стандартные параметры (паспорт экспортера) для двух категорий предприятий: </w:t>
            </w:r>
          </w:p>
          <w:p w:rsidR="00DF1C3A" w:rsidRPr="00CC5D60" w:rsidRDefault="00DF1C3A" w:rsidP="00DF1C3A">
            <w:pPr>
              <w:tabs>
                <w:tab w:val="left" w:pos="373"/>
                <w:tab w:val="left" w:pos="567"/>
              </w:tabs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1) экспортно ориентированные предприятия</w:t>
            </w:r>
            <w:r w:rsidR="0037142A" w:rsidRPr="00CC5D60">
              <w:rPr>
                <w:rFonts w:ascii="Times" w:eastAsia="Calibri" w:hAnsi="Times" w:cs="Times New Roman"/>
                <w:sz w:val="24"/>
                <w:szCs w:val="24"/>
              </w:rPr>
              <w:t>;</w:t>
            </w:r>
          </w:p>
          <w:p w:rsidR="00DF1C3A" w:rsidRPr="00CC5D60" w:rsidRDefault="00DF1C3A" w:rsidP="00DF1C3A">
            <w:pPr>
              <w:tabs>
                <w:tab w:val="left" w:pos="373"/>
                <w:tab w:val="left" w:pos="567"/>
              </w:tabs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2) предприятия, имеющие экспортный потенциал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Созданы базы данных предприятий-экспортеров и предприятий, имеющих экспортный потенциал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25 </w:t>
            </w:r>
            <w:r w:rsidR="0054492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января</w:t>
            </w:r>
          </w:p>
          <w:p w:rsidR="00DF1C3A" w:rsidRPr="00CC5D60" w:rsidRDefault="0054492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2019</w:t>
            </w:r>
            <w:r w:rsidR="00DF1C3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АПЗИ, МСППМ, ГИВБФ 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DF1C3A" w:rsidRPr="00D72CCF" w:rsidTr="00C31AF0">
        <w:trPr>
          <w:trHeight w:val="416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4.7.2. На основе баз данных разработать и реализовать </w:t>
            </w:r>
            <w:r w:rsidR="0037142A" w:rsidRPr="00CC5D60">
              <w:rPr>
                <w:rFonts w:ascii="Times" w:eastAsia="Calibri" w:hAnsi="Times" w:cs="Times New Roman"/>
                <w:sz w:val="24"/>
                <w:szCs w:val="24"/>
              </w:rPr>
              <w:t>п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роект по поддержке молочных предприятий, в рамках которого необходимо:</w:t>
            </w:r>
          </w:p>
          <w:p w:rsidR="00DF1C3A" w:rsidRPr="00CC5D60" w:rsidRDefault="00DF1C3A" w:rsidP="00DF1C3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- провести аудит всех зарегистрированных на территории КР молочных предприятий на предмет соответствия программе предварительных условий требованиям стандартов;</w:t>
            </w:r>
          </w:p>
          <w:p w:rsidR="00DF1C3A" w:rsidRPr="00CC5D60" w:rsidRDefault="00DF1C3A" w:rsidP="00DF1C3A">
            <w:pPr>
              <w:tabs>
                <w:tab w:val="left" w:pos="435"/>
              </w:tabs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- разработать план действий по улучшению условий на предприятиях в соответствии с ГОСТ Р 54762-2011/ISO/TS 22002-1:2009 Программы предварительных требований по безопасности пищевой продукции и повышению экспортного потенциала;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- реализовать вышеуказанный план действий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Обеспечено соответствие 100 % молочных предприятий ППУ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2019 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ГИВБФ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</w:tc>
      </w:tr>
    </w:tbl>
    <w:p w:rsidR="003F767A" w:rsidRPr="00CC5D60" w:rsidRDefault="003F767A">
      <w:pPr>
        <w:rPr>
          <w:sz w:val="24"/>
          <w:szCs w:val="24"/>
        </w:rPr>
      </w:pPr>
      <w:r w:rsidRPr="00CC5D60">
        <w:rPr>
          <w:sz w:val="24"/>
          <w:szCs w:val="24"/>
        </w:rPr>
        <w:br w:type="page"/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4111"/>
        <w:gridCol w:w="3827"/>
        <w:gridCol w:w="1560"/>
        <w:gridCol w:w="1646"/>
        <w:gridCol w:w="1897"/>
      </w:tblGrid>
      <w:tr w:rsidR="00DF1C3A" w:rsidRPr="00D72CCF" w:rsidTr="008F087F">
        <w:trPr>
          <w:trHeight w:val="641"/>
        </w:trPr>
        <w:tc>
          <w:tcPr>
            <w:tcW w:w="14850" w:type="dxa"/>
            <w:gridSpan w:val="6"/>
            <w:tcBorders>
              <w:right w:val="single" w:sz="4" w:space="0" w:color="auto"/>
            </w:tcBorders>
            <w:vAlign w:val="center"/>
          </w:tcPr>
          <w:p w:rsidR="00DF1C3A" w:rsidRPr="00CC5D60" w:rsidRDefault="00DF1C3A" w:rsidP="00DF1C3A">
            <w:pPr>
              <w:spacing w:after="0" w:line="240" w:lineRule="auto"/>
              <w:jc w:val="center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  <w:lastRenderedPageBreak/>
              <w:t>Цель 3. Увеличение экспорта молочной продукции (за 5 лет в 1,5 раза)</w:t>
            </w:r>
          </w:p>
        </w:tc>
      </w:tr>
      <w:tr w:rsidR="00DF1C3A" w:rsidRPr="00D72CCF" w:rsidTr="008E6CD4">
        <w:trPr>
          <w:trHeight w:val="799"/>
        </w:trPr>
        <w:tc>
          <w:tcPr>
            <w:tcW w:w="1809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Задача 4.8. Диверсификация географии экспорта молочной продукции</w:t>
            </w:r>
          </w:p>
        </w:tc>
        <w:tc>
          <w:tcPr>
            <w:tcW w:w="4111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4.8.1.</w:t>
            </w:r>
            <w:r w:rsidR="0037142A"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Разработать план мероприятий по продвижению и маркетингу молочной продукции:</w:t>
            </w:r>
          </w:p>
          <w:p w:rsidR="00DF1C3A" w:rsidRPr="00CC5D60" w:rsidRDefault="00DF1C3A" w:rsidP="00DF1C3A">
            <w:pPr>
              <w:tabs>
                <w:tab w:val="left" w:pos="532"/>
              </w:tabs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- Республика Узбекистан  (сухое молоко, сыры, сливочное масло, мороженое);</w:t>
            </w:r>
          </w:p>
          <w:p w:rsidR="00DF1C3A" w:rsidRPr="00CC5D60" w:rsidRDefault="00DF1C3A" w:rsidP="00DF1C3A">
            <w:pPr>
              <w:pStyle w:val="a3"/>
              <w:tabs>
                <w:tab w:val="left" w:pos="532"/>
              </w:tabs>
              <w:spacing w:after="0" w:line="240" w:lineRule="auto"/>
              <w:ind w:left="63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tabs>
                <w:tab w:val="left" w:pos="532"/>
              </w:tabs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- Республика Таджикистан  (сухое молоко, сыры, сливочное масло);</w:t>
            </w:r>
          </w:p>
          <w:p w:rsidR="00DF1C3A" w:rsidRPr="00CC5D60" w:rsidRDefault="00DF1C3A" w:rsidP="00DF1C3A">
            <w:pPr>
              <w:tabs>
                <w:tab w:val="left" w:pos="532"/>
              </w:tabs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tabs>
                <w:tab w:val="left" w:pos="532"/>
              </w:tabs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- Объединенные Арабские Эмираты (сухое молоко, сыры);</w:t>
            </w:r>
          </w:p>
          <w:p w:rsidR="00DF1C3A" w:rsidRPr="00CC5D60" w:rsidRDefault="00DF1C3A" w:rsidP="00DF1C3A">
            <w:pPr>
              <w:tabs>
                <w:tab w:val="left" w:pos="532"/>
              </w:tabs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tabs>
                <w:tab w:val="left" w:pos="532"/>
              </w:tabs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- Китайская Народная Республика (сухое молоко, сыры, сливочное масло);</w:t>
            </w:r>
          </w:p>
          <w:p w:rsidR="00DF1C3A" w:rsidRPr="00CC5D60" w:rsidRDefault="00DF1C3A" w:rsidP="00DF1C3A">
            <w:pPr>
              <w:tabs>
                <w:tab w:val="left" w:pos="461"/>
              </w:tabs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tabs>
                <w:tab w:val="left" w:pos="461"/>
              </w:tabs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- Исламская Республика Афганистан  (сухое молоко, сыры)</w:t>
            </w:r>
          </w:p>
        </w:tc>
        <w:tc>
          <w:tcPr>
            <w:tcW w:w="3827" w:type="dxa"/>
          </w:tcPr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Выход на рынок.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Рост экспорта в 2 раза.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Выход на рынок.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Выход на рынок.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Выход на рынок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25 </w:t>
            </w:r>
            <w:r w:rsidR="0054492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января</w:t>
            </w:r>
          </w:p>
          <w:p w:rsidR="00DF1C3A" w:rsidRPr="00CC5D60" w:rsidRDefault="0054492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2019</w:t>
            </w:r>
            <w:r w:rsidR="00DF1C3A"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 г.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2022 г.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2019 г.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2019 г.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2019 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АПЗИ, МСХППМ,  МИД</w:t>
            </w:r>
          </w:p>
          <w:p w:rsidR="00DF1C3A" w:rsidRPr="00CC5D60" w:rsidRDefault="00DF1C3A" w:rsidP="00DF1C3A">
            <w:pPr>
              <w:spacing w:after="0" w:line="240" w:lineRule="auto"/>
              <w:jc w:val="center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center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DF1C3A" w:rsidRPr="00CC5D60" w:rsidRDefault="00DF1C3A" w:rsidP="00DF1C3A">
            <w:pPr>
              <w:spacing w:after="0" w:line="240" w:lineRule="auto"/>
              <w:jc w:val="center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DF1C3A" w:rsidRPr="00D72CCF" w:rsidTr="00C31AF0">
        <w:trPr>
          <w:trHeight w:val="1122"/>
        </w:trPr>
        <w:tc>
          <w:tcPr>
            <w:tcW w:w="1809" w:type="dxa"/>
            <w:vMerge w:val="restart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Задача 4.9. Развитие новых экспортных молочных продуктов с высокой добавленной стоимостью</w:t>
            </w:r>
          </w:p>
        </w:tc>
        <w:tc>
          <w:tcPr>
            <w:tcW w:w="4111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4.9.1. Вывод на экспорт нового продукта «Курут в ассортименте» из сборного сырья:</w:t>
            </w:r>
          </w:p>
          <w:p w:rsidR="00DF1C3A" w:rsidRPr="00CC5D60" w:rsidRDefault="00DF1C3A" w:rsidP="00DF1C3A">
            <w:pPr>
              <w:spacing w:after="0" w:line="240" w:lineRule="auto"/>
              <w:contextualSpacing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- изучить вопрос легального экспорта данной продукции;</w:t>
            </w:r>
          </w:p>
          <w:p w:rsidR="00DF1C3A" w:rsidRPr="00CC5D60" w:rsidRDefault="00DF1C3A" w:rsidP="00DF1C3A">
            <w:pPr>
              <w:spacing w:after="0" w:line="240" w:lineRule="auto"/>
              <w:contextualSpacing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- разработать стандарт на данный продукт с учетом сбора у домохозяйств;</w:t>
            </w:r>
          </w:p>
          <w:p w:rsidR="00DF1C3A" w:rsidRPr="00CC5D60" w:rsidRDefault="00DF1C3A" w:rsidP="00DF1C3A">
            <w:pPr>
              <w:spacing w:after="0" w:line="240" w:lineRule="auto"/>
              <w:contextualSpacing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- провести серию анализов и контроль данного продукта из различных источников;</w:t>
            </w:r>
          </w:p>
          <w:p w:rsidR="00DF1C3A" w:rsidRPr="00CC5D60" w:rsidRDefault="00DF1C3A" w:rsidP="00DF1C3A">
            <w:pPr>
              <w:spacing w:after="0" w:line="240" w:lineRule="auto"/>
              <w:contextualSpacing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- получение ветеринарных разрешений;</w:t>
            </w:r>
          </w:p>
          <w:p w:rsidR="00DF1C3A" w:rsidRPr="00CC5D60" w:rsidRDefault="00DF1C3A" w:rsidP="00DF1C3A">
            <w:pPr>
              <w:spacing w:after="0" w:line="240" w:lineRule="auto"/>
              <w:contextualSpacing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lastRenderedPageBreak/>
              <w:t>- ввод в реестр импортеров России, Казахстана и др. стран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lastRenderedPageBreak/>
              <w:t xml:space="preserve">Продукт экспортируется, созданы все условия производства, хранения и логистики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b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2021 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АПЗИ, МСХППМ,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МЭ,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ГИВФБ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3F767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предусмотренных средств республиканско</w:t>
            </w:r>
            <w:r w:rsidR="00DF1C3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го бюджета</w:t>
            </w:r>
          </w:p>
        </w:tc>
      </w:tr>
      <w:tr w:rsidR="00DF1C3A" w:rsidRPr="00D72CCF" w:rsidTr="008E6CD4">
        <w:trPr>
          <w:trHeight w:val="981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4.9.2. Вывод на экспорт продуктов из кобыльего молока из сборного сырья (сухое кобылье молоко, бутилированный кумыс, стерилизованное кобылье молоко и пр.):</w:t>
            </w:r>
          </w:p>
          <w:p w:rsidR="00DF1C3A" w:rsidRPr="00CC5D60" w:rsidRDefault="00DF1C3A" w:rsidP="00DF1C3A">
            <w:pPr>
              <w:spacing w:after="0" w:line="240" w:lineRule="auto"/>
              <w:contextualSpacing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- создать условия для механизированной дойки кобыл в фермерских хозяйствах;</w:t>
            </w:r>
          </w:p>
          <w:p w:rsidR="00DF1C3A" w:rsidRPr="00CC5D60" w:rsidRDefault="00DF1C3A" w:rsidP="00DF1C3A">
            <w:pPr>
              <w:spacing w:after="0" w:line="240" w:lineRule="auto"/>
              <w:contextualSpacing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- разработать стандарты на данные продукты или адаптировать существующие;</w:t>
            </w:r>
          </w:p>
          <w:p w:rsidR="00DF1C3A" w:rsidRPr="00CC5D60" w:rsidRDefault="00DF1C3A" w:rsidP="0037142A">
            <w:pPr>
              <w:spacing w:after="0" w:line="240" w:lineRule="auto"/>
              <w:contextualSpacing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- провести серию анализов и контрол</w:t>
            </w:r>
            <w:r w:rsidR="0037142A" w:rsidRPr="00CC5D60">
              <w:rPr>
                <w:rFonts w:ascii="Times" w:eastAsia="Calibri" w:hAnsi="Times" w:cs="Times New Roman"/>
                <w:sz w:val="24"/>
                <w:szCs w:val="24"/>
              </w:rPr>
              <w:t>ь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 данного продукта из различных источников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Продукт экспортируется, все условия производства, хранения и логистики созданы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2021 г.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АПЗИ, МСХППМ,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МЭ,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ГИВФБ 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3F767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предусмотренных средств республиканско</w:t>
            </w:r>
            <w:r w:rsidR="00DF1C3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го бюджета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DF1C3A" w:rsidRPr="00D72CCF" w:rsidTr="008E6CD4">
        <w:trPr>
          <w:trHeight w:val="414"/>
        </w:trPr>
        <w:tc>
          <w:tcPr>
            <w:tcW w:w="1809" w:type="dxa"/>
            <w:vMerge/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C3A" w:rsidRPr="00CC5D60" w:rsidRDefault="00DF1C3A" w:rsidP="00DF1C3A">
            <w:pPr>
              <w:spacing w:after="0" w:line="240" w:lineRule="auto"/>
              <w:contextualSpacing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4.9.3. Вывод на экспорт продуктов из козьего, ячьего и овечьего молока (сыры) из сборного сырья: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- вести работу с фермерами;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- создать условия для механизированной дойки и хранения молока;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- создать стандарты на данные продукты или адаптировать существующие; 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- провести серию анализов и контрол</w:t>
            </w:r>
            <w:r w:rsidR="0037142A" w:rsidRPr="00CC5D60">
              <w:rPr>
                <w:rFonts w:ascii="Times" w:eastAsia="Calibri" w:hAnsi="Times" w:cs="Times New Roman"/>
                <w:sz w:val="24"/>
                <w:szCs w:val="24"/>
              </w:rPr>
              <w:t>ь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 данного продукта из различных источников;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- ввести в реестр импортеров России, Казахстана и др. стран</w:t>
            </w:r>
          </w:p>
          <w:p w:rsidR="00CF4960" w:rsidRPr="00CC5D60" w:rsidRDefault="00CF4960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Продукт экспортируется, все условия производства, хранения и логистики созданы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25 декабря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2021 г.</w:t>
            </w:r>
          </w:p>
          <w:p w:rsidR="00DF1C3A" w:rsidRPr="00CC5D60" w:rsidRDefault="00DF1C3A" w:rsidP="00DF1C3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АПЗИ, 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МСХППМ,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МЭ,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ГИВФБ 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CC5D60" w:rsidRDefault="003F767A" w:rsidP="00DF1C3A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предусмотренных средств республиканско</w:t>
            </w:r>
            <w:r w:rsidR="00DF1C3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го бюджета</w:t>
            </w:r>
          </w:p>
          <w:p w:rsidR="00DF1C3A" w:rsidRPr="00CC5D60" w:rsidRDefault="00DF1C3A" w:rsidP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B91EAE" w:rsidRPr="00D72CCF" w:rsidTr="008F087F">
        <w:trPr>
          <w:trHeight w:val="621"/>
        </w:trPr>
        <w:tc>
          <w:tcPr>
            <w:tcW w:w="14850" w:type="dxa"/>
            <w:gridSpan w:val="6"/>
            <w:tcBorders>
              <w:right w:val="single" w:sz="4" w:space="0" w:color="auto"/>
            </w:tcBorders>
            <w:vAlign w:val="center"/>
          </w:tcPr>
          <w:p w:rsidR="00B91EAE" w:rsidRPr="00CC5D60" w:rsidRDefault="00C31AF0" w:rsidP="003F126F">
            <w:pPr>
              <w:spacing w:after="0" w:line="240" w:lineRule="auto"/>
              <w:jc w:val="center"/>
              <w:rPr>
                <w:rFonts w:ascii="Times" w:eastAsia="Calibri" w:hAnsi="Times" w:cs="Times New Roman"/>
                <w:b/>
                <w:sz w:val="24"/>
                <w:szCs w:val="24"/>
                <w:u w:val="single"/>
              </w:rPr>
            </w:pPr>
            <w:r w:rsidRPr="00CC5D60">
              <w:rPr>
                <w:sz w:val="24"/>
                <w:szCs w:val="24"/>
              </w:rPr>
              <w:lastRenderedPageBreak/>
              <w:br w:type="page"/>
            </w:r>
            <w:r w:rsidR="00B91EAE" w:rsidRPr="00CC5D60">
              <w:rPr>
                <w:rFonts w:ascii="Times" w:eastAsia="Calibri" w:hAnsi="Times" w:cs="Times New Roman"/>
                <w:b/>
                <w:sz w:val="24"/>
                <w:szCs w:val="24"/>
                <w:u w:val="single"/>
              </w:rPr>
              <w:t>Направление 5: Швейная отрасль</w:t>
            </w:r>
          </w:p>
        </w:tc>
      </w:tr>
      <w:tr w:rsidR="00B91EAE" w:rsidRPr="00D72CCF" w:rsidTr="008F087F">
        <w:trPr>
          <w:trHeight w:val="701"/>
        </w:trPr>
        <w:tc>
          <w:tcPr>
            <w:tcW w:w="14850" w:type="dxa"/>
            <w:gridSpan w:val="6"/>
            <w:tcBorders>
              <w:right w:val="single" w:sz="4" w:space="0" w:color="auto"/>
            </w:tcBorders>
            <w:vAlign w:val="center"/>
          </w:tcPr>
          <w:p w:rsidR="00B91EAE" w:rsidRPr="00CC5D60" w:rsidRDefault="00B91EAE" w:rsidP="003F126F">
            <w:pPr>
              <w:spacing w:after="0" w:line="240" w:lineRule="auto"/>
              <w:jc w:val="center"/>
              <w:rPr>
                <w:rFonts w:ascii="Times" w:eastAsia="Calibri" w:hAnsi="Times" w:cs="Times New Roman"/>
                <w:b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b/>
                <w:sz w:val="24"/>
                <w:szCs w:val="24"/>
              </w:rPr>
              <w:t>Цель 1. Повышение производственного потенциала компаний отрасли</w:t>
            </w:r>
          </w:p>
        </w:tc>
      </w:tr>
      <w:tr w:rsidR="00B91EAE" w:rsidRPr="00D72CCF" w:rsidTr="008E6CD4">
        <w:trPr>
          <w:trHeight w:val="1069"/>
        </w:trPr>
        <w:tc>
          <w:tcPr>
            <w:tcW w:w="1809" w:type="dxa"/>
            <w:vMerge w:val="restart"/>
          </w:tcPr>
          <w:p w:rsidR="00B91EAE" w:rsidRPr="00CC5D60" w:rsidRDefault="00B91EAE" w:rsidP="008477EF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Задача 5.1. Обеспечить доступ к рынку сырья</w:t>
            </w:r>
          </w:p>
        </w:tc>
        <w:tc>
          <w:tcPr>
            <w:tcW w:w="4111" w:type="dxa"/>
          </w:tcPr>
          <w:p w:rsidR="00B91EAE" w:rsidRPr="00CC5D60" w:rsidRDefault="00B91EAE" w:rsidP="00751E03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5.1.1. Организовать регулярный сбор и мониторинг информации о рынке сырья (тканей и фурнитуры)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C31AF0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База данных создана</w:t>
            </w:r>
            <w:r w:rsidR="00C31AF0"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, 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100</w:t>
            </w:r>
            <w:r w:rsidR="00C31AF0"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% экспортеров имеют к ней доступ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25 декабря 2019</w:t>
            </w:r>
            <w:r w:rsidR="008E6CD4"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г.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АПЗИ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, ГКПЭН, МЭ, МИД, </w:t>
            </w:r>
            <w:r w:rsidR="00C31A33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бизнес-ассоциации </w:t>
            </w:r>
            <w:r w:rsidR="003F767A" w:rsidRPr="00CC5D60">
              <w:rPr>
                <w:rFonts w:ascii="Times" w:eastAsia="Calibri" w:hAnsi="Times" w:cs="Times New Roman"/>
                <w:sz w:val="24"/>
                <w:szCs w:val="24"/>
              </w:rPr>
              <w:t>(по согласовани</w:t>
            </w:r>
            <w:r w:rsidR="00C31A33" w:rsidRPr="00CC5D60">
              <w:rPr>
                <w:rFonts w:ascii="Times" w:eastAsia="Calibri" w:hAnsi="Times" w:cs="Times New Roman"/>
                <w:sz w:val="24"/>
                <w:szCs w:val="24"/>
              </w:rPr>
              <w:t>ю)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D2302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</w:tr>
      <w:tr w:rsidR="00B91EAE" w:rsidRPr="00D72CCF" w:rsidTr="008E6CD4">
        <w:trPr>
          <w:trHeight w:val="1069"/>
        </w:trPr>
        <w:tc>
          <w:tcPr>
            <w:tcW w:w="1809" w:type="dxa"/>
            <w:vMerge/>
          </w:tcPr>
          <w:p w:rsidR="00B91EAE" w:rsidRPr="00CC5D60" w:rsidRDefault="00B91EAE" w:rsidP="008477EF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B91EAE" w:rsidRPr="00CC5D60" w:rsidRDefault="00B91EAE" w:rsidP="00C31AF0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5.1.2. Провести переговоры с производителями тканей и фурнитуры по открытию ими своих представи</w:t>
            </w:r>
            <w:r w:rsidR="00CF4960" w:rsidRPr="00CC5D60">
              <w:rPr>
                <w:rFonts w:ascii="Times" w:eastAsia="Calibri" w:hAnsi="Times" w:cs="Times New Roman"/>
                <w:sz w:val="24"/>
                <w:szCs w:val="24"/>
              </w:rPr>
              <w:t>-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тельств в Кыргызс</w:t>
            </w:r>
            <w:r w:rsidR="00C31AF0" w:rsidRPr="00CC5D60">
              <w:rPr>
                <w:rFonts w:ascii="Times" w:eastAsia="Calibri" w:hAnsi="Times" w:cs="Times New Roman"/>
                <w:sz w:val="24"/>
                <w:szCs w:val="24"/>
              </w:rPr>
              <w:t>кой Республике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Не менее 10 представительств производителей тканей и фурнитуры функционируют в КР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25 декабря</w:t>
            </w:r>
          </w:p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2022</w:t>
            </w:r>
            <w:r w:rsidR="008E6CD4"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АПЗИ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, ГКПЭ</w:t>
            </w:r>
            <w:r w:rsidR="003F767A" w:rsidRPr="00CC5D60">
              <w:rPr>
                <w:rFonts w:ascii="Times" w:eastAsia="Calibri" w:hAnsi="Times" w:cs="Times New Roman"/>
                <w:sz w:val="24"/>
                <w:szCs w:val="24"/>
              </w:rPr>
              <w:t>Н, МЭ, МИД, ТПП  (по согласовани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ю), </w:t>
            </w:r>
            <w:r w:rsidR="00C31A33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бизнес-ассоциации </w:t>
            </w:r>
            <w:r w:rsidR="003F767A" w:rsidRPr="00CC5D60">
              <w:rPr>
                <w:rFonts w:ascii="Times" w:eastAsia="Calibri" w:hAnsi="Times" w:cs="Times New Roman"/>
                <w:sz w:val="24"/>
                <w:szCs w:val="24"/>
              </w:rPr>
              <w:t>(по согласовани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ю)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B91EAE" w:rsidRPr="00D72CCF" w:rsidTr="008E6CD4">
        <w:trPr>
          <w:trHeight w:val="414"/>
        </w:trPr>
        <w:tc>
          <w:tcPr>
            <w:tcW w:w="1809" w:type="dxa"/>
          </w:tcPr>
          <w:p w:rsidR="00B91EAE" w:rsidRPr="00CC5D60" w:rsidRDefault="00B91EAE" w:rsidP="00C04B12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Задача 5.2. Расширить возможности финансирования швейной отрасли</w:t>
            </w:r>
          </w:p>
        </w:tc>
        <w:tc>
          <w:tcPr>
            <w:tcW w:w="4111" w:type="dxa"/>
          </w:tcPr>
          <w:p w:rsidR="00B91EAE" w:rsidRPr="00CC5D60" w:rsidRDefault="00B91EAE" w:rsidP="00FF2372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5.2.1. Создать условия для привлечения внутренних и иностранных инвестиций в текстильную и швейную промышленность, в т.ч. посредством разработки преференциальных мер 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>(за исключением налогов и неналоговых платежей)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C31AF0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bookmarkStart w:id="2" w:name="OLE_LINK1"/>
            <w:bookmarkStart w:id="3" w:name="OLE_LINK2"/>
            <w:r w:rsidRPr="00CC5D60">
              <w:rPr>
                <w:rFonts w:ascii="Times" w:hAnsi="Times" w:cs="Times New Roman"/>
                <w:sz w:val="24"/>
                <w:szCs w:val="24"/>
              </w:rPr>
              <w:t>Привлечен</w:t>
            </w:r>
            <w:r w:rsidR="00C31AF0" w:rsidRPr="00CC5D60">
              <w:rPr>
                <w:rFonts w:ascii="Times" w:hAnsi="Times" w:cs="Times New Roman"/>
                <w:sz w:val="24"/>
                <w:szCs w:val="24"/>
              </w:rPr>
              <w:t>ие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 инвестиций в текстильную и швейную отрасл</w:t>
            </w:r>
            <w:bookmarkEnd w:id="2"/>
            <w:bookmarkEnd w:id="3"/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и </w:t>
            </w:r>
            <w:r w:rsidR="00C31AF0" w:rsidRPr="00CC5D60">
              <w:rPr>
                <w:rFonts w:ascii="Times" w:hAnsi="Times" w:cs="Times New Roman"/>
                <w:sz w:val="24"/>
                <w:szCs w:val="24"/>
              </w:rPr>
              <w:t xml:space="preserve">составляет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не менее 10 млн долларов в год, из которых 60</w:t>
            </w:r>
            <w:r w:rsidR="00C31AF0" w:rsidRPr="00CC5D60">
              <w:rPr>
                <w:rFonts w:ascii="Times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% - иностранные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C631BC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25 декабря</w:t>
            </w:r>
          </w:p>
          <w:p w:rsidR="00B91EAE" w:rsidRPr="00CC5D60" w:rsidRDefault="00B91EAE" w:rsidP="008A6A9C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2022</w:t>
            </w:r>
            <w:r w:rsidR="008E6CD4" w:rsidRPr="00CC5D60">
              <w:rPr>
                <w:rFonts w:ascii="Times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АПЗИ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, МЭ, МИД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D2302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</w:tr>
      <w:tr w:rsidR="00B91EAE" w:rsidRPr="00D72CCF" w:rsidTr="008E6CD4">
        <w:trPr>
          <w:trHeight w:val="1412"/>
        </w:trPr>
        <w:tc>
          <w:tcPr>
            <w:tcW w:w="1809" w:type="dxa"/>
          </w:tcPr>
          <w:p w:rsidR="00B91EAE" w:rsidRPr="00CC5D60" w:rsidRDefault="00B91EAE" w:rsidP="00C04B12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Задача 5.3. Улучшить доступ к рынкам сбыта</w:t>
            </w:r>
          </w:p>
        </w:tc>
        <w:tc>
          <w:tcPr>
            <w:tcW w:w="4111" w:type="dxa"/>
          </w:tcPr>
          <w:p w:rsidR="00B91EAE" w:rsidRPr="00CC5D60" w:rsidRDefault="00B91EAE" w:rsidP="00C31AF0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5.3.1. Сформировать базу данных о розничных сетях (в том числе локальных) по продаже одежды, работающих на традиционных рынках сбыта (в том числе ЕАЭС), а также на рынк</w:t>
            </w:r>
            <w:r w:rsidR="00C31AF0" w:rsidRPr="00CC5D60">
              <w:rPr>
                <w:rFonts w:ascii="Times" w:hAnsi="Times" w:cs="Times New Roman"/>
                <w:sz w:val="24"/>
                <w:szCs w:val="24"/>
              </w:rPr>
              <w:t>ах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 ЕС и Ближнего Востока (кон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lastRenderedPageBreak/>
              <w:t>тактные данные (в первую очередь подразделений и лиц, отвечающих за закупки), динамика роста сети, ассортимент и частота его обновления, ценовые сегменты, поставщики сетей и т.п.)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C04B1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lastRenderedPageBreak/>
              <w:t>База данных со всей соответствующей информацией создана</w:t>
            </w:r>
            <w:r w:rsidR="00C31AF0" w:rsidRPr="00CC5D60">
              <w:rPr>
                <w:rFonts w:ascii="Times" w:hAnsi="Times" w:cs="Times New Roman"/>
                <w:sz w:val="24"/>
                <w:szCs w:val="24"/>
              </w:rPr>
              <w:t xml:space="preserve">,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100</w:t>
            </w:r>
            <w:r w:rsidR="00C31AF0" w:rsidRPr="00CC5D60">
              <w:rPr>
                <w:rFonts w:ascii="Times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% экспортеров имеют к ней доступ</w:t>
            </w:r>
          </w:p>
          <w:p w:rsidR="00B91EAE" w:rsidRPr="00CC5D60" w:rsidRDefault="00B91EAE" w:rsidP="00C04B1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975E4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25 июня</w:t>
            </w:r>
          </w:p>
          <w:p w:rsidR="00B91EAE" w:rsidRPr="00CC5D60" w:rsidRDefault="00B91EAE" w:rsidP="00570A03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2019 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АПЗИ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, МИД, </w:t>
            </w:r>
            <w:r w:rsidR="00C31A33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бизнес-ассоциации </w:t>
            </w:r>
            <w:r w:rsidR="003F767A" w:rsidRPr="00CC5D60">
              <w:rPr>
                <w:rFonts w:ascii="Times" w:eastAsia="Calibri" w:hAnsi="Times" w:cs="Times New Roman"/>
                <w:sz w:val="24"/>
                <w:szCs w:val="24"/>
              </w:rPr>
              <w:t>(по согласовани</w:t>
            </w: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ю)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D2302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B91EAE" w:rsidRPr="00D72CCF" w:rsidTr="008E6CD4">
        <w:trPr>
          <w:trHeight w:val="697"/>
        </w:trPr>
        <w:tc>
          <w:tcPr>
            <w:tcW w:w="1809" w:type="dxa"/>
            <w:vMerge w:val="restart"/>
          </w:tcPr>
          <w:p w:rsidR="00B91EAE" w:rsidRPr="00CC5D60" w:rsidRDefault="00B91EAE" w:rsidP="00C04B12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>Задача 5.4. Развитие производственного потенциала</w:t>
            </w:r>
          </w:p>
        </w:tc>
        <w:tc>
          <w:tcPr>
            <w:tcW w:w="4111" w:type="dxa"/>
          </w:tcPr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5.4.1. Провести исследование по организации контрактного производства в швейной промышленности (опыт предприятий в разных странах, анализ факторов успешного развития, обеспечение производительности труда, меры государственного воздействия, внедрение инноваций, процессы закупок и поставок и их показатели и т.п.). </w:t>
            </w: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</w:p>
          <w:p w:rsidR="00B91EAE" w:rsidRPr="00CC5D60" w:rsidRDefault="00B91EAE" w:rsidP="00C31AF0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Подготовить и распространить отчет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Не менее 3 моделей «лучших практик» детально описаны в отчете, составленном по итогам исследования</w:t>
            </w:r>
            <w:r w:rsidR="00C31AF0" w:rsidRPr="00CC5D60">
              <w:rPr>
                <w:rFonts w:ascii="Times" w:hAnsi="Times" w:cs="Times New Roman"/>
                <w:sz w:val="24"/>
                <w:szCs w:val="24"/>
              </w:rPr>
              <w:t>.</w:t>
            </w: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Экспортно</w:t>
            </w:r>
            <w:r w:rsidR="00A90F07" w:rsidRPr="00CC5D60">
              <w:rPr>
                <w:rFonts w:ascii="Times" w:hAnsi="Times" w:cs="Times New Roman"/>
                <w:sz w:val="24"/>
                <w:szCs w:val="24"/>
              </w:rPr>
              <w:t xml:space="preserve"> ориентиро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ванные предприятия  имеют доступ к отчету</w:t>
            </w:r>
          </w:p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CD2EAB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25 декабря</w:t>
            </w:r>
          </w:p>
          <w:p w:rsidR="00B91EAE" w:rsidRPr="00CC5D60" w:rsidRDefault="00B91EAE" w:rsidP="00570A03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2019</w:t>
            </w:r>
            <w:r w:rsidR="008E6CD4" w:rsidRPr="00CC5D60">
              <w:rPr>
                <w:rFonts w:ascii="Times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г.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b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АПЗИ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, ГКПЭН, </w:t>
            </w:r>
            <w:r w:rsidR="00C31A33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бизнес-ассоциации</w:t>
            </w:r>
            <w:r w:rsidR="003F767A" w:rsidRPr="00CC5D60">
              <w:rPr>
                <w:rFonts w:ascii="Times" w:hAnsi="Times" w:cs="Times New Roman"/>
                <w:sz w:val="24"/>
                <w:szCs w:val="24"/>
              </w:rPr>
              <w:t xml:space="preserve"> (по согласовани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ю)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 и привлечение донорских средств</w:t>
            </w:r>
          </w:p>
        </w:tc>
      </w:tr>
      <w:tr w:rsidR="00B91EAE" w:rsidRPr="00D72CCF" w:rsidTr="008E6CD4">
        <w:trPr>
          <w:trHeight w:val="1412"/>
        </w:trPr>
        <w:tc>
          <w:tcPr>
            <w:tcW w:w="1809" w:type="dxa"/>
            <w:vMerge/>
          </w:tcPr>
          <w:p w:rsidR="00B91EAE" w:rsidRPr="00CC5D60" w:rsidRDefault="00B91EAE" w:rsidP="00C04B12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5.4.2. Подготовить и реализовать план мероприятий по результатам исследования по организации контрактного производства (круглые столы, брифинги, обучающие семинары, распространение методических материалов и т.п.)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Внедрено контрактное производство в не менее 70</w:t>
            </w:r>
            <w:r w:rsidR="00C31AF0" w:rsidRPr="00CC5D60">
              <w:rPr>
                <w:rFonts w:ascii="Times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% предприятий, заявивших о своем интересе</w:t>
            </w:r>
          </w:p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</w:p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25 декабря</w:t>
            </w:r>
          </w:p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20</w:t>
            </w:r>
            <w:r w:rsidR="00C3116D" w:rsidRPr="00CC5D60">
              <w:rPr>
                <w:rFonts w:ascii="Times" w:hAnsi="Times" w:cs="Times New Roman"/>
                <w:sz w:val="24"/>
                <w:szCs w:val="24"/>
              </w:rPr>
              <w:t>2</w:t>
            </w:r>
            <w:r w:rsidR="00967DC8" w:rsidRPr="00CC5D60">
              <w:rPr>
                <w:rFonts w:ascii="Times" w:hAnsi="Times" w:cs="Times New Roman"/>
                <w:sz w:val="24"/>
                <w:szCs w:val="24"/>
              </w:rPr>
              <w:t>1</w:t>
            </w:r>
            <w:r w:rsidR="008E6CD4" w:rsidRPr="00CC5D60">
              <w:rPr>
                <w:rFonts w:ascii="Times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г.</w:t>
            </w:r>
          </w:p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ГКПЭН,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АПЗИ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, </w:t>
            </w:r>
            <w:r w:rsidR="00C31A33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бизнес-ассоциации </w:t>
            </w:r>
            <w:r w:rsidR="003F767A" w:rsidRPr="00CC5D60">
              <w:rPr>
                <w:rFonts w:ascii="Times" w:hAnsi="Times" w:cs="Times New Roman"/>
                <w:sz w:val="24"/>
                <w:szCs w:val="24"/>
              </w:rPr>
              <w:t>(по согласовани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ю)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 и привлечение донорских средств</w:t>
            </w:r>
          </w:p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B91EAE" w:rsidRPr="00D72CCF" w:rsidTr="008E6CD4">
        <w:trPr>
          <w:trHeight w:val="1412"/>
        </w:trPr>
        <w:tc>
          <w:tcPr>
            <w:tcW w:w="1809" w:type="dxa"/>
            <w:vMerge/>
          </w:tcPr>
          <w:p w:rsidR="00B91EAE" w:rsidRPr="00CC5D60" w:rsidRDefault="00B91EAE" w:rsidP="00C04B12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5.4.3. Разработать механизмы кооперации швейных предприятий (включая меры государственной поддержки по созданию территориальных кластеров)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Оказана поддержка в реализации не менее  10 проектов по производственной кооперации </w:t>
            </w:r>
          </w:p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25 декабря</w:t>
            </w:r>
            <w:r w:rsidR="00497D02"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2022</w:t>
            </w:r>
            <w:r w:rsidR="008E6CD4" w:rsidRPr="00CC5D60">
              <w:rPr>
                <w:rFonts w:ascii="Times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г.</w:t>
            </w:r>
          </w:p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АПЗИ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,</w:t>
            </w:r>
            <w:r w:rsidR="008E6CD4" w:rsidRPr="00CC5D60">
              <w:rPr>
                <w:rFonts w:ascii="Times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ГКПЭН, МЭ, </w:t>
            </w:r>
            <w:r w:rsidR="00C31A33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бизнес-ассоциации </w:t>
            </w:r>
            <w:r w:rsidR="003F767A" w:rsidRPr="00CC5D60">
              <w:rPr>
                <w:rFonts w:ascii="Times" w:hAnsi="Times" w:cs="Times New Roman"/>
                <w:sz w:val="24"/>
                <w:szCs w:val="24"/>
              </w:rPr>
              <w:t>(по согласовани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ю)</w:t>
            </w:r>
          </w:p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 и привлечение средств инвесторов</w:t>
            </w:r>
          </w:p>
        </w:tc>
      </w:tr>
      <w:tr w:rsidR="00B91EAE" w:rsidRPr="00D72CCF" w:rsidTr="008E6CD4">
        <w:trPr>
          <w:trHeight w:val="1412"/>
        </w:trPr>
        <w:tc>
          <w:tcPr>
            <w:tcW w:w="1809" w:type="dxa"/>
            <w:vMerge/>
          </w:tcPr>
          <w:p w:rsidR="00B91EAE" w:rsidRPr="00CC5D60" w:rsidRDefault="00B91EAE" w:rsidP="00C04B12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5.4.4. Подготовить и осуществить пилотные проекты по кооперации производства одежды</w:t>
            </w:r>
          </w:p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Создано 5 территориальных кластеров, с вовлечением не менее 50 предприятий</w:t>
            </w:r>
          </w:p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25 декабря</w:t>
            </w:r>
            <w:r w:rsidR="00497D02"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2020</w:t>
            </w:r>
            <w:r w:rsidR="008E6CD4" w:rsidRPr="00CC5D60">
              <w:rPr>
                <w:rFonts w:ascii="Times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г.</w:t>
            </w:r>
          </w:p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ГКПЭН,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АПЗИ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, </w:t>
            </w:r>
            <w:r w:rsidR="00C31A33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бизнес-ассоциации </w:t>
            </w:r>
            <w:r w:rsidR="003F767A" w:rsidRPr="00CC5D60">
              <w:rPr>
                <w:rFonts w:ascii="Times" w:hAnsi="Times" w:cs="Times New Roman"/>
                <w:sz w:val="24"/>
                <w:szCs w:val="24"/>
              </w:rPr>
              <w:t>(по согласовани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ю)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Привлечение донорских средств</w:t>
            </w:r>
          </w:p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B91EAE" w:rsidRPr="00D72CCF" w:rsidTr="008E6CD4">
        <w:trPr>
          <w:trHeight w:val="697"/>
        </w:trPr>
        <w:tc>
          <w:tcPr>
            <w:tcW w:w="1809" w:type="dxa"/>
            <w:vMerge/>
          </w:tcPr>
          <w:p w:rsidR="00B91EAE" w:rsidRPr="00CC5D60" w:rsidRDefault="00B91EAE" w:rsidP="00C04B12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5.4.5. Разработать </w:t>
            </w:r>
            <w:r w:rsidR="00C31AF0" w:rsidRPr="00CC5D60">
              <w:rPr>
                <w:rFonts w:ascii="Times" w:hAnsi="Times" w:cs="Times New Roman"/>
                <w:sz w:val="24"/>
                <w:szCs w:val="24"/>
              </w:rPr>
              <w:t>н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ациональный </w:t>
            </w:r>
          </w:p>
          <w:p w:rsidR="00B91EAE" w:rsidRPr="00CC5D60" w:rsidRDefault="00C31AF0" w:rsidP="007D230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б</w:t>
            </w:r>
            <w:r w:rsidR="00B91EAE" w:rsidRPr="00CC5D60">
              <w:rPr>
                <w:rFonts w:ascii="Times" w:hAnsi="Times" w:cs="Times New Roman"/>
                <w:sz w:val="24"/>
                <w:szCs w:val="24"/>
              </w:rPr>
              <w:t>ренд, включая критерии соответствия предприятий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Del="00A22CB6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Бренд зарегистрирован</w:t>
            </w:r>
          </w:p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в патентном бюро</w:t>
            </w:r>
            <w:r w:rsidR="00C31AF0" w:rsidRPr="00CC5D60">
              <w:rPr>
                <w:rFonts w:ascii="Times" w:hAnsi="Times" w:cs="Times New Roman"/>
                <w:sz w:val="24"/>
                <w:szCs w:val="24"/>
              </w:rPr>
              <w:t>,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 с охватом 20 стран</w:t>
            </w: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25 декабря</w:t>
            </w:r>
            <w:r w:rsidR="00497D02"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2019</w:t>
            </w:r>
            <w:r w:rsidR="008E6CD4" w:rsidRPr="00CC5D60">
              <w:rPr>
                <w:rFonts w:ascii="Times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г.</w:t>
            </w:r>
          </w:p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АПЗИ, ГКПЭН, </w:t>
            </w:r>
            <w:r w:rsidR="00C31A33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бизнес-ассоциации</w:t>
            </w:r>
            <w:r w:rsidR="003F767A" w:rsidRPr="00CC5D60">
              <w:rPr>
                <w:rFonts w:ascii="Times" w:hAnsi="Times" w:cs="Times New Roman"/>
                <w:sz w:val="24"/>
                <w:szCs w:val="24"/>
              </w:rPr>
              <w:t xml:space="preserve"> (по согласовани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ю)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 и привлечение донорских средств</w:t>
            </w:r>
          </w:p>
        </w:tc>
      </w:tr>
      <w:tr w:rsidR="00B91EAE" w:rsidRPr="00D72CCF" w:rsidTr="008E6CD4">
        <w:trPr>
          <w:trHeight w:val="1412"/>
        </w:trPr>
        <w:tc>
          <w:tcPr>
            <w:tcW w:w="1809" w:type="dxa"/>
            <w:vMerge/>
          </w:tcPr>
          <w:p w:rsidR="00B91EAE" w:rsidRPr="00CC5D60" w:rsidRDefault="00B91EAE" w:rsidP="00C04B12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B91EAE" w:rsidRPr="00CC5D60" w:rsidRDefault="00B91EAE" w:rsidP="00073BE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5.4.6. Разработать и реализовать план мероприятий по продвижению </w:t>
            </w:r>
            <w:r w:rsidR="00C31AF0" w:rsidRPr="00CC5D60">
              <w:rPr>
                <w:rFonts w:ascii="Times" w:hAnsi="Times" w:cs="Times New Roman"/>
                <w:sz w:val="24"/>
                <w:szCs w:val="24"/>
              </w:rPr>
              <w:t>н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ационального </w:t>
            </w:r>
            <w:r w:rsidR="00C31AF0" w:rsidRPr="00CC5D60">
              <w:rPr>
                <w:rFonts w:ascii="Times" w:hAnsi="Times" w:cs="Times New Roman"/>
                <w:sz w:val="24"/>
                <w:szCs w:val="24"/>
              </w:rPr>
              <w:t>б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р</w:t>
            </w:r>
            <w:r w:rsidR="00C31AF0" w:rsidRPr="00CC5D60">
              <w:rPr>
                <w:rFonts w:ascii="Times" w:hAnsi="Times" w:cs="Times New Roman"/>
                <w:sz w:val="24"/>
                <w:szCs w:val="24"/>
              </w:rPr>
              <w:t>е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нда</w:t>
            </w:r>
            <w:r w:rsidR="00C31AF0" w:rsidRPr="00CC5D60">
              <w:rPr>
                <w:rFonts w:ascii="Times" w:hAnsi="Times" w:cs="Times New Roman"/>
                <w:sz w:val="24"/>
                <w:szCs w:val="24"/>
              </w:rPr>
              <w:t xml:space="preserve">,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квалификации предприятий и критери</w:t>
            </w:r>
            <w:r w:rsidR="00073BE2" w:rsidRPr="00CC5D60">
              <w:rPr>
                <w:rFonts w:ascii="Times" w:hAnsi="Times" w:cs="Times New Roman"/>
                <w:sz w:val="24"/>
                <w:szCs w:val="24"/>
              </w:rPr>
              <w:t>ям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 соответствия данному бренду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Не менее 10 предприятий получили право использования национального бренда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497D02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25 декабря</w:t>
            </w:r>
            <w:r w:rsidR="00497D02"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2020</w:t>
            </w:r>
            <w:r w:rsidR="008E6CD4" w:rsidRPr="00CC5D60">
              <w:rPr>
                <w:rFonts w:ascii="Times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ГКПЭН,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АПЗИ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, </w:t>
            </w:r>
            <w:r w:rsidR="00C31A33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бизнес-ассоциации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 (по согласо</w:t>
            </w:r>
            <w:r w:rsidR="0045332B" w:rsidRPr="00CC5D60">
              <w:rPr>
                <w:rFonts w:ascii="Times" w:hAnsi="Times" w:cs="Times New Roman"/>
                <w:sz w:val="24"/>
                <w:szCs w:val="24"/>
              </w:rPr>
              <w:t>в</w:t>
            </w:r>
            <w:r w:rsidR="003F767A" w:rsidRPr="00CC5D60">
              <w:rPr>
                <w:rFonts w:ascii="Times" w:hAnsi="Times" w:cs="Times New Roman"/>
                <w:sz w:val="24"/>
                <w:szCs w:val="24"/>
              </w:rPr>
              <w:t>ани</w:t>
            </w:r>
            <w:r w:rsidR="0045332B" w:rsidRPr="00CC5D60">
              <w:rPr>
                <w:rFonts w:ascii="Times" w:hAnsi="Times" w:cs="Times New Roman"/>
                <w:sz w:val="24"/>
                <w:szCs w:val="24"/>
              </w:rPr>
              <w:t>ю)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 и привлечение донорских средств</w:t>
            </w:r>
          </w:p>
        </w:tc>
      </w:tr>
      <w:tr w:rsidR="00B91EAE" w:rsidRPr="00D72CCF" w:rsidTr="008E6CD4">
        <w:trPr>
          <w:trHeight w:val="1412"/>
        </w:trPr>
        <w:tc>
          <w:tcPr>
            <w:tcW w:w="1809" w:type="dxa"/>
            <w:vMerge w:val="restart"/>
          </w:tcPr>
          <w:p w:rsidR="00B91EAE" w:rsidRPr="00CC5D60" w:rsidRDefault="00B91EAE" w:rsidP="00906955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Задача 5.5. Сокращение оттока кадров в швейной отрасли</w:t>
            </w:r>
          </w:p>
        </w:tc>
        <w:tc>
          <w:tcPr>
            <w:tcW w:w="4111" w:type="dxa"/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5.5.1. Проработать меры государственной поддержки (субсидии и т.д.) предприятий, осуществляющих социальную поддержку работников швейной отрасли (создание социальной инфраструктуры, выплата стипендий, компенсация расходов на жилье, питание, медицинское обслуживание, расходов на содержание детей в дошкольных детских учреждениях)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Текучесть кадров составляет не более 20</w:t>
            </w:r>
            <w:r w:rsidR="00073BE2" w:rsidRPr="00CC5D60">
              <w:rPr>
                <w:rFonts w:ascii="Times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% в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497D0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25 декабря</w:t>
            </w:r>
            <w:r w:rsidR="00497D02"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2021</w:t>
            </w:r>
            <w:r w:rsidR="008E6CD4" w:rsidRPr="00CC5D60">
              <w:rPr>
                <w:rFonts w:ascii="Times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г.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ГКПЭН, МЭ,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АПЗИ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, МФ, МТСР, </w:t>
            </w:r>
            <w:r w:rsidR="00C31A33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бизнес-ассоциации</w:t>
            </w:r>
            <w:r w:rsidR="003F767A" w:rsidRPr="00CC5D60">
              <w:rPr>
                <w:rFonts w:ascii="Times" w:hAnsi="Times" w:cs="Times New Roman"/>
                <w:sz w:val="24"/>
                <w:szCs w:val="24"/>
              </w:rPr>
              <w:t xml:space="preserve"> (по согласовани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ю)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3F767A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предусмотренных средств республиканско</w:t>
            </w:r>
            <w:r w:rsidR="00B91EAE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го бюджета </w:t>
            </w:r>
          </w:p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B91EAE" w:rsidRPr="00D72CCF" w:rsidTr="008E6CD4">
        <w:trPr>
          <w:trHeight w:val="1412"/>
        </w:trPr>
        <w:tc>
          <w:tcPr>
            <w:tcW w:w="1809" w:type="dxa"/>
            <w:vMerge/>
          </w:tcPr>
          <w:p w:rsidR="00B91EAE" w:rsidRPr="00CC5D60" w:rsidRDefault="00B91EAE" w:rsidP="00906955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5.5.2. Проработать меры предоставления льгот по ипотечному кредитованию для работников швейной отрасли, при наличии определенного стажа и рекомендаций от работода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lastRenderedPageBreak/>
              <w:t>телей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lastRenderedPageBreak/>
              <w:t xml:space="preserve">Средняя продолжительность работы сотрудника на одном предприятии </w:t>
            </w:r>
            <w:r w:rsidR="00073BE2" w:rsidRPr="00CC5D60">
              <w:rPr>
                <w:rFonts w:ascii="Times" w:hAnsi="Times" w:cs="Times New Roman"/>
                <w:sz w:val="24"/>
                <w:szCs w:val="24"/>
              </w:rPr>
              <w:t xml:space="preserve">-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не менее 3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497D02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25 декабря</w:t>
            </w:r>
            <w:r w:rsidR="00497D02"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2022</w:t>
            </w:r>
            <w:r w:rsidR="008E6CD4" w:rsidRPr="00CC5D60">
              <w:rPr>
                <w:rFonts w:ascii="Times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37142A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ГКПЭН, МЭ,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АПЗИ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, МФ, </w:t>
            </w:r>
            <w:r w:rsidR="00A90F07" w:rsidRPr="00CC5D60">
              <w:rPr>
                <w:rFonts w:ascii="Times" w:hAnsi="Times" w:cs="Times New Roman"/>
                <w:sz w:val="24"/>
                <w:szCs w:val="24"/>
              </w:rPr>
              <w:t>НБ</w:t>
            </w:r>
            <w:r w:rsidR="00073BE2" w:rsidRPr="00CC5D60">
              <w:rPr>
                <w:rFonts w:ascii="Times" w:hAnsi="Times" w:cs="Times New Roman"/>
                <w:sz w:val="24"/>
                <w:szCs w:val="24"/>
              </w:rPr>
              <w:t xml:space="preserve"> </w:t>
            </w:r>
            <w:r w:rsidR="00697666" w:rsidRPr="00CC5D60">
              <w:rPr>
                <w:rFonts w:ascii="Times" w:hAnsi="Times" w:cs="Times New Roman"/>
                <w:sz w:val="24"/>
                <w:szCs w:val="24"/>
              </w:rPr>
              <w:t>(по согласовани</w:t>
            </w:r>
            <w:r w:rsidR="00073BE2" w:rsidRPr="00CC5D60">
              <w:rPr>
                <w:rFonts w:ascii="Times" w:hAnsi="Times" w:cs="Times New Roman"/>
                <w:sz w:val="24"/>
                <w:szCs w:val="24"/>
              </w:rPr>
              <w:t>ю)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, коммерче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lastRenderedPageBreak/>
              <w:t>ские банки (по согласованию), ОАО «</w:t>
            </w:r>
            <w:r w:rsidR="00073BE2" w:rsidRPr="00CC5D60">
              <w:rPr>
                <w:rFonts w:ascii="Times" w:hAnsi="Times" w:cs="Times New Roman"/>
                <w:sz w:val="24"/>
                <w:szCs w:val="24"/>
              </w:rPr>
              <w:t>ГИК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» (по согласованию)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>В</w:t>
            </w:r>
            <w:r w:rsidR="00FB3507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пределах предусмотренных средств республиканско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го бюджета</w:t>
            </w:r>
          </w:p>
        </w:tc>
      </w:tr>
      <w:tr w:rsidR="00B91EAE" w:rsidRPr="00D72CCF" w:rsidTr="008F087F">
        <w:trPr>
          <w:trHeight w:val="676"/>
        </w:trPr>
        <w:tc>
          <w:tcPr>
            <w:tcW w:w="14850" w:type="dxa"/>
            <w:gridSpan w:val="6"/>
            <w:tcBorders>
              <w:right w:val="single" w:sz="4" w:space="0" w:color="auto"/>
            </w:tcBorders>
            <w:vAlign w:val="center"/>
          </w:tcPr>
          <w:p w:rsidR="00B91EAE" w:rsidRPr="00CC5D60" w:rsidRDefault="00B91EAE" w:rsidP="00585D1A">
            <w:pPr>
              <w:spacing w:after="0" w:line="240" w:lineRule="auto"/>
              <w:jc w:val="center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CC5D6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u w:val="single"/>
              </w:rPr>
              <w:lastRenderedPageBreak/>
              <w:t>Направление 6: Переработка овощей и фруктов</w:t>
            </w:r>
          </w:p>
        </w:tc>
      </w:tr>
      <w:tr w:rsidR="00B91EAE" w:rsidRPr="00D72CCF" w:rsidTr="008F087F">
        <w:trPr>
          <w:trHeight w:val="916"/>
        </w:trPr>
        <w:tc>
          <w:tcPr>
            <w:tcW w:w="14850" w:type="dxa"/>
            <w:gridSpan w:val="6"/>
            <w:tcBorders>
              <w:right w:val="single" w:sz="4" w:space="0" w:color="auto"/>
            </w:tcBorders>
            <w:vAlign w:val="center"/>
          </w:tcPr>
          <w:p w:rsidR="00B91EAE" w:rsidRPr="00CC5D60" w:rsidRDefault="00B91EAE" w:rsidP="007D2302">
            <w:pPr>
              <w:spacing w:after="0" w:line="240" w:lineRule="auto"/>
              <w:jc w:val="center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  <w:t>Цель 1. Повышение производственного потенциала компаний отрасли</w:t>
            </w:r>
          </w:p>
        </w:tc>
      </w:tr>
      <w:tr w:rsidR="00B91EAE" w:rsidRPr="00D72CCF" w:rsidTr="008E6CD4">
        <w:trPr>
          <w:trHeight w:val="697"/>
        </w:trPr>
        <w:tc>
          <w:tcPr>
            <w:tcW w:w="1809" w:type="dxa"/>
          </w:tcPr>
          <w:p w:rsidR="00B91EAE" w:rsidRPr="00CC5D60" w:rsidRDefault="00B91EAE" w:rsidP="008A1EC3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Задача 6.1. Расширение возможностей финансирования переработки овощей и фруктов</w:t>
            </w:r>
          </w:p>
        </w:tc>
        <w:tc>
          <w:tcPr>
            <w:tcW w:w="4111" w:type="dxa"/>
          </w:tcPr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6.1.1. Разработать меры преференций </w:t>
            </w:r>
            <w:r w:rsidRPr="00CC5D6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</w:rPr>
              <w:t xml:space="preserve">(за исключением налогов и неналоговых платежей)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и создать условия для привлечения местных иностранных инвестиций в перерабатывающую промышленность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073BE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Привлечен</w:t>
            </w:r>
            <w:r w:rsidR="00073BE2" w:rsidRPr="00CC5D60">
              <w:rPr>
                <w:rFonts w:ascii="Times" w:hAnsi="Times" w:cs="Times New Roman"/>
                <w:sz w:val="24"/>
                <w:szCs w:val="24"/>
              </w:rPr>
              <w:t>ие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 инвестиций в перерабатывающую отрасль </w:t>
            </w:r>
            <w:r w:rsidR="00073BE2" w:rsidRPr="00CC5D60">
              <w:rPr>
                <w:rFonts w:ascii="Times" w:hAnsi="Times" w:cs="Times New Roman"/>
                <w:sz w:val="24"/>
                <w:szCs w:val="24"/>
              </w:rPr>
              <w:t xml:space="preserve">составляет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не менее 3 млн долларов в год, из которых 40</w:t>
            </w:r>
            <w:r w:rsidR="00073BE2" w:rsidRPr="00CC5D60">
              <w:rPr>
                <w:rFonts w:ascii="Times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% -  иностранные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497D0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25 декабря</w:t>
            </w:r>
            <w:r w:rsidR="00497D02"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2022</w:t>
            </w:r>
            <w:r w:rsidR="008E6CD4" w:rsidRPr="00CC5D60">
              <w:rPr>
                <w:rFonts w:ascii="Times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83BB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АПЗИ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, МСХППМ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B91EAE" w:rsidRPr="00D72CCF" w:rsidTr="008E6CD4">
        <w:trPr>
          <w:trHeight w:val="1124"/>
        </w:trPr>
        <w:tc>
          <w:tcPr>
            <w:tcW w:w="1809" w:type="dxa"/>
            <w:vMerge w:val="restart"/>
          </w:tcPr>
          <w:p w:rsidR="00B91EAE" w:rsidRPr="00CC5D60" w:rsidRDefault="00B91EAE" w:rsidP="008A1EC3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Задача 6.2. Повышение производственного потенциала</w:t>
            </w:r>
          </w:p>
        </w:tc>
        <w:tc>
          <w:tcPr>
            <w:tcW w:w="4111" w:type="dxa"/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6.2.1. Упростить процедуры получения и оформления земельных участков, а также процедуры получения разрешений на строительство промышленных объектов для производства пищевой продукции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Срок получения и оформления участков  - менее 10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497D0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25 декабря</w:t>
            </w:r>
            <w:r w:rsidR="00497D02"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2019</w:t>
            </w:r>
            <w:r w:rsidR="008E6CD4" w:rsidRPr="00CC5D60">
              <w:rPr>
                <w:rFonts w:ascii="Times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г.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497D0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ГААСЖКХ, 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АПЗИ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,</w:t>
            </w:r>
            <w:r w:rsidR="00497D02" w:rsidRPr="00CC5D60">
              <w:rPr>
                <w:rFonts w:ascii="Times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ГРС, ГАМСУМО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</w:tc>
      </w:tr>
      <w:tr w:rsidR="00B91EAE" w:rsidRPr="00D72CCF" w:rsidTr="008E6CD4">
        <w:trPr>
          <w:trHeight w:val="981"/>
        </w:trPr>
        <w:tc>
          <w:tcPr>
            <w:tcW w:w="1809" w:type="dxa"/>
            <w:vMerge/>
          </w:tcPr>
          <w:p w:rsidR="00B91EAE" w:rsidRPr="00CC5D60" w:rsidRDefault="00B91EAE" w:rsidP="008A1EC3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B91EAE" w:rsidRPr="00CC5D60" w:rsidRDefault="00B91EAE" w:rsidP="00073BE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6.2.2. Провести анализ преимуществ от внедрения международных стандартов для пищевой продукции (органик, globalgap, fairtrade и др), в т.ч. глобальны</w:t>
            </w:r>
            <w:r w:rsidR="00073BE2" w:rsidRPr="00CC5D60">
              <w:rPr>
                <w:rFonts w:ascii="Times" w:hAnsi="Times" w:cs="Times New Roman"/>
                <w:sz w:val="24"/>
                <w:szCs w:val="24"/>
              </w:rPr>
              <w:t>х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 тенденци</w:t>
            </w:r>
            <w:r w:rsidR="00073BE2" w:rsidRPr="00CC5D60">
              <w:rPr>
                <w:rFonts w:ascii="Times" w:hAnsi="Times" w:cs="Times New Roman"/>
                <w:sz w:val="24"/>
                <w:szCs w:val="24"/>
              </w:rPr>
              <w:t>й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, тренд</w:t>
            </w:r>
            <w:r w:rsidR="00073BE2" w:rsidRPr="00CC5D60">
              <w:rPr>
                <w:rFonts w:ascii="Times" w:hAnsi="Times" w:cs="Times New Roman"/>
                <w:sz w:val="24"/>
                <w:szCs w:val="24"/>
              </w:rPr>
              <w:t>ов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, реальны</w:t>
            </w:r>
            <w:r w:rsidR="00073BE2" w:rsidRPr="00CC5D60">
              <w:rPr>
                <w:rFonts w:ascii="Times" w:hAnsi="Times" w:cs="Times New Roman"/>
                <w:sz w:val="24"/>
                <w:szCs w:val="24"/>
              </w:rPr>
              <w:t>х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 возможност</w:t>
            </w:r>
            <w:r w:rsidR="00073BE2" w:rsidRPr="00CC5D60">
              <w:rPr>
                <w:rFonts w:ascii="Times" w:hAnsi="Times" w:cs="Times New Roman"/>
                <w:sz w:val="24"/>
                <w:szCs w:val="24"/>
              </w:rPr>
              <w:t>ей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 и препятстви</w:t>
            </w:r>
            <w:r w:rsidR="00073BE2" w:rsidRPr="00CC5D60">
              <w:rPr>
                <w:rFonts w:ascii="Times" w:hAnsi="Times" w:cs="Times New Roman"/>
                <w:sz w:val="24"/>
                <w:szCs w:val="24"/>
              </w:rPr>
              <w:t>й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 на пути развития производств в Кыргызс</w:t>
            </w:r>
            <w:r w:rsidR="00073BE2" w:rsidRPr="00CC5D60">
              <w:rPr>
                <w:rFonts w:ascii="Times" w:hAnsi="Times" w:cs="Times New Roman"/>
                <w:sz w:val="24"/>
                <w:szCs w:val="24"/>
              </w:rPr>
              <w:t>кой Республике (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globalgap, fairtrade)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100</w:t>
            </w:r>
            <w:r w:rsidR="00073BE2" w:rsidRPr="00CC5D60">
              <w:rPr>
                <w:rFonts w:ascii="Times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% компаний имеет доступ к отчету</w:t>
            </w:r>
          </w:p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497D02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25 декабря</w:t>
            </w:r>
            <w:r w:rsidR="00497D02"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2019</w:t>
            </w:r>
            <w:r w:rsidR="008E6CD4" w:rsidRPr="00CC5D60">
              <w:rPr>
                <w:rFonts w:ascii="Times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АПЗИ, МСХППМ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</w:tc>
      </w:tr>
      <w:tr w:rsidR="00B91EAE" w:rsidRPr="00D72CCF" w:rsidTr="008E6CD4">
        <w:trPr>
          <w:trHeight w:val="1412"/>
        </w:trPr>
        <w:tc>
          <w:tcPr>
            <w:tcW w:w="1809" w:type="dxa"/>
            <w:vMerge/>
          </w:tcPr>
          <w:p w:rsidR="00B91EAE" w:rsidRPr="00CC5D60" w:rsidRDefault="00B91EAE" w:rsidP="008A1EC3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6.2.3. Подготовить и реализовать план мероприятий по результатам исследования в области международных стандартов (органик, globalgap, fairtrade и др)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D230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Повышение странового рейтинга не менее чем на 10 позиций по справедливой торговле (fairtrade)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497D02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25 декабря</w:t>
            </w:r>
            <w:r w:rsidR="00497D02"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2022</w:t>
            </w:r>
            <w:r w:rsidR="008E6CD4" w:rsidRPr="00CC5D60">
              <w:rPr>
                <w:rFonts w:ascii="Times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МЭ, МСХППМ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B91EAE" w:rsidRPr="00D72CCF" w:rsidTr="008E6CD4">
        <w:trPr>
          <w:trHeight w:val="1412"/>
        </w:trPr>
        <w:tc>
          <w:tcPr>
            <w:tcW w:w="1809" w:type="dxa"/>
          </w:tcPr>
          <w:p w:rsidR="00B91EAE" w:rsidRPr="00CC5D60" w:rsidRDefault="00B91EAE" w:rsidP="00B36B0C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>Задача 6.3. Повышение возможностей доступа к рынкам сбыта</w:t>
            </w:r>
          </w:p>
        </w:tc>
        <w:tc>
          <w:tcPr>
            <w:tcW w:w="4111" w:type="dxa"/>
          </w:tcPr>
          <w:p w:rsidR="00B91EAE" w:rsidRPr="00CC5D60" w:rsidRDefault="00B91EAE" w:rsidP="00073BE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6.3.1. Рассмотреть возможность создания Национального торгового дома по продвижению и продаже продукции сельского хозяйства и пищевой промышленности Кыргызс</w:t>
            </w:r>
            <w:r w:rsidR="00073BE2" w:rsidRPr="00CC5D60">
              <w:rPr>
                <w:rFonts w:ascii="Times" w:hAnsi="Times" w:cs="Times New Roman"/>
                <w:sz w:val="24"/>
                <w:szCs w:val="24"/>
              </w:rPr>
              <w:t>кой Республики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 на внешних рынках (в т.ч. на условиях ГЧП)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073BE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sz w:val="24"/>
                <w:szCs w:val="24"/>
              </w:rPr>
              <w:t>В случае положительного рассмотрения</w:t>
            </w:r>
            <w:r w:rsidR="00073BE2" w:rsidRPr="00CC5D60">
              <w:rPr>
                <w:rFonts w:ascii="Times" w:hAnsi="Times" w:cs="Times New Roman"/>
                <w:sz w:val="24"/>
                <w:szCs w:val="24"/>
              </w:rPr>
              <w:t>,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 разработан НПА </w:t>
            </w:r>
            <w:r w:rsidR="00073BE2" w:rsidRPr="00CC5D60">
              <w:rPr>
                <w:rFonts w:ascii="Times" w:hAnsi="Times" w:cs="Times New Roman"/>
                <w:sz w:val="24"/>
                <w:szCs w:val="24"/>
              </w:rPr>
              <w:t>о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 создани</w:t>
            </w:r>
            <w:r w:rsidR="00073BE2" w:rsidRPr="00CC5D60">
              <w:rPr>
                <w:rFonts w:ascii="Times" w:hAnsi="Times" w:cs="Times New Roman"/>
                <w:sz w:val="24"/>
                <w:szCs w:val="24"/>
              </w:rPr>
              <w:t>и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 Национального торгового дома по продвижению</w:t>
            </w:r>
            <w:r w:rsidR="00073BE2" w:rsidRPr="00CC5D60">
              <w:rPr>
                <w:rFonts w:ascii="Times" w:hAnsi="Times" w:cs="Times New Roman"/>
                <w:sz w:val="24"/>
                <w:szCs w:val="24"/>
              </w:rPr>
              <w:t>,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 продаже продукции сельского хозяйства и переработки </w:t>
            </w:r>
            <w:r w:rsidR="00073BE2" w:rsidRPr="00CC5D60">
              <w:rPr>
                <w:rFonts w:ascii="Times" w:hAnsi="Times" w:cs="Times New Roman"/>
                <w:sz w:val="24"/>
                <w:szCs w:val="24"/>
              </w:rPr>
              <w:t>Кыргызской Республики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54492A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25 </w:t>
            </w:r>
            <w:r w:rsidR="0054492A" w:rsidRPr="00CC5D60">
              <w:rPr>
                <w:rFonts w:ascii="Times" w:eastAsia="Calibri" w:hAnsi="Times" w:cs="Times New Roman"/>
                <w:sz w:val="24"/>
                <w:szCs w:val="24"/>
              </w:rPr>
              <w:t>января</w:t>
            </w:r>
            <w:r w:rsidR="00497D02"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 </w:t>
            </w:r>
            <w:r w:rsidR="0054492A" w:rsidRPr="00CC5D60">
              <w:rPr>
                <w:rFonts w:ascii="Times" w:hAnsi="Times" w:cs="Times New Roman"/>
                <w:sz w:val="24"/>
                <w:szCs w:val="24"/>
              </w:rPr>
              <w:t>2019</w:t>
            </w:r>
            <w:r w:rsidR="008E6CD4" w:rsidRPr="00CC5D60">
              <w:rPr>
                <w:rFonts w:ascii="Times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>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АПЗИ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, МСХППМ, МЭ, МИД, </w:t>
            </w:r>
            <w:r w:rsidR="00C31A33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бизнес-ассоциации</w:t>
            </w:r>
            <w:r w:rsidRPr="00CC5D60">
              <w:rPr>
                <w:rFonts w:ascii="Times" w:hAnsi="Times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B91EAE" w:rsidRPr="00D72CCF" w:rsidTr="008F087F">
        <w:trPr>
          <w:trHeight w:val="820"/>
        </w:trPr>
        <w:tc>
          <w:tcPr>
            <w:tcW w:w="14850" w:type="dxa"/>
            <w:gridSpan w:val="6"/>
            <w:tcBorders>
              <w:right w:val="single" w:sz="4" w:space="0" w:color="auto"/>
            </w:tcBorders>
            <w:vAlign w:val="center"/>
          </w:tcPr>
          <w:p w:rsidR="00B91EAE" w:rsidRPr="00CC5D60" w:rsidRDefault="00B91EAE" w:rsidP="00712768">
            <w:pPr>
              <w:spacing w:after="0" w:line="240" w:lineRule="auto"/>
              <w:jc w:val="center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CC5D6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u w:val="single"/>
              </w:rPr>
              <w:t>Направление 7: Зеленое и инновационное приборостроение</w:t>
            </w:r>
          </w:p>
        </w:tc>
      </w:tr>
      <w:tr w:rsidR="00B91EAE" w:rsidRPr="00D72CCF" w:rsidTr="008F087F">
        <w:trPr>
          <w:trHeight w:val="622"/>
        </w:trPr>
        <w:tc>
          <w:tcPr>
            <w:tcW w:w="14850" w:type="dxa"/>
            <w:gridSpan w:val="6"/>
            <w:tcBorders>
              <w:right w:val="single" w:sz="4" w:space="0" w:color="auto"/>
            </w:tcBorders>
            <w:vAlign w:val="center"/>
          </w:tcPr>
          <w:p w:rsidR="00B91EAE" w:rsidRPr="00CC5D60" w:rsidRDefault="00B91EAE" w:rsidP="00712768">
            <w:pPr>
              <w:spacing w:after="0" w:line="240" w:lineRule="auto"/>
              <w:jc w:val="center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  <w:t xml:space="preserve">Цель 1. Формирование образовательной базы для отрасли </w:t>
            </w:r>
          </w:p>
        </w:tc>
      </w:tr>
      <w:tr w:rsidR="00B91EAE" w:rsidRPr="00D72CCF" w:rsidTr="008E6CD4">
        <w:trPr>
          <w:trHeight w:val="1412"/>
        </w:trPr>
        <w:tc>
          <w:tcPr>
            <w:tcW w:w="1809" w:type="dxa"/>
            <w:vMerge w:val="restart"/>
          </w:tcPr>
          <w:p w:rsidR="00B91EAE" w:rsidRPr="00CC5D60" w:rsidRDefault="00B91EAE" w:rsidP="004A1D97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Задача 7.1. Изменение программ школьного обучения с акцентом на точные науки (математика, химия, физи</w:t>
            </w:r>
            <w:r w:rsidR="0041466C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ка)</w:t>
            </w:r>
          </w:p>
        </w:tc>
        <w:tc>
          <w:tcPr>
            <w:tcW w:w="4111" w:type="dxa"/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7.1.1. Формирование новой школьной программы образования на базе наилучших международных практик обучения точным наукам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Утверждена новая школьная программа обучения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2A" w:rsidRPr="00CC5D60" w:rsidRDefault="00B91EAE" w:rsidP="008E6CD4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25 мая</w:t>
            </w:r>
            <w:r w:rsidR="008E6CD4"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 </w:t>
            </w:r>
          </w:p>
          <w:p w:rsidR="00B91EAE" w:rsidRPr="00CC5D60" w:rsidRDefault="00B91EAE" w:rsidP="008E6CD4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2019 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МОН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</w:tc>
      </w:tr>
      <w:tr w:rsidR="00B91EAE" w:rsidRPr="00D72CCF" w:rsidTr="008E6CD4">
        <w:trPr>
          <w:trHeight w:val="1412"/>
        </w:trPr>
        <w:tc>
          <w:tcPr>
            <w:tcW w:w="1809" w:type="dxa"/>
            <w:vMerge/>
          </w:tcPr>
          <w:p w:rsidR="00B91EAE" w:rsidRPr="00CC5D60" w:rsidRDefault="00B91EAE" w:rsidP="004A1D97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B91EAE" w:rsidRPr="00CC5D60" w:rsidRDefault="00B91EAE" w:rsidP="0041466C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7.1.2. Формирование необходимого количества местных методологов – тренеров. Обучение и сертификация необходимого количества методологов</w:t>
            </w:r>
            <w:r w:rsidR="0041466C" w:rsidRPr="00CC5D60">
              <w:rPr>
                <w:rFonts w:ascii="Times" w:hAnsi="Times" w:cstheme="minorHAnsi"/>
                <w:sz w:val="24"/>
                <w:szCs w:val="24"/>
              </w:rPr>
              <w:t xml:space="preserve"> – </w:t>
            </w:r>
            <w:r w:rsidRPr="00CC5D60">
              <w:rPr>
                <w:rFonts w:ascii="Times" w:hAnsi="Times" w:cstheme="minorHAnsi"/>
                <w:sz w:val="24"/>
                <w:szCs w:val="24"/>
              </w:rPr>
              <w:t>тренеров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Сертифицировано 200 методологов</w:t>
            </w:r>
          </w:p>
          <w:p w:rsidR="00B91EAE" w:rsidRPr="00CC5D60" w:rsidRDefault="00B91EAE" w:rsidP="00D51CA4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25 августа</w:t>
            </w:r>
          </w:p>
          <w:p w:rsidR="00B91EAE" w:rsidRPr="00CC5D60" w:rsidRDefault="00B91EAE" w:rsidP="00D51CA4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2022 г</w:t>
            </w:r>
            <w:r w:rsidR="008E6CD4" w:rsidRPr="00CC5D60">
              <w:rPr>
                <w:rFonts w:ascii="Times" w:hAnsi="Times" w:cstheme="minorHAnsi"/>
                <w:sz w:val="24"/>
                <w:szCs w:val="24"/>
              </w:rPr>
              <w:t>.</w:t>
            </w:r>
          </w:p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МОН</w:t>
            </w:r>
          </w:p>
          <w:p w:rsidR="00B91EAE" w:rsidRPr="00CC5D60" w:rsidRDefault="00B91EAE" w:rsidP="00D51CA4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FB3507" w:rsidP="007A7C9A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предусмотренных средств республиканско</w:t>
            </w:r>
            <w:r w:rsidR="00B91EAE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го бюджета</w:t>
            </w:r>
          </w:p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B91EAE" w:rsidRPr="00D72CCF" w:rsidTr="008E6CD4">
        <w:trPr>
          <w:trHeight w:val="1412"/>
        </w:trPr>
        <w:tc>
          <w:tcPr>
            <w:tcW w:w="1809" w:type="dxa"/>
            <w:vMerge/>
          </w:tcPr>
          <w:p w:rsidR="00B91EAE" w:rsidRPr="00CC5D60" w:rsidRDefault="00B91EAE" w:rsidP="004A1D97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B91EAE" w:rsidRPr="00CC5D60" w:rsidRDefault="00B91EAE" w:rsidP="00BB2084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 xml:space="preserve">7.1.3. Формирование программы массового переобучения школьных педагогов. Утверждение программы переобучения и переаттестации школьных педагогов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Школьный тезаурус утвержден на 11 лет обучения</w:t>
            </w:r>
          </w:p>
          <w:p w:rsidR="00B91EAE" w:rsidRPr="00CC5D60" w:rsidRDefault="00B91EAE" w:rsidP="00D51CA4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2A" w:rsidRPr="00CC5D60" w:rsidRDefault="00B91EAE" w:rsidP="008E6CD4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25 мая</w:t>
            </w:r>
            <w:r w:rsidR="008E6CD4"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 </w:t>
            </w:r>
          </w:p>
          <w:p w:rsidR="00B91EAE" w:rsidRPr="00CC5D60" w:rsidRDefault="00B91EAE" w:rsidP="008E6CD4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2021 г</w:t>
            </w:r>
            <w:r w:rsidR="008E6CD4" w:rsidRPr="00CC5D60">
              <w:rPr>
                <w:rFonts w:ascii="Times" w:hAnsi="Times" w:cstheme="minorHAnsi"/>
                <w:sz w:val="24"/>
                <w:szCs w:val="24"/>
              </w:rPr>
              <w:t>.</w:t>
            </w:r>
          </w:p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МОН</w:t>
            </w: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B91EAE" w:rsidRPr="00D72CCF" w:rsidTr="008E6CD4">
        <w:trPr>
          <w:trHeight w:val="1412"/>
        </w:trPr>
        <w:tc>
          <w:tcPr>
            <w:tcW w:w="1809" w:type="dxa"/>
            <w:vMerge/>
          </w:tcPr>
          <w:p w:rsidR="00B91EAE" w:rsidRPr="00CC5D60" w:rsidRDefault="00B91EAE" w:rsidP="004A1D97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B91EAE" w:rsidRPr="00CC5D60" w:rsidRDefault="00B91EAE" w:rsidP="00751E03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7.1.4. Переобучение и переаттестация школьных педагогов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60</w:t>
            </w:r>
            <w:r w:rsidR="00E8099D" w:rsidRPr="00CC5D60">
              <w:rPr>
                <w:rFonts w:ascii="Times" w:hAnsi="Times" w:cstheme="minorHAnsi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theme="minorHAnsi"/>
                <w:sz w:val="24"/>
                <w:szCs w:val="24"/>
              </w:rPr>
              <w:t>% школьных преподавателей переобучены</w:t>
            </w:r>
            <w:r w:rsidR="0037142A" w:rsidRPr="00CC5D60">
              <w:rPr>
                <w:rFonts w:ascii="Times" w:hAnsi="Times" w:cstheme="minorHAnsi"/>
                <w:sz w:val="24"/>
                <w:szCs w:val="24"/>
              </w:rPr>
              <w:t>;</w:t>
            </w:r>
          </w:p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40</w:t>
            </w:r>
            <w:r w:rsidR="00E8099D" w:rsidRPr="00CC5D60">
              <w:rPr>
                <w:rFonts w:ascii="Times" w:hAnsi="Times" w:cstheme="minorHAnsi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theme="minorHAnsi"/>
                <w:sz w:val="24"/>
                <w:szCs w:val="24"/>
              </w:rPr>
              <w:t>% аттестованы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25 августа</w:t>
            </w:r>
          </w:p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2022 г</w:t>
            </w:r>
            <w:r w:rsidR="008E6CD4" w:rsidRPr="00CC5D60">
              <w:rPr>
                <w:rFonts w:ascii="Times" w:hAnsi="Times" w:cstheme="minorHAnsi"/>
                <w:sz w:val="24"/>
                <w:szCs w:val="24"/>
              </w:rPr>
              <w:t>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МОН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FB3507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предусмотренных средств республиканско</w:t>
            </w:r>
            <w:r w:rsidR="00B91EAE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го бюджета</w:t>
            </w:r>
          </w:p>
        </w:tc>
      </w:tr>
      <w:tr w:rsidR="00B91EAE" w:rsidRPr="00D72CCF" w:rsidTr="008E6CD4">
        <w:trPr>
          <w:trHeight w:val="1412"/>
        </w:trPr>
        <w:tc>
          <w:tcPr>
            <w:tcW w:w="1809" w:type="dxa"/>
            <w:vMerge w:val="restart"/>
          </w:tcPr>
          <w:p w:rsidR="00B91EAE" w:rsidRPr="00CC5D60" w:rsidRDefault="00B91EAE" w:rsidP="0037142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lastRenderedPageBreak/>
              <w:t xml:space="preserve">Задача 7.2. Изменение программ </w:t>
            </w:r>
            <w:r w:rsidR="0037142A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спуз</w:t>
            </w:r>
            <w:r w:rsidR="00497D02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ов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 и полное их технологическое переоснащение, для подготовки специалистов по работе на автоматизированных станках, конвейерных линиях, с точными измерениями и пр. </w:t>
            </w:r>
          </w:p>
        </w:tc>
        <w:tc>
          <w:tcPr>
            <w:tcW w:w="4111" w:type="dxa"/>
          </w:tcPr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 xml:space="preserve">7.2.1. Формирование новой программы образования в </w:t>
            </w:r>
            <w:r w:rsidR="0037142A" w:rsidRPr="00CC5D60">
              <w:rPr>
                <w:rFonts w:ascii="Times" w:hAnsi="Times" w:cstheme="minorHAnsi"/>
                <w:sz w:val="24"/>
                <w:szCs w:val="24"/>
              </w:rPr>
              <w:t>спуз</w:t>
            </w:r>
            <w:r w:rsidR="00497D02" w:rsidRPr="00CC5D60">
              <w:rPr>
                <w:rFonts w:ascii="Times" w:hAnsi="Times" w:cstheme="minorHAnsi"/>
                <w:sz w:val="24"/>
                <w:szCs w:val="24"/>
              </w:rPr>
              <w:t>ах</w:t>
            </w: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BC5554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835E55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 xml:space="preserve">Утверждена новая программа обучения в </w:t>
            </w:r>
            <w:r w:rsidR="0037142A" w:rsidRPr="00CC5D60">
              <w:rPr>
                <w:rFonts w:ascii="Times" w:hAnsi="Times" w:cstheme="minorHAnsi"/>
                <w:sz w:val="24"/>
                <w:szCs w:val="24"/>
              </w:rPr>
              <w:t>спуз</w:t>
            </w:r>
            <w:r w:rsidR="00497D02" w:rsidRPr="00CC5D60">
              <w:rPr>
                <w:rFonts w:ascii="Times" w:hAnsi="Times" w:cstheme="minorHAnsi"/>
                <w:sz w:val="24"/>
                <w:szCs w:val="24"/>
              </w:rPr>
              <w:t>ах</w:t>
            </w: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2A" w:rsidRPr="00CC5D60" w:rsidRDefault="00B91EAE" w:rsidP="007D2302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25 мая </w:t>
            </w: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2019 г</w:t>
            </w:r>
            <w:r w:rsidR="008E6CD4" w:rsidRPr="00CC5D60">
              <w:rPr>
                <w:rFonts w:ascii="Times" w:eastAsia="Calibri" w:hAnsi="Times" w:cs="Times New Roman"/>
                <w:sz w:val="24"/>
                <w:szCs w:val="24"/>
              </w:rPr>
              <w:t>.</w:t>
            </w: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8A6A9C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МОН</w:t>
            </w: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</w:tc>
      </w:tr>
      <w:tr w:rsidR="00B91EAE" w:rsidRPr="00D72CCF" w:rsidTr="008E6CD4">
        <w:trPr>
          <w:trHeight w:val="1412"/>
        </w:trPr>
        <w:tc>
          <w:tcPr>
            <w:tcW w:w="1809" w:type="dxa"/>
            <w:vMerge/>
          </w:tcPr>
          <w:p w:rsidR="00B91EAE" w:rsidRPr="00CC5D60" w:rsidRDefault="00B91EAE" w:rsidP="00391A47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B91EAE" w:rsidRPr="00CC5D60" w:rsidRDefault="00B91EAE" w:rsidP="00E8099D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7.2.2. Формирование необходимого количества местных методологов – тренеров. Обучение и сертификация необходимого количества методологов</w:t>
            </w:r>
            <w:r w:rsidR="00E8099D" w:rsidRPr="00CC5D60">
              <w:rPr>
                <w:rFonts w:ascii="Times" w:hAnsi="Times" w:cstheme="minorHAnsi"/>
                <w:sz w:val="24"/>
                <w:szCs w:val="24"/>
              </w:rPr>
              <w:t xml:space="preserve"> – </w:t>
            </w:r>
            <w:r w:rsidRPr="00CC5D60">
              <w:rPr>
                <w:rFonts w:ascii="Times" w:hAnsi="Times" w:cstheme="minorHAnsi"/>
                <w:sz w:val="24"/>
                <w:szCs w:val="24"/>
              </w:rPr>
              <w:t>тренеров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Сертифицировано 100 методологов</w:t>
            </w:r>
          </w:p>
          <w:p w:rsidR="00B91EAE" w:rsidRPr="00CC5D60" w:rsidRDefault="00B91EAE" w:rsidP="00D51CA4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25 августа</w:t>
            </w:r>
            <w:r w:rsidR="008E6CD4"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theme="minorHAnsi"/>
                <w:sz w:val="24"/>
                <w:szCs w:val="24"/>
              </w:rPr>
              <w:t>2022 г</w:t>
            </w:r>
            <w:r w:rsidR="008E6CD4" w:rsidRPr="00CC5D60">
              <w:rPr>
                <w:rFonts w:ascii="Times" w:hAnsi="Times" w:cstheme="minorHAnsi"/>
                <w:sz w:val="24"/>
                <w:szCs w:val="24"/>
              </w:rPr>
              <w:t>.</w:t>
            </w:r>
          </w:p>
          <w:p w:rsidR="00B91EAE" w:rsidRPr="00CC5D60" w:rsidRDefault="00B91EAE" w:rsidP="00D51CA4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МОН</w:t>
            </w:r>
          </w:p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FB3507" w:rsidP="007A7C9A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предусмотренных средств республиканско</w:t>
            </w:r>
            <w:r w:rsidR="00B91EAE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го бюджета</w:t>
            </w:r>
          </w:p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B91EAE" w:rsidRPr="00D72CCF" w:rsidTr="008E6CD4">
        <w:trPr>
          <w:trHeight w:val="1412"/>
        </w:trPr>
        <w:tc>
          <w:tcPr>
            <w:tcW w:w="1809" w:type="dxa"/>
            <w:vMerge/>
          </w:tcPr>
          <w:p w:rsidR="00B91EAE" w:rsidRPr="00CC5D60" w:rsidRDefault="00B91EAE" w:rsidP="00391A47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 xml:space="preserve">7.2.3. Разработка и утверждение программы массового переобучения педагогов </w:t>
            </w:r>
            <w:r w:rsidR="0037142A" w:rsidRPr="00CC5D60">
              <w:rPr>
                <w:rFonts w:ascii="Times" w:hAnsi="Times" w:cstheme="minorHAnsi"/>
                <w:sz w:val="24"/>
                <w:szCs w:val="24"/>
              </w:rPr>
              <w:t>спуз</w:t>
            </w:r>
            <w:r w:rsidR="00497D02" w:rsidRPr="00CC5D60">
              <w:rPr>
                <w:rFonts w:ascii="Times" w:hAnsi="Times" w:cstheme="minorHAnsi"/>
                <w:sz w:val="24"/>
                <w:szCs w:val="24"/>
              </w:rPr>
              <w:t>ов</w:t>
            </w: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E8099D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 xml:space="preserve">Программа по переобучению и переаттестации педагогов </w:t>
            </w:r>
            <w:r w:rsidR="0037142A" w:rsidRPr="00CC5D60">
              <w:rPr>
                <w:rFonts w:ascii="Times" w:hAnsi="Times" w:cstheme="minorHAnsi"/>
                <w:sz w:val="24"/>
                <w:szCs w:val="24"/>
              </w:rPr>
              <w:t>спуз</w:t>
            </w:r>
            <w:r w:rsidR="00497D02" w:rsidRPr="00CC5D60">
              <w:rPr>
                <w:rFonts w:ascii="Times" w:hAnsi="Times" w:cstheme="minorHAnsi"/>
                <w:sz w:val="24"/>
                <w:szCs w:val="24"/>
              </w:rPr>
              <w:t>ов</w:t>
            </w:r>
            <w:r w:rsidRPr="00CC5D60">
              <w:rPr>
                <w:rFonts w:ascii="Times" w:hAnsi="Times" w:cstheme="minorHAnsi"/>
                <w:sz w:val="24"/>
                <w:szCs w:val="24"/>
              </w:rPr>
              <w:t xml:space="preserve"> утверждена</w:t>
            </w:r>
            <w:r w:rsidR="00E8099D" w:rsidRPr="00CC5D60">
              <w:rPr>
                <w:rFonts w:ascii="Times" w:hAnsi="Times" w:cstheme="minorHAnsi"/>
                <w:sz w:val="24"/>
                <w:szCs w:val="24"/>
              </w:rPr>
              <w:t xml:space="preserve">, </w:t>
            </w:r>
            <w:r w:rsidRPr="00CC5D60">
              <w:rPr>
                <w:rFonts w:ascii="Times" w:hAnsi="Times" w:cstheme="minorHAnsi"/>
                <w:sz w:val="24"/>
                <w:szCs w:val="24"/>
              </w:rPr>
              <w:t>80</w:t>
            </w:r>
            <w:r w:rsidR="00E8099D" w:rsidRPr="00CC5D60">
              <w:rPr>
                <w:rFonts w:ascii="Times" w:hAnsi="Times" w:cstheme="minorHAnsi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theme="minorHAnsi"/>
                <w:sz w:val="24"/>
                <w:szCs w:val="24"/>
              </w:rPr>
              <w:t xml:space="preserve">% преподавателей </w:t>
            </w:r>
            <w:r w:rsidR="0037142A" w:rsidRPr="00CC5D60">
              <w:rPr>
                <w:rFonts w:ascii="Times" w:hAnsi="Times" w:cstheme="minorHAnsi"/>
                <w:sz w:val="24"/>
                <w:szCs w:val="24"/>
              </w:rPr>
              <w:t>спуз</w:t>
            </w:r>
            <w:r w:rsidR="00497D02" w:rsidRPr="00CC5D60">
              <w:rPr>
                <w:rFonts w:ascii="Times" w:hAnsi="Times" w:cstheme="minorHAnsi"/>
                <w:sz w:val="24"/>
                <w:szCs w:val="24"/>
              </w:rPr>
              <w:t>ов</w:t>
            </w:r>
            <w:r w:rsidRPr="00CC5D60">
              <w:rPr>
                <w:rFonts w:ascii="Times" w:hAnsi="Times" w:cstheme="minorHAnsi"/>
                <w:sz w:val="24"/>
                <w:szCs w:val="24"/>
              </w:rPr>
              <w:t xml:space="preserve"> переобучены</w:t>
            </w:r>
            <w:r w:rsidR="00E8099D" w:rsidRPr="00CC5D60">
              <w:rPr>
                <w:rFonts w:ascii="Times" w:hAnsi="Times" w:cstheme="minorHAnsi"/>
                <w:sz w:val="24"/>
                <w:szCs w:val="24"/>
              </w:rPr>
              <w:t xml:space="preserve">, </w:t>
            </w:r>
            <w:r w:rsidRPr="00CC5D60">
              <w:rPr>
                <w:rFonts w:ascii="Times" w:hAnsi="Times" w:cstheme="minorHAnsi"/>
                <w:sz w:val="24"/>
                <w:szCs w:val="24"/>
              </w:rPr>
              <w:t>50</w:t>
            </w:r>
            <w:r w:rsidR="00E8099D" w:rsidRPr="00CC5D60">
              <w:rPr>
                <w:rFonts w:ascii="Times" w:hAnsi="Times" w:cstheme="minorHAnsi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theme="minorHAnsi"/>
                <w:sz w:val="24"/>
                <w:szCs w:val="24"/>
              </w:rPr>
              <w:t>% аттестованы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25 августа </w:t>
            </w:r>
            <w:r w:rsidRPr="00CC5D60">
              <w:rPr>
                <w:rFonts w:ascii="Times" w:hAnsi="Times" w:cstheme="minorHAnsi"/>
                <w:sz w:val="24"/>
                <w:szCs w:val="24"/>
              </w:rPr>
              <w:t>2022 г</w:t>
            </w:r>
            <w:r w:rsidR="008E6CD4" w:rsidRPr="00CC5D60">
              <w:rPr>
                <w:rFonts w:ascii="Times" w:hAnsi="Times" w:cstheme="minorHAnsi"/>
                <w:sz w:val="24"/>
                <w:szCs w:val="24"/>
              </w:rPr>
              <w:t>.</w:t>
            </w:r>
          </w:p>
          <w:p w:rsidR="00B91EAE" w:rsidRPr="00CC5D60" w:rsidRDefault="00B91EAE" w:rsidP="007D2302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МОН</w:t>
            </w: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FB3507" w:rsidP="007A7C9A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предусмотренных средств республиканско</w:t>
            </w:r>
            <w:r w:rsidR="00B91EAE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го бюджета</w:t>
            </w:r>
          </w:p>
        </w:tc>
      </w:tr>
      <w:tr w:rsidR="00B91EAE" w:rsidRPr="00D72CCF" w:rsidTr="008E6CD4">
        <w:trPr>
          <w:trHeight w:val="1412"/>
        </w:trPr>
        <w:tc>
          <w:tcPr>
            <w:tcW w:w="1809" w:type="dxa"/>
            <w:vMerge/>
          </w:tcPr>
          <w:p w:rsidR="00B91EAE" w:rsidRPr="00CC5D60" w:rsidRDefault="00B91EAE" w:rsidP="00391A47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B91EAE" w:rsidRPr="00CC5D60" w:rsidRDefault="00B91EAE" w:rsidP="00497D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 xml:space="preserve">7.2.4. Переоснащение </w:t>
            </w:r>
            <w:r w:rsidR="0037142A" w:rsidRPr="00CC5D60">
              <w:rPr>
                <w:rFonts w:ascii="Times" w:hAnsi="Times" w:cstheme="minorHAnsi"/>
                <w:sz w:val="24"/>
                <w:szCs w:val="24"/>
              </w:rPr>
              <w:t>спуз</w:t>
            </w:r>
            <w:r w:rsidR="00497D02" w:rsidRPr="00CC5D60">
              <w:rPr>
                <w:rFonts w:ascii="Times" w:hAnsi="Times" w:cstheme="minorHAnsi"/>
                <w:sz w:val="24"/>
                <w:szCs w:val="24"/>
              </w:rPr>
              <w:t>ов</w:t>
            </w:r>
            <w:r w:rsidRPr="00CC5D60">
              <w:rPr>
                <w:rFonts w:ascii="Times" w:hAnsi="Times" w:cstheme="minorHAnsi"/>
                <w:sz w:val="24"/>
                <w:szCs w:val="24"/>
              </w:rPr>
              <w:t xml:space="preserve"> профильным оборудованием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70</w:t>
            </w:r>
            <w:r w:rsidR="00E8099D" w:rsidRPr="00CC5D60">
              <w:rPr>
                <w:rFonts w:ascii="Times" w:hAnsi="Times" w:cstheme="minorHAnsi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theme="minorHAnsi"/>
                <w:sz w:val="24"/>
                <w:szCs w:val="24"/>
              </w:rPr>
              <w:t xml:space="preserve">% </w:t>
            </w:r>
            <w:r w:rsidR="0037142A" w:rsidRPr="00CC5D60">
              <w:rPr>
                <w:rFonts w:ascii="Times" w:hAnsi="Times" w:cstheme="minorHAnsi"/>
                <w:sz w:val="24"/>
                <w:szCs w:val="24"/>
              </w:rPr>
              <w:t>спуз</w:t>
            </w:r>
            <w:r w:rsidR="00497D02" w:rsidRPr="00CC5D60">
              <w:rPr>
                <w:rFonts w:ascii="Times" w:hAnsi="Times" w:cstheme="minorHAnsi"/>
                <w:sz w:val="24"/>
                <w:szCs w:val="24"/>
              </w:rPr>
              <w:t>ов</w:t>
            </w:r>
            <w:r w:rsidRPr="00CC5D60">
              <w:rPr>
                <w:rFonts w:ascii="Times" w:hAnsi="Times" w:cstheme="minorHAnsi"/>
                <w:sz w:val="24"/>
                <w:szCs w:val="24"/>
              </w:rPr>
              <w:t xml:space="preserve"> переоснащены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D2302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25 августа 2022 г</w:t>
            </w:r>
            <w:r w:rsidR="008E6CD4" w:rsidRPr="00CC5D60">
              <w:rPr>
                <w:rFonts w:ascii="Times" w:eastAsia="Calibri" w:hAnsi="Times" w:cs="Times New Roman"/>
                <w:sz w:val="24"/>
                <w:szCs w:val="24"/>
              </w:rPr>
              <w:t>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МОН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FB3507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предусмотренных средств республиканско</w:t>
            </w:r>
            <w:r w:rsidR="00B91EAE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го бюджета</w:t>
            </w:r>
          </w:p>
        </w:tc>
      </w:tr>
      <w:tr w:rsidR="00B91EAE" w:rsidRPr="00D72CCF" w:rsidTr="008E6CD4">
        <w:trPr>
          <w:trHeight w:val="1412"/>
        </w:trPr>
        <w:tc>
          <w:tcPr>
            <w:tcW w:w="1809" w:type="dxa"/>
            <w:vMerge w:val="restart"/>
          </w:tcPr>
          <w:p w:rsidR="00B91EAE" w:rsidRPr="00CC5D60" w:rsidRDefault="00B91EAE" w:rsidP="0037142A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 xml:space="preserve">Задача 7.3. Изменение учебной программы </w:t>
            </w:r>
            <w:r w:rsidR="00497D02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вуз</w:t>
            </w: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ов, технической базы и привлечение зарубежного профессорско-преподавательского состава. Создание новых факультетов и кафедр. Перевод обучения на английский язык</w:t>
            </w:r>
          </w:p>
        </w:tc>
        <w:tc>
          <w:tcPr>
            <w:tcW w:w="4111" w:type="dxa"/>
          </w:tcPr>
          <w:p w:rsidR="00B91EAE" w:rsidRPr="00CC5D60" w:rsidRDefault="00B91EAE" w:rsidP="00902D39">
            <w:pPr>
              <w:tabs>
                <w:tab w:val="left" w:pos="801"/>
              </w:tabs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 xml:space="preserve">7.3.1. Формирование новой программы образования в </w:t>
            </w:r>
            <w:r w:rsidR="00497D02" w:rsidRPr="00CC5D60">
              <w:rPr>
                <w:rFonts w:ascii="Times" w:hAnsi="Times" w:cstheme="minorHAnsi"/>
                <w:sz w:val="24"/>
                <w:szCs w:val="24"/>
              </w:rPr>
              <w:t>вуз</w:t>
            </w:r>
            <w:r w:rsidRPr="00CC5D60">
              <w:rPr>
                <w:rFonts w:ascii="Times" w:hAnsi="Times" w:cstheme="minorHAnsi"/>
                <w:sz w:val="24"/>
                <w:szCs w:val="24"/>
              </w:rPr>
              <w:t>ах</w:t>
            </w:r>
          </w:p>
          <w:p w:rsidR="00B91EAE" w:rsidRPr="00CC5D60" w:rsidRDefault="00B91EAE" w:rsidP="007D2302">
            <w:pPr>
              <w:tabs>
                <w:tab w:val="left" w:pos="801"/>
              </w:tabs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tabs>
                <w:tab w:val="left" w:pos="801"/>
              </w:tabs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tabs>
                <w:tab w:val="left" w:pos="801"/>
              </w:tabs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D60BD4">
            <w:pPr>
              <w:tabs>
                <w:tab w:val="left" w:pos="801"/>
              </w:tabs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Утверждена новая программа обучения в вузах</w:t>
            </w: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D60BD4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2A" w:rsidRPr="00CC5D60" w:rsidRDefault="00B91EAE" w:rsidP="00321B12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25 мая </w:t>
            </w:r>
          </w:p>
          <w:p w:rsidR="00B91EAE" w:rsidRPr="00CC5D60" w:rsidRDefault="00B91EAE" w:rsidP="00321B1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2019 г</w:t>
            </w:r>
            <w:r w:rsidR="008E6CD4" w:rsidRPr="00CC5D60">
              <w:rPr>
                <w:rFonts w:ascii="Times" w:eastAsia="Calibri" w:hAnsi="Times" w:cs="Times New Roman"/>
                <w:sz w:val="24"/>
                <w:szCs w:val="24"/>
              </w:rPr>
              <w:t>.</w:t>
            </w: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D60BD4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МОН</w:t>
            </w: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</w:tc>
      </w:tr>
      <w:tr w:rsidR="00B91EAE" w:rsidRPr="00D72CCF" w:rsidTr="008E6CD4">
        <w:trPr>
          <w:trHeight w:val="1412"/>
        </w:trPr>
        <w:tc>
          <w:tcPr>
            <w:tcW w:w="1809" w:type="dxa"/>
            <w:vMerge/>
          </w:tcPr>
          <w:p w:rsidR="00B91EAE" w:rsidRPr="00CC5D60" w:rsidRDefault="00B91EAE" w:rsidP="00752229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B91EAE" w:rsidRPr="00CC5D60" w:rsidRDefault="00B91EAE" w:rsidP="00873261">
            <w:pPr>
              <w:tabs>
                <w:tab w:val="left" w:pos="801"/>
              </w:tabs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7.3.2. Формирование списка учебной литературы для вузов. Литература приобретена и распространен</w:t>
            </w:r>
            <w:r w:rsidR="00873261" w:rsidRPr="00CC5D60">
              <w:rPr>
                <w:rFonts w:ascii="Times" w:hAnsi="Times" w:cstheme="minorHAnsi"/>
                <w:sz w:val="24"/>
                <w:szCs w:val="24"/>
              </w:rPr>
              <w:t>а</w:t>
            </w:r>
            <w:r w:rsidRPr="00CC5D60">
              <w:rPr>
                <w:rFonts w:ascii="Times" w:hAnsi="Times" w:cstheme="minorHAnsi"/>
                <w:sz w:val="24"/>
                <w:szCs w:val="24"/>
              </w:rPr>
              <w:t xml:space="preserve"> по </w:t>
            </w:r>
            <w:r w:rsidR="00873261" w:rsidRPr="00CC5D60">
              <w:rPr>
                <w:rFonts w:ascii="Times" w:hAnsi="Times" w:cstheme="minorHAnsi"/>
                <w:sz w:val="24"/>
                <w:szCs w:val="24"/>
              </w:rPr>
              <w:t>вуз</w:t>
            </w:r>
            <w:r w:rsidRPr="00CC5D60">
              <w:rPr>
                <w:rFonts w:ascii="Times" w:hAnsi="Times" w:cstheme="minorHAnsi"/>
                <w:sz w:val="24"/>
                <w:szCs w:val="24"/>
              </w:rPr>
              <w:t>ам и библиотекам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60BD4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Библиотеки и вузы оснащены литературой по списку на 95</w:t>
            </w:r>
            <w:r w:rsidR="00873261" w:rsidRPr="00CC5D60">
              <w:rPr>
                <w:rFonts w:ascii="Times" w:hAnsi="Times" w:cstheme="minorHAnsi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theme="minorHAnsi"/>
                <w:sz w:val="24"/>
                <w:szCs w:val="24"/>
              </w:rPr>
              <w:t>%</w:t>
            </w:r>
          </w:p>
          <w:p w:rsidR="00B91EAE" w:rsidRPr="00CC5D60" w:rsidRDefault="00B91EAE" w:rsidP="00D60BD4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60BD4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25 июля 2021 г</w:t>
            </w:r>
            <w:r w:rsidR="008E6CD4" w:rsidRPr="00CC5D60">
              <w:rPr>
                <w:rFonts w:ascii="Times" w:eastAsia="Calibri" w:hAnsi="Times" w:cs="Times New Roman"/>
                <w:sz w:val="24"/>
                <w:szCs w:val="24"/>
              </w:rPr>
              <w:t>.</w:t>
            </w:r>
          </w:p>
          <w:p w:rsidR="00B91EAE" w:rsidRPr="00CC5D60" w:rsidRDefault="00B91EAE" w:rsidP="00D60BD4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60BD4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МОН</w:t>
            </w:r>
          </w:p>
          <w:p w:rsidR="00B91EAE" w:rsidRPr="00CC5D60" w:rsidRDefault="00B91EAE" w:rsidP="00D60BD4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FB3507" w:rsidP="007A7C9A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предусмотренных средств республиканско</w:t>
            </w:r>
            <w:r w:rsidR="00B91EAE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го бюджета</w:t>
            </w:r>
          </w:p>
        </w:tc>
      </w:tr>
      <w:tr w:rsidR="00B91EAE" w:rsidRPr="00D72CCF" w:rsidTr="008E6CD4">
        <w:trPr>
          <w:trHeight w:val="1412"/>
        </w:trPr>
        <w:tc>
          <w:tcPr>
            <w:tcW w:w="1809" w:type="dxa"/>
            <w:vMerge/>
          </w:tcPr>
          <w:p w:rsidR="00B91EAE" w:rsidRPr="00CC5D60" w:rsidRDefault="00B91EAE" w:rsidP="00752229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B91EAE" w:rsidRPr="00CC5D60" w:rsidRDefault="00B91EAE" w:rsidP="009023CD">
            <w:pPr>
              <w:tabs>
                <w:tab w:val="left" w:pos="801"/>
              </w:tabs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7.3.3. Формирование необходимого количества местных методологов – тренеров. Обучено и сертифицировано необходимо</w:t>
            </w:r>
            <w:r w:rsidR="009023CD" w:rsidRPr="00CC5D60">
              <w:rPr>
                <w:rFonts w:ascii="Times" w:hAnsi="Times" w:cstheme="minorHAnsi"/>
                <w:sz w:val="24"/>
                <w:szCs w:val="24"/>
              </w:rPr>
              <w:t>е</w:t>
            </w:r>
            <w:r w:rsidRPr="00CC5D60">
              <w:rPr>
                <w:rFonts w:ascii="Times" w:hAnsi="Times" w:cstheme="minorHAnsi"/>
                <w:sz w:val="24"/>
                <w:szCs w:val="24"/>
              </w:rPr>
              <w:t xml:space="preserve"> количеств</w:t>
            </w:r>
            <w:r w:rsidR="009023CD" w:rsidRPr="00CC5D60">
              <w:rPr>
                <w:rFonts w:ascii="Times" w:hAnsi="Times" w:cstheme="minorHAnsi"/>
                <w:sz w:val="24"/>
                <w:szCs w:val="24"/>
              </w:rPr>
              <w:t>о</w:t>
            </w:r>
            <w:r w:rsidRPr="00CC5D60">
              <w:rPr>
                <w:rFonts w:ascii="Times" w:hAnsi="Times" w:cstheme="minorHAnsi"/>
                <w:sz w:val="24"/>
                <w:szCs w:val="24"/>
              </w:rPr>
              <w:t xml:space="preserve"> методологов</w:t>
            </w:r>
            <w:r w:rsidR="00873261" w:rsidRPr="00CC5D60">
              <w:rPr>
                <w:rFonts w:ascii="Times" w:hAnsi="Times" w:cstheme="minorHAnsi"/>
                <w:sz w:val="24"/>
                <w:szCs w:val="24"/>
              </w:rPr>
              <w:t xml:space="preserve"> –  </w:t>
            </w:r>
            <w:r w:rsidRPr="00CC5D60">
              <w:rPr>
                <w:rFonts w:ascii="Times" w:hAnsi="Times" w:cstheme="minorHAnsi"/>
                <w:sz w:val="24"/>
                <w:szCs w:val="24"/>
              </w:rPr>
              <w:t>тренеров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60BD4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Сертифицировано 200 методологов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60BD4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25 августа 2022 г</w:t>
            </w:r>
            <w:r w:rsidR="008E6CD4" w:rsidRPr="00CC5D60">
              <w:rPr>
                <w:rFonts w:ascii="Times" w:eastAsia="Calibri" w:hAnsi="Times" w:cs="Times New Roman"/>
                <w:sz w:val="24"/>
                <w:szCs w:val="24"/>
              </w:rPr>
              <w:t>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60BD4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МОН</w:t>
            </w:r>
          </w:p>
          <w:p w:rsidR="00B91EAE" w:rsidRPr="00CC5D60" w:rsidRDefault="00B91EAE" w:rsidP="00D60BD4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FB3507" w:rsidP="007A7C9A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предусмотренных средств республиканско</w:t>
            </w:r>
            <w:r w:rsidR="00B91EAE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го бюджета</w:t>
            </w:r>
          </w:p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B91EAE" w:rsidRPr="00D72CCF" w:rsidTr="008E6CD4">
        <w:trPr>
          <w:trHeight w:val="1412"/>
        </w:trPr>
        <w:tc>
          <w:tcPr>
            <w:tcW w:w="1809" w:type="dxa"/>
            <w:vMerge/>
          </w:tcPr>
          <w:p w:rsidR="00B91EAE" w:rsidRPr="00CC5D60" w:rsidRDefault="00B91EAE" w:rsidP="00752229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B91EAE" w:rsidRPr="00CC5D60" w:rsidRDefault="00B91EAE" w:rsidP="00751E03">
            <w:pPr>
              <w:tabs>
                <w:tab w:val="left" w:pos="801"/>
              </w:tabs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7.3.4. Формирование программы массового переобучения педагогов вузов. Утверждение программы переобучения и переаттестации педагогов вузов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60BD4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Программа утверждена</w:t>
            </w:r>
          </w:p>
          <w:p w:rsidR="00B91EAE" w:rsidRPr="00CC5D60" w:rsidRDefault="00B91EAE" w:rsidP="00D60BD4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CD" w:rsidRPr="00CC5D60" w:rsidRDefault="00B91EAE" w:rsidP="00D60BD4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25 мая </w:t>
            </w:r>
          </w:p>
          <w:p w:rsidR="00B91EAE" w:rsidRPr="00CC5D60" w:rsidRDefault="00B91EAE" w:rsidP="00D60BD4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2020 г</w:t>
            </w:r>
            <w:r w:rsidR="008E6CD4" w:rsidRPr="00CC5D60">
              <w:rPr>
                <w:rFonts w:ascii="Times" w:hAnsi="Times" w:cstheme="minorHAnsi"/>
                <w:sz w:val="24"/>
                <w:szCs w:val="24"/>
              </w:rPr>
              <w:t>.</w:t>
            </w:r>
          </w:p>
          <w:p w:rsidR="00B91EAE" w:rsidRPr="00CC5D60" w:rsidRDefault="00B91EAE" w:rsidP="00D60BD4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60BD4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МОН</w:t>
            </w:r>
          </w:p>
          <w:p w:rsidR="00B91EAE" w:rsidRPr="00CC5D60" w:rsidRDefault="00B91EAE" w:rsidP="00D60BD4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выделенных бюджетных ассигнований</w:t>
            </w:r>
          </w:p>
          <w:p w:rsidR="00B91EAE" w:rsidRPr="00CC5D60" w:rsidRDefault="00B91EAE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</w:p>
        </w:tc>
      </w:tr>
      <w:tr w:rsidR="00B91EAE" w:rsidRPr="00D72CCF" w:rsidTr="008E6CD4">
        <w:trPr>
          <w:trHeight w:val="1412"/>
        </w:trPr>
        <w:tc>
          <w:tcPr>
            <w:tcW w:w="1809" w:type="dxa"/>
            <w:vMerge/>
          </w:tcPr>
          <w:p w:rsidR="00B91EAE" w:rsidRPr="00CC5D60" w:rsidRDefault="00B91EAE" w:rsidP="00752229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B91EAE" w:rsidRPr="00CC5D60" w:rsidRDefault="00B91EAE" w:rsidP="00D60BD4">
            <w:pPr>
              <w:tabs>
                <w:tab w:val="left" w:pos="801"/>
              </w:tabs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 xml:space="preserve">7.3.5. Переобучение и переаттестация педагогов вузов </w:t>
            </w:r>
          </w:p>
          <w:p w:rsidR="00B91EAE" w:rsidRPr="00CC5D60" w:rsidRDefault="00B91EAE" w:rsidP="00902D39">
            <w:pPr>
              <w:tabs>
                <w:tab w:val="left" w:pos="801"/>
              </w:tabs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60BD4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100</w:t>
            </w:r>
            <w:r w:rsidR="00873261" w:rsidRPr="00CC5D60">
              <w:rPr>
                <w:rFonts w:ascii="Times" w:hAnsi="Times" w:cstheme="minorHAnsi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theme="minorHAnsi"/>
                <w:sz w:val="24"/>
                <w:szCs w:val="24"/>
              </w:rPr>
              <w:t>% преподавателей вузов переобучены</w:t>
            </w:r>
            <w:r w:rsidR="00873261" w:rsidRPr="00CC5D60">
              <w:rPr>
                <w:rFonts w:ascii="Times" w:hAnsi="Times" w:cstheme="minorHAnsi"/>
                <w:sz w:val="24"/>
                <w:szCs w:val="24"/>
              </w:rPr>
              <w:t xml:space="preserve">, </w:t>
            </w:r>
            <w:r w:rsidRPr="00CC5D60">
              <w:rPr>
                <w:rFonts w:ascii="Times" w:hAnsi="Times" w:cstheme="minorHAnsi"/>
                <w:sz w:val="24"/>
                <w:szCs w:val="24"/>
              </w:rPr>
              <w:t>50</w:t>
            </w:r>
            <w:r w:rsidR="00873261" w:rsidRPr="00CC5D60">
              <w:rPr>
                <w:rFonts w:ascii="Times" w:hAnsi="Times" w:cstheme="minorHAnsi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theme="minorHAnsi"/>
                <w:sz w:val="24"/>
                <w:szCs w:val="24"/>
              </w:rPr>
              <w:t>% аттестованы</w:t>
            </w:r>
          </w:p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60BD4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25 августа </w:t>
            </w:r>
            <w:r w:rsidRPr="00CC5D60">
              <w:rPr>
                <w:rFonts w:ascii="Times" w:hAnsi="Times" w:cstheme="minorHAnsi"/>
                <w:sz w:val="24"/>
                <w:szCs w:val="24"/>
              </w:rPr>
              <w:t>2022 г</w:t>
            </w:r>
            <w:r w:rsidR="008E6CD4" w:rsidRPr="00CC5D60">
              <w:rPr>
                <w:rFonts w:ascii="Times" w:hAnsi="Times" w:cstheme="minorHAnsi"/>
                <w:sz w:val="24"/>
                <w:szCs w:val="24"/>
              </w:rPr>
              <w:t>.</w:t>
            </w:r>
          </w:p>
          <w:p w:rsidR="00B91EAE" w:rsidRPr="00CC5D60" w:rsidRDefault="00B91EAE" w:rsidP="00321B12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60BD4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МОН</w:t>
            </w:r>
          </w:p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FB3507" w:rsidP="007A7C9A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предусмотренных средств республиканско</w:t>
            </w:r>
            <w:r w:rsidR="00B91EAE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го бюджета</w:t>
            </w:r>
          </w:p>
        </w:tc>
      </w:tr>
      <w:tr w:rsidR="00B91EAE" w:rsidRPr="00D72CCF" w:rsidTr="008E6CD4">
        <w:trPr>
          <w:trHeight w:val="1412"/>
        </w:trPr>
        <w:tc>
          <w:tcPr>
            <w:tcW w:w="1809" w:type="dxa"/>
            <w:vMerge/>
          </w:tcPr>
          <w:p w:rsidR="00B91EAE" w:rsidRPr="00CC5D60" w:rsidRDefault="00B91EAE" w:rsidP="00752229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B91EAE" w:rsidRPr="00CC5D60" w:rsidRDefault="00B91EAE" w:rsidP="00902D39">
            <w:pPr>
              <w:tabs>
                <w:tab w:val="left" w:pos="801"/>
              </w:tabs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7.3.6. Переоснащение вузов профильным оборудованием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7D2302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95</w:t>
            </w:r>
            <w:r w:rsidR="00873261" w:rsidRPr="00CC5D60">
              <w:rPr>
                <w:rFonts w:ascii="Times" w:hAnsi="Times" w:cstheme="minorHAnsi"/>
                <w:sz w:val="24"/>
                <w:szCs w:val="24"/>
              </w:rPr>
              <w:t xml:space="preserve"> </w:t>
            </w:r>
            <w:r w:rsidRPr="00CC5D60">
              <w:rPr>
                <w:rFonts w:ascii="Times" w:hAnsi="Times" w:cstheme="minorHAnsi"/>
                <w:sz w:val="24"/>
                <w:szCs w:val="24"/>
              </w:rPr>
              <w:t>% вузов переоснащены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CD" w:rsidRPr="00CC5D60" w:rsidRDefault="00B91EAE" w:rsidP="00321B12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 xml:space="preserve">25 мая </w:t>
            </w:r>
          </w:p>
          <w:p w:rsidR="00B91EAE" w:rsidRPr="00CC5D60" w:rsidRDefault="00B91EAE" w:rsidP="00321B12">
            <w:pPr>
              <w:spacing w:after="0" w:line="240" w:lineRule="auto"/>
              <w:rPr>
                <w:rFonts w:ascii="Times" w:eastAsia="Calibri" w:hAnsi="Times" w:cs="Times New Roman"/>
                <w:sz w:val="24"/>
                <w:szCs w:val="24"/>
              </w:rPr>
            </w:pPr>
            <w:r w:rsidRPr="00CC5D60">
              <w:rPr>
                <w:rFonts w:ascii="Times" w:eastAsia="Calibri" w:hAnsi="Times" w:cs="Times New Roman"/>
                <w:sz w:val="24"/>
                <w:szCs w:val="24"/>
              </w:rPr>
              <w:t>2022 г</w:t>
            </w:r>
            <w:r w:rsidR="008E6CD4" w:rsidRPr="00CC5D60">
              <w:rPr>
                <w:rFonts w:ascii="Times" w:eastAsia="Calibri" w:hAnsi="Times" w:cs="Times New Roman"/>
                <w:sz w:val="24"/>
                <w:szCs w:val="24"/>
              </w:rPr>
              <w:t>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B91EAE" w:rsidP="00D51CA4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  <w:r w:rsidRPr="00CC5D60">
              <w:rPr>
                <w:rFonts w:ascii="Times" w:hAnsi="Times" w:cstheme="minorHAnsi"/>
                <w:sz w:val="24"/>
                <w:szCs w:val="24"/>
              </w:rPr>
              <w:t>МОН</w:t>
            </w:r>
          </w:p>
          <w:p w:rsidR="00B91EAE" w:rsidRPr="00CC5D60" w:rsidRDefault="00B91EAE" w:rsidP="007D2302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E" w:rsidRPr="00CC5D60" w:rsidRDefault="00FB3507" w:rsidP="007A7C9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В пределах предусмотренн</w:t>
            </w:r>
            <w:r w:rsidR="00B91EAE" w:rsidRPr="00CC5D60">
              <w:rPr>
                <w:rFonts w:ascii="Times" w:hAnsi="Times" w:cs="Times New Roman"/>
                <w:color w:val="000000" w:themeColor="text1"/>
                <w:sz w:val="24"/>
                <w:szCs w:val="24"/>
              </w:rPr>
              <w:t>ых средств республиканского бюджета</w:t>
            </w:r>
          </w:p>
        </w:tc>
      </w:tr>
    </w:tbl>
    <w:p w:rsidR="005E057D" w:rsidRPr="00CC5D60" w:rsidRDefault="005E057D" w:rsidP="007D2302">
      <w:pPr>
        <w:spacing w:after="0" w:line="240" w:lineRule="auto"/>
        <w:jc w:val="both"/>
        <w:rPr>
          <w:rFonts w:ascii="Times" w:hAnsi="Times" w:cs="Times New Roman"/>
          <w:sz w:val="24"/>
          <w:szCs w:val="24"/>
        </w:rPr>
      </w:pPr>
    </w:p>
    <w:p w:rsidR="00197A6D" w:rsidRPr="00CC5D60" w:rsidRDefault="00197A6D" w:rsidP="00751E03">
      <w:pPr>
        <w:pStyle w:val="tkTekst"/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751E03" w:rsidRPr="00CC5D60" w:rsidRDefault="00751E03" w:rsidP="00751E03">
      <w:pPr>
        <w:pStyle w:val="tkTekst"/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 xml:space="preserve">Список сокращений </w:t>
      </w:r>
    </w:p>
    <w:p w:rsidR="00751E03" w:rsidRPr="00CC5D60" w:rsidRDefault="00751E03" w:rsidP="00751E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1A33" w:rsidRPr="00CC5D60" w:rsidRDefault="00C31A33" w:rsidP="00C31A33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АНПО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  <w:t>-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 xml:space="preserve">Агентство начального профессионального образования при Министерстве образования и науки </w:t>
      </w:r>
    </w:p>
    <w:p w:rsidR="00C31A33" w:rsidRPr="00CC5D60" w:rsidRDefault="00C31A33" w:rsidP="00C31A33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D60">
        <w:rPr>
          <w:rFonts w:ascii="Times New Roman" w:hAnsi="Times New Roman" w:cs="Times New Roman"/>
          <w:sz w:val="24"/>
          <w:szCs w:val="24"/>
        </w:rPr>
        <w:t>Кыргызской Республики</w:t>
      </w:r>
      <w:r w:rsidRPr="00CC5D6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1A33" w:rsidRPr="00CC5D60" w:rsidRDefault="00751E03" w:rsidP="00C31A33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АПЗИ</w:t>
      </w:r>
      <w:r w:rsidR="008B07D5" w:rsidRPr="00CC5D60">
        <w:rPr>
          <w:rFonts w:ascii="Times New Roman" w:hAnsi="Times New Roman" w:cs="Times New Roman"/>
          <w:b/>
          <w:sz w:val="24"/>
          <w:szCs w:val="24"/>
        </w:rPr>
        <w:tab/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Агентство по продвижению и защите инвестиций Кыргызской Республики</w:t>
      </w:r>
      <w:r w:rsidR="00C31A33"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C31A33" w:rsidRPr="00CC5D60">
        <w:rPr>
          <w:rFonts w:ascii="Times New Roman" w:hAnsi="Times New Roman" w:cs="Times New Roman"/>
          <w:b/>
          <w:sz w:val="24"/>
          <w:szCs w:val="24"/>
        </w:rPr>
        <w:tab/>
      </w:r>
    </w:p>
    <w:p w:rsidR="00751E03" w:rsidRPr="00CC5D60" w:rsidRDefault="00751E03" w:rsidP="00751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 xml:space="preserve">ВВП 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E6CD4" w:rsidRPr="00CC5D60">
        <w:rPr>
          <w:rFonts w:ascii="Times New Roman" w:hAnsi="Times New Roman" w:cs="Times New Roman"/>
          <w:sz w:val="24"/>
          <w:szCs w:val="24"/>
        </w:rPr>
        <w:t>в</w:t>
      </w:r>
      <w:r w:rsidRPr="00CC5D60">
        <w:rPr>
          <w:rFonts w:ascii="Times New Roman" w:hAnsi="Times New Roman" w:cs="Times New Roman"/>
          <w:sz w:val="24"/>
          <w:szCs w:val="24"/>
        </w:rPr>
        <w:t>аловой внутренний продукт</w:t>
      </w:r>
    </w:p>
    <w:p w:rsidR="00751E03" w:rsidRPr="00CC5D60" w:rsidRDefault="00751E03" w:rsidP="00751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 xml:space="preserve">ВТО 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Всемирная торговая организация</w:t>
      </w:r>
    </w:p>
    <w:p w:rsidR="00C31A33" w:rsidRPr="00CC5D60" w:rsidRDefault="00C31A33" w:rsidP="00C31A33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ГААСЖКХ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  <w:t>-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 xml:space="preserve">Государственное агентство архитектуры, строительства и жилищно-коммунального хозяйства при </w:t>
      </w:r>
    </w:p>
    <w:p w:rsidR="00751E03" w:rsidRPr="00CC5D60" w:rsidRDefault="00C31A33" w:rsidP="00C31A33">
      <w:pPr>
        <w:spacing w:after="0" w:line="240" w:lineRule="auto"/>
        <w:ind w:left="3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D60">
        <w:rPr>
          <w:rFonts w:ascii="Times New Roman" w:hAnsi="Times New Roman" w:cs="Times New Roman"/>
          <w:sz w:val="24"/>
          <w:szCs w:val="24"/>
        </w:rPr>
        <w:t>Правительстве Кыргызской Республики</w:t>
      </w:r>
      <w:r w:rsidR="008B07D5" w:rsidRPr="00CC5D60">
        <w:rPr>
          <w:rFonts w:ascii="Times New Roman" w:hAnsi="Times New Roman" w:cs="Times New Roman"/>
          <w:b/>
          <w:sz w:val="24"/>
          <w:szCs w:val="24"/>
        </w:rPr>
        <w:tab/>
      </w:r>
    </w:p>
    <w:p w:rsidR="006868F3" w:rsidRPr="00CC5D60" w:rsidRDefault="00751E03" w:rsidP="006868F3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ГАМСУМО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Государственное агентство по делам местного</w:t>
      </w:r>
      <w:r w:rsidR="00497D02" w:rsidRPr="00CC5D60">
        <w:rPr>
          <w:rFonts w:ascii="Times New Roman" w:hAnsi="Times New Roman" w:cs="Times New Roman"/>
          <w:sz w:val="24"/>
          <w:szCs w:val="24"/>
        </w:rPr>
        <w:t xml:space="preserve"> </w:t>
      </w:r>
      <w:r w:rsidRPr="00CC5D60">
        <w:rPr>
          <w:rFonts w:ascii="Times New Roman" w:hAnsi="Times New Roman" w:cs="Times New Roman"/>
          <w:sz w:val="24"/>
          <w:szCs w:val="24"/>
        </w:rPr>
        <w:t xml:space="preserve">самоуправления и межэтнических </w:t>
      </w:r>
      <w:r w:rsidR="00497D02" w:rsidRPr="00CC5D60">
        <w:rPr>
          <w:rFonts w:ascii="Times New Roman" w:hAnsi="Times New Roman" w:cs="Times New Roman"/>
          <w:sz w:val="24"/>
          <w:szCs w:val="24"/>
        </w:rPr>
        <w:t xml:space="preserve">отношений </w:t>
      </w:r>
      <w:r w:rsidR="00656029" w:rsidRPr="00CC5D60">
        <w:rPr>
          <w:rFonts w:ascii="Times New Roman" w:hAnsi="Times New Roman" w:cs="Times New Roman"/>
          <w:sz w:val="24"/>
          <w:szCs w:val="24"/>
        </w:rPr>
        <w:t xml:space="preserve">при </w:t>
      </w:r>
    </w:p>
    <w:p w:rsidR="00656029" w:rsidRPr="00CC5D60" w:rsidRDefault="00656029" w:rsidP="006868F3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sz w:val="24"/>
          <w:szCs w:val="24"/>
        </w:rPr>
        <w:lastRenderedPageBreak/>
        <w:t>Правительстве Кыргызской Республики</w:t>
      </w:r>
    </w:p>
    <w:p w:rsidR="000169F4" w:rsidRPr="00CC5D60" w:rsidRDefault="00C31A33" w:rsidP="000169F4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ГИВФБ</w:t>
      </w:r>
      <w:r w:rsidR="000169F4" w:rsidRPr="00CC5D60">
        <w:rPr>
          <w:rFonts w:ascii="Times New Roman" w:hAnsi="Times New Roman" w:cs="Times New Roman"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0169F4" w:rsidRPr="00CC5D60">
        <w:rPr>
          <w:rFonts w:ascii="Times New Roman" w:hAnsi="Times New Roman" w:cs="Times New Roman"/>
          <w:sz w:val="24"/>
          <w:szCs w:val="24"/>
        </w:rPr>
        <w:t xml:space="preserve"> </w:t>
      </w:r>
      <w:r w:rsidR="000169F4" w:rsidRPr="00CC5D60">
        <w:rPr>
          <w:rFonts w:ascii="Times New Roman" w:hAnsi="Times New Roman" w:cs="Times New Roman"/>
          <w:sz w:val="24"/>
          <w:szCs w:val="24"/>
        </w:rPr>
        <w:tab/>
      </w:r>
      <w:r w:rsidR="000169F4" w:rsidRPr="00CC5D60">
        <w:rPr>
          <w:rFonts w:ascii="Times New Roman" w:hAnsi="Times New Roman" w:cs="Times New Roman"/>
          <w:sz w:val="24"/>
          <w:szCs w:val="24"/>
        </w:rPr>
        <w:tab/>
        <w:t xml:space="preserve">Государственная инспекции по ветеринарной и фитосанитарной безопасности при Правительстве </w:t>
      </w:r>
    </w:p>
    <w:p w:rsidR="00751E03" w:rsidRPr="00CC5D60" w:rsidRDefault="000169F4" w:rsidP="000169F4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sz w:val="24"/>
          <w:szCs w:val="24"/>
        </w:rPr>
        <w:t>Кыргызской Республики</w:t>
      </w:r>
    </w:p>
    <w:p w:rsidR="000169F4" w:rsidRPr="00CC5D60" w:rsidRDefault="000169F4" w:rsidP="000169F4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ГИЭТБ</w:t>
      </w:r>
      <w:r w:rsidRPr="00CC5D60">
        <w:rPr>
          <w:rFonts w:ascii="Times New Roman" w:hAnsi="Times New Roman" w:cs="Times New Roman"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 xml:space="preserve">Государственная инспекция по экологической и технической безопасности при Правительстве </w:t>
      </w:r>
    </w:p>
    <w:p w:rsidR="00751E03" w:rsidRPr="00CC5D60" w:rsidRDefault="000169F4" w:rsidP="000169F4">
      <w:pPr>
        <w:spacing w:after="0" w:line="240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sz w:val="24"/>
          <w:szCs w:val="24"/>
        </w:rPr>
        <w:t>Кыргызской Республики</w:t>
      </w:r>
      <w:r w:rsidR="008B07D5" w:rsidRPr="00CC5D60">
        <w:rPr>
          <w:rFonts w:ascii="Times New Roman" w:hAnsi="Times New Roman" w:cs="Times New Roman"/>
          <w:b/>
          <w:sz w:val="24"/>
          <w:szCs w:val="24"/>
        </w:rPr>
        <w:tab/>
      </w:r>
    </w:p>
    <w:p w:rsidR="00751E03" w:rsidRPr="00CC5D60" w:rsidRDefault="00751E03" w:rsidP="00751E03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ГКИТС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Государственный комитет информационных технологий и связи</w:t>
      </w:r>
      <w:r w:rsidR="00497D02" w:rsidRPr="00CC5D60">
        <w:rPr>
          <w:rFonts w:ascii="Times New Roman" w:hAnsi="Times New Roman" w:cs="Times New Roman"/>
          <w:sz w:val="24"/>
          <w:szCs w:val="24"/>
        </w:rPr>
        <w:t xml:space="preserve"> </w:t>
      </w:r>
      <w:r w:rsidRPr="00CC5D60">
        <w:rPr>
          <w:rFonts w:ascii="Times New Roman" w:hAnsi="Times New Roman" w:cs="Times New Roman"/>
          <w:sz w:val="24"/>
          <w:szCs w:val="24"/>
        </w:rPr>
        <w:t>Кыргызской Республики</w:t>
      </w:r>
    </w:p>
    <w:p w:rsidR="00751E03" w:rsidRPr="00CC5D60" w:rsidRDefault="00751E03" w:rsidP="00751E03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 xml:space="preserve">ГКПЭН 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Государственный комитет промышленности, энергетики и недропользования</w:t>
      </w:r>
      <w:r w:rsidR="00497D02" w:rsidRPr="00CC5D60">
        <w:rPr>
          <w:rFonts w:ascii="Times New Roman" w:hAnsi="Times New Roman" w:cs="Times New Roman"/>
          <w:sz w:val="24"/>
          <w:szCs w:val="24"/>
        </w:rPr>
        <w:t xml:space="preserve"> </w:t>
      </w:r>
      <w:r w:rsidRPr="00CC5D60">
        <w:rPr>
          <w:rFonts w:ascii="Times New Roman" w:hAnsi="Times New Roman" w:cs="Times New Roman"/>
          <w:sz w:val="24"/>
          <w:szCs w:val="24"/>
        </w:rPr>
        <w:t>Кыргызской Республики</w:t>
      </w:r>
    </w:p>
    <w:p w:rsidR="00751E03" w:rsidRPr="00CC5D60" w:rsidRDefault="00751E03" w:rsidP="00751E03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ГНС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Государственная налоговая служба</w:t>
      </w:r>
      <w:r w:rsidR="00497D02" w:rsidRPr="00CC5D60">
        <w:rPr>
          <w:rFonts w:ascii="Times New Roman" w:hAnsi="Times New Roman" w:cs="Times New Roman"/>
          <w:sz w:val="24"/>
          <w:szCs w:val="24"/>
        </w:rPr>
        <w:t xml:space="preserve"> </w:t>
      </w:r>
      <w:r w:rsidRPr="00CC5D60">
        <w:rPr>
          <w:rFonts w:ascii="Times New Roman" w:hAnsi="Times New Roman" w:cs="Times New Roman"/>
          <w:sz w:val="24"/>
          <w:szCs w:val="24"/>
        </w:rPr>
        <w:t>при Правительстве Кыргызской Республики</w:t>
      </w:r>
    </w:p>
    <w:p w:rsidR="000169F4" w:rsidRPr="00CC5D60" w:rsidRDefault="000169F4" w:rsidP="000169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Госфиннадзор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Pr="00CC5D60">
        <w:rPr>
          <w:rFonts w:ascii="Times New Roman" w:hAnsi="Times New Roman" w:cs="Times New Roman"/>
          <w:sz w:val="24"/>
          <w:szCs w:val="24"/>
        </w:rPr>
        <w:t xml:space="preserve"> </w:t>
      </w:r>
      <w:r w:rsidRPr="00CC5D60">
        <w:rPr>
          <w:rFonts w:ascii="Times New Roman" w:hAnsi="Times New Roman" w:cs="Times New Roman"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ab/>
        <w:t xml:space="preserve">Государственная служба регулирования и надзора за финансовым рынком при Правительстве Кыргызской </w:t>
      </w:r>
    </w:p>
    <w:p w:rsidR="00751E03" w:rsidRPr="00CC5D60" w:rsidRDefault="000169F4" w:rsidP="000169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CC5D60">
        <w:rPr>
          <w:rFonts w:ascii="Times New Roman" w:hAnsi="Times New Roman" w:cs="Times New Roman"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ab/>
        <w:t>Республики</w:t>
      </w:r>
      <w:r w:rsidR="008B07D5" w:rsidRPr="00CC5D60">
        <w:rPr>
          <w:rFonts w:ascii="Times New Roman" w:hAnsi="Times New Roman" w:cs="Times New Roman"/>
          <w:b/>
          <w:sz w:val="24"/>
          <w:szCs w:val="24"/>
        </w:rPr>
        <w:tab/>
      </w:r>
    </w:p>
    <w:p w:rsidR="00751E03" w:rsidRPr="00CC5D60" w:rsidRDefault="00751E03" w:rsidP="00751E03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 xml:space="preserve">ГПС 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Государственная пограничная служба</w:t>
      </w:r>
      <w:r w:rsidR="00497D02" w:rsidRPr="00CC5D60">
        <w:rPr>
          <w:rFonts w:ascii="Times New Roman" w:hAnsi="Times New Roman" w:cs="Times New Roman"/>
          <w:sz w:val="24"/>
          <w:szCs w:val="24"/>
        </w:rPr>
        <w:t xml:space="preserve"> </w:t>
      </w:r>
      <w:r w:rsidRPr="00CC5D60">
        <w:rPr>
          <w:rFonts w:ascii="Times New Roman" w:hAnsi="Times New Roman" w:cs="Times New Roman"/>
          <w:sz w:val="24"/>
          <w:szCs w:val="24"/>
        </w:rPr>
        <w:t>Кыргызской Республики</w:t>
      </w:r>
    </w:p>
    <w:p w:rsidR="00751E03" w:rsidRPr="00CC5D60" w:rsidRDefault="00751E03" w:rsidP="00751E03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 xml:space="preserve">ГРС 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Государственная регистрационная служба при Правительстве Кыргызской Республики</w:t>
      </w:r>
    </w:p>
    <w:p w:rsidR="00656029" w:rsidRPr="00CC5D60" w:rsidRDefault="00656029" w:rsidP="00751E03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ГСМ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Государственная служба миграции</w:t>
      </w:r>
      <w:r w:rsidR="00497D02" w:rsidRPr="00CC5D60">
        <w:rPr>
          <w:rFonts w:ascii="Times New Roman" w:hAnsi="Times New Roman" w:cs="Times New Roman"/>
          <w:sz w:val="24"/>
          <w:szCs w:val="24"/>
        </w:rPr>
        <w:t xml:space="preserve"> </w:t>
      </w:r>
      <w:r w:rsidRPr="00CC5D60">
        <w:rPr>
          <w:rFonts w:ascii="Times New Roman" w:hAnsi="Times New Roman" w:cs="Times New Roman"/>
          <w:sz w:val="24"/>
          <w:szCs w:val="24"/>
        </w:rPr>
        <w:t>при Правительстве Кыргызской Республики</w:t>
      </w:r>
    </w:p>
    <w:p w:rsidR="00751E03" w:rsidRPr="00CC5D60" w:rsidRDefault="00751E03" w:rsidP="00751E03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ГТС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Государственная таможенная служба</w:t>
      </w:r>
      <w:r w:rsidR="00497D02" w:rsidRPr="00CC5D60">
        <w:rPr>
          <w:rFonts w:ascii="Times New Roman" w:hAnsi="Times New Roman" w:cs="Times New Roman"/>
          <w:sz w:val="24"/>
          <w:szCs w:val="24"/>
        </w:rPr>
        <w:t xml:space="preserve"> </w:t>
      </w:r>
      <w:r w:rsidRPr="00CC5D60">
        <w:rPr>
          <w:rFonts w:ascii="Times New Roman" w:hAnsi="Times New Roman" w:cs="Times New Roman"/>
          <w:sz w:val="24"/>
          <w:szCs w:val="24"/>
        </w:rPr>
        <w:t>при Правительстве Кыргызской Республики</w:t>
      </w:r>
    </w:p>
    <w:p w:rsidR="00751E03" w:rsidRPr="00CC5D60" w:rsidRDefault="00751E03" w:rsidP="00751E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 xml:space="preserve">ГЧП 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E6CD4" w:rsidRPr="00CC5D60">
        <w:rPr>
          <w:rFonts w:ascii="Times New Roman" w:hAnsi="Times New Roman" w:cs="Times New Roman"/>
          <w:sz w:val="24"/>
          <w:szCs w:val="24"/>
        </w:rPr>
        <w:t>г</w:t>
      </w:r>
      <w:r w:rsidRPr="00CC5D60">
        <w:rPr>
          <w:rFonts w:ascii="Times New Roman" w:hAnsi="Times New Roman" w:cs="Times New Roman"/>
          <w:sz w:val="24"/>
          <w:szCs w:val="24"/>
        </w:rPr>
        <w:t>осударственно-частное партнерство</w:t>
      </w:r>
    </w:p>
    <w:p w:rsidR="00497D02" w:rsidRPr="00CC5D60" w:rsidRDefault="00751E03" w:rsidP="00751E03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ДПЗиГСЭН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Департамент профилактики заболеваний и государственного санитарно-эпидемиологического надзора</w:t>
      </w:r>
      <w:r w:rsidR="00497D02" w:rsidRPr="00CC5D60">
        <w:rPr>
          <w:rFonts w:ascii="Times New Roman" w:hAnsi="Times New Roman" w:cs="Times New Roman"/>
          <w:sz w:val="24"/>
          <w:szCs w:val="24"/>
        </w:rPr>
        <w:t xml:space="preserve"> </w:t>
      </w:r>
      <w:r w:rsidRPr="00CC5D60">
        <w:rPr>
          <w:rFonts w:ascii="Times New Roman" w:hAnsi="Times New Roman" w:cs="Times New Roman"/>
          <w:sz w:val="24"/>
          <w:szCs w:val="24"/>
        </w:rPr>
        <w:t xml:space="preserve">при </w:t>
      </w:r>
    </w:p>
    <w:p w:rsidR="00751E03" w:rsidRPr="00CC5D60" w:rsidRDefault="00751E03" w:rsidP="006868F3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D60">
        <w:rPr>
          <w:rFonts w:ascii="Times New Roman" w:hAnsi="Times New Roman" w:cs="Times New Roman"/>
          <w:sz w:val="24"/>
          <w:szCs w:val="24"/>
        </w:rPr>
        <w:t>Министерстве здравоохранения Кыргызской Республики</w:t>
      </w:r>
    </w:p>
    <w:p w:rsidR="00751E03" w:rsidRPr="00CC5D60" w:rsidRDefault="00751E03" w:rsidP="00751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 xml:space="preserve">ЕАЭС 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Евразийский экономический союз</w:t>
      </w:r>
    </w:p>
    <w:p w:rsidR="002E1FFD" w:rsidRPr="00CC5D60" w:rsidRDefault="00EC7B4C" w:rsidP="00751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ИЛ</w:t>
      </w:r>
      <w:r w:rsidRPr="00CC5D60">
        <w:rPr>
          <w:rFonts w:ascii="Times New Roman" w:hAnsi="Times New Roman" w:cs="Times New Roman"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испытательная лаборатория</w:t>
      </w:r>
    </w:p>
    <w:p w:rsidR="00656029" w:rsidRPr="00CC5D60" w:rsidRDefault="00656029" w:rsidP="00751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ИО</w:t>
      </w:r>
      <w:r w:rsidRPr="00CC5D60">
        <w:rPr>
          <w:rFonts w:ascii="Times New Roman" w:hAnsi="Times New Roman" w:cs="Times New Roman"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sz w:val="24"/>
          <w:szCs w:val="24"/>
          <w:lang w:val="ky-KG"/>
        </w:rPr>
        <w:tab/>
      </w:r>
      <w:r w:rsidR="008E6CD4" w:rsidRPr="00CC5D60">
        <w:rPr>
          <w:rFonts w:ascii="Times New Roman" w:hAnsi="Times New Roman" w:cs="Times New Roman"/>
          <w:sz w:val="24"/>
          <w:szCs w:val="24"/>
        </w:rPr>
        <w:t>и</w:t>
      </w:r>
      <w:r w:rsidRPr="00CC5D60">
        <w:rPr>
          <w:rFonts w:ascii="Times New Roman" w:hAnsi="Times New Roman" w:cs="Times New Roman"/>
          <w:sz w:val="24"/>
          <w:szCs w:val="24"/>
        </w:rPr>
        <w:t>скусственное осеменение</w:t>
      </w:r>
    </w:p>
    <w:p w:rsidR="008B1C1E" w:rsidRPr="00CC5D60" w:rsidRDefault="008B1C1E" w:rsidP="00751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ИС</w:t>
      </w:r>
      <w:r w:rsidRPr="00CC5D60">
        <w:rPr>
          <w:rFonts w:ascii="Times New Roman" w:hAnsi="Times New Roman" w:cs="Times New Roman"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информационная система</w:t>
      </w:r>
    </w:p>
    <w:p w:rsidR="001838DD" w:rsidRPr="00CC5D60" w:rsidRDefault="001838DD" w:rsidP="00751E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ИСО</w:t>
      </w:r>
      <w:r w:rsidR="00AC3130" w:rsidRPr="00CC5D60">
        <w:rPr>
          <w:rFonts w:ascii="Times New Roman" w:hAnsi="Times New Roman" w:cs="Times New Roman"/>
          <w:b/>
          <w:sz w:val="24"/>
          <w:szCs w:val="24"/>
        </w:rPr>
        <w:t>/МЭК</w:t>
      </w:r>
      <w:r w:rsidRPr="00CC5D60">
        <w:rPr>
          <w:rFonts w:ascii="Times New Roman" w:hAnsi="Times New Roman" w:cs="Times New Roman"/>
          <w:b/>
          <w:sz w:val="24"/>
          <w:szCs w:val="24"/>
        </w:rPr>
        <w:t xml:space="preserve"> 17025</w:t>
      </w:r>
      <w:r w:rsidR="00AC3130" w:rsidRPr="00CC5D60">
        <w:rPr>
          <w:rFonts w:ascii="Times New Roman" w:hAnsi="Times New Roman" w:cs="Times New Roman"/>
          <w:b/>
          <w:sz w:val="24"/>
          <w:szCs w:val="24"/>
        </w:rPr>
        <w:tab/>
        <w:t>-</w:t>
      </w:r>
      <w:r w:rsidR="00AC3130"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AC3130"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C31A33" w:rsidRPr="00CC5D60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AC3130" w:rsidRPr="00CC5D60">
        <w:rPr>
          <w:rFonts w:ascii="Times New Roman" w:hAnsi="Times New Roman" w:cs="Times New Roman"/>
          <w:sz w:val="24"/>
          <w:szCs w:val="24"/>
          <w:shd w:val="clear" w:color="auto" w:fill="FFFFFF"/>
        </w:rPr>
        <w:t>бщие требования к компетентности испытательных и калибровочных лабораторий</w:t>
      </w:r>
    </w:p>
    <w:p w:rsidR="00AC3130" w:rsidRPr="00CC5D60" w:rsidRDefault="00A1140A" w:rsidP="00AC3130">
      <w:pPr>
        <w:pStyle w:val="1"/>
        <w:shd w:val="clear" w:color="auto" w:fill="FFFFFF"/>
        <w:spacing w:before="0"/>
        <w:textAlignment w:val="baseline"/>
        <w:rPr>
          <w:rFonts w:ascii="Times New Roman" w:hAnsi="Times New Roman" w:cs="Times New Roman"/>
          <w:color w:val="auto"/>
          <w:spacing w:val="2"/>
          <w:sz w:val="24"/>
          <w:szCs w:val="24"/>
        </w:rPr>
      </w:pPr>
      <w:r w:rsidRPr="00CC5D6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ИСО/МЭК 17021</w:t>
      </w:r>
      <w:r w:rsidR="00AC3130" w:rsidRPr="00CC5D6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  <w:t>-</w:t>
      </w:r>
      <w:r w:rsidR="00AC3130" w:rsidRPr="00CC5D6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  <w:t xml:space="preserve">           </w:t>
      </w:r>
      <w:r w:rsidR="00E67A1D" w:rsidRPr="00CC5D6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="00C31A33" w:rsidRPr="00CC5D60">
        <w:rPr>
          <w:rFonts w:ascii="Times New Roman" w:hAnsi="Times New Roman" w:cs="Times New Roman"/>
          <w:color w:val="auto"/>
          <w:spacing w:val="2"/>
          <w:sz w:val="24"/>
          <w:szCs w:val="24"/>
        </w:rPr>
        <w:t>о</w:t>
      </w:r>
      <w:r w:rsidR="00AC3130" w:rsidRPr="00CC5D60">
        <w:rPr>
          <w:rFonts w:ascii="Times New Roman" w:hAnsi="Times New Roman" w:cs="Times New Roman"/>
          <w:color w:val="auto"/>
          <w:spacing w:val="2"/>
          <w:sz w:val="24"/>
          <w:szCs w:val="24"/>
        </w:rPr>
        <w:t>ценка соответствия</w:t>
      </w:r>
      <w:r w:rsidR="00C31A33" w:rsidRPr="00CC5D60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 (т</w:t>
      </w:r>
      <w:r w:rsidR="00AC3130" w:rsidRPr="00CC5D60">
        <w:rPr>
          <w:rFonts w:ascii="Times New Roman" w:hAnsi="Times New Roman" w:cs="Times New Roman"/>
          <w:color w:val="auto"/>
          <w:spacing w:val="2"/>
          <w:sz w:val="24"/>
          <w:szCs w:val="24"/>
        </w:rPr>
        <w:t>ребования к органам, проводящим аудит и сертификацию систем менеджмента</w:t>
      </w:r>
      <w:r w:rsidR="00C31A33" w:rsidRPr="00CC5D60">
        <w:rPr>
          <w:rFonts w:ascii="Times New Roman" w:hAnsi="Times New Roman" w:cs="Times New Roman"/>
          <w:color w:val="auto"/>
          <w:spacing w:val="2"/>
          <w:sz w:val="24"/>
          <w:szCs w:val="24"/>
        </w:rPr>
        <w:t>)</w:t>
      </w:r>
    </w:p>
    <w:p w:rsidR="00751E03" w:rsidRPr="00CC5D60" w:rsidRDefault="00751E03" w:rsidP="00751E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ККФР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497D02"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 xml:space="preserve">Кыргызско-Китайский Фонд </w:t>
      </w:r>
      <w:r w:rsidR="00CF4960" w:rsidRPr="00CC5D60">
        <w:rPr>
          <w:rFonts w:ascii="Times New Roman" w:hAnsi="Times New Roman" w:cs="Times New Roman"/>
          <w:sz w:val="24"/>
          <w:szCs w:val="24"/>
        </w:rPr>
        <w:t>р</w:t>
      </w:r>
      <w:r w:rsidRPr="00CC5D60">
        <w:rPr>
          <w:rFonts w:ascii="Times New Roman" w:hAnsi="Times New Roman" w:cs="Times New Roman"/>
          <w:sz w:val="24"/>
          <w:szCs w:val="24"/>
        </w:rPr>
        <w:t>азвития</w:t>
      </w:r>
    </w:p>
    <w:p w:rsidR="00751E03" w:rsidRPr="00CC5D60" w:rsidRDefault="00751E03" w:rsidP="00751E03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 xml:space="preserve">КООМЕТ </w:t>
      </w:r>
      <w:r w:rsidR="006868F3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Евразийское сотрудничество национальных метрологических институтов</w:t>
      </w:r>
    </w:p>
    <w:p w:rsidR="00751E03" w:rsidRPr="00CC5D60" w:rsidRDefault="00751E03" w:rsidP="00751E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КР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Кыргызская Республика</w:t>
      </w:r>
    </w:p>
    <w:p w:rsidR="00751E03" w:rsidRPr="00CC5D60" w:rsidRDefault="00751E03" w:rsidP="00751E03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 xml:space="preserve">КЦА 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 xml:space="preserve">Кыргызский </w:t>
      </w:r>
      <w:r w:rsidR="009023CD" w:rsidRPr="00CC5D60">
        <w:rPr>
          <w:rFonts w:ascii="Times New Roman" w:hAnsi="Times New Roman" w:cs="Times New Roman"/>
          <w:sz w:val="24"/>
          <w:szCs w:val="24"/>
        </w:rPr>
        <w:t>ц</w:t>
      </w:r>
      <w:r w:rsidRPr="00CC5D60">
        <w:rPr>
          <w:rFonts w:ascii="Times New Roman" w:hAnsi="Times New Roman" w:cs="Times New Roman"/>
          <w:sz w:val="24"/>
          <w:szCs w:val="24"/>
        </w:rPr>
        <w:t xml:space="preserve">ентр </w:t>
      </w:r>
      <w:r w:rsidR="009023CD" w:rsidRPr="00CC5D60">
        <w:rPr>
          <w:rFonts w:ascii="Times New Roman" w:hAnsi="Times New Roman" w:cs="Times New Roman"/>
          <w:sz w:val="24"/>
          <w:szCs w:val="24"/>
        </w:rPr>
        <w:t>а</w:t>
      </w:r>
      <w:r w:rsidRPr="00CC5D60">
        <w:rPr>
          <w:rFonts w:ascii="Times New Roman" w:hAnsi="Times New Roman" w:cs="Times New Roman"/>
          <w:sz w:val="24"/>
          <w:szCs w:val="24"/>
        </w:rPr>
        <w:t xml:space="preserve">ккредитации при Министерстве экономики Кыргызской </w:t>
      </w:r>
      <w:r w:rsidR="009023CD" w:rsidRPr="00CC5D60">
        <w:rPr>
          <w:rFonts w:ascii="Times New Roman" w:hAnsi="Times New Roman" w:cs="Times New Roman"/>
          <w:sz w:val="24"/>
          <w:szCs w:val="24"/>
        </w:rPr>
        <w:t>Р</w:t>
      </w:r>
      <w:r w:rsidRPr="00CC5D60">
        <w:rPr>
          <w:rFonts w:ascii="Times New Roman" w:hAnsi="Times New Roman" w:cs="Times New Roman"/>
          <w:sz w:val="24"/>
          <w:szCs w:val="24"/>
        </w:rPr>
        <w:t>еспублики</w:t>
      </w:r>
    </w:p>
    <w:p w:rsidR="000169F4" w:rsidRPr="00CC5D60" w:rsidRDefault="00D62B58" w:rsidP="00751E03">
      <w:pPr>
        <w:spacing w:after="0" w:line="240" w:lineRule="auto"/>
        <w:ind w:left="2124" w:hanging="2124"/>
        <w:jc w:val="both"/>
        <w:rPr>
          <w:rFonts w:ascii="Times" w:eastAsia="Calibri" w:hAnsi="Times" w:cs="Times New Roman"/>
          <w:bCs/>
          <w:sz w:val="24"/>
          <w:szCs w:val="24"/>
        </w:rPr>
      </w:pPr>
      <w:r w:rsidRPr="00CC5D60">
        <w:rPr>
          <w:rFonts w:ascii="Times" w:eastAsia="Calibri" w:hAnsi="Times" w:cs="Times New Roman"/>
          <w:b/>
          <w:sz w:val="24"/>
          <w:szCs w:val="24"/>
        </w:rPr>
        <w:t xml:space="preserve">КыргНИИЖиП  </w:t>
      </w:r>
      <w:r w:rsidR="000169F4" w:rsidRPr="00CC5D60">
        <w:rPr>
          <w:rFonts w:ascii="Times" w:eastAsia="Calibri" w:hAnsi="Times" w:cs="Times New Roman"/>
          <w:b/>
          <w:sz w:val="24"/>
          <w:szCs w:val="24"/>
        </w:rPr>
        <w:tab/>
      </w:r>
      <w:r w:rsidR="000169F4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0169F4" w:rsidRPr="00CC5D60">
        <w:rPr>
          <w:rFonts w:ascii="Times" w:eastAsia="Calibri" w:hAnsi="Times" w:cs="Times New Roman"/>
          <w:sz w:val="24"/>
          <w:szCs w:val="24"/>
        </w:rPr>
        <w:t xml:space="preserve"> </w:t>
      </w:r>
      <w:r w:rsidR="000169F4" w:rsidRPr="00CC5D60">
        <w:rPr>
          <w:rFonts w:ascii="Times" w:eastAsia="Calibri" w:hAnsi="Times" w:cs="Times New Roman"/>
          <w:sz w:val="24"/>
          <w:szCs w:val="24"/>
        </w:rPr>
        <w:tab/>
      </w:r>
      <w:r w:rsidR="000169F4" w:rsidRPr="00CC5D60">
        <w:rPr>
          <w:rFonts w:ascii="Times" w:eastAsia="Calibri" w:hAnsi="Times" w:cs="Times New Roman"/>
          <w:sz w:val="24"/>
          <w:szCs w:val="24"/>
        </w:rPr>
        <w:tab/>
        <w:t xml:space="preserve">Кыргызской научно-исследовательский институт животноводства и пастбищ при </w:t>
      </w:r>
      <w:r w:rsidR="000169F4" w:rsidRPr="00CC5D60">
        <w:rPr>
          <w:rFonts w:ascii="Times" w:eastAsia="Calibri" w:hAnsi="Times" w:cs="Times New Roman"/>
          <w:bCs/>
          <w:sz w:val="24"/>
          <w:szCs w:val="24"/>
        </w:rPr>
        <w:t>Кыргызском</w:t>
      </w:r>
    </w:p>
    <w:p w:rsidR="00E8009B" w:rsidRPr="00CC5D60" w:rsidRDefault="000169F4" w:rsidP="000169F4">
      <w:pPr>
        <w:spacing w:after="0" w:line="240" w:lineRule="auto"/>
        <w:ind w:left="2832" w:firstLine="708"/>
        <w:jc w:val="both"/>
        <w:rPr>
          <w:rFonts w:ascii="Times" w:eastAsia="Calibri" w:hAnsi="Times" w:cs="Times New Roman"/>
          <w:bCs/>
          <w:sz w:val="24"/>
          <w:szCs w:val="24"/>
        </w:rPr>
      </w:pPr>
      <w:r w:rsidRPr="00CC5D60">
        <w:rPr>
          <w:rFonts w:ascii="Times" w:eastAsia="Calibri" w:hAnsi="Times" w:cs="Times New Roman"/>
          <w:bCs/>
          <w:sz w:val="24"/>
          <w:szCs w:val="24"/>
        </w:rPr>
        <w:t>национальном аграрном университете им</w:t>
      </w:r>
      <w:r w:rsidR="001B3121" w:rsidRPr="00CC5D60">
        <w:rPr>
          <w:rFonts w:ascii="Times" w:eastAsia="Calibri" w:hAnsi="Times" w:cs="Times New Roman"/>
          <w:bCs/>
          <w:sz w:val="24"/>
          <w:szCs w:val="24"/>
        </w:rPr>
        <w:t>ени</w:t>
      </w:r>
      <w:r w:rsidRPr="00CC5D60">
        <w:rPr>
          <w:rFonts w:ascii="Times" w:eastAsia="Calibri" w:hAnsi="Times" w:cs="Times New Roman"/>
          <w:bCs/>
          <w:sz w:val="24"/>
          <w:szCs w:val="24"/>
        </w:rPr>
        <w:t xml:space="preserve"> К.И. Скрябина</w:t>
      </w:r>
      <w:r w:rsidR="008B07D5" w:rsidRPr="00CC5D60">
        <w:rPr>
          <w:rFonts w:ascii="Times" w:eastAsia="Calibri" w:hAnsi="Times" w:cs="Times New Roman"/>
          <w:sz w:val="24"/>
          <w:szCs w:val="24"/>
        </w:rPr>
        <w:tab/>
      </w:r>
    </w:p>
    <w:p w:rsidR="00751E03" w:rsidRPr="00CC5D60" w:rsidRDefault="00751E03" w:rsidP="00E8009B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МВД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656029" w:rsidRPr="00CC5D60">
        <w:rPr>
          <w:rFonts w:ascii="Times New Roman" w:hAnsi="Times New Roman" w:cs="Times New Roman"/>
          <w:sz w:val="24"/>
          <w:szCs w:val="24"/>
        </w:rPr>
        <w:t xml:space="preserve">Министерство внутренних дел </w:t>
      </w:r>
      <w:r w:rsidRPr="00CC5D60">
        <w:rPr>
          <w:rFonts w:ascii="Times New Roman" w:hAnsi="Times New Roman" w:cs="Times New Roman"/>
          <w:sz w:val="24"/>
          <w:szCs w:val="24"/>
        </w:rPr>
        <w:t>Кыргызской Республики</w:t>
      </w:r>
    </w:p>
    <w:p w:rsidR="009651A2" w:rsidRPr="00CC5D60" w:rsidRDefault="009651A2" w:rsidP="00E8009B">
      <w:pPr>
        <w:spacing w:after="0" w:line="240" w:lineRule="auto"/>
        <w:ind w:left="2124" w:hanging="2124"/>
        <w:jc w:val="both"/>
        <w:rPr>
          <w:rFonts w:ascii="Times" w:eastAsia="Calibri" w:hAnsi="Times" w:cs="Times New Roman"/>
          <w:bCs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МГС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Межгосударственный совет по стандартизации, метрологии и сертификации</w:t>
      </w:r>
    </w:p>
    <w:p w:rsidR="00751E03" w:rsidRPr="00CC5D60" w:rsidRDefault="00751E03" w:rsidP="00751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 xml:space="preserve">МЗ 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Министерство здравоохранения Кыргызской Республики</w:t>
      </w:r>
    </w:p>
    <w:p w:rsidR="00751E03" w:rsidRPr="00CC5D60" w:rsidRDefault="00656029" w:rsidP="00751E03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МИД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751E03" w:rsidRPr="00CC5D60">
        <w:rPr>
          <w:rFonts w:ascii="Times New Roman" w:hAnsi="Times New Roman" w:cs="Times New Roman"/>
          <w:sz w:val="24"/>
          <w:szCs w:val="24"/>
        </w:rPr>
        <w:t>Министерство иностранных дел Кыргызской Республики</w:t>
      </w:r>
    </w:p>
    <w:p w:rsidR="00751E03" w:rsidRPr="00CC5D60" w:rsidRDefault="00751E03" w:rsidP="00751E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 xml:space="preserve">МЛСИ 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E6CD4" w:rsidRPr="00CC5D60">
        <w:rPr>
          <w:rFonts w:ascii="Times New Roman" w:hAnsi="Times New Roman" w:cs="Times New Roman"/>
          <w:sz w:val="24"/>
          <w:szCs w:val="24"/>
        </w:rPr>
        <w:t>м</w:t>
      </w:r>
      <w:r w:rsidRPr="00CC5D60">
        <w:rPr>
          <w:rFonts w:ascii="Times New Roman" w:hAnsi="Times New Roman" w:cs="Times New Roman"/>
          <w:sz w:val="24"/>
          <w:szCs w:val="24"/>
        </w:rPr>
        <w:t>ежлабораторные сличительные испытания</w:t>
      </w:r>
    </w:p>
    <w:p w:rsidR="00751E03" w:rsidRPr="00CC5D60" w:rsidRDefault="00751E03" w:rsidP="00751E03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МОН 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Министерство образования и науки Кыргызской Республики</w:t>
      </w:r>
    </w:p>
    <w:p w:rsidR="00751E03" w:rsidRPr="00CC5D60" w:rsidRDefault="00751E03" w:rsidP="00751E03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 xml:space="preserve">МСХППМ 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Министерство сельского хозяйства, пищевой промышленности и мелиорации Кыргызской Республики</w:t>
      </w:r>
    </w:p>
    <w:p w:rsidR="00751E03" w:rsidRPr="00CC5D60" w:rsidRDefault="00656029" w:rsidP="00751E03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МТД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751E03" w:rsidRPr="00CC5D60">
        <w:rPr>
          <w:rFonts w:ascii="Times New Roman" w:hAnsi="Times New Roman" w:cs="Times New Roman"/>
          <w:sz w:val="24"/>
          <w:szCs w:val="24"/>
        </w:rPr>
        <w:t>Министерство транспорта и дорог Кыргызской Республики</w:t>
      </w:r>
    </w:p>
    <w:p w:rsidR="00751E03" w:rsidRPr="00CC5D60" w:rsidRDefault="00751E03" w:rsidP="00751E03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МТСР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Министерств</w:t>
      </w:r>
      <w:r w:rsidR="009023CD" w:rsidRPr="00CC5D60">
        <w:rPr>
          <w:rFonts w:ascii="Times New Roman" w:hAnsi="Times New Roman" w:cs="Times New Roman"/>
          <w:sz w:val="24"/>
          <w:szCs w:val="24"/>
        </w:rPr>
        <w:t>о</w:t>
      </w:r>
      <w:r w:rsidRPr="00CC5D60">
        <w:rPr>
          <w:rFonts w:ascii="Times New Roman" w:hAnsi="Times New Roman" w:cs="Times New Roman"/>
          <w:sz w:val="24"/>
          <w:szCs w:val="24"/>
        </w:rPr>
        <w:t xml:space="preserve"> труда и социального развития Кыргызской Республики</w:t>
      </w:r>
    </w:p>
    <w:p w:rsidR="00751E03" w:rsidRPr="00CC5D60" w:rsidRDefault="00751E03" w:rsidP="00751E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 xml:space="preserve">МФ 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Министерство финансов Кыргызской Республики</w:t>
      </w:r>
    </w:p>
    <w:p w:rsidR="00751E03" w:rsidRPr="00CC5D60" w:rsidRDefault="00751E03" w:rsidP="00751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 xml:space="preserve">МЭ 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Министерство экономики Кыргызской Республики</w:t>
      </w:r>
    </w:p>
    <w:p w:rsidR="00751E03" w:rsidRPr="00CC5D60" w:rsidRDefault="00751E03" w:rsidP="00751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МЮ</w:t>
      </w:r>
      <w:r w:rsidRPr="00CC5D60">
        <w:rPr>
          <w:rFonts w:ascii="Times New Roman" w:hAnsi="Times New Roman" w:cs="Times New Roman"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Министерство юстиции Кыргызской Республики</w:t>
      </w:r>
    </w:p>
    <w:p w:rsidR="00751E03" w:rsidRPr="00CC5D60" w:rsidRDefault="00A90F07" w:rsidP="00751E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НБ</w:t>
      </w:r>
      <w:r w:rsidR="00751E03"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751E03"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497D02"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751E03" w:rsidRPr="00CC5D60">
        <w:rPr>
          <w:rFonts w:ascii="Times New Roman" w:hAnsi="Times New Roman" w:cs="Times New Roman"/>
          <w:sz w:val="24"/>
          <w:szCs w:val="24"/>
        </w:rPr>
        <w:t xml:space="preserve">Национальный </w:t>
      </w:r>
      <w:r w:rsidR="003310A7" w:rsidRPr="00CC5D60">
        <w:rPr>
          <w:rFonts w:ascii="Times New Roman" w:hAnsi="Times New Roman" w:cs="Times New Roman"/>
          <w:sz w:val="24"/>
          <w:szCs w:val="24"/>
        </w:rPr>
        <w:t>б</w:t>
      </w:r>
      <w:r w:rsidR="00751E03" w:rsidRPr="00CC5D60">
        <w:rPr>
          <w:rFonts w:ascii="Times New Roman" w:hAnsi="Times New Roman" w:cs="Times New Roman"/>
          <w:sz w:val="24"/>
          <w:szCs w:val="24"/>
        </w:rPr>
        <w:t>анк Кыргызской Республики</w:t>
      </w:r>
    </w:p>
    <w:p w:rsidR="009651A2" w:rsidRPr="00CC5D60" w:rsidRDefault="009651A2" w:rsidP="009651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 xml:space="preserve">НПА 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нормативный правовой акт</w:t>
      </w:r>
    </w:p>
    <w:p w:rsidR="00751E03" w:rsidRPr="00CC5D60" w:rsidRDefault="00751E03" w:rsidP="001B3121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НСК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Национальный статистический комитет Кыргызской Республики</w:t>
      </w:r>
    </w:p>
    <w:p w:rsidR="009651A2" w:rsidRPr="00CC5D60" w:rsidRDefault="009651A2" w:rsidP="001B3121">
      <w:pPr>
        <w:spacing w:after="0" w:line="240" w:lineRule="auto"/>
        <w:ind w:left="2127" w:hanging="21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НТКМетр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Научно-техническая комиссия по метрологии</w:t>
      </w:r>
    </w:p>
    <w:p w:rsidR="00751E03" w:rsidRPr="00CC5D60" w:rsidRDefault="00751E03" w:rsidP="00751E03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ОАО «ГИК»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E6CD4" w:rsidRPr="00CC5D60">
        <w:rPr>
          <w:rFonts w:ascii="Times New Roman" w:hAnsi="Times New Roman" w:cs="Times New Roman"/>
          <w:sz w:val="24"/>
          <w:szCs w:val="24"/>
        </w:rPr>
        <w:t>о</w:t>
      </w:r>
      <w:r w:rsidRPr="00CC5D60">
        <w:rPr>
          <w:rFonts w:ascii="Times New Roman" w:hAnsi="Times New Roman" w:cs="Times New Roman"/>
          <w:sz w:val="24"/>
          <w:szCs w:val="24"/>
        </w:rPr>
        <w:t>ткрытое акционерное общество «Государственная ипотечная компания»</w:t>
      </w:r>
    </w:p>
    <w:p w:rsidR="00751E03" w:rsidRPr="00CC5D60" w:rsidRDefault="00751E03" w:rsidP="00751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 xml:space="preserve">ОАО «ГФ» 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497D02"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E6CD4" w:rsidRPr="00CC5D60">
        <w:rPr>
          <w:rFonts w:ascii="Times New Roman" w:hAnsi="Times New Roman" w:cs="Times New Roman"/>
          <w:sz w:val="24"/>
          <w:szCs w:val="24"/>
        </w:rPr>
        <w:t>о</w:t>
      </w:r>
      <w:r w:rsidRPr="00CC5D60">
        <w:rPr>
          <w:rFonts w:ascii="Times New Roman" w:hAnsi="Times New Roman" w:cs="Times New Roman"/>
          <w:sz w:val="24"/>
          <w:szCs w:val="24"/>
        </w:rPr>
        <w:t>ткрытое акционерное общество</w:t>
      </w:r>
      <w:r w:rsidR="006868F3" w:rsidRPr="00CC5D60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CC5D60">
        <w:rPr>
          <w:rFonts w:ascii="Times New Roman" w:hAnsi="Times New Roman" w:cs="Times New Roman"/>
          <w:sz w:val="24"/>
          <w:szCs w:val="24"/>
        </w:rPr>
        <w:t>«Гарантийный фонд»</w:t>
      </w:r>
    </w:p>
    <w:p w:rsidR="00656029" w:rsidRPr="00CC5D60" w:rsidRDefault="00656029" w:rsidP="006560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 xml:space="preserve">ОМСУ 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E6CD4" w:rsidRPr="00CC5D60">
        <w:rPr>
          <w:rFonts w:ascii="Times New Roman" w:hAnsi="Times New Roman" w:cs="Times New Roman"/>
          <w:sz w:val="24"/>
          <w:szCs w:val="24"/>
        </w:rPr>
        <w:t>о</w:t>
      </w:r>
      <w:r w:rsidRPr="00CC5D60">
        <w:rPr>
          <w:rFonts w:ascii="Times New Roman" w:hAnsi="Times New Roman" w:cs="Times New Roman"/>
          <w:sz w:val="24"/>
          <w:szCs w:val="24"/>
        </w:rPr>
        <w:t>рганы местного самоуправления</w:t>
      </w:r>
    </w:p>
    <w:p w:rsidR="009023CD" w:rsidRPr="00CC5D60" w:rsidRDefault="009023CD" w:rsidP="009023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CC5D60">
        <w:rPr>
          <w:rFonts w:ascii="Times New Roman" w:hAnsi="Times New Roman" w:cs="Times New Roman"/>
          <w:b/>
          <w:sz w:val="24"/>
          <w:szCs w:val="24"/>
          <w:lang w:val="ky-KG"/>
        </w:rPr>
        <w:t xml:space="preserve">ОАО </w:t>
      </w:r>
      <w:r w:rsidRPr="00CC5D60">
        <w:rPr>
          <w:rFonts w:ascii="Times New Roman" w:hAnsi="Times New Roman" w:cs="Times New Roman"/>
          <w:b/>
          <w:sz w:val="24"/>
          <w:szCs w:val="24"/>
        </w:rPr>
        <w:t>«НЭХК»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  <w:t>-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" w:hAnsi="Times" w:cs="Times New Roman"/>
          <w:color w:val="000000" w:themeColor="text1"/>
          <w:sz w:val="24"/>
          <w:szCs w:val="24"/>
        </w:rPr>
        <w:t>открыт</w:t>
      </w:r>
      <w:r w:rsidRPr="00CC5D60">
        <w:rPr>
          <w:rFonts w:ascii="Times" w:hAnsi="Times" w:cs="Times New Roman"/>
          <w:color w:val="000000" w:themeColor="text1"/>
          <w:sz w:val="24"/>
          <w:szCs w:val="24"/>
          <w:lang w:val="ky-KG"/>
        </w:rPr>
        <w:t>ое</w:t>
      </w:r>
      <w:r w:rsidRPr="00CC5D60">
        <w:rPr>
          <w:rFonts w:ascii="Times" w:hAnsi="Times" w:cs="Times New Roman"/>
          <w:color w:val="000000" w:themeColor="text1"/>
          <w:sz w:val="24"/>
          <w:szCs w:val="24"/>
        </w:rPr>
        <w:t xml:space="preserve"> акционерн</w:t>
      </w:r>
      <w:r w:rsidRPr="00CC5D60">
        <w:rPr>
          <w:rFonts w:ascii="Times" w:hAnsi="Times" w:cs="Times New Roman"/>
          <w:color w:val="000000" w:themeColor="text1"/>
          <w:sz w:val="24"/>
          <w:szCs w:val="24"/>
          <w:lang w:val="ky-KG"/>
        </w:rPr>
        <w:t>ое</w:t>
      </w:r>
      <w:r w:rsidRPr="00CC5D60">
        <w:rPr>
          <w:rFonts w:ascii="Times" w:hAnsi="Times" w:cs="Times New Roman"/>
          <w:color w:val="000000" w:themeColor="text1"/>
          <w:sz w:val="24"/>
          <w:szCs w:val="24"/>
        </w:rPr>
        <w:t xml:space="preserve"> общество</w:t>
      </w:r>
      <w:r w:rsidRPr="00CC5D60">
        <w:rPr>
          <w:rFonts w:ascii="Times" w:hAnsi="Times" w:cs="Times New Roman"/>
          <w:color w:val="000000" w:themeColor="text1"/>
          <w:sz w:val="24"/>
          <w:szCs w:val="24"/>
          <w:lang w:val="ky-KG"/>
        </w:rPr>
        <w:t xml:space="preserve"> </w:t>
      </w:r>
      <w:r w:rsidRPr="00CC5D60">
        <w:rPr>
          <w:rFonts w:ascii="Times" w:hAnsi="Times" w:cs="Times New Roman"/>
          <w:color w:val="000000" w:themeColor="text1"/>
          <w:sz w:val="24"/>
          <w:szCs w:val="24"/>
        </w:rPr>
        <w:t>«Национальная энергетическая холдинговая компания»</w:t>
      </w:r>
    </w:p>
    <w:p w:rsidR="00D4759F" w:rsidRPr="00CC5D60" w:rsidRDefault="00D4759F" w:rsidP="006560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ОС</w:t>
      </w:r>
      <w:r w:rsidRPr="00CC5D60">
        <w:rPr>
          <w:rFonts w:ascii="Times New Roman" w:hAnsi="Times New Roman" w:cs="Times New Roman"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орган по сертификации</w:t>
      </w:r>
    </w:p>
    <w:p w:rsidR="00656029" w:rsidRPr="00CC5D60" w:rsidRDefault="00656029" w:rsidP="00751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ППТ</w:t>
      </w:r>
      <w:r w:rsidRPr="00CC5D60">
        <w:rPr>
          <w:rFonts w:ascii="Times New Roman" w:hAnsi="Times New Roman" w:cs="Times New Roman"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sz w:val="24"/>
          <w:szCs w:val="24"/>
          <w:lang w:val="ky-KG"/>
        </w:rPr>
        <w:tab/>
      </w:r>
      <w:r w:rsidR="008E6CD4" w:rsidRPr="00CC5D60">
        <w:rPr>
          <w:rFonts w:ascii="Times New Roman" w:hAnsi="Times New Roman" w:cs="Times New Roman"/>
          <w:sz w:val="24"/>
          <w:szCs w:val="24"/>
        </w:rPr>
        <w:t>п</w:t>
      </w:r>
      <w:r w:rsidRPr="00CC5D60">
        <w:rPr>
          <w:rFonts w:ascii="Times New Roman" w:hAnsi="Times New Roman" w:cs="Times New Roman"/>
          <w:sz w:val="24"/>
          <w:szCs w:val="24"/>
        </w:rPr>
        <w:t>рограммы проверки квалификаций</w:t>
      </w:r>
    </w:p>
    <w:p w:rsidR="00656029" w:rsidRPr="00CC5D60" w:rsidRDefault="00656029" w:rsidP="00751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ППУ</w:t>
      </w:r>
      <w:r w:rsidRPr="00CC5D60">
        <w:rPr>
          <w:rFonts w:ascii="Times New Roman" w:hAnsi="Times New Roman" w:cs="Times New Roman"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sz w:val="24"/>
          <w:szCs w:val="24"/>
          <w:lang w:val="ky-KG"/>
        </w:rPr>
        <w:tab/>
      </w:r>
      <w:r w:rsidR="008E6CD4" w:rsidRPr="00CC5D60">
        <w:rPr>
          <w:rFonts w:ascii="Times New Roman" w:hAnsi="Times New Roman" w:cs="Times New Roman"/>
          <w:sz w:val="24"/>
          <w:szCs w:val="24"/>
        </w:rPr>
        <w:t>п</w:t>
      </w:r>
      <w:r w:rsidRPr="00CC5D60">
        <w:rPr>
          <w:rFonts w:ascii="Times New Roman" w:hAnsi="Times New Roman" w:cs="Times New Roman"/>
          <w:sz w:val="24"/>
          <w:szCs w:val="24"/>
        </w:rPr>
        <w:t>рограмма предварительных условий</w:t>
      </w:r>
    </w:p>
    <w:p w:rsidR="00EA4540" w:rsidRPr="00CC5D60" w:rsidRDefault="00EA4540" w:rsidP="00751E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ПСМ</w:t>
      </w:r>
      <w:r w:rsidR="008B07D5" w:rsidRPr="00CC5D60">
        <w:rPr>
          <w:rFonts w:ascii="Times New Roman" w:hAnsi="Times New Roman" w:cs="Times New Roman"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</w:rPr>
        <w:t>-</w:t>
      </w:r>
      <w:r w:rsidR="008B07D5" w:rsidRPr="00CC5D60">
        <w:rPr>
          <w:rFonts w:ascii="Times New Roman" w:hAnsi="Times New Roman" w:cs="Times New Roman"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пункт сбора молока</w:t>
      </w:r>
    </w:p>
    <w:p w:rsidR="00751E03" w:rsidRPr="00CC5D60" w:rsidRDefault="00751E03" w:rsidP="00751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 xml:space="preserve">РКФР 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 xml:space="preserve">Российско-Кыргызский Фонд </w:t>
      </w:r>
      <w:r w:rsidR="009023CD" w:rsidRPr="00CC5D60">
        <w:rPr>
          <w:rFonts w:ascii="Times New Roman" w:hAnsi="Times New Roman" w:cs="Times New Roman"/>
          <w:sz w:val="24"/>
          <w:szCs w:val="24"/>
        </w:rPr>
        <w:t>р</w:t>
      </w:r>
      <w:r w:rsidRPr="00CC5D60">
        <w:rPr>
          <w:rFonts w:ascii="Times New Roman" w:hAnsi="Times New Roman" w:cs="Times New Roman"/>
          <w:sz w:val="24"/>
          <w:szCs w:val="24"/>
        </w:rPr>
        <w:t>азвития</w:t>
      </w:r>
    </w:p>
    <w:p w:rsidR="00AB2268" w:rsidRPr="00CC5D60" w:rsidRDefault="00AB2268" w:rsidP="00751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СНГ</w:t>
      </w:r>
      <w:r w:rsidR="008B07D5" w:rsidRPr="00CC5D60">
        <w:rPr>
          <w:rFonts w:ascii="Times New Roman" w:hAnsi="Times New Roman" w:cs="Times New Roman"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</w:rPr>
        <w:t>-</w:t>
      </w:r>
      <w:r w:rsidR="008B07D5" w:rsidRPr="00CC5D60">
        <w:rPr>
          <w:rFonts w:ascii="Times New Roman" w:hAnsi="Times New Roman" w:cs="Times New Roman"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 xml:space="preserve">Содружество </w:t>
      </w:r>
      <w:r w:rsidR="009023CD" w:rsidRPr="00CC5D60">
        <w:rPr>
          <w:rFonts w:ascii="Times New Roman" w:hAnsi="Times New Roman" w:cs="Times New Roman"/>
          <w:sz w:val="24"/>
          <w:szCs w:val="24"/>
        </w:rPr>
        <w:t>Н</w:t>
      </w:r>
      <w:r w:rsidRPr="00CC5D60">
        <w:rPr>
          <w:rFonts w:ascii="Times New Roman" w:hAnsi="Times New Roman" w:cs="Times New Roman"/>
          <w:sz w:val="24"/>
          <w:szCs w:val="24"/>
        </w:rPr>
        <w:t xml:space="preserve">езависимых </w:t>
      </w:r>
      <w:r w:rsidR="009023CD" w:rsidRPr="00CC5D60">
        <w:rPr>
          <w:rFonts w:ascii="Times New Roman" w:hAnsi="Times New Roman" w:cs="Times New Roman"/>
          <w:sz w:val="24"/>
          <w:szCs w:val="24"/>
        </w:rPr>
        <w:t>Г</w:t>
      </w:r>
      <w:r w:rsidRPr="00CC5D60">
        <w:rPr>
          <w:rFonts w:ascii="Times New Roman" w:hAnsi="Times New Roman" w:cs="Times New Roman"/>
          <w:sz w:val="24"/>
          <w:szCs w:val="24"/>
        </w:rPr>
        <w:t>осударств</w:t>
      </w:r>
    </w:p>
    <w:p w:rsidR="00131BBF" w:rsidRPr="00CC5D60" w:rsidRDefault="00131BBF" w:rsidP="00751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CC5D60">
        <w:rPr>
          <w:rFonts w:ascii="Times New Roman" w:hAnsi="Times New Roman" w:cs="Times New Roman"/>
          <w:b/>
          <w:sz w:val="24"/>
          <w:szCs w:val="24"/>
          <w:lang w:val="ky-KG"/>
        </w:rPr>
        <w:t>СПС</w:t>
      </w:r>
      <w:r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 xml:space="preserve">Соглашение о международных перевозках скоропортящихся пищевых продуктов и о специальных </w:t>
      </w:r>
    </w:p>
    <w:p w:rsidR="00131BBF" w:rsidRPr="00CC5D60" w:rsidRDefault="00131BBF" w:rsidP="00131BBF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CC5D60">
        <w:rPr>
          <w:rFonts w:ascii="Times New Roman" w:hAnsi="Times New Roman" w:cs="Times New Roman"/>
          <w:sz w:val="24"/>
          <w:szCs w:val="24"/>
        </w:rPr>
        <w:t>транспортных средствах, предназначенных для этих перевозок</w:t>
      </w:r>
      <w:r w:rsidRPr="00CC5D60">
        <w:rPr>
          <w:rFonts w:ascii="Times New Roman" w:hAnsi="Times New Roman" w:cs="Times New Roman"/>
          <w:b/>
          <w:sz w:val="24"/>
          <w:szCs w:val="24"/>
        </w:rPr>
        <w:t> </w:t>
      </w:r>
    </w:p>
    <w:p w:rsidR="00497D02" w:rsidRPr="00CC5D60" w:rsidRDefault="00FB3507" w:rsidP="00751E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С</w:t>
      </w:r>
      <w:r w:rsidR="009023CD" w:rsidRPr="00CC5D60">
        <w:rPr>
          <w:rFonts w:ascii="Times New Roman" w:hAnsi="Times New Roman" w:cs="Times New Roman"/>
          <w:b/>
          <w:sz w:val="24"/>
          <w:szCs w:val="24"/>
        </w:rPr>
        <w:t>пуз</w:t>
      </w:r>
      <w:r w:rsidR="00497D02" w:rsidRPr="00CC5D60">
        <w:rPr>
          <w:rFonts w:ascii="Times New Roman" w:hAnsi="Times New Roman" w:cs="Times New Roman"/>
          <w:sz w:val="24"/>
          <w:szCs w:val="24"/>
        </w:rPr>
        <w:tab/>
      </w:r>
      <w:r w:rsidR="00497D02" w:rsidRPr="00CC5D60">
        <w:rPr>
          <w:rFonts w:ascii="Times New Roman" w:hAnsi="Times New Roman" w:cs="Times New Roman"/>
          <w:sz w:val="24"/>
          <w:szCs w:val="24"/>
        </w:rPr>
        <w:tab/>
      </w:r>
      <w:r w:rsidR="00497D02" w:rsidRPr="00CC5D60">
        <w:rPr>
          <w:rFonts w:ascii="Times New Roman" w:hAnsi="Times New Roman" w:cs="Times New Roman"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</w:rPr>
        <w:t>-</w:t>
      </w:r>
      <w:r w:rsidR="008B07D5" w:rsidRPr="00CC5D60">
        <w:rPr>
          <w:rFonts w:ascii="Times New Roman" w:hAnsi="Times New Roman" w:cs="Times New Roman"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sz w:val="24"/>
          <w:szCs w:val="24"/>
        </w:rPr>
        <w:tab/>
      </w:r>
      <w:r w:rsidR="001B3121" w:rsidRPr="00CC5D60">
        <w:rPr>
          <w:rFonts w:ascii="Times New Roman" w:hAnsi="Times New Roman" w:cs="Times New Roman"/>
          <w:sz w:val="24"/>
          <w:szCs w:val="24"/>
        </w:rPr>
        <w:t>с</w:t>
      </w:r>
      <w:r w:rsidR="00497D02" w:rsidRPr="00CC5D60">
        <w:rPr>
          <w:rFonts w:ascii="Times New Roman" w:hAnsi="Times New Roman" w:cs="Times New Roman"/>
          <w:sz w:val="24"/>
          <w:szCs w:val="24"/>
        </w:rPr>
        <w:t>реднее профессиональное учебное заведение</w:t>
      </w:r>
    </w:p>
    <w:p w:rsidR="00751E03" w:rsidRPr="00CC5D60" w:rsidRDefault="00751E03" w:rsidP="00751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США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497D02"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Соедин</w:t>
      </w:r>
      <w:r w:rsidR="009023CD" w:rsidRPr="00CC5D60">
        <w:rPr>
          <w:rFonts w:ascii="Times New Roman" w:hAnsi="Times New Roman" w:cs="Times New Roman"/>
          <w:sz w:val="24"/>
          <w:szCs w:val="24"/>
        </w:rPr>
        <w:t>е</w:t>
      </w:r>
      <w:r w:rsidRPr="00CC5D60">
        <w:rPr>
          <w:rFonts w:ascii="Times New Roman" w:hAnsi="Times New Roman" w:cs="Times New Roman"/>
          <w:sz w:val="24"/>
          <w:szCs w:val="24"/>
        </w:rPr>
        <w:t>нные Штаты Америки</w:t>
      </w:r>
    </w:p>
    <w:p w:rsidR="00751E03" w:rsidRPr="00CC5D60" w:rsidRDefault="00751E03" w:rsidP="00751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СЭЗ «Нарын»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Свободная экономическая зона «Нарын»</w:t>
      </w:r>
    </w:p>
    <w:p w:rsidR="00762949" w:rsidRPr="00CC5D60" w:rsidRDefault="00762949" w:rsidP="00751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ТК</w:t>
      </w:r>
      <w:r w:rsidRPr="00CC5D60">
        <w:rPr>
          <w:rFonts w:ascii="Times New Roman" w:hAnsi="Times New Roman" w:cs="Times New Roman"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</w:rPr>
        <w:t>-</w:t>
      </w:r>
      <w:r w:rsidR="008B07D5" w:rsidRPr="00CC5D60">
        <w:rPr>
          <w:rFonts w:ascii="Times New Roman" w:hAnsi="Times New Roman" w:cs="Times New Roman"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технический комитет</w:t>
      </w:r>
    </w:p>
    <w:p w:rsidR="00E90D39" w:rsidRPr="00CC5D60" w:rsidRDefault="00E90D39" w:rsidP="00751E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CC5D60">
        <w:rPr>
          <w:rFonts w:ascii="Times New Roman" w:hAnsi="Times New Roman" w:cs="Times New Roman"/>
          <w:b/>
          <w:sz w:val="24"/>
          <w:szCs w:val="24"/>
          <w:lang w:val="ky-KG"/>
        </w:rPr>
        <w:t>ТЛЦ</w:t>
      </w:r>
      <w:r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  <w:lang w:val="ky-KG"/>
        </w:rPr>
        <w:t>торгово-логистический центр</w:t>
      </w:r>
    </w:p>
    <w:p w:rsidR="00751E03" w:rsidRPr="00CC5D60" w:rsidRDefault="00751E03" w:rsidP="00751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 xml:space="preserve">ТПП  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497D02"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Торгово-промышленная палата Кыргызской Республики</w:t>
      </w:r>
    </w:p>
    <w:p w:rsidR="00751E03" w:rsidRPr="00CC5D60" w:rsidRDefault="00751E03" w:rsidP="00751E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 xml:space="preserve">ТР ТС 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E6CD4" w:rsidRPr="00CC5D60">
        <w:rPr>
          <w:rFonts w:ascii="Times New Roman" w:hAnsi="Times New Roman" w:cs="Times New Roman"/>
          <w:sz w:val="24"/>
          <w:szCs w:val="24"/>
        </w:rPr>
        <w:t>т</w:t>
      </w:r>
      <w:r w:rsidRPr="00CC5D60">
        <w:rPr>
          <w:rFonts w:ascii="Times New Roman" w:hAnsi="Times New Roman" w:cs="Times New Roman"/>
          <w:sz w:val="24"/>
          <w:szCs w:val="24"/>
        </w:rPr>
        <w:t>ехнические регламенты Таможенного союза</w:t>
      </w:r>
    </w:p>
    <w:p w:rsidR="00751E03" w:rsidRPr="00CC5D60" w:rsidRDefault="00751E03" w:rsidP="00751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ФУГИ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Фонд по управлению государственным имуществом</w:t>
      </w:r>
    </w:p>
    <w:p w:rsidR="00751E03" w:rsidRPr="00CC5D60" w:rsidRDefault="00751E03" w:rsidP="006868F3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sz w:val="24"/>
          <w:szCs w:val="24"/>
        </w:rPr>
        <w:t>при Правительстве Кыргызской Республики</w:t>
      </w:r>
    </w:p>
    <w:p w:rsidR="00751E03" w:rsidRPr="00CC5D60" w:rsidRDefault="00751E03" w:rsidP="00751E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ЦДС</w:t>
      </w:r>
      <w:r w:rsidRPr="00CC5D60">
        <w:rPr>
          <w:rFonts w:ascii="Times New Roman" w:hAnsi="Times New Roman" w:cs="Times New Roman"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sz w:val="24"/>
          <w:szCs w:val="24"/>
          <w:lang w:val="ky-KG"/>
        </w:rPr>
        <w:tab/>
      </w:r>
      <w:r w:rsidR="008E6CD4" w:rsidRPr="00CC5D60">
        <w:rPr>
          <w:rFonts w:ascii="Times New Roman" w:hAnsi="Times New Roman" w:cs="Times New Roman"/>
          <w:sz w:val="24"/>
          <w:szCs w:val="24"/>
        </w:rPr>
        <w:t>ц</w:t>
      </w:r>
      <w:r w:rsidRPr="00CC5D60">
        <w:rPr>
          <w:rFonts w:ascii="Times New Roman" w:hAnsi="Times New Roman" w:cs="Times New Roman"/>
          <w:sz w:val="24"/>
          <w:szCs w:val="24"/>
        </w:rPr>
        <w:t>епочка добавленной стоимости</w:t>
      </w:r>
    </w:p>
    <w:p w:rsidR="00751E03" w:rsidRPr="00CC5D60" w:rsidRDefault="00751E03" w:rsidP="00751E03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 xml:space="preserve">ЦСМ 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 xml:space="preserve">Центр по стандартизации и метрологии при Министерстве экономики </w:t>
      </w:r>
      <w:r w:rsidR="003310A7" w:rsidRPr="00CC5D60">
        <w:rPr>
          <w:rFonts w:ascii="Times New Roman" w:hAnsi="Times New Roman" w:cs="Times New Roman"/>
          <w:sz w:val="24"/>
          <w:szCs w:val="24"/>
        </w:rPr>
        <w:t>К</w:t>
      </w:r>
      <w:r w:rsidRPr="00CC5D60">
        <w:rPr>
          <w:rFonts w:ascii="Times New Roman" w:hAnsi="Times New Roman" w:cs="Times New Roman"/>
          <w:sz w:val="24"/>
          <w:szCs w:val="24"/>
        </w:rPr>
        <w:t xml:space="preserve">ыргызской </w:t>
      </w:r>
      <w:r w:rsidR="003310A7" w:rsidRPr="00CC5D60">
        <w:rPr>
          <w:rFonts w:ascii="Times New Roman" w:hAnsi="Times New Roman" w:cs="Times New Roman"/>
          <w:sz w:val="24"/>
          <w:szCs w:val="24"/>
        </w:rPr>
        <w:t>Р</w:t>
      </w:r>
      <w:r w:rsidRPr="00CC5D60">
        <w:rPr>
          <w:rFonts w:ascii="Times New Roman" w:hAnsi="Times New Roman" w:cs="Times New Roman"/>
          <w:sz w:val="24"/>
          <w:szCs w:val="24"/>
        </w:rPr>
        <w:t>еспублики</w:t>
      </w:r>
    </w:p>
    <w:p w:rsidR="00E46176" w:rsidRPr="00CC5D60" w:rsidRDefault="00E46176" w:rsidP="00E46176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lastRenderedPageBreak/>
        <w:t>ХАССП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CF4960" w:rsidRPr="00CC5D60">
        <w:rPr>
          <w:rFonts w:ascii="Times New Roman" w:hAnsi="Times New Roman" w:cs="Times New Roman"/>
          <w:sz w:val="24"/>
          <w:szCs w:val="24"/>
          <w:lang w:val="ky-KG"/>
        </w:rPr>
        <w:t>А</w:t>
      </w:r>
      <w:r w:rsidRPr="00CC5D60">
        <w:rPr>
          <w:rFonts w:ascii="Times New Roman" w:hAnsi="Times New Roman" w:cs="Times New Roman"/>
          <w:sz w:val="24"/>
          <w:szCs w:val="24"/>
        </w:rPr>
        <w:t xml:space="preserve">нализ рисков и </w:t>
      </w:r>
      <w:r w:rsidR="00CF4960" w:rsidRPr="00CC5D60">
        <w:rPr>
          <w:rFonts w:ascii="Times New Roman" w:hAnsi="Times New Roman" w:cs="Times New Roman"/>
          <w:sz w:val="24"/>
          <w:szCs w:val="24"/>
        </w:rPr>
        <w:t>К</w:t>
      </w:r>
      <w:r w:rsidRPr="00CC5D60">
        <w:rPr>
          <w:rFonts w:ascii="Times New Roman" w:hAnsi="Times New Roman" w:cs="Times New Roman"/>
          <w:sz w:val="24"/>
          <w:szCs w:val="24"/>
        </w:rPr>
        <w:t xml:space="preserve">ритические контрольные </w:t>
      </w:r>
      <w:r w:rsidR="00CF4960" w:rsidRPr="00CC5D60">
        <w:rPr>
          <w:rFonts w:ascii="Times New Roman" w:hAnsi="Times New Roman" w:cs="Times New Roman"/>
          <w:sz w:val="24"/>
          <w:szCs w:val="24"/>
        </w:rPr>
        <w:t xml:space="preserve">точки </w:t>
      </w:r>
      <w:r w:rsidRPr="00CC5D60">
        <w:rPr>
          <w:rFonts w:ascii="Times New Roman" w:hAnsi="Times New Roman" w:cs="Times New Roman"/>
          <w:sz w:val="24"/>
          <w:szCs w:val="24"/>
        </w:rPr>
        <w:t xml:space="preserve">(англ. </w:t>
      </w:r>
      <w:r w:rsidRPr="00CC5D60">
        <w:rPr>
          <w:rFonts w:ascii="Times New Roman" w:hAnsi="Times New Roman" w:cs="Times New Roman"/>
          <w:sz w:val="24"/>
          <w:szCs w:val="24"/>
          <w:lang w:val="en-US"/>
        </w:rPr>
        <w:t>Hazard Analysis and Critical Control Points)</w:t>
      </w:r>
    </w:p>
    <w:p w:rsidR="002F5067" w:rsidRPr="00CC5D60" w:rsidRDefault="000C10C9" w:rsidP="00751E03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C5D60">
        <w:rPr>
          <w:rFonts w:ascii="Times New Roman" w:hAnsi="Times New Roman" w:cs="Times New Roman"/>
          <w:b/>
          <w:bCs/>
          <w:sz w:val="24"/>
          <w:szCs w:val="24"/>
        </w:rPr>
        <w:t>ИСО/</w:t>
      </w:r>
      <w:r w:rsidR="002F5067" w:rsidRPr="00CC5D60">
        <w:rPr>
          <w:rFonts w:ascii="Times New Roman" w:hAnsi="Times New Roman" w:cs="Times New Roman"/>
          <w:b/>
          <w:bCs/>
          <w:sz w:val="24"/>
          <w:szCs w:val="24"/>
          <w:lang w:val="en-US"/>
        </w:rPr>
        <w:t>FSSC</w:t>
      </w:r>
      <w:r w:rsidR="002F5067" w:rsidRPr="00CC5D6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bCs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bCs/>
          <w:sz w:val="24"/>
          <w:szCs w:val="24"/>
          <w:lang w:val="ky-KG"/>
        </w:rPr>
        <w:tab/>
      </w:r>
      <w:r w:rsidR="002F5067" w:rsidRPr="00CC5D60">
        <w:rPr>
          <w:rFonts w:ascii="Times New Roman" w:hAnsi="Times New Roman" w:cs="Times New Roman"/>
          <w:bCs/>
          <w:sz w:val="24"/>
          <w:szCs w:val="24"/>
          <w:lang w:val="en-US"/>
        </w:rPr>
        <w:t> </w:t>
      </w:r>
      <w:r w:rsidR="00AC3130" w:rsidRPr="00CC5D60">
        <w:rPr>
          <w:rFonts w:ascii="Times New Roman" w:hAnsi="Times New Roman" w:cs="Times New Roman"/>
          <w:bCs/>
          <w:sz w:val="24"/>
          <w:szCs w:val="24"/>
        </w:rPr>
        <w:t xml:space="preserve">          Система менеджмента безопасности пищевых продуктов </w:t>
      </w:r>
      <w:r w:rsidR="002F5067" w:rsidRPr="00CC5D60">
        <w:rPr>
          <w:rFonts w:ascii="Times New Roman" w:hAnsi="Times New Roman" w:cs="Times New Roman"/>
          <w:bCs/>
          <w:sz w:val="24"/>
          <w:szCs w:val="24"/>
        </w:rPr>
        <w:t>(</w:t>
      </w:r>
      <w:r w:rsidR="002F5067" w:rsidRPr="00CC5D60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англ. </w:t>
      </w:r>
      <w:r w:rsidR="002F5067" w:rsidRPr="00CC5D60">
        <w:rPr>
          <w:rFonts w:ascii="Times New Roman" w:hAnsi="Times New Roman" w:cs="Times New Roman"/>
          <w:bCs/>
          <w:sz w:val="24"/>
          <w:szCs w:val="24"/>
          <w:lang w:val="en-US"/>
        </w:rPr>
        <w:t>Food Safety System Certification</w:t>
      </w:r>
      <w:r w:rsidR="002F5067" w:rsidRPr="00CC5D60">
        <w:rPr>
          <w:rFonts w:ascii="Times New Roman" w:hAnsi="Times New Roman" w:cs="Times New Roman"/>
          <w:bCs/>
          <w:sz w:val="24"/>
          <w:szCs w:val="24"/>
          <w:lang w:val="ky-KG"/>
        </w:rPr>
        <w:t>)</w:t>
      </w:r>
      <w:r w:rsidR="002F5067" w:rsidRPr="00CC5D60">
        <w:rPr>
          <w:rFonts w:ascii="Times New Roman" w:hAnsi="Times New Roman" w:cs="Times New Roman"/>
          <w:b/>
          <w:bCs/>
          <w:sz w:val="24"/>
          <w:szCs w:val="24"/>
          <w:lang w:val="en-US"/>
        </w:rPr>
        <w:t> </w:t>
      </w:r>
    </w:p>
    <w:p w:rsidR="00E46176" w:rsidRPr="00CC5D60" w:rsidRDefault="00E46176" w:rsidP="00751E03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CC5D60">
        <w:rPr>
          <w:rFonts w:ascii="Times New Roman" w:hAnsi="Times New Roman" w:cs="Times New Roman"/>
          <w:b/>
          <w:sz w:val="24"/>
          <w:szCs w:val="24"/>
          <w:lang w:val="en-US"/>
        </w:rPr>
        <w:t>GAP</w:t>
      </w:r>
      <w:r w:rsidR="008B07D5" w:rsidRPr="00CC5D60">
        <w:rPr>
          <w:rFonts w:ascii="Times New Roman" w:hAnsi="Times New Roman" w:cs="Times New Roman"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  <w:lang w:val="ky-KG"/>
        </w:rPr>
        <w:t>н</w:t>
      </w:r>
      <w:r w:rsidRPr="00CC5D60">
        <w:rPr>
          <w:rFonts w:ascii="Times New Roman" w:eastAsia="Times New Roman" w:hAnsi="Times New Roman" w:cs="Times New Roman"/>
          <w:sz w:val="24"/>
          <w:szCs w:val="24"/>
        </w:rPr>
        <w:t>адлежащ</w:t>
      </w:r>
      <w:r w:rsidRPr="00CC5D60">
        <w:rPr>
          <w:rFonts w:ascii="Times New Roman" w:hAnsi="Times New Roman" w:cs="Times New Roman"/>
          <w:sz w:val="24"/>
          <w:szCs w:val="24"/>
          <w:lang w:val="ky-KG"/>
        </w:rPr>
        <w:t>ая</w:t>
      </w:r>
      <w:r w:rsidRPr="0078547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C5D60">
        <w:rPr>
          <w:rFonts w:ascii="Times New Roman" w:eastAsia="Times New Roman" w:hAnsi="Times New Roman" w:cs="Times New Roman"/>
          <w:sz w:val="24"/>
          <w:szCs w:val="24"/>
        </w:rPr>
        <w:t>сельскохозяйственн</w:t>
      </w:r>
      <w:r w:rsidRPr="00CC5D60">
        <w:rPr>
          <w:rFonts w:ascii="Times New Roman" w:hAnsi="Times New Roman" w:cs="Times New Roman"/>
          <w:sz w:val="24"/>
          <w:szCs w:val="24"/>
          <w:lang w:val="ky-KG"/>
        </w:rPr>
        <w:t>ая</w:t>
      </w:r>
      <w:r w:rsidRPr="0078547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C5D60">
        <w:rPr>
          <w:rFonts w:ascii="Times New Roman" w:eastAsia="Times New Roman" w:hAnsi="Times New Roman" w:cs="Times New Roman"/>
          <w:sz w:val="24"/>
          <w:szCs w:val="24"/>
        </w:rPr>
        <w:t>практик</w:t>
      </w:r>
      <w:r w:rsidRPr="00CC5D60">
        <w:rPr>
          <w:rFonts w:ascii="Times New Roman" w:hAnsi="Times New Roman" w:cs="Times New Roman"/>
          <w:sz w:val="24"/>
          <w:szCs w:val="24"/>
          <w:lang w:val="ky-KG"/>
        </w:rPr>
        <w:t>а (</w:t>
      </w:r>
      <w:r w:rsidRPr="00CC5D60">
        <w:rPr>
          <w:rFonts w:ascii="Times New Roman" w:hAnsi="Times New Roman" w:cs="Times New Roman"/>
          <w:sz w:val="24"/>
          <w:szCs w:val="24"/>
        </w:rPr>
        <w:t>англ</w:t>
      </w:r>
      <w:r w:rsidRPr="0078547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CC5D60">
        <w:rPr>
          <w:rFonts w:ascii="Times New Roman" w:hAnsi="Times New Roman" w:cs="Times New Roman"/>
          <w:sz w:val="24"/>
          <w:szCs w:val="24"/>
          <w:lang w:val="en-US"/>
        </w:rPr>
        <w:t>good</w:t>
      </w:r>
      <w:r w:rsidRPr="007854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C5D60">
        <w:rPr>
          <w:rFonts w:ascii="Times New Roman" w:hAnsi="Times New Roman" w:cs="Times New Roman"/>
          <w:sz w:val="24"/>
          <w:szCs w:val="24"/>
          <w:lang w:val="en-US"/>
        </w:rPr>
        <w:t>agricultural</w:t>
      </w:r>
      <w:r w:rsidRPr="007854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C5D60">
        <w:rPr>
          <w:rFonts w:ascii="Times New Roman" w:hAnsi="Times New Roman" w:cs="Times New Roman"/>
          <w:sz w:val="24"/>
          <w:szCs w:val="24"/>
          <w:lang w:val="en-US"/>
        </w:rPr>
        <w:t>practice</w:t>
      </w:r>
      <w:r w:rsidRPr="00CC5D60">
        <w:rPr>
          <w:rFonts w:ascii="Times New Roman" w:hAnsi="Times New Roman" w:cs="Times New Roman"/>
          <w:sz w:val="24"/>
          <w:szCs w:val="24"/>
          <w:lang w:val="ky-KG"/>
        </w:rPr>
        <w:t>)</w:t>
      </w:r>
    </w:p>
    <w:p w:rsidR="002F5067" w:rsidRPr="00CC5D60" w:rsidRDefault="002F5067" w:rsidP="002F50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IAF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Международный аккредитационный форум (англ. International Accreditation Forum)</w:t>
      </w:r>
    </w:p>
    <w:p w:rsidR="002F5067" w:rsidRPr="00CC5D60" w:rsidRDefault="002F5067" w:rsidP="002F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D60">
        <w:rPr>
          <w:rFonts w:ascii="Times New Roman" w:hAnsi="Times New Roman" w:cs="Times New Roman"/>
          <w:b/>
          <w:sz w:val="24"/>
          <w:szCs w:val="24"/>
        </w:rPr>
        <w:t>MLA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Многостороннее соглашение о признании (англ. Multilateral Recognition Arrangements)</w:t>
      </w:r>
    </w:p>
    <w:p w:rsidR="00156EA1" w:rsidRPr="00CC5D60" w:rsidRDefault="00156EA1" w:rsidP="00751E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CC5D60">
        <w:rPr>
          <w:rFonts w:ascii="Times New Roman" w:hAnsi="Times New Roman" w:cs="Times New Roman"/>
          <w:b/>
          <w:sz w:val="24"/>
          <w:szCs w:val="24"/>
          <w:lang w:val="en-US"/>
        </w:rPr>
        <w:t>PAC</w:t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</w:rPr>
        <w:t>-</w:t>
      </w:r>
      <w:r w:rsidR="008B07D5" w:rsidRPr="00CC5D60">
        <w:rPr>
          <w:rFonts w:ascii="Times New Roman" w:hAnsi="Times New Roman" w:cs="Times New Roman"/>
          <w:b/>
          <w:sz w:val="24"/>
          <w:szCs w:val="24"/>
        </w:rPr>
        <w:tab/>
      </w:r>
      <w:r w:rsidR="008B07D5" w:rsidRPr="00CC5D60">
        <w:rPr>
          <w:rFonts w:ascii="Times New Roman" w:hAnsi="Times New Roman" w:cs="Times New Roman"/>
          <w:b/>
          <w:sz w:val="24"/>
          <w:szCs w:val="24"/>
        </w:rPr>
        <w:tab/>
      </w:r>
      <w:r w:rsidRPr="00CC5D60">
        <w:rPr>
          <w:rFonts w:ascii="Times New Roman" w:hAnsi="Times New Roman" w:cs="Times New Roman"/>
          <w:sz w:val="24"/>
          <w:szCs w:val="24"/>
        </w:rPr>
        <w:t>Тихоокеанск</w:t>
      </w:r>
      <w:r w:rsidRPr="00CC5D60">
        <w:rPr>
          <w:rFonts w:ascii="Times New Roman" w:hAnsi="Times New Roman" w:cs="Times New Roman"/>
          <w:sz w:val="24"/>
          <w:szCs w:val="24"/>
          <w:lang w:val="ky-KG"/>
        </w:rPr>
        <w:t>ая</w:t>
      </w:r>
      <w:r w:rsidRPr="00CC5D60">
        <w:rPr>
          <w:rFonts w:ascii="Times New Roman" w:hAnsi="Times New Roman" w:cs="Times New Roman"/>
          <w:sz w:val="24"/>
          <w:szCs w:val="24"/>
        </w:rPr>
        <w:t xml:space="preserve"> коопераци</w:t>
      </w:r>
      <w:r w:rsidRPr="00CC5D60">
        <w:rPr>
          <w:rFonts w:ascii="Times New Roman" w:hAnsi="Times New Roman" w:cs="Times New Roman"/>
          <w:sz w:val="24"/>
          <w:szCs w:val="24"/>
          <w:lang w:val="ky-KG"/>
        </w:rPr>
        <w:t>я</w:t>
      </w:r>
      <w:r w:rsidRPr="00CC5D60">
        <w:rPr>
          <w:rFonts w:ascii="Times New Roman" w:hAnsi="Times New Roman" w:cs="Times New Roman"/>
          <w:sz w:val="24"/>
          <w:szCs w:val="24"/>
        </w:rPr>
        <w:t xml:space="preserve"> по аккредитации</w:t>
      </w:r>
      <w:r w:rsidRPr="00CC5D60">
        <w:rPr>
          <w:rFonts w:ascii="Times New Roman" w:hAnsi="Times New Roman" w:cs="Times New Roman"/>
          <w:sz w:val="24"/>
          <w:szCs w:val="24"/>
          <w:lang w:val="ky-KG"/>
        </w:rPr>
        <w:t xml:space="preserve"> (англ. </w:t>
      </w:r>
      <w:r w:rsidRPr="00CC5D60">
        <w:rPr>
          <w:rFonts w:ascii="Times New Roman" w:hAnsi="Times New Roman" w:cs="Times New Roman"/>
          <w:sz w:val="24"/>
          <w:szCs w:val="24"/>
        </w:rPr>
        <w:t>Pacific </w:t>
      </w:r>
      <w:r w:rsidRPr="00CC5D60">
        <w:rPr>
          <w:rFonts w:ascii="Times New Roman" w:hAnsi="Times New Roman" w:cs="Times New Roman"/>
          <w:bCs/>
          <w:sz w:val="24"/>
          <w:szCs w:val="24"/>
        </w:rPr>
        <w:t>Accreditation</w:t>
      </w:r>
      <w:r w:rsidRPr="00CC5D60">
        <w:rPr>
          <w:rFonts w:ascii="Times New Roman" w:hAnsi="Times New Roman" w:cs="Times New Roman"/>
          <w:sz w:val="24"/>
          <w:szCs w:val="24"/>
        </w:rPr>
        <w:t> Cooperation</w:t>
      </w:r>
      <w:r w:rsidRPr="00CC5D60">
        <w:rPr>
          <w:rFonts w:ascii="Times New Roman" w:hAnsi="Times New Roman" w:cs="Times New Roman"/>
          <w:sz w:val="24"/>
          <w:szCs w:val="24"/>
          <w:lang w:val="ky-KG"/>
        </w:rPr>
        <w:t>)</w:t>
      </w:r>
    </w:p>
    <w:p w:rsidR="00751E03" w:rsidRPr="00CC5D60" w:rsidRDefault="00751E03" w:rsidP="007D2302">
      <w:pPr>
        <w:spacing w:after="0" w:line="240" w:lineRule="auto"/>
        <w:jc w:val="both"/>
        <w:rPr>
          <w:rFonts w:ascii="Times" w:hAnsi="Times" w:cs="Times New Roman"/>
          <w:sz w:val="24"/>
          <w:szCs w:val="24"/>
        </w:rPr>
      </w:pPr>
    </w:p>
    <w:p w:rsidR="00401868" w:rsidRPr="00CC5D60" w:rsidRDefault="00401868">
      <w:pPr>
        <w:spacing w:after="0" w:line="240" w:lineRule="auto"/>
        <w:jc w:val="both"/>
        <w:rPr>
          <w:rFonts w:ascii="Times" w:hAnsi="Times" w:cs="Times New Roman"/>
          <w:sz w:val="24"/>
          <w:szCs w:val="24"/>
        </w:rPr>
      </w:pPr>
    </w:p>
    <w:sectPr w:rsidR="00401868" w:rsidRPr="00CC5D60" w:rsidSect="00785477">
      <w:footerReference w:type="default" r:id="rId8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C88" w:rsidRDefault="00520C88" w:rsidP="00AE715D">
      <w:pPr>
        <w:spacing w:after="0" w:line="240" w:lineRule="auto"/>
      </w:pPr>
      <w:r>
        <w:separator/>
      </w:r>
    </w:p>
  </w:endnote>
  <w:endnote w:type="continuationSeparator" w:id="0">
    <w:p w:rsidR="00520C88" w:rsidRDefault="00520C88" w:rsidP="00AE7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roxima Nova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2639871"/>
      <w:docPartObj>
        <w:docPartGallery w:val="Page Numbers (Bottom of Page)"/>
        <w:docPartUnique/>
      </w:docPartObj>
    </w:sdtPr>
    <w:sdtEndPr/>
    <w:sdtContent>
      <w:p w:rsidR="00785477" w:rsidRDefault="0078547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2A2">
          <w:rPr>
            <w:noProof/>
          </w:rPr>
          <w:t>2</w:t>
        </w:r>
        <w:r>
          <w:fldChar w:fldCharType="end"/>
        </w:r>
      </w:p>
    </w:sdtContent>
  </w:sdt>
  <w:p w:rsidR="00785477" w:rsidRDefault="0078547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C88" w:rsidRDefault="00520C88" w:rsidP="00AE715D">
      <w:pPr>
        <w:spacing w:after="0" w:line="240" w:lineRule="auto"/>
      </w:pPr>
      <w:r>
        <w:separator/>
      </w:r>
    </w:p>
  </w:footnote>
  <w:footnote w:type="continuationSeparator" w:id="0">
    <w:p w:rsidR="00520C88" w:rsidRDefault="00520C88" w:rsidP="00AE71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E4C59"/>
    <w:multiLevelType w:val="hybridMultilevel"/>
    <w:tmpl w:val="664E2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70F0A"/>
    <w:multiLevelType w:val="multilevel"/>
    <w:tmpl w:val="BA5E560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20" w:hanging="6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6DC29C9"/>
    <w:multiLevelType w:val="hybridMultilevel"/>
    <w:tmpl w:val="BF98A5EC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A3006E6">
      <w:numFmt w:val="bullet"/>
      <w:lvlText w:val="•"/>
      <w:lvlJc w:val="left"/>
      <w:pPr>
        <w:ind w:left="1785" w:hanging="705"/>
      </w:pPr>
      <w:rPr>
        <w:rFonts w:ascii="Times" w:eastAsia="Calibri" w:hAnsi="Times" w:cs="Time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D3C54"/>
    <w:multiLevelType w:val="hybridMultilevel"/>
    <w:tmpl w:val="5B622B5E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4558B"/>
    <w:multiLevelType w:val="hybridMultilevel"/>
    <w:tmpl w:val="DE26D2C0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32F82"/>
    <w:multiLevelType w:val="hybridMultilevel"/>
    <w:tmpl w:val="815E5522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EC2F24"/>
    <w:multiLevelType w:val="hybridMultilevel"/>
    <w:tmpl w:val="59E65678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817F91"/>
    <w:multiLevelType w:val="hybridMultilevel"/>
    <w:tmpl w:val="7A988228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AC5AEB"/>
    <w:multiLevelType w:val="hybridMultilevel"/>
    <w:tmpl w:val="6A385BA8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767174"/>
    <w:multiLevelType w:val="hybridMultilevel"/>
    <w:tmpl w:val="090098EC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260F63"/>
    <w:multiLevelType w:val="hybridMultilevel"/>
    <w:tmpl w:val="77B00B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2909CF"/>
    <w:multiLevelType w:val="multilevel"/>
    <w:tmpl w:val="FEE8C8F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2" w15:restartNumberingAfterBreak="0">
    <w:nsid w:val="4AA72E1B"/>
    <w:multiLevelType w:val="hybridMultilevel"/>
    <w:tmpl w:val="F6EA0B70"/>
    <w:lvl w:ilvl="0" w:tplc="1DFE21E6">
      <w:numFmt w:val="bullet"/>
      <w:lvlText w:val="•"/>
      <w:lvlJc w:val="left"/>
      <w:pPr>
        <w:ind w:left="825" w:hanging="465"/>
      </w:pPr>
      <w:rPr>
        <w:rFonts w:ascii="Times" w:eastAsia="Calibri" w:hAnsi="Times" w:cs="Time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B74CE5"/>
    <w:multiLevelType w:val="hybridMultilevel"/>
    <w:tmpl w:val="6A803600"/>
    <w:lvl w:ilvl="0" w:tplc="E79C138C">
      <w:numFmt w:val="bullet"/>
      <w:lvlText w:val="•"/>
      <w:lvlJc w:val="left"/>
      <w:pPr>
        <w:ind w:left="735" w:hanging="375"/>
      </w:pPr>
      <w:rPr>
        <w:rFonts w:ascii="Times" w:eastAsia="Calibri" w:hAnsi="Times" w:cs="Time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AD73EF"/>
    <w:multiLevelType w:val="hybridMultilevel"/>
    <w:tmpl w:val="B0623C40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75736D"/>
    <w:multiLevelType w:val="hybridMultilevel"/>
    <w:tmpl w:val="EA36A586"/>
    <w:lvl w:ilvl="0" w:tplc="0419000D">
      <w:start w:val="1"/>
      <w:numFmt w:val="bullet"/>
      <w:lvlText w:val=""/>
      <w:lvlJc w:val="left"/>
      <w:pPr>
        <w:ind w:left="10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5EB173F0"/>
    <w:multiLevelType w:val="hybridMultilevel"/>
    <w:tmpl w:val="80F238A0"/>
    <w:lvl w:ilvl="0" w:tplc="39D03988">
      <w:numFmt w:val="bullet"/>
      <w:lvlText w:val="•"/>
      <w:lvlJc w:val="left"/>
      <w:pPr>
        <w:ind w:left="1065" w:hanging="705"/>
      </w:pPr>
      <w:rPr>
        <w:rFonts w:ascii="Times" w:eastAsiaTheme="minorHAnsi" w:hAnsi="Times" w:cs="Time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75758C"/>
    <w:multiLevelType w:val="multilevel"/>
    <w:tmpl w:val="7CF648F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8" w15:restartNumberingAfterBreak="0">
    <w:nsid w:val="629A705B"/>
    <w:multiLevelType w:val="hybridMultilevel"/>
    <w:tmpl w:val="363CFEB2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285E14"/>
    <w:multiLevelType w:val="hybridMultilevel"/>
    <w:tmpl w:val="F030FFDE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02095A"/>
    <w:multiLevelType w:val="hybridMultilevel"/>
    <w:tmpl w:val="2D5C7C10"/>
    <w:lvl w:ilvl="0" w:tplc="E72C1092">
      <w:numFmt w:val="bullet"/>
      <w:lvlText w:val="•"/>
      <w:lvlJc w:val="left"/>
      <w:pPr>
        <w:ind w:left="1065" w:hanging="705"/>
      </w:pPr>
      <w:rPr>
        <w:rFonts w:ascii="Times" w:eastAsiaTheme="minorHAnsi" w:hAnsi="Times" w:cs="Time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B82AA2"/>
    <w:multiLevelType w:val="multilevel"/>
    <w:tmpl w:val="915E527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36" w:hanging="1800"/>
      </w:pPr>
      <w:rPr>
        <w:rFonts w:hint="default"/>
      </w:rPr>
    </w:lvl>
  </w:abstractNum>
  <w:abstractNum w:abstractNumId="22" w15:restartNumberingAfterBreak="0">
    <w:nsid w:val="706469CD"/>
    <w:multiLevelType w:val="hybridMultilevel"/>
    <w:tmpl w:val="9B047058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22"/>
  </w:num>
  <w:num w:numId="4">
    <w:abstractNumId w:val="21"/>
  </w:num>
  <w:num w:numId="5">
    <w:abstractNumId w:val="17"/>
  </w:num>
  <w:num w:numId="6">
    <w:abstractNumId w:val="11"/>
  </w:num>
  <w:num w:numId="7">
    <w:abstractNumId w:val="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</w:num>
  <w:num w:numId="11">
    <w:abstractNumId w:val="7"/>
  </w:num>
  <w:num w:numId="12">
    <w:abstractNumId w:val="20"/>
  </w:num>
  <w:num w:numId="13">
    <w:abstractNumId w:val="5"/>
  </w:num>
  <w:num w:numId="14">
    <w:abstractNumId w:val="8"/>
  </w:num>
  <w:num w:numId="15">
    <w:abstractNumId w:val="18"/>
  </w:num>
  <w:num w:numId="16">
    <w:abstractNumId w:val="16"/>
  </w:num>
  <w:num w:numId="17">
    <w:abstractNumId w:val="6"/>
  </w:num>
  <w:num w:numId="18">
    <w:abstractNumId w:val="13"/>
  </w:num>
  <w:num w:numId="19">
    <w:abstractNumId w:val="19"/>
  </w:num>
  <w:num w:numId="20">
    <w:abstractNumId w:val="14"/>
  </w:num>
  <w:num w:numId="21">
    <w:abstractNumId w:val="4"/>
  </w:num>
  <w:num w:numId="22">
    <w:abstractNumId w:val="12"/>
  </w:num>
  <w:num w:numId="2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ocumentProtection w:edit="readOnly" w:enforcement="1" w:cryptProviderType="rsaAES" w:cryptAlgorithmClass="hash" w:cryptAlgorithmType="typeAny" w:cryptAlgorithmSid="14" w:cryptSpinCount="100000" w:hash="IKmr87amvKSbP4UUa3tN0fGKOIw6x516nZtzphGMYNWmXX1kHQgmEMhFHU1e79mHWxFAuaM8R18FTH1QfnRtxw==" w:salt="RPuaqCuvThz2rc+KGxITQA==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0FD"/>
    <w:rsid w:val="00000165"/>
    <w:rsid w:val="000005DB"/>
    <w:rsid w:val="00001A5E"/>
    <w:rsid w:val="00001B88"/>
    <w:rsid w:val="00004252"/>
    <w:rsid w:val="000043C3"/>
    <w:rsid w:val="00006959"/>
    <w:rsid w:val="000113DF"/>
    <w:rsid w:val="00011EA4"/>
    <w:rsid w:val="0001212D"/>
    <w:rsid w:val="00014482"/>
    <w:rsid w:val="0001693B"/>
    <w:rsid w:val="000169F4"/>
    <w:rsid w:val="00016A36"/>
    <w:rsid w:val="00016CB0"/>
    <w:rsid w:val="000172F0"/>
    <w:rsid w:val="00020A46"/>
    <w:rsid w:val="000210AF"/>
    <w:rsid w:val="0002124F"/>
    <w:rsid w:val="000217A8"/>
    <w:rsid w:val="00021E5D"/>
    <w:rsid w:val="0002245C"/>
    <w:rsid w:val="00023B7D"/>
    <w:rsid w:val="0002438A"/>
    <w:rsid w:val="00024C2E"/>
    <w:rsid w:val="00026EBF"/>
    <w:rsid w:val="00027A7F"/>
    <w:rsid w:val="00027E86"/>
    <w:rsid w:val="00030BD9"/>
    <w:rsid w:val="000311FC"/>
    <w:rsid w:val="000329E2"/>
    <w:rsid w:val="000355BF"/>
    <w:rsid w:val="00036419"/>
    <w:rsid w:val="00036C69"/>
    <w:rsid w:val="000377A2"/>
    <w:rsid w:val="00041255"/>
    <w:rsid w:val="000427D7"/>
    <w:rsid w:val="00043A98"/>
    <w:rsid w:val="000440A9"/>
    <w:rsid w:val="000449D7"/>
    <w:rsid w:val="000476BD"/>
    <w:rsid w:val="000502A2"/>
    <w:rsid w:val="00052CAD"/>
    <w:rsid w:val="000550B5"/>
    <w:rsid w:val="00056D3E"/>
    <w:rsid w:val="000601CF"/>
    <w:rsid w:val="00060C57"/>
    <w:rsid w:val="00061E1D"/>
    <w:rsid w:val="00062580"/>
    <w:rsid w:val="0006569A"/>
    <w:rsid w:val="00066073"/>
    <w:rsid w:val="000666E0"/>
    <w:rsid w:val="000677E1"/>
    <w:rsid w:val="00067D4C"/>
    <w:rsid w:val="0007146A"/>
    <w:rsid w:val="0007197E"/>
    <w:rsid w:val="000736E1"/>
    <w:rsid w:val="00073BE2"/>
    <w:rsid w:val="00076EFB"/>
    <w:rsid w:val="00077E35"/>
    <w:rsid w:val="00080A68"/>
    <w:rsid w:val="00082421"/>
    <w:rsid w:val="00082B95"/>
    <w:rsid w:val="0008308E"/>
    <w:rsid w:val="00084235"/>
    <w:rsid w:val="00085FCD"/>
    <w:rsid w:val="000861C8"/>
    <w:rsid w:val="0009294C"/>
    <w:rsid w:val="00094230"/>
    <w:rsid w:val="00095160"/>
    <w:rsid w:val="00095CA6"/>
    <w:rsid w:val="00095E87"/>
    <w:rsid w:val="00096B0A"/>
    <w:rsid w:val="00096B0C"/>
    <w:rsid w:val="00097056"/>
    <w:rsid w:val="00097429"/>
    <w:rsid w:val="00097647"/>
    <w:rsid w:val="000A0BC4"/>
    <w:rsid w:val="000A1C5C"/>
    <w:rsid w:val="000A2518"/>
    <w:rsid w:val="000A3F34"/>
    <w:rsid w:val="000A48BC"/>
    <w:rsid w:val="000A4FFF"/>
    <w:rsid w:val="000B01D9"/>
    <w:rsid w:val="000B02D8"/>
    <w:rsid w:val="000B0651"/>
    <w:rsid w:val="000B1FB9"/>
    <w:rsid w:val="000B2888"/>
    <w:rsid w:val="000B38A2"/>
    <w:rsid w:val="000B44E3"/>
    <w:rsid w:val="000B4638"/>
    <w:rsid w:val="000B5597"/>
    <w:rsid w:val="000B7EA4"/>
    <w:rsid w:val="000C10C9"/>
    <w:rsid w:val="000C3579"/>
    <w:rsid w:val="000C3EA2"/>
    <w:rsid w:val="000C4787"/>
    <w:rsid w:val="000C54A0"/>
    <w:rsid w:val="000C5E8E"/>
    <w:rsid w:val="000D0E3A"/>
    <w:rsid w:val="000D1441"/>
    <w:rsid w:val="000D21C1"/>
    <w:rsid w:val="000D58B9"/>
    <w:rsid w:val="000D5CD7"/>
    <w:rsid w:val="000E180D"/>
    <w:rsid w:val="000E2DA2"/>
    <w:rsid w:val="000E2DE9"/>
    <w:rsid w:val="000E4C2C"/>
    <w:rsid w:val="000E52BA"/>
    <w:rsid w:val="000E7BDF"/>
    <w:rsid w:val="000F1CD8"/>
    <w:rsid w:val="000F2783"/>
    <w:rsid w:val="000F56F2"/>
    <w:rsid w:val="000F77D6"/>
    <w:rsid w:val="00102B7E"/>
    <w:rsid w:val="00104AD2"/>
    <w:rsid w:val="00105B4C"/>
    <w:rsid w:val="0011005A"/>
    <w:rsid w:val="001106EE"/>
    <w:rsid w:val="00112700"/>
    <w:rsid w:val="00114627"/>
    <w:rsid w:val="00116049"/>
    <w:rsid w:val="001161A3"/>
    <w:rsid w:val="0011643E"/>
    <w:rsid w:val="001176D2"/>
    <w:rsid w:val="00120D3A"/>
    <w:rsid w:val="00121EF3"/>
    <w:rsid w:val="00122987"/>
    <w:rsid w:val="001238F7"/>
    <w:rsid w:val="0012525F"/>
    <w:rsid w:val="001253AA"/>
    <w:rsid w:val="0012586F"/>
    <w:rsid w:val="00125B3B"/>
    <w:rsid w:val="001260AF"/>
    <w:rsid w:val="00126313"/>
    <w:rsid w:val="00126511"/>
    <w:rsid w:val="0012717A"/>
    <w:rsid w:val="00131992"/>
    <w:rsid w:val="00131BBF"/>
    <w:rsid w:val="00133AC9"/>
    <w:rsid w:val="001344E8"/>
    <w:rsid w:val="00134B9D"/>
    <w:rsid w:val="00141876"/>
    <w:rsid w:val="00141C4B"/>
    <w:rsid w:val="0014375D"/>
    <w:rsid w:val="0014691C"/>
    <w:rsid w:val="00146A3E"/>
    <w:rsid w:val="001507B2"/>
    <w:rsid w:val="00150CBB"/>
    <w:rsid w:val="0015585F"/>
    <w:rsid w:val="001563B0"/>
    <w:rsid w:val="00156784"/>
    <w:rsid w:val="00156EA1"/>
    <w:rsid w:val="001601A4"/>
    <w:rsid w:val="00160E5D"/>
    <w:rsid w:val="00160F70"/>
    <w:rsid w:val="0016192B"/>
    <w:rsid w:val="001626C7"/>
    <w:rsid w:val="00163C2B"/>
    <w:rsid w:val="00164849"/>
    <w:rsid w:val="00166BE1"/>
    <w:rsid w:val="00166BE3"/>
    <w:rsid w:val="00166F2A"/>
    <w:rsid w:val="001673C1"/>
    <w:rsid w:val="001722EE"/>
    <w:rsid w:val="001726B5"/>
    <w:rsid w:val="00173674"/>
    <w:rsid w:val="00173932"/>
    <w:rsid w:val="00180201"/>
    <w:rsid w:val="00183230"/>
    <w:rsid w:val="001838DD"/>
    <w:rsid w:val="00183A2F"/>
    <w:rsid w:val="00186581"/>
    <w:rsid w:val="001902B7"/>
    <w:rsid w:val="001904CF"/>
    <w:rsid w:val="0019072D"/>
    <w:rsid w:val="0019128D"/>
    <w:rsid w:val="0019179B"/>
    <w:rsid w:val="00192C1E"/>
    <w:rsid w:val="00193A8E"/>
    <w:rsid w:val="00193F76"/>
    <w:rsid w:val="0019441F"/>
    <w:rsid w:val="001949A8"/>
    <w:rsid w:val="00197A6D"/>
    <w:rsid w:val="00197D15"/>
    <w:rsid w:val="001A1906"/>
    <w:rsid w:val="001A3919"/>
    <w:rsid w:val="001A42E3"/>
    <w:rsid w:val="001A47FB"/>
    <w:rsid w:val="001A484D"/>
    <w:rsid w:val="001A4E7E"/>
    <w:rsid w:val="001A7F83"/>
    <w:rsid w:val="001B065C"/>
    <w:rsid w:val="001B0CCD"/>
    <w:rsid w:val="001B3121"/>
    <w:rsid w:val="001B3F1C"/>
    <w:rsid w:val="001B40B6"/>
    <w:rsid w:val="001B49F8"/>
    <w:rsid w:val="001B5B75"/>
    <w:rsid w:val="001B5F03"/>
    <w:rsid w:val="001B6F6B"/>
    <w:rsid w:val="001C2B27"/>
    <w:rsid w:val="001C2CE1"/>
    <w:rsid w:val="001C43FE"/>
    <w:rsid w:val="001C6BBA"/>
    <w:rsid w:val="001C7369"/>
    <w:rsid w:val="001D03BD"/>
    <w:rsid w:val="001D17EB"/>
    <w:rsid w:val="001D3C97"/>
    <w:rsid w:val="001D4C8A"/>
    <w:rsid w:val="001D501D"/>
    <w:rsid w:val="001D5DFC"/>
    <w:rsid w:val="001D69D4"/>
    <w:rsid w:val="001D7E0B"/>
    <w:rsid w:val="001D7E3D"/>
    <w:rsid w:val="001E0BF4"/>
    <w:rsid w:val="001E157D"/>
    <w:rsid w:val="001E1B5D"/>
    <w:rsid w:val="001E350A"/>
    <w:rsid w:val="001E7519"/>
    <w:rsid w:val="001F15F7"/>
    <w:rsid w:val="001F1FA6"/>
    <w:rsid w:val="001F2223"/>
    <w:rsid w:val="001F35CA"/>
    <w:rsid w:val="001F5CBF"/>
    <w:rsid w:val="001F719B"/>
    <w:rsid w:val="0020338C"/>
    <w:rsid w:val="002074C8"/>
    <w:rsid w:val="00207F53"/>
    <w:rsid w:val="00210370"/>
    <w:rsid w:val="00211371"/>
    <w:rsid w:val="00211958"/>
    <w:rsid w:val="00212292"/>
    <w:rsid w:val="002126CC"/>
    <w:rsid w:val="00212AB7"/>
    <w:rsid w:val="00215A01"/>
    <w:rsid w:val="00216CFA"/>
    <w:rsid w:val="002221F0"/>
    <w:rsid w:val="00223047"/>
    <w:rsid w:val="00223A0F"/>
    <w:rsid w:val="0022615F"/>
    <w:rsid w:val="00226467"/>
    <w:rsid w:val="00227C2A"/>
    <w:rsid w:val="00227D82"/>
    <w:rsid w:val="00227FDD"/>
    <w:rsid w:val="00233041"/>
    <w:rsid w:val="00233401"/>
    <w:rsid w:val="00233C29"/>
    <w:rsid w:val="00235978"/>
    <w:rsid w:val="00236B33"/>
    <w:rsid w:val="00237DCB"/>
    <w:rsid w:val="00241B83"/>
    <w:rsid w:val="00245FCA"/>
    <w:rsid w:val="002472D5"/>
    <w:rsid w:val="00247960"/>
    <w:rsid w:val="002503F7"/>
    <w:rsid w:val="00250DE3"/>
    <w:rsid w:val="00252A96"/>
    <w:rsid w:val="0025336E"/>
    <w:rsid w:val="002537A1"/>
    <w:rsid w:val="00253F45"/>
    <w:rsid w:val="00254522"/>
    <w:rsid w:val="00255D25"/>
    <w:rsid w:val="00256260"/>
    <w:rsid w:val="00266197"/>
    <w:rsid w:val="002671BF"/>
    <w:rsid w:val="0026736C"/>
    <w:rsid w:val="00267786"/>
    <w:rsid w:val="00270392"/>
    <w:rsid w:val="0027260A"/>
    <w:rsid w:val="00273601"/>
    <w:rsid w:val="002738E0"/>
    <w:rsid w:val="0027647D"/>
    <w:rsid w:val="00276D41"/>
    <w:rsid w:val="0027762A"/>
    <w:rsid w:val="0027770B"/>
    <w:rsid w:val="0027772E"/>
    <w:rsid w:val="00277CDC"/>
    <w:rsid w:val="00280C1E"/>
    <w:rsid w:val="00280CE3"/>
    <w:rsid w:val="0028103B"/>
    <w:rsid w:val="00281721"/>
    <w:rsid w:val="00282BA1"/>
    <w:rsid w:val="00282BBE"/>
    <w:rsid w:val="00282E64"/>
    <w:rsid w:val="0028532F"/>
    <w:rsid w:val="00285C17"/>
    <w:rsid w:val="002876F9"/>
    <w:rsid w:val="00290C07"/>
    <w:rsid w:val="00290EAB"/>
    <w:rsid w:val="002925A0"/>
    <w:rsid w:val="002952BB"/>
    <w:rsid w:val="00296DD3"/>
    <w:rsid w:val="00297132"/>
    <w:rsid w:val="002A0CF1"/>
    <w:rsid w:val="002A17EA"/>
    <w:rsid w:val="002A5A2B"/>
    <w:rsid w:val="002A5B94"/>
    <w:rsid w:val="002B41AF"/>
    <w:rsid w:val="002B50EA"/>
    <w:rsid w:val="002B589D"/>
    <w:rsid w:val="002B6D6C"/>
    <w:rsid w:val="002B72BB"/>
    <w:rsid w:val="002C0026"/>
    <w:rsid w:val="002C160F"/>
    <w:rsid w:val="002C1863"/>
    <w:rsid w:val="002C18BF"/>
    <w:rsid w:val="002C3ACC"/>
    <w:rsid w:val="002C4CA2"/>
    <w:rsid w:val="002C547B"/>
    <w:rsid w:val="002C552C"/>
    <w:rsid w:val="002C66B7"/>
    <w:rsid w:val="002D004C"/>
    <w:rsid w:val="002D0E2B"/>
    <w:rsid w:val="002D31A3"/>
    <w:rsid w:val="002D487B"/>
    <w:rsid w:val="002D5AAA"/>
    <w:rsid w:val="002D6D58"/>
    <w:rsid w:val="002E071C"/>
    <w:rsid w:val="002E0BC7"/>
    <w:rsid w:val="002E13A6"/>
    <w:rsid w:val="002E1892"/>
    <w:rsid w:val="002E1FFD"/>
    <w:rsid w:val="002E2443"/>
    <w:rsid w:val="002E2BE3"/>
    <w:rsid w:val="002E354C"/>
    <w:rsid w:val="002E3789"/>
    <w:rsid w:val="002E6744"/>
    <w:rsid w:val="002E78E9"/>
    <w:rsid w:val="002F13D2"/>
    <w:rsid w:val="002F35E5"/>
    <w:rsid w:val="002F3988"/>
    <w:rsid w:val="002F4704"/>
    <w:rsid w:val="002F47BA"/>
    <w:rsid w:val="002F5067"/>
    <w:rsid w:val="002F52BD"/>
    <w:rsid w:val="003010CA"/>
    <w:rsid w:val="00301811"/>
    <w:rsid w:val="00301E40"/>
    <w:rsid w:val="0030288E"/>
    <w:rsid w:val="00304067"/>
    <w:rsid w:val="00312A4C"/>
    <w:rsid w:val="003134FB"/>
    <w:rsid w:val="003155F3"/>
    <w:rsid w:val="00315F99"/>
    <w:rsid w:val="00316F96"/>
    <w:rsid w:val="00320425"/>
    <w:rsid w:val="00320FD5"/>
    <w:rsid w:val="00321B12"/>
    <w:rsid w:val="00321C44"/>
    <w:rsid w:val="00324E43"/>
    <w:rsid w:val="00325408"/>
    <w:rsid w:val="00326872"/>
    <w:rsid w:val="0032773D"/>
    <w:rsid w:val="003310A7"/>
    <w:rsid w:val="00332B05"/>
    <w:rsid w:val="00332F97"/>
    <w:rsid w:val="00333501"/>
    <w:rsid w:val="00333FC9"/>
    <w:rsid w:val="0033414F"/>
    <w:rsid w:val="00334697"/>
    <w:rsid w:val="0033494A"/>
    <w:rsid w:val="00336CA1"/>
    <w:rsid w:val="0034005E"/>
    <w:rsid w:val="0034094C"/>
    <w:rsid w:val="003432FA"/>
    <w:rsid w:val="0034486B"/>
    <w:rsid w:val="00345F63"/>
    <w:rsid w:val="003465BC"/>
    <w:rsid w:val="0035013F"/>
    <w:rsid w:val="00351DD8"/>
    <w:rsid w:val="00355559"/>
    <w:rsid w:val="0035623C"/>
    <w:rsid w:val="00356EB7"/>
    <w:rsid w:val="003601CB"/>
    <w:rsid w:val="003604FA"/>
    <w:rsid w:val="00360852"/>
    <w:rsid w:val="00361961"/>
    <w:rsid w:val="003622CB"/>
    <w:rsid w:val="00363DEC"/>
    <w:rsid w:val="0036677D"/>
    <w:rsid w:val="0036726A"/>
    <w:rsid w:val="00367775"/>
    <w:rsid w:val="003677F7"/>
    <w:rsid w:val="003708CA"/>
    <w:rsid w:val="0037142A"/>
    <w:rsid w:val="00371C60"/>
    <w:rsid w:val="00374AF8"/>
    <w:rsid w:val="003771EF"/>
    <w:rsid w:val="0038021A"/>
    <w:rsid w:val="00386915"/>
    <w:rsid w:val="00387846"/>
    <w:rsid w:val="0039019E"/>
    <w:rsid w:val="00391A47"/>
    <w:rsid w:val="00395269"/>
    <w:rsid w:val="003966BF"/>
    <w:rsid w:val="003969D7"/>
    <w:rsid w:val="003971EE"/>
    <w:rsid w:val="003A088F"/>
    <w:rsid w:val="003A14BD"/>
    <w:rsid w:val="003A3F74"/>
    <w:rsid w:val="003A7DC8"/>
    <w:rsid w:val="003B1824"/>
    <w:rsid w:val="003B224D"/>
    <w:rsid w:val="003B235F"/>
    <w:rsid w:val="003B4C3A"/>
    <w:rsid w:val="003B5F43"/>
    <w:rsid w:val="003C00BE"/>
    <w:rsid w:val="003C075F"/>
    <w:rsid w:val="003D3653"/>
    <w:rsid w:val="003D718C"/>
    <w:rsid w:val="003E2071"/>
    <w:rsid w:val="003E2B2B"/>
    <w:rsid w:val="003E390E"/>
    <w:rsid w:val="003E5B1F"/>
    <w:rsid w:val="003E783A"/>
    <w:rsid w:val="003F08F9"/>
    <w:rsid w:val="003F126F"/>
    <w:rsid w:val="003F16BE"/>
    <w:rsid w:val="003F188F"/>
    <w:rsid w:val="003F64E2"/>
    <w:rsid w:val="003F667C"/>
    <w:rsid w:val="003F767A"/>
    <w:rsid w:val="00401868"/>
    <w:rsid w:val="00403C6F"/>
    <w:rsid w:val="004043A3"/>
    <w:rsid w:val="004049E7"/>
    <w:rsid w:val="00404AD0"/>
    <w:rsid w:val="00405A68"/>
    <w:rsid w:val="00406764"/>
    <w:rsid w:val="004076E3"/>
    <w:rsid w:val="00410CD2"/>
    <w:rsid w:val="00412B6D"/>
    <w:rsid w:val="004134CB"/>
    <w:rsid w:val="00413906"/>
    <w:rsid w:val="00413F7F"/>
    <w:rsid w:val="004144B3"/>
    <w:rsid w:val="0041466C"/>
    <w:rsid w:val="004171E7"/>
    <w:rsid w:val="004202AA"/>
    <w:rsid w:val="00424107"/>
    <w:rsid w:val="00424DE7"/>
    <w:rsid w:val="00425640"/>
    <w:rsid w:val="0042615B"/>
    <w:rsid w:val="00426C2B"/>
    <w:rsid w:val="004303C3"/>
    <w:rsid w:val="00431108"/>
    <w:rsid w:val="00431465"/>
    <w:rsid w:val="004322B5"/>
    <w:rsid w:val="00432306"/>
    <w:rsid w:val="00432425"/>
    <w:rsid w:val="00432DFE"/>
    <w:rsid w:val="00436468"/>
    <w:rsid w:val="0044260A"/>
    <w:rsid w:val="00442785"/>
    <w:rsid w:val="0044280C"/>
    <w:rsid w:val="00443B61"/>
    <w:rsid w:val="0044513B"/>
    <w:rsid w:val="00445F6E"/>
    <w:rsid w:val="00446502"/>
    <w:rsid w:val="00446A8E"/>
    <w:rsid w:val="00446F18"/>
    <w:rsid w:val="0045156B"/>
    <w:rsid w:val="00451C5F"/>
    <w:rsid w:val="0045332B"/>
    <w:rsid w:val="004540B2"/>
    <w:rsid w:val="00454C74"/>
    <w:rsid w:val="00457969"/>
    <w:rsid w:val="004613BA"/>
    <w:rsid w:val="00462086"/>
    <w:rsid w:val="0046311E"/>
    <w:rsid w:val="004640DC"/>
    <w:rsid w:val="00465079"/>
    <w:rsid w:val="00466524"/>
    <w:rsid w:val="00467B79"/>
    <w:rsid w:val="004707F5"/>
    <w:rsid w:val="00472041"/>
    <w:rsid w:val="00472257"/>
    <w:rsid w:val="004750B9"/>
    <w:rsid w:val="00476DDE"/>
    <w:rsid w:val="004850C7"/>
    <w:rsid w:val="004868CF"/>
    <w:rsid w:val="00487F30"/>
    <w:rsid w:val="00490817"/>
    <w:rsid w:val="0049259C"/>
    <w:rsid w:val="00492C52"/>
    <w:rsid w:val="0049426B"/>
    <w:rsid w:val="004977E8"/>
    <w:rsid w:val="00497A44"/>
    <w:rsid w:val="00497D02"/>
    <w:rsid w:val="004A022A"/>
    <w:rsid w:val="004A0775"/>
    <w:rsid w:val="004A111C"/>
    <w:rsid w:val="004A1D97"/>
    <w:rsid w:val="004B0ADB"/>
    <w:rsid w:val="004B0B72"/>
    <w:rsid w:val="004B3AC1"/>
    <w:rsid w:val="004B4C16"/>
    <w:rsid w:val="004C2C8C"/>
    <w:rsid w:val="004C3615"/>
    <w:rsid w:val="004C399C"/>
    <w:rsid w:val="004C4076"/>
    <w:rsid w:val="004C51BD"/>
    <w:rsid w:val="004C52B5"/>
    <w:rsid w:val="004D0619"/>
    <w:rsid w:val="004D1412"/>
    <w:rsid w:val="004D51AF"/>
    <w:rsid w:val="004D6BE0"/>
    <w:rsid w:val="004D6F8E"/>
    <w:rsid w:val="004D7573"/>
    <w:rsid w:val="004E0904"/>
    <w:rsid w:val="004E0D6A"/>
    <w:rsid w:val="004E29B9"/>
    <w:rsid w:val="004E2EF1"/>
    <w:rsid w:val="004E406B"/>
    <w:rsid w:val="004E439C"/>
    <w:rsid w:val="004E4D78"/>
    <w:rsid w:val="004E521A"/>
    <w:rsid w:val="004E7154"/>
    <w:rsid w:val="004E7886"/>
    <w:rsid w:val="004F11ED"/>
    <w:rsid w:val="004F25EE"/>
    <w:rsid w:val="004F55A0"/>
    <w:rsid w:val="004F6055"/>
    <w:rsid w:val="004F6C2A"/>
    <w:rsid w:val="00500D3F"/>
    <w:rsid w:val="00500E59"/>
    <w:rsid w:val="00502AB9"/>
    <w:rsid w:val="0050332E"/>
    <w:rsid w:val="00511A3E"/>
    <w:rsid w:val="00511A99"/>
    <w:rsid w:val="00511F9F"/>
    <w:rsid w:val="00512DBB"/>
    <w:rsid w:val="00513CF3"/>
    <w:rsid w:val="00514AB1"/>
    <w:rsid w:val="00515026"/>
    <w:rsid w:val="00515E82"/>
    <w:rsid w:val="0051704B"/>
    <w:rsid w:val="00520C88"/>
    <w:rsid w:val="00525D65"/>
    <w:rsid w:val="00532216"/>
    <w:rsid w:val="005404D0"/>
    <w:rsid w:val="00541D91"/>
    <w:rsid w:val="00541F4B"/>
    <w:rsid w:val="0054492A"/>
    <w:rsid w:val="00547F7A"/>
    <w:rsid w:val="00552F99"/>
    <w:rsid w:val="00553249"/>
    <w:rsid w:val="0055421E"/>
    <w:rsid w:val="0055581D"/>
    <w:rsid w:val="0055631B"/>
    <w:rsid w:val="00560650"/>
    <w:rsid w:val="00560894"/>
    <w:rsid w:val="00570A03"/>
    <w:rsid w:val="00571F05"/>
    <w:rsid w:val="005750FD"/>
    <w:rsid w:val="00575D9A"/>
    <w:rsid w:val="005775D1"/>
    <w:rsid w:val="00577CE3"/>
    <w:rsid w:val="0058143D"/>
    <w:rsid w:val="00581C80"/>
    <w:rsid w:val="00582736"/>
    <w:rsid w:val="00583DDD"/>
    <w:rsid w:val="005849DB"/>
    <w:rsid w:val="005856C3"/>
    <w:rsid w:val="00585C9F"/>
    <w:rsid w:val="00585D1A"/>
    <w:rsid w:val="005923BA"/>
    <w:rsid w:val="00593B87"/>
    <w:rsid w:val="00595042"/>
    <w:rsid w:val="00596A02"/>
    <w:rsid w:val="005A5081"/>
    <w:rsid w:val="005A54A8"/>
    <w:rsid w:val="005A5AFE"/>
    <w:rsid w:val="005A5F44"/>
    <w:rsid w:val="005B07FA"/>
    <w:rsid w:val="005B3970"/>
    <w:rsid w:val="005B4469"/>
    <w:rsid w:val="005B5AB1"/>
    <w:rsid w:val="005B6AA5"/>
    <w:rsid w:val="005C05D1"/>
    <w:rsid w:val="005C07DB"/>
    <w:rsid w:val="005C3DF4"/>
    <w:rsid w:val="005C4EE0"/>
    <w:rsid w:val="005C5960"/>
    <w:rsid w:val="005C6404"/>
    <w:rsid w:val="005C6D7E"/>
    <w:rsid w:val="005C7A3A"/>
    <w:rsid w:val="005C7A85"/>
    <w:rsid w:val="005D0FCD"/>
    <w:rsid w:val="005D1392"/>
    <w:rsid w:val="005D1D60"/>
    <w:rsid w:val="005D1E14"/>
    <w:rsid w:val="005D2300"/>
    <w:rsid w:val="005D2374"/>
    <w:rsid w:val="005D2723"/>
    <w:rsid w:val="005D45D9"/>
    <w:rsid w:val="005D48F9"/>
    <w:rsid w:val="005D5865"/>
    <w:rsid w:val="005E0202"/>
    <w:rsid w:val="005E057D"/>
    <w:rsid w:val="005E1E92"/>
    <w:rsid w:val="005E3EA5"/>
    <w:rsid w:val="005E4378"/>
    <w:rsid w:val="005E553D"/>
    <w:rsid w:val="005E5BB3"/>
    <w:rsid w:val="005F10E7"/>
    <w:rsid w:val="005F1EC9"/>
    <w:rsid w:val="005F202E"/>
    <w:rsid w:val="005F2A11"/>
    <w:rsid w:val="005F35DF"/>
    <w:rsid w:val="005F588F"/>
    <w:rsid w:val="005F58A7"/>
    <w:rsid w:val="005F6582"/>
    <w:rsid w:val="005F72E5"/>
    <w:rsid w:val="005F7D44"/>
    <w:rsid w:val="00600D69"/>
    <w:rsid w:val="006032A0"/>
    <w:rsid w:val="006054C0"/>
    <w:rsid w:val="00606FED"/>
    <w:rsid w:val="0060736B"/>
    <w:rsid w:val="00610101"/>
    <w:rsid w:val="006108E8"/>
    <w:rsid w:val="00610D9A"/>
    <w:rsid w:val="006113C4"/>
    <w:rsid w:val="0061453E"/>
    <w:rsid w:val="00615685"/>
    <w:rsid w:val="00616606"/>
    <w:rsid w:val="00617F1B"/>
    <w:rsid w:val="00620D63"/>
    <w:rsid w:val="0062248C"/>
    <w:rsid w:val="00622D0F"/>
    <w:rsid w:val="00624D84"/>
    <w:rsid w:val="00627067"/>
    <w:rsid w:val="006315BB"/>
    <w:rsid w:val="00632867"/>
    <w:rsid w:val="00634133"/>
    <w:rsid w:val="00634CAE"/>
    <w:rsid w:val="006400C3"/>
    <w:rsid w:val="00641044"/>
    <w:rsid w:val="006427D9"/>
    <w:rsid w:val="00644A44"/>
    <w:rsid w:val="00646B79"/>
    <w:rsid w:val="006479F8"/>
    <w:rsid w:val="00647E45"/>
    <w:rsid w:val="0065229B"/>
    <w:rsid w:val="006528DB"/>
    <w:rsid w:val="00652EAB"/>
    <w:rsid w:val="00652F95"/>
    <w:rsid w:val="00653F2E"/>
    <w:rsid w:val="006554B3"/>
    <w:rsid w:val="00656029"/>
    <w:rsid w:val="006560C7"/>
    <w:rsid w:val="0066404E"/>
    <w:rsid w:val="00666151"/>
    <w:rsid w:val="006729E7"/>
    <w:rsid w:val="006761A4"/>
    <w:rsid w:val="006761F2"/>
    <w:rsid w:val="006764C0"/>
    <w:rsid w:val="00677093"/>
    <w:rsid w:val="00681986"/>
    <w:rsid w:val="00681BCF"/>
    <w:rsid w:val="006854E8"/>
    <w:rsid w:val="006868F3"/>
    <w:rsid w:val="00690279"/>
    <w:rsid w:val="006914B6"/>
    <w:rsid w:val="006925B2"/>
    <w:rsid w:val="006926B0"/>
    <w:rsid w:val="00692978"/>
    <w:rsid w:val="0069391E"/>
    <w:rsid w:val="00694EA3"/>
    <w:rsid w:val="00695641"/>
    <w:rsid w:val="00695B8D"/>
    <w:rsid w:val="0069644E"/>
    <w:rsid w:val="00697666"/>
    <w:rsid w:val="00697C25"/>
    <w:rsid w:val="006A074D"/>
    <w:rsid w:val="006A12DB"/>
    <w:rsid w:val="006A39BF"/>
    <w:rsid w:val="006A3B4D"/>
    <w:rsid w:val="006A3B5A"/>
    <w:rsid w:val="006A4263"/>
    <w:rsid w:val="006A488A"/>
    <w:rsid w:val="006A7644"/>
    <w:rsid w:val="006B032A"/>
    <w:rsid w:val="006B051A"/>
    <w:rsid w:val="006B0A18"/>
    <w:rsid w:val="006B0ECD"/>
    <w:rsid w:val="006B1F4F"/>
    <w:rsid w:val="006B2A97"/>
    <w:rsid w:val="006B45A6"/>
    <w:rsid w:val="006B4BC7"/>
    <w:rsid w:val="006B744E"/>
    <w:rsid w:val="006B7AF6"/>
    <w:rsid w:val="006C1E2C"/>
    <w:rsid w:val="006C256B"/>
    <w:rsid w:val="006C32A9"/>
    <w:rsid w:val="006C49B8"/>
    <w:rsid w:val="006C540A"/>
    <w:rsid w:val="006C5F70"/>
    <w:rsid w:val="006C6071"/>
    <w:rsid w:val="006D037E"/>
    <w:rsid w:val="006D03DB"/>
    <w:rsid w:val="006D05FF"/>
    <w:rsid w:val="006D0773"/>
    <w:rsid w:val="006D3487"/>
    <w:rsid w:val="006D3A06"/>
    <w:rsid w:val="006D5BB2"/>
    <w:rsid w:val="006D5FBE"/>
    <w:rsid w:val="006D6A29"/>
    <w:rsid w:val="006D6BD3"/>
    <w:rsid w:val="006E50CB"/>
    <w:rsid w:val="006E51E1"/>
    <w:rsid w:val="006E5240"/>
    <w:rsid w:val="006E5291"/>
    <w:rsid w:val="006E7741"/>
    <w:rsid w:val="006F0E67"/>
    <w:rsid w:val="006F3236"/>
    <w:rsid w:val="006F33BA"/>
    <w:rsid w:val="006F4B86"/>
    <w:rsid w:val="006F4C23"/>
    <w:rsid w:val="006F51ED"/>
    <w:rsid w:val="006F61CE"/>
    <w:rsid w:val="006F7D86"/>
    <w:rsid w:val="007015DE"/>
    <w:rsid w:val="00703822"/>
    <w:rsid w:val="00703D38"/>
    <w:rsid w:val="007040A5"/>
    <w:rsid w:val="00705261"/>
    <w:rsid w:val="00705C0C"/>
    <w:rsid w:val="00705CCB"/>
    <w:rsid w:val="00707950"/>
    <w:rsid w:val="00707C6A"/>
    <w:rsid w:val="00710DA2"/>
    <w:rsid w:val="00712768"/>
    <w:rsid w:val="007128A7"/>
    <w:rsid w:val="00712CD0"/>
    <w:rsid w:val="00714499"/>
    <w:rsid w:val="00715636"/>
    <w:rsid w:val="00717157"/>
    <w:rsid w:val="007176DD"/>
    <w:rsid w:val="007233C3"/>
    <w:rsid w:val="00723EE1"/>
    <w:rsid w:val="007241C0"/>
    <w:rsid w:val="00726A79"/>
    <w:rsid w:val="00726B07"/>
    <w:rsid w:val="007310F1"/>
    <w:rsid w:val="007354AB"/>
    <w:rsid w:val="00735E40"/>
    <w:rsid w:val="00737B37"/>
    <w:rsid w:val="00737E0F"/>
    <w:rsid w:val="007405DC"/>
    <w:rsid w:val="007418F8"/>
    <w:rsid w:val="00745CE9"/>
    <w:rsid w:val="00747C89"/>
    <w:rsid w:val="00750E51"/>
    <w:rsid w:val="00751E03"/>
    <w:rsid w:val="00752229"/>
    <w:rsid w:val="007527BA"/>
    <w:rsid w:val="00752E88"/>
    <w:rsid w:val="0075452D"/>
    <w:rsid w:val="00757311"/>
    <w:rsid w:val="00761160"/>
    <w:rsid w:val="00762949"/>
    <w:rsid w:val="00765E87"/>
    <w:rsid w:val="00766B44"/>
    <w:rsid w:val="007670B4"/>
    <w:rsid w:val="007705FC"/>
    <w:rsid w:val="00771847"/>
    <w:rsid w:val="007719A5"/>
    <w:rsid w:val="00772447"/>
    <w:rsid w:val="00773113"/>
    <w:rsid w:val="00780A3A"/>
    <w:rsid w:val="00782A72"/>
    <w:rsid w:val="00782EBB"/>
    <w:rsid w:val="007830D2"/>
    <w:rsid w:val="00783BB4"/>
    <w:rsid w:val="00783C3D"/>
    <w:rsid w:val="00785477"/>
    <w:rsid w:val="007872ED"/>
    <w:rsid w:val="007873DB"/>
    <w:rsid w:val="00794EC4"/>
    <w:rsid w:val="007956ED"/>
    <w:rsid w:val="00796075"/>
    <w:rsid w:val="00796465"/>
    <w:rsid w:val="0079659C"/>
    <w:rsid w:val="00796675"/>
    <w:rsid w:val="00797B61"/>
    <w:rsid w:val="007A02A0"/>
    <w:rsid w:val="007A074C"/>
    <w:rsid w:val="007A2427"/>
    <w:rsid w:val="007A29C9"/>
    <w:rsid w:val="007A3DDB"/>
    <w:rsid w:val="007A4FED"/>
    <w:rsid w:val="007A5D1C"/>
    <w:rsid w:val="007A671A"/>
    <w:rsid w:val="007A7C9A"/>
    <w:rsid w:val="007B093F"/>
    <w:rsid w:val="007B0D9E"/>
    <w:rsid w:val="007B261E"/>
    <w:rsid w:val="007B313A"/>
    <w:rsid w:val="007B4E6C"/>
    <w:rsid w:val="007B659F"/>
    <w:rsid w:val="007B69AB"/>
    <w:rsid w:val="007B7136"/>
    <w:rsid w:val="007C0510"/>
    <w:rsid w:val="007C05CB"/>
    <w:rsid w:val="007C2C86"/>
    <w:rsid w:val="007C5E94"/>
    <w:rsid w:val="007D0E28"/>
    <w:rsid w:val="007D2302"/>
    <w:rsid w:val="007D2B99"/>
    <w:rsid w:val="007D43E7"/>
    <w:rsid w:val="007D6195"/>
    <w:rsid w:val="007D6DAE"/>
    <w:rsid w:val="007D7759"/>
    <w:rsid w:val="007D7772"/>
    <w:rsid w:val="007E00F0"/>
    <w:rsid w:val="007E0B0C"/>
    <w:rsid w:val="007E423A"/>
    <w:rsid w:val="007E5C4A"/>
    <w:rsid w:val="007E7A4B"/>
    <w:rsid w:val="007F1EFB"/>
    <w:rsid w:val="007F21D7"/>
    <w:rsid w:val="007F3F18"/>
    <w:rsid w:val="007F46BC"/>
    <w:rsid w:val="007F4A6B"/>
    <w:rsid w:val="007F5697"/>
    <w:rsid w:val="007F79A5"/>
    <w:rsid w:val="007F7B49"/>
    <w:rsid w:val="007F7B9D"/>
    <w:rsid w:val="007F7F2D"/>
    <w:rsid w:val="00805B6B"/>
    <w:rsid w:val="00806A65"/>
    <w:rsid w:val="00810CB6"/>
    <w:rsid w:val="00812B84"/>
    <w:rsid w:val="0081479B"/>
    <w:rsid w:val="00816208"/>
    <w:rsid w:val="008203CF"/>
    <w:rsid w:val="0082499E"/>
    <w:rsid w:val="00825D82"/>
    <w:rsid w:val="00825D85"/>
    <w:rsid w:val="00825DED"/>
    <w:rsid w:val="0082624E"/>
    <w:rsid w:val="0082754A"/>
    <w:rsid w:val="008278BC"/>
    <w:rsid w:val="00830203"/>
    <w:rsid w:val="00833065"/>
    <w:rsid w:val="00833AE9"/>
    <w:rsid w:val="00834D8E"/>
    <w:rsid w:val="00835E55"/>
    <w:rsid w:val="00836297"/>
    <w:rsid w:val="008375A0"/>
    <w:rsid w:val="00837A20"/>
    <w:rsid w:val="00841E19"/>
    <w:rsid w:val="00842458"/>
    <w:rsid w:val="00844A68"/>
    <w:rsid w:val="008477EF"/>
    <w:rsid w:val="00851F27"/>
    <w:rsid w:val="00852E47"/>
    <w:rsid w:val="0085357C"/>
    <w:rsid w:val="00853A3B"/>
    <w:rsid w:val="00857125"/>
    <w:rsid w:val="00857CED"/>
    <w:rsid w:val="00860089"/>
    <w:rsid w:val="00860DBD"/>
    <w:rsid w:val="008636FC"/>
    <w:rsid w:val="00864227"/>
    <w:rsid w:val="0086460F"/>
    <w:rsid w:val="00864F88"/>
    <w:rsid w:val="008651FB"/>
    <w:rsid w:val="00866F70"/>
    <w:rsid w:val="00867304"/>
    <w:rsid w:val="00872B04"/>
    <w:rsid w:val="00873261"/>
    <w:rsid w:val="008773C1"/>
    <w:rsid w:val="00880253"/>
    <w:rsid w:val="008808D8"/>
    <w:rsid w:val="00880EAD"/>
    <w:rsid w:val="00881CF6"/>
    <w:rsid w:val="0088399B"/>
    <w:rsid w:val="00883B63"/>
    <w:rsid w:val="00885D67"/>
    <w:rsid w:val="0088767C"/>
    <w:rsid w:val="008916E9"/>
    <w:rsid w:val="00891BB8"/>
    <w:rsid w:val="00892E54"/>
    <w:rsid w:val="0089385F"/>
    <w:rsid w:val="00894902"/>
    <w:rsid w:val="0089738B"/>
    <w:rsid w:val="008973B2"/>
    <w:rsid w:val="008979E2"/>
    <w:rsid w:val="00897F5B"/>
    <w:rsid w:val="008A01FA"/>
    <w:rsid w:val="008A11D6"/>
    <w:rsid w:val="008A1EC3"/>
    <w:rsid w:val="008A30F6"/>
    <w:rsid w:val="008A3BBA"/>
    <w:rsid w:val="008A4853"/>
    <w:rsid w:val="008A4E50"/>
    <w:rsid w:val="008A60C5"/>
    <w:rsid w:val="008A6A9C"/>
    <w:rsid w:val="008A73E3"/>
    <w:rsid w:val="008A7911"/>
    <w:rsid w:val="008A7F3E"/>
    <w:rsid w:val="008B07D5"/>
    <w:rsid w:val="008B1C1E"/>
    <w:rsid w:val="008B26B0"/>
    <w:rsid w:val="008B2E4E"/>
    <w:rsid w:val="008C0356"/>
    <w:rsid w:val="008C1A1E"/>
    <w:rsid w:val="008C4DC7"/>
    <w:rsid w:val="008C51A5"/>
    <w:rsid w:val="008C5B11"/>
    <w:rsid w:val="008D7876"/>
    <w:rsid w:val="008E1D61"/>
    <w:rsid w:val="008E1FF5"/>
    <w:rsid w:val="008E44F6"/>
    <w:rsid w:val="008E4D12"/>
    <w:rsid w:val="008E522D"/>
    <w:rsid w:val="008E6CD4"/>
    <w:rsid w:val="008F087F"/>
    <w:rsid w:val="008F264D"/>
    <w:rsid w:val="008F31FD"/>
    <w:rsid w:val="008F33D4"/>
    <w:rsid w:val="008F418A"/>
    <w:rsid w:val="008F4678"/>
    <w:rsid w:val="0090020D"/>
    <w:rsid w:val="00901BBC"/>
    <w:rsid w:val="009023CD"/>
    <w:rsid w:val="00902D39"/>
    <w:rsid w:val="00903100"/>
    <w:rsid w:val="00905553"/>
    <w:rsid w:val="00906955"/>
    <w:rsid w:val="00906B13"/>
    <w:rsid w:val="00906C91"/>
    <w:rsid w:val="00907D1F"/>
    <w:rsid w:val="00910F02"/>
    <w:rsid w:val="00911204"/>
    <w:rsid w:val="0091295C"/>
    <w:rsid w:val="009169CD"/>
    <w:rsid w:val="00916CC0"/>
    <w:rsid w:val="00921110"/>
    <w:rsid w:val="009224F6"/>
    <w:rsid w:val="00922F1D"/>
    <w:rsid w:val="00922FE1"/>
    <w:rsid w:val="0092362B"/>
    <w:rsid w:val="00924567"/>
    <w:rsid w:val="00926CE0"/>
    <w:rsid w:val="0093004F"/>
    <w:rsid w:val="00930253"/>
    <w:rsid w:val="00932669"/>
    <w:rsid w:val="00933014"/>
    <w:rsid w:val="00934858"/>
    <w:rsid w:val="00934AD7"/>
    <w:rsid w:val="009355BA"/>
    <w:rsid w:val="00935F82"/>
    <w:rsid w:val="00936479"/>
    <w:rsid w:val="0093666C"/>
    <w:rsid w:val="00936CE9"/>
    <w:rsid w:val="0093755F"/>
    <w:rsid w:val="00937B77"/>
    <w:rsid w:val="0094077D"/>
    <w:rsid w:val="00940E18"/>
    <w:rsid w:val="0094132B"/>
    <w:rsid w:val="00941A46"/>
    <w:rsid w:val="00943A05"/>
    <w:rsid w:val="009462F8"/>
    <w:rsid w:val="00946C51"/>
    <w:rsid w:val="0095185E"/>
    <w:rsid w:val="009530D0"/>
    <w:rsid w:val="0095360E"/>
    <w:rsid w:val="0095643A"/>
    <w:rsid w:val="009564E2"/>
    <w:rsid w:val="009566F2"/>
    <w:rsid w:val="00957588"/>
    <w:rsid w:val="009610DE"/>
    <w:rsid w:val="00963859"/>
    <w:rsid w:val="0096385F"/>
    <w:rsid w:val="0096473B"/>
    <w:rsid w:val="00964C2E"/>
    <w:rsid w:val="009651A2"/>
    <w:rsid w:val="009658FC"/>
    <w:rsid w:val="00965C59"/>
    <w:rsid w:val="00967DC8"/>
    <w:rsid w:val="009703E2"/>
    <w:rsid w:val="00973647"/>
    <w:rsid w:val="00977605"/>
    <w:rsid w:val="00980B11"/>
    <w:rsid w:val="00981DC7"/>
    <w:rsid w:val="009824A5"/>
    <w:rsid w:val="00986D67"/>
    <w:rsid w:val="009914CA"/>
    <w:rsid w:val="00991530"/>
    <w:rsid w:val="0099163C"/>
    <w:rsid w:val="009925A9"/>
    <w:rsid w:val="00992721"/>
    <w:rsid w:val="00992CA3"/>
    <w:rsid w:val="009947D1"/>
    <w:rsid w:val="0099570A"/>
    <w:rsid w:val="00995732"/>
    <w:rsid w:val="009A2194"/>
    <w:rsid w:val="009A48A6"/>
    <w:rsid w:val="009A4EA1"/>
    <w:rsid w:val="009A66A1"/>
    <w:rsid w:val="009A6746"/>
    <w:rsid w:val="009A71EF"/>
    <w:rsid w:val="009A7CC2"/>
    <w:rsid w:val="009B032D"/>
    <w:rsid w:val="009B0647"/>
    <w:rsid w:val="009B2272"/>
    <w:rsid w:val="009B2435"/>
    <w:rsid w:val="009B2A3B"/>
    <w:rsid w:val="009B373E"/>
    <w:rsid w:val="009B3741"/>
    <w:rsid w:val="009B3EE3"/>
    <w:rsid w:val="009B61BD"/>
    <w:rsid w:val="009B6C87"/>
    <w:rsid w:val="009B7388"/>
    <w:rsid w:val="009C363C"/>
    <w:rsid w:val="009C5033"/>
    <w:rsid w:val="009C7AA0"/>
    <w:rsid w:val="009C7E07"/>
    <w:rsid w:val="009D0B34"/>
    <w:rsid w:val="009D21AA"/>
    <w:rsid w:val="009D39C9"/>
    <w:rsid w:val="009D5EC5"/>
    <w:rsid w:val="009E0170"/>
    <w:rsid w:val="009E1AE4"/>
    <w:rsid w:val="009E411B"/>
    <w:rsid w:val="009E6C34"/>
    <w:rsid w:val="009E6FFE"/>
    <w:rsid w:val="009E7465"/>
    <w:rsid w:val="009F0590"/>
    <w:rsid w:val="009F0A47"/>
    <w:rsid w:val="009F3209"/>
    <w:rsid w:val="009F4D17"/>
    <w:rsid w:val="009F50CF"/>
    <w:rsid w:val="009F624A"/>
    <w:rsid w:val="009F72A2"/>
    <w:rsid w:val="009F7417"/>
    <w:rsid w:val="00A00511"/>
    <w:rsid w:val="00A01C44"/>
    <w:rsid w:val="00A02331"/>
    <w:rsid w:val="00A03466"/>
    <w:rsid w:val="00A04544"/>
    <w:rsid w:val="00A057DF"/>
    <w:rsid w:val="00A1140A"/>
    <w:rsid w:val="00A12E0C"/>
    <w:rsid w:val="00A136AE"/>
    <w:rsid w:val="00A145BB"/>
    <w:rsid w:val="00A14EEC"/>
    <w:rsid w:val="00A20CEB"/>
    <w:rsid w:val="00A22085"/>
    <w:rsid w:val="00A2279B"/>
    <w:rsid w:val="00A22CB6"/>
    <w:rsid w:val="00A30ED3"/>
    <w:rsid w:val="00A34038"/>
    <w:rsid w:val="00A346A7"/>
    <w:rsid w:val="00A350FB"/>
    <w:rsid w:val="00A37C2B"/>
    <w:rsid w:val="00A43056"/>
    <w:rsid w:val="00A4367D"/>
    <w:rsid w:val="00A43E3E"/>
    <w:rsid w:val="00A45234"/>
    <w:rsid w:val="00A461A2"/>
    <w:rsid w:val="00A46ED8"/>
    <w:rsid w:val="00A501A4"/>
    <w:rsid w:val="00A51D2B"/>
    <w:rsid w:val="00A5322A"/>
    <w:rsid w:val="00A54309"/>
    <w:rsid w:val="00A60139"/>
    <w:rsid w:val="00A61E6B"/>
    <w:rsid w:val="00A62683"/>
    <w:rsid w:val="00A627A2"/>
    <w:rsid w:val="00A62EB6"/>
    <w:rsid w:val="00A655BA"/>
    <w:rsid w:val="00A66570"/>
    <w:rsid w:val="00A665A5"/>
    <w:rsid w:val="00A6724A"/>
    <w:rsid w:val="00A67CB0"/>
    <w:rsid w:val="00A67E2F"/>
    <w:rsid w:val="00A702BF"/>
    <w:rsid w:val="00A70370"/>
    <w:rsid w:val="00A7081A"/>
    <w:rsid w:val="00A71592"/>
    <w:rsid w:val="00A719ED"/>
    <w:rsid w:val="00A720C0"/>
    <w:rsid w:val="00A7402F"/>
    <w:rsid w:val="00A7590E"/>
    <w:rsid w:val="00A76E3B"/>
    <w:rsid w:val="00A77EDB"/>
    <w:rsid w:val="00A842AE"/>
    <w:rsid w:val="00A85879"/>
    <w:rsid w:val="00A858F2"/>
    <w:rsid w:val="00A865FE"/>
    <w:rsid w:val="00A867EB"/>
    <w:rsid w:val="00A86F91"/>
    <w:rsid w:val="00A87F74"/>
    <w:rsid w:val="00A9030D"/>
    <w:rsid w:val="00A90E7B"/>
    <w:rsid w:val="00A90F07"/>
    <w:rsid w:val="00A91247"/>
    <w:rsid w:val="00A94366"/>
    <w:rsid w:val="00A95B4F"/>
    <w:rsid w:val="00A95FE6"/>
    <w:rsid w:val="00A961E2"/>
    <w:rsid w:val="00A974C3"/>
    <w:rsid w:val="00A97ABF"/>
    <w:rsid w:val="00A97ADF"/>
    <w:rsid w:val="00AA0B61"/>
    <w:rsid w:val="00AA21B3"/>
    <w:rsid w:val="00AA690D"/>
    <w:rsid w:val="00AA7055"/>
    <w:rsid w:val="00AB06F1"/>
    <w:rsid w:val="00AB0BA4"/>
    <w:rsid w:val="00AB0DD9"/>
    <w:rsid w:val="00AB0EF4"/>
    <w:rsid w:val="00AB1395"/>
    <w:rsid w:val="00AB2268"/>
    <w:rsid w:val="00AB41DA"/>
    <w:rsid w:val="00AC3130"/>
    <w:rsid w:val="00AC48C6"/>
    <w:rsid w:val="00AC70A0"/>
    <w:rsid w:val="00AD380C"/>
    <w:rsid w:val="00AD4E2F"/>
    <w:rsid w:val="00AD587B"/>
    <w:rsid w:val="00AD765B"/>
    <w:rsid w:val="00AE5BE2"/>
    <w:rsid w:val="00AE715D"/>
    <w:rsid w:val="00AE7BFC"/>
    <w:rsid w:val="00AE7C03"/>
    <w:rsid w:val="00AF05BE"/>
    <w:rsid w:val="00AF2AD1"/>
    <w:rsid w:val="00AF3637"/>
    <w:rsid w:val="00AF49FF"/>
    <w:rsid w:val="00AF5262"/>
    <w:rsid w:val="00AF6606"/>
    <w:rsid w:val="00AF68FD"/>
    <w:rsid w:val="00AF70CE"/>
    <w:rsid w:val="00AF7D7F"/>
    <w:rsid w:val="00B0014E"/>
    <w:rsid w:val="00B011F5"/>
    <w:rsid w:val="00B033F5"/>
    <w:rsid w:val="00B03596"/>
    <w:rsid w:val="00B037CE"/>
    <w:rsid w:val="00B05735"/>
    <w:rsid w:val="00B057EC"/>
    <w:rsid w:val="00B06309"/>
    <w:rsid w:val="00B06FA7"/>
    <w:rsid w:val="00B0709D"/>
    <w:rsid w:val="00B07EB6"/>
    <w:rsid w:val="00B13180"/>
    <w:rsid w:val="00B13AB9"/>
    <w:rsid w:val="00B13D90"/>
    <w:rsid w:val="00B14CDA"/>
    <w:rsid w:val="00B15326"/>
    <w:rsid w:val="00B154A7"/>
    <w:rsid w:val="00B21322"/>
    <w:rsid w:val="00B21DF6"/>
    <w:rsid w:val="00B22332"/>
    <w:rsid w:val="00B229C3"/>
    <w:rsid w:val="00B2409A"/>
    <w:rsid w:val="00B24A3C"/>
    <w:rsid w:val="00B25C2D"/>
    <w:rsid w:val="00B26690"/>
    <w:rsid w:val="00B26DD6"/>
    <w:rsid w:val="00B31816"/>
    <w:rsid w:val="00B34908"/>
    <w:rsid w:val="00B35325"/>
    <w:rsid w:val="00B367B7"/>
    <w:rsid w:val="00B3687A"/>
    <w:rsid w:val="00B36B0C"/>
    <w:rsid w:val="00B37A98"/>
    <w:rsid w:val="00B40793"/>
    <w:rsid w:val="00B43511"/>
    <w:rsid w:val="00B435CA"/>
    <w:rsid w:val="00B453DE"/>
    <w:rsid w:val="00B4626B"/>
    <w:rsid w:val="00B46D5A"/>
    <w:rsid w:val="00B51020"/>
    <w:rsid w:val="00B513EC"/>
    <w:rsid w:val="00B51C66"/>
    <w:rsid w:val="00B53268"/>
    <w:rsid w:val="00B554F3"/>
    <w:rsid w:val="00B569B8"/>
    <w:rsid w:val="00B57263"/>
    <w:rsid w:val="00B57649"/>
    <w:rsid w:val="00B64F18"/>
    <w:rsid w:val="00B65174"/>
    <w:rsid w:val="00B65625"/>
    <w:rsid w:val="00B66396"/>
    <w:rsid w:val="00B677C1"/>
    <w:rsid w:val="00B67D15"/>
    <w:rsid w:val="00B67EB0"/>
    <w:rsid w:val="00B76024"/>
    <w:rsid w:val="00B76C90"/>
    <w:rsid w:val="00B800E2"/>
    <w:rsid w:val="00B80B0F"/>
    <w:rsid w:val="00B8184E"/>
    <w:rsid w:val="00B83548"/>
    <w:rsid w:val="00B83AE8"/>
    <w:rsid w:val="00B83F8B"/>
    <w:rsid w:val="00B8413C"/>
    <w:rsid w:val="00B845C5"/>
    <w:rsid w:val="00B90DA4"/>
    <w:rsid w:val="00B91435"/>
    <w:rsid w:val="00B91EAE"/>
    <w:rsid w:val="00B945F6"/>
    <w:rsid w:val="00B94F98"/>
    <w:rsid w:val="00B96E27"/>
    <w:rsid w:val="00B970FA"/>
    <w:rsid w:val="00B97944"/>
    <w:rsid w:val="00BA340C"/>
    <w:rsid w:val="00BA38BD"/>
    <w:rsid w:val="00BA519E"/>
    <w:rsid w:val="00BA5DE5"/>
    <w:rsid w:val="00BA6768"/>
    <w:rsid w:val="00BB0106"/>
    <w:rsid w:val="00BB0119"/>
    <w:rsid w:val="00BB0CF2"/>
    <w:rsid w:val="00BB1EDA"/>
    <w:rsid w:val="00BB2084"/>
    <w:rsid w:val="00BB2321"/>
    <w:rsid w:val="00BB2381"/>
    <w:rsid w:val="00BB4B49"/>
    <w:rsid w:val="00BB5316"/>
    <w:rsid w:val="00BB5F72"/>
    <w:rsid w:val="00BB6C03"/>
    <w:rsid w:val="00BB7D98"/>
    <w:rsid w:val="00BC088D"/>
    <w:rsid w:val="00BC0E7E"/>
    <w:rsid w:val="00BC1888"/>
    <w:rsid w:val="00BC303C"/>
    <w:rsid w:val="00BC398C"/>
    <w:rsid w:val="00BC48E5"/>
    <w:rsid w:val="00BC5554"/>
    <w:rsid w:val="00BD030D"/>
    <w:rsid w:val="00BD1553"/>
    <w:rsid w:val="00BD1748"/>
    <w:rsid w:val="00BD3938"/>
    <w:rsid w:val="00BD45BE"/>
    <w:rsid w:val="00BD60B1"/>
    <w:rsid w:val="00BD61CB"/>
    <w:rsid w:val="00BE0CCA"/>
    <w:rsid w:val="00BE0F53"/>
    <w:rsid w:val="00BE420D"/>
    <w:rsid w:val="00BE7FA6"/>
    <w:rsid w:val="00BF1089"/>
    <w:rsid w:val="00BF6A5B"/>
    <w:rsid w:val="00C00F1F"/>
    <w:rsid w:val="00C010BE"/>
    <w:rsid w:val="00C018ED"/>
    <w:rsid w:val="00C021E5"/>
    <w:rsid w:val="00C041AE"/>
    <w:rsid w:val="00C04B12"/>
    <w:rsid w:val="00C06E35"/>
    <w:rsid w:val="00C130C6"/>
    <w:rsid w:val="00C13313"/>
    <w:rsid w:val="00C1580C"/>
    <w:rsid w:val="00C16631"/>
    <w:rsid w:val="00C1682F"/>
    <w:rsid w:val="00C16A89"/>
    <w:rsid w:val="00C209C7"/>
    <w:rsid w:val="00C20D47"/>
    <w:rsid w:val="00C20E1B"/>
    <w:rsid w:val="00C22921"/>
    <w:rsid w:val="00C23867"/>
    <w:rsid w:val="00C23E01"/>
    <w:rsid w:val="00C24401"/>
    <w:rsid w:val="00C252DD"/>
    <w:rsid w:val="00C272E0"/>
    <w:rsid w:val="00C30BC0"/>
    <w:rsid w:val="00C3116D"/>
    <w:rsid w:val="00C31A33"/>
    <w:rsid w:val="00C31AF0"/>
    <w:rsid w:val="00C33E5F"/>
    <w:rsid w:val="00C3450D"/>
    <w:rsid w:val="00C35052"/>
    <w:rsid w:val="00C36510"/>
    <w:rsid w:val="00C373BE"/>
    <w:rsid w:val="00C44ECC"/>
    <w:rsid w:val="00C45A70"/>
    <w:rsid w:val="00C51DB3"/>
    <w:rsid w:val="00C52F11"/>
    <w:rsid w:val="00C53E75"/>
    <w:rsid w:val="00C56453"/>
    <w:rsid w:val="00C60E36"/>
    <w:rsid w:val="00C6175E"/>
    <w:rsid w:val="00C61963"/>
    <w:rsid w:val="00C6275B"/>
    <w:rsid w:val="00C62F09"/>
    <w:rsid w:val="00C631BC"/>
    <w:rsid w:val="00C673DF"/>
    <w:rsid w:val="00C67B55"/>
    <w:rsid w:val="00C67FD5"/>
    <w:rsid w:val="00C70311"/>
    <w:rsid w:val="00C71088"/>
    <w:rsid w:val="00C71A00"/>
    <w:rsid w:val="00C75596"/>
    <w:rsid w:val="00C805DF"/>
    <w:rsid w:val="00C824E1"/>
    <w:rsid w:val="00C8310F"/>
    <w:rsid w:val="00C84758"/>
    <w:rsid w:val="00C852DF"/>
    <w:rsid w:val="00C86AAA"/>
    <w:rsid w:val="00C87FEB"/>
    <w:rsid w:val="00C9177B"/>
    <w:rsid w:val="00C927F1"/>
    <w:rsid w:val="00C9696D"/>
    <w:rsid w:val="00C96EF5"/>
    <w:rsid w:val="00CA0863"/>
    <w:rsid w:val="00CA23D6"/>
    <w:rsid w:val="00CA2AE4"/>
    <w:rsid w:val="00CA2B4F"/>
    <w:rsid w:val="00CA302D"/>
    <w:rsid w:val="00CA3179"/>
    <w:rsid w:val="00CA395F"/>
    <w:rsid w:val="00CA4835"/>
    <w:rsid w:val="00CA634B"/>
    <w:rsid w:val="00CB1142"/>
    <w:rsid w:val="00CB24B9"/>
    <w:rsid w:val="00CB3A6E"/>
    <w:rsid w:val="00CB3B07"/>
    <w:rsid w:val="00CB420A"/>
    <w:rsid w:val="00CB6FFF"/>
    <w:rsid w:val="00CB75D5"/>
    <w:rsid w:val="00CC1669"/>
    <w:rsid w:val="00CC33A0"/>
    <w:rsid w:val="00CC40B0"/>
    <w:rsid w:val="00CC4D9F"/>
    <w:rsid w:val="00CC5D60"/>
    <w:rsid w:val="00CC6A8A"/>
    <w:rsid w:val="00CC76F3"/>
    <w:rsid w:val="00CD112B"/>
    <w:rsid w:val="00CD2EAB"/>
    <w:rsid w:val="00CD442E"/>
    <w:rsid w:val="00CD4DC1"/>
    <w:rsid w:val="00CD5126"/>
    <w:rsid w:val="00CD60D4"/>
    <w:rsid w:val="00CE1705"/>
    <w:rsid w:val="00CE22C0"/>
    <w:rsid w:val="00CE4D6E"/>
    <w:rsid w:val="00CF09E9"/>
    <w:rsid w:val="00CF3C46"/>
    <w:rsid w:val="00CF4960"/>
    <w:rsid w:val="00CF4BF6"/>
    <w:rsid w:val="00CF6E15"/>
    <w:rsid w:val="00CF788A"/>
    <w:rsid w:val="00D009C7"/>
    <w:rsid w:val="00D0261F"/>
    <w:rsid w:val="00D02883"/>
    <w:rsid w:val="00D03D0F"/>
    <w:rsid w:val="00D065AD"/>
    <w:rsid w:val="00D10670"/>
    <w:rsid w:val="00D1110E"/>
    <w:rsid w:val="00D121A2"/>
    <w:rsid w:val="00D12627"/>
    <w:rsid w:val="00D13E75"/>
    <w:rsid w:val="00D15437"/>
    <w:rsid w:val="00D162C5"/>
    <w:rsid w:val="00D166EA"/>
    <w:rsid w:val="00D17C08"/>
    <w:rsid w:val="00D207AF"/>
    <w:rsid w:val="00D252C8"/>
    <w:rsid w:val="00D26123"/>
    <w:rsid w:val="00D32E0C"/>
    <w:rsid w:val="00D34198"/>
    <w:rsid w:val="00D34A00"/>
    <w:rsid w:val="00D34F80"/>
    <w:rsid w:val="00D36D30"/>
    <w:rsid w:val="00D40D36"/>
    <w:rsid w:val="00D411F8"/>
    <w:rsid w:val="00D4759F"/>
    <w:rsid w:val="00D47C00"/>
    <w:rsid w:val="00D50797"/>
    <w:rsid w:val="00D51CA4"/>
    <w:rsid w:val="00D5242F"/>
    <w:rsid w:val="00D566EE"/>
    <w:rsid w:val="00D604E4"/>
    <w:rsid w:val="00D60BD4"/>
    <w:rsid w:val="00D62353"/>
    <w:rsid w:val="00D628B5"/>
    <w:rsid w:val="00D62B58"/>
    <w:rsid w:val="00D62DC6"/>
    <w:rsid w:val="00D63425"/>
    <w:rsid w:val="00D63983"/>
    <w:rsid w:val="00D643D2"/>
    <w:rsid w:val="00D65533"/>
    <w:rsid w:val="00D65CC8"/>
    <w:rsid w:val="00D671AE"/>
    <w:rsid w:val="00D70394"/>
    <w:rsid w:val="00D72AD4"/>
    <w:rsid w:val="00D72CCF"/>
    <w:rsid w:val="00D72FF8"/>
    <w:rsid w:val="00D731FF"/>
    <w:rsid w:val="00D73743"/>
    <w:rsid w:val="00D739A0"/>
    <w:rsid w:val="00D73C9A"/>
    <w:rsid w:val="00D73F53"/>
    <w:rsid w:val="00D7435E"/>
    <w:rsid w:val="00D74B3C"/>
    <w:rsid w:val="00D76166"/>
    <w:rsid w:val="00D76442"/>
    <w:rsid w:val="00D80516"/>
    <w:rsid w:val="00D819E9"/>
    <w:rsid w:val="00D822C6"/>
    <w:rsid w:val="00D823D5"/>
    <w:rsid w:val="00D82647"/>
    <w:rsid w:val="00D829A4"/>
    <w:rsid w:val="00D829BD"/>
    <w:rsid w:val="00D835B5"/>
    <w:rsid w:val="00D83D3A"/>
    <w:rsid w:val="00D8422A"/>
    <w:rsid w:val="00D90833"/>
    <w:rsid w:val="00D90EF1"/>
    <w:rsid w:val="00D91573"/>
    <w:rsid w:val="00D923C5"/>
    <w:rsid w:val="00D92F12"/>
    <w:rsid w:val="00D951D1"/>
    <w:rsid w:val="00D95432"/>
    <w:rsid w:val="00D961AF"/>
    <w:rsid w:val="00D966BD"/>
    <w:rsid w:val="00D975E4"/>
    <w:rsid w:val="00DA073E"/>
    <w:rsid w:val="00DA0F25"/>
    <w:rsid w:val="00DA148B"/>
    <w:rsid w:val="00DA52F7"/>
    <w:rsid w:val="00DA5CF3"/>
    <w:rsid w:val="00DA792D"/>
    <w:rsid w:val="00DB0E51"/>
    <w:rsid w:val="00DB2FED"/>
    <w:rsid w:val="00DB4A9D"/>
    <w:rsid w:val="00DB56FD"/>
    <w:rsid w:val="00DB5ADF"/>
    <w:rsid w:val="00DC0163"/>
    <w:rsid w:val="00DC1529"/>
    <w:rsid w:val="00DC2483"/>
    <w:rsid w:val="00DC2D66"/>
    <w:rsid w:val="00DC2F6F"/>
    <w:rsid w:val="00DC508A"/>
    <w:rsid w:val="00DC617D"/>
    <w:rsid w:val="00DC7666"/>
    <w:rsid w:val="00DD0525"/>
    <w:rsid w:val="00DD0D77"/>
    <w:rsid w:val="00DD3247"/>
    <w:rsid w:val="00DD3BE5"/>
    <w:rsid w:val="00DD6579"/>
    <w:rsid w:val="00DE22FB"/>
    <w:rsid w:val="00DE28AC"/>
    <w:rsid w:val="00DE5A2E"/>
    <w:rsid w:val="00DE5D4E"/>
    <w:rsid w:val="00DE5F1F"/>
    <w:rsid w:val="00DE6836"/>
    <w:rsid w:val="00DE6D71"/>
    <w:rsid w:val="00DF1236"/>
    <w:rsid w:val="00DF1C3A"/>
    <w:rsid w:val="00DF3D2F"/>
    <w:rsid w:val="00DF4044"/>
    <w:rsid w:val="00DF5EED"/>
    <w:rsid w:val="00E0031A"/>
    <w:rsid w:val="00E00BBC"/>
    <w:rsid w:val="00E05073"/>
    <w:rsid w:val="00E05AC7"/>
    <w:rsid w:val="00E06566"/>
    <w:rsid w:val="00E1042F"/>
    <w:rsid w:val="00E1345B"/>
    <w:rsid w:val="00E141EE"/>
    <w:rsid w:val="00E1666C"/>
    <w:rsid w:val="00E16F51"/>
    <w:rsid w:val="00E17C74"/>
    <w:rsid w:val="00E20D68"/>
    <w:rsid w:val="00E22075"/>
    <w:rsid w:val="00E23937"/>
    <w:rsid w:val="00E2396C"/>
    <w:rsid w:val="00E23EE6"/>
    <w:rsid w:val="00E2421E"/>
    <w:rsid w:val="00E2455D"/>
    <w:rsid w:val="00E24B06"/>
    <w:rsid w:val="00E25BF7"/>
    <w:rsid w:val="00E25C3D"/>
    <w:rsid w:val="00E26F90"/>
    <w:rsid w:val="00E32BCC"/>
    <w:rsid w:val="00E32BE3"/>
    <w:rsid w:val="00E32E97"/>
    <w:rsid w:val="00E34AC8"/>
    <w:rsid w:val="00E34F11"/>
    <w:rsid w:val="00E36AEE"/>
    <w:rsid w:val="00E37348"/>
    <w:rsid w:val="00E37509"/>
    <w:rsid w:val="00E438BA"/>
    <w:rsid w:val="00E44485"/>
    <w:rsid w:val="00E44580"/>
    <w:rsid w:val="00E46176"/>
    <w:rsid w:val="00E469A5"/>
    <w:rsid w:val="00E47692"/>
    <w:rsid w:val="00E47C6F"/>
    <w:rsid w:val="00E47CEF"/>
    <w:rsid w:val="00E50356"/>
    <w:rsid w:val="00E5236A"/>
    <w:rsid w:val="00E52A58"/>
    <w:rsid w:val="00E5437D"/>
    <w:rsid w:val="00E607F7"/>
    <w:rsid w:val="00E60D94"/>
    <w:rsid w:val="00E62024"/>
    <w:rsid w:val="00E6213A"/>
    <w:rsid w:val="00E62A85"/>
    <w:rsid w:val="00E633D8"/>
    <w:rsid w:val="00E64669"/>
    <w:rsid w:val="00E6574B"/>
    <w:rsid w:val="00E66CED"/>
    <w:rsid w:val="00E66CF3"/>
    <w:rsid w:val="00E67436"/>
    <w:rsid w:val="00E67A1D"/>
    <w:rsid w:val="00E7064A"/>
    <w:rsid w:val="00E70C36"/>
    <w:rsid w:val="00E712FD"/>
    <w:rsid w:val="00E72674"/>
    <w:rsid w:val="00E73219"/>
    <w:rsid w:val="00E758C0"/>
    <w:rsid w:val="00E77366"/>
    <w:rsid w:val="00E8009B"/>
    <w:rsid w:val="00E8099D"/>
    <w:rsid w:val="00E810BF"/>
    <w:rsid w:val="00E82680"/>
    <w:rsid w:val="00E82D55"/>
    <w:rsid w:val="00E8371C"/>
    <w:rsid w:val="00E839AB"/>
    <w:rsid w:val="00E84157"/>
    <w:rsid w:val="00E84DAF"/>
    <w:rsid w:val="00E86113"/>
    <w:rsid w:val="00E87E43"/>
    <w:rsid w:val="00E87FE9"/>
    <w:rsid w:val="00E90D39"/>
    <w:rsid w:val="00E921E9"/>
    <w:rsid w:val="00E92329"/>
    <w:rsid w:val="00E9484C"/>
    <w:rsid w:val="00E96767"/>
    <w:rsid w:val="00E96E46"/>
    <w:rsid w:val="00E97009"/>
    <w:rsid w:val="00E97C42"/>
    <w:rsid w:val="00EA03B3"/>
    <w:rsid w:val="00EA1769"/>
    <w:rsid w:val="00EA2572"/>
    <w:rsid w:val="00EA3086"/>
    <w:rsid w:val="00EA4540"/>
    <w:rsid w:val="00EA4BFA"/>
    <w:rsid w:val="00EA6B78"/>
    <w:rsid w:val="00EA7EA2"/>
    <w:rsid w:val="00EB1E94"/>
    <w:rsid w:val="00EB283A"/>
    <w:rsid w:val="00EB2A20"/>
    <w:rsid w:val="00EB2CCA"/>
    <w:rsid w:val="00EB3E5D"/>
    <w:rsid w:val="00EB4A74"/>
    <w:rsid w:val="00EB66FB"/>
    <w:rsid w:val="00EC1604"/>
    <w:rsid w:val="00EC39B4"/>
    <w:rsid w:val="00EC4349"/>
    <w:rsid w:val="00EC44D2"/>
    <w:rsid w:val="00EC70A5"/>
    <w:rsid w:val="00EC71FD"/>
    <w:rsid w:val="00EC7B4C"/>
    <w:rsid w:val="00ED0A67"/>
    <w:rsid w:val="00ED0A71"/>
    <w:rsid w:val="00ED0D4B"/>
    <w:rsid w:val="00ED1D45"/>
    <w:rsid w:val="00ED1D6F"/>
    <w:rsid w:val="00ED31CC"/>
    <w:rsid w:val="00ED6E72"/>
    <w:rsid w:val="00ED75C0"/>
    <w:rsid w:val="00EE41C0"/>
    <w:rsid w:val="00EE55FF"/>
    <w:rsid w:val="00EE6FA8"/>
    <w:rsid w:val="00EE700B"/>
    <w:rsid w:val="00EE799F"/>
    <w:rsid w:val="00EF0B4E"/>
    <w:rsid w:val="00EF2C81"/>
    <w:rsid w:val="00EF30FC"/>
    <w:rsid w:val="00EF391A"/>
    <w:rsid w:val="00EF3FD9"/>
    <w:rsid w:val="00EF42F4"/>
    <w:rsid w:val="00F0212D"/>
    <w:rsid w:val="00F04A93"/>
    <w:rsid w:val="00F04E3D"/>
    <w:rsid w:val="00F06AD3"/>
    <w:rsid w:val="00F079E3"/>
    <w:rsid w:val="00F07AC2"/>
    <w:rsid w:val="00F100D8"/>
    <w:rsid w:val="00F1315B"/>
    <w:rsid w:val="00F144C4"/>
    <w:rsid w:val="00F16387"/>
    <w:rsid w:val="00F20B64"/>
    <w:rsid w:val="00F22375"/>
    <w:rsid w:val="00F2298F"/>
    <w:rsid w:val="00F23511"/>
    <w:rsid w:val="00F2380A"/>
    <w:rsid w:val="00F23F3B"/>
    <w:rsid w:val="00F2477E"/>
    <w:rsid w:val="00F263BE"/>
    <w:rsid w:val="00F3161B"/>
    <w:rsid w:val="00F3302A"/>
    <w:rsid w:val="00F34D15"/>
    <w:rsid w:val="00F424C6"/>
    <w:rsid w:val="00F47866"/>
    <w:rsid w:val="00F47974"/>
    <w:rsid w:val="00F50C39"/>
    <w:rsid w:val="00F5117D"/>
    <w:rsid w:val="00F5177B"/>
    <w:rsid w:val="00F51C2B"/>
    <w:rsid w:val="00F5213E"/>
    <w:rsid w:val="00F52143"/>
    <w:rsid w:val="00F529A7"/>
    <w:rsid w:val="00F5521D"/>
    <w:rsid w:val="00F60F82"/>
    <w:rsid w:val="00F64D28"/>
    <w:rsid w:val="00F64DB2"/>
    <w:rsid w:val="00F65652"/>
    <w:rsid w:val="00F65807"/>
    <w:rsid w:val="00F65DC6"/>
    <w:rsid w:val="00F67DF9"/>
    <w:rsid w:val="00F71396"/>
    <w:rsid w:val="00F7173F"/>
    <w:rsid w:val="00F71AB3"/>
    <w:rsid w:val="00F728AE"/>
    <w:rsid w:val="00F72CC2"/>
    <w:rsid w:val="00F72D15"/>
    <w:rsid w:val="00F73A34"/>
    <w:rsid w:val="00F7456E"/>
    <w:rsid w:val="00F7569A"/>
    <w:rsid w:val="00F76C8F"/>
    <w:rsid w:val="00F80CD1"/>
    <w:rsid w:val="00F811AB"/>
    <w:rsid w:val="00F827B2"/>
    <w:rsid w:val="00F82F38"/>
    <w:rsid w:val="00F83262"/>
    <w:rsid w:val="00F85294"/>
    <w:rsid w:val="00F852D3"/>
    <w:rsid w:val="00F8640B"/>
    <w:rsid w:val="00F90F5F"/>
    <w:rsid w:val="00F91D15"/>
    <w:rsid w:val="00F91D82"/>
    <w:rsid w:val="00F920EB"/>
    <w:rsid w:val="00F930B8"/>
    <w:rsid w:val="00F94A98"/>
    <w:rsid w:val="00F94AAD"/>
    <w:rsid w:val="00F95754"/>
    <w:rsid w:val="00FA212D"/>
    <w:rsid w:val="00FA6FF9"/>
    <w:rsid w:val="00FB0A0F"/>
    <w:rsid w:val="00FB34BC"/>
    <w:rsid w:val="00FB3507"/>
    <w:rsid w:val="00FB3806"/>
    <w:rsid w:val="00FB4378"/>
    <w:rsid w:val="00FB5D40"/>
    <w:rsid w:val="00FB6F93"/>
    <w:rsid w:val="00FB79C1"/>
    <w:rsid w:val="00FC0206"/>
    <w:rsid w:val="00FC14AC"/>
    <w:rsid w:val="00FC1596"/>
    <w:rsid w:val="00FC4952"/>
    <w:rsid w:val="00FC6FBF"/>
    <w:rsid w:val="00FC756F"/>
    <w:rsid w:val="00FD1B75"/>
    <w:rsid w:val="00FD22FE"/>
    <w:rsid w:val="00FD2A9A"/>
    <w:rsid w:val="00FD2D8D"/>
    <w:rsid w:val="00FD3D48"/>
    <w:rsid w:val="00FD4E23"/>
    <w:rsid w:val="00FD550A"/>
    <w:rsid w:val="00FD569B"/>
    <w:rsid w:val="00FE0D0F"/>
    <w:rsid w:val="00FE0E02"/>
    <w:rsid w:val="00FE239B"/>
    <w:rsid w:val="00FE31DE"/>
    <w:rsid w:val="00FE460D"/>
    <w:rsid w:val="00FE51FC"/>
    <w:rsid w:val="00FE53EF"/>
    <w:rsid w:val="00FE680F"/>
    <w:rsid w:val="00FE77BB"/>
    <w:rsid w:val="00FE7EF1"/>
    <w:rsid w:val="00FF165D"/>
    <w:rsid w:val="00FF19AA"/>
    <w:rsid w:val="00FF2372"/>
    <w:rsid w:val="00FF33A3"/>
    <w:rsid w:val="00FF3C27"/>
    <w:rsid w:val="00FF5009"/>
    <w:rsid w:val="00FF6980"/>
    <w:rsid w:val="00FF7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FCF855F-6BEE-4330-B35D-F082E1F0D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750FD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A6B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00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50F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3">
    <w:name w:val="List Paragraph"/>
    <w:aliases w:val="List Paragraph 1,strich,2nd Tier Header,маркированный,Citation List"/>
    <w:basedOn w:val="a"/>
    <w:link w:val="a4"/>
    <w:uiPriority w:val="34"/>
    <w:qFormat/>
    <w:rsid w:val="005750FD"/>
    <w:pPr>
      <w:ind w:left="720"/>
      <w:contextualSpacing/>
    </w:pPr>
  </w:style>
  <w:style w:type="character" w:customStyle="1" w:styleId="a4">
    <w:name w:val="Абзац списка Знак"/>
    <w:aliases w:val="List Paragraph 1 Знак,strich Знак,2nd Tier Header Знак,маркированный Знак,Citation List Знак"/>
    <w:basedOn w:val="a0"/>
    <w:link w:val="a3"/>
    <w:uiPriority w:val="34"/>
    <w:locked/>
    <w:rsid w:val="005750FD"/>
  </w:style>
  <w:style w:type="character" w:customStyle="1" w:styleId="20">
    <w:name w:val="Заголовок 2 Знак"/>
    <w:basedOn w:val="a0"/>
    <w:link w:val="2"/>
    <w:uiPriority w:val="9"/>
    <w:rsid w:val="00EA6B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unhideWhenUsed/>
    <w:rsid w:val="00EA6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39"/>
    <w:rsid w:val="00B03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23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386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B5B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1B5B75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B5B75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1B5B75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082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82B95"/>
  </w:style>
  <w:style w:type="paragraph" w:styleId="ae">
    <w:name w:val="footer"/>
    <w:basedOn w:val="a"/>
    <w:link w:val="af"/>
    <w:uiPriority w:val="99"/>
    <w:unhideWhenUsed/>
    <w:rsid w:val="00082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82B95"/>
  </w:style>
  <w:style w:type="paragraph" w:customStyle="1" w:styleId="tkTekst">
    <w:name w:val="_Текст обычный (tkTekst)"/>
    <w:basedOn w:val="a"/>
    <w:rsid w:val="000F1CD8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paragraph" w:styleId="af0">
    <w:name w:val="Title"/>
    <w:basedOn w:val="a"/>
    <w:next w:val="a"/>
    <w:link w:val="af1"/>
    <w:uiPriority w:val="10"/>
    <w:qFormat/>
    <w:rsid w:val="009F0A4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Заголовок Знак"/>
    <w:basedOn w:val="a0"/>
    <w:link w:val="af0"/>
    <w:uiPriority w:val="10"/>
    <w:rsid w:val="009F0A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2">
    <w:name w:val="TOC Heading"/>
    <w:basedOn w:val="1"/>
    <w:next w:val="a"/>
    <w:uiPriority w:val="39"/>
    <w:semiHidden/>
    <w:unhideWhenUsed/>
    <w:qFormat/>
    <w:rsid w:val="000B1FB9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B1FB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B1FB9"/>
    <w:pPr>
      <w:spacing w:after="100"/>
      <w:ind w:left="220"/>
    </w:pPr>
  </w:style>
  <w:style w:type="character" w:styleId="af3">
    <w:name w:val="Hyperlink"/>
    <w:basedOn w:val="a0"/>
    <w:uiPriority w:val="99"/>
    <w:unhideWhenUsed/>
    <w:rsid w:val="000B1FB9"/>
    <w:rPr>
      <w:color w:val="0000FF" w:themeColor="hyperlink"/>
      <w:u w:val="single"/>
    </w:rPr>
  </w:style>
  <w:style w:type="paragraph" w:styleId="af4">
    <w:name w:val="caption"/>
    <w:basedOn w:val="a"/>
    <w:next w:val="a"/>
    <w:uiPriority w:val="35"/>
    <w:unhideWhenUsed/>
    <w:qFormat/>
    <w:rsid w:val="001F5CBF"/>
    <w:pPr>
      <w:spacing w:line="240" w:lineRule="auto"/>
    </w:pPr>
    <w:rPr>
      <w:rFonts w:ascii="Proxima Nova" w:hAnsi="Proxima Nova"/>
      <w:i/>
      <w:iCs/>
      <w:color w:val="1F497D" w:themeColor="text2"/>
      <w:sz w:val="18"/>
      <w:szCs w:val="18"/>
    </w:rPr>
  </w:style>
  <w:style w:type="character" w:styleId="af5">
    <w:name w:val="Strong"/>
    <w:basedOn w:val="a0"/>
    <w:uiPriority w:val="22"/>
    <w:qFormat/>
    <w:rsid w:val="000E180D"/>
    <w:rPr>
      <w:b/>
      <w:bCs/>
    </w:rPr>
  </w:style>
  <w:style w:type="character" w:styleId="af6">
    <w:name w:val="annotation reference"/>
    <w:basedOn w:val="a0"/>
    <w:uiPriority w:val="99"/>
    <w:unhideWhenUsed/>
    <w:rsid w:val="00E1042F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E1042F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rsid w:val="00E1042F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E1042F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E1042F"/>
    <w:rPr>
      <w:b/>
      <w:bCs/>
      <w:sz w:val="20"/>
      <w:szCs w:val="20"/>
    </w:rPr>
  </w:style>
  <w:style w:type="paragraph" w:styleId="afb">
    <w:name w:val="endnote text"/>
    <w:basedOn w:val="a"/>
    <w:link w:val="afc"/>
    <w:uiPriority w:val="99"/>
    <w:semiHidden/>
    <w:unhideWhenUsed/>
    <w:rsid w:val="00AE715D"/>
    <w:pPr>
      <w:spacing w:after="0" w:line="240" w:lineRule="auto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AE715D"/>
    <w:rPr>
      <w:sz w:val="20"/>
      <w:szCs w:val="20"/>
    </w:rPr>
  </w:style>
  <w:style w:type="character" w:styleId="afd">
    <w:name w:val="endnote reference"/>
    <w:basedOn w:val="a0"/>
    <w:uiPriority w:val="99"/>
    <w:semiHidden/>
    <w:unhideWhenUsed/>
    <w:rsid w:val="00AE715D"/>
    <w:rPr>
      <w:vertAlign w:val="superscript"/>
    </w:rPr>
  </w:style>
  <w:style w:type="table" w:customStyle="1" w:styleId="12">
    <w:name w:val="Сетка таблицы1"/>
    <w:basedOn w:val="a1"/>
    <w:next w:val="a6"/>
    <w:uiPriority w:val="39"/>
    <w:rsid w:val="00457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E44485"/>
    <w:pPr>
      <w:spacing w:after="0" w:line="240" w:lineRule="auto"/>
    </w:pPr>
  </w:style>
  <w:style w:type="paragraph" w:styleId="aff">
    <w:name w:val="No Spacing"/>
    <w:link w:val="aff0"/>
    <w:uiPriority w:val="99"/>
    <w:qFormat/>
    <w:rsid w:val="000A251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0">
    <w:name w:val="Без интервала Знак"/>
    <w:link w:val="aff"/>
    <w:uiPriority w:val="99"/>
    <w:locked/>
    <w:rsid w:val="000A2518"/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E8009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ED12C-A950-42EC-B1EF-F78A1952A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10045</Words>
  <Characters>57258</Characters>
  <Application>Microsoft Office Word</Application>
  <DocSecurity>8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Эркин</dc:creator>
  <cp:lastModifiedBy>Aziz Azamatov</cp:lastModifiedBy>
  <cp:revision>46</cp:revision>
  <cp:lastPrinted>2018-11-14T06:08:00Z</cp:lastPrinted>
  <dcterms:created xsi:type="dcterms:W3CDTF">2018-08-16T13:52:00Z</dcterms:created>
  <dcterms:modified xsi:type="dcterms:W3CDTF">2018-11-20T06:29:00Z</dcterms:modified>
</cp:coreProperties>
</file>