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3" w:rsidRPr="00033283" w:rsidRDefault="00033283" w:rsidP="00033283">
      <w:pPr>
        <w:shd w:val="clear" w:color="auto" w:fill="FFFFFF"/>
        <w:spacing w:before="200"/>
        <w:outlineLvl w:val="1"/>
        <w:rPr>
          <w:rFonts w:ascii="Arial" w:eastAsia="Times New Roman" w:hAnsi="Arial" w:cs="Arial"/>
          <w:b/>
          <w:bCs/>
          <w:color w:val="2B2B2B"/>
          <w:szCs w:val="24"/>
          <w:lang w:eastAsia="ru-RU"/>
        </w:rPr>
      </w:pPr>
      <w:bookmarkStart w:id="0" w:name="_GoBack"/>
      <w:bookmarkEnd w:id="0"/>
      <w:r w:rsidRPr="00033283">
        <w:rPr>
          <w:rFonts w:ascii="Arial" w:eastAsia="Times New Roman" w:hAnsi="Arial" w:cs="Arial"/>
          <w:b/>
          <w:bCs/>
          <w:color w:val="2B2B2B"/>
          <w:szCs w:val="24"/>
          <w:lang w:eastAsia="ru-RU"/>
        </w:rPr>
        <w:t>План действий</w:t>
      </w:r>
    </w:p>
    <w:p w:rsidR="00033283" w:rsidRPr="00033283" w:rsidRDefault="00033283" w:rsidP="00033283">
      <w:pPr>
        <w:shd w:val="clear" w:color="auto" w:fill="FFFFFF"/>
        <w:spacing w:before="200"/>
        <w:outlineLvl w:val="1"/>
        <w:rPr>
          <w:rFonts w:ascii="Arial" w:eastAsia="Times New Roman" w:hAnsi="Arial" w:cs="Arial"/>
          <w:b/>
          <w:bCs/>
          <w:color w:val="2B2B2B"/>
          <w:szCs w:val="24"/>
          <w:lang w:eastAsia="ru-RU"/>
        </w:rPr>
      </w:pPr>
      <w:r w:rsidRPr="00033283">
        <w:rPr>
          <w:rFonts w:ascii="Arial" w:eastAsia="Times New Roman" w:hAnsi="Arial" w:cs="Arial"/>
          <w:b/>
          <w:bCs/>
          <w:color w:val="2B2B2B"/>
          <w:szCs w:val="24"/>
          <w:lang w:eastAsia="ru-RU"/>
        </w:rPr>
        <w:t>Кыргызской Республики по выполнению резолюции 1540 Совета Безопасности Организации Объединенных Наций на 2017-2019 годы</w:t>
      </w:r>
    </w:p>
    <w:p w:rsidR="00033283" w:rsidRPr="00033283" w:rsidRDefault="00033283" w:rsidP="00033283">
      <w:pPr>
        <w:shd w:val="clear" w:color="auto" w:fill="FFFFFF"/>
        <w:ind w:left="1134" w:right="1134"/>
        <w:rPr>
          <w:rFonts w:ascii="Arial" w:eastAsia="Times New Roman" w:hAnsi="Arial" w:cs="Arial"/>
          <w:color w:val="2B2B2B"/>
          <w:szCs w:val="24"/>
          <w:lang w:eastAsia="ru-RU"/>
        </w:rPr>
      </w:pPr>
      <w:r w:rsidRPr="00033283">
        <w:rPr>
          <w:rFonts w:eastAsia="Times New Roman" w:cs="Times New Roman"/>
          <w:b/>
          <w:bCs/>
          <w:color w:val="2B2B2B"/>
          <w:szCs w:val="24"/>
          <w:lang w:eastAsia="ru-RU"/>
        </w:rPr>
        <w:t> </w:t>
      </w:r>
    </w:p>
    <w:tbl>
      <w:tblPr>
        <w:tblpPr w:leftFromText="45" w:rightFromText="45" w:vertAnchor="text"/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6"/>
      </w:tblGrid>
      <w:tr w:rsidR="00033283" w:rsidRPr="00033283" w:rsidTr="00033283">
        <w:trPr>
          <w:tblCellSpacing w:w="0" w:type="dxa"/>
        </w:trPr>
        <w:tc>
          <w:tcPr>
            <w:tcW w:w="20" w:type="dxa"/>
            <w:shd w:val="clear" w:color="auto" w:fill="FFFFFF"/>
            <w:vAlign w:val="center"/>
          </w:tcPr>
          <w:p w:rsidR="00033283" w:rsidRPr="00033283" w:rsidRDefault="00033283" w:rsidP="00033283">
            <w:pPr>
              <w:jc w:val="left"/>
              <w:rPr>
                <w:rFonts w:ascii="Trebuchet MS" w:eastAsia="Times New Roman" w:hAnsi="Trebuchet MS" w:cs="Times New Roman"/>
                <w:color w:val="2B2B2B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Trebuchet MS" w:eastAsia="Times New Roman" w:hAnsi="Trebuchet MS" w:cs="Times New Roman"/>
                <w:color w:val="2B2B2B"/>
                <w:szCs w:val="24"/>
                <w:lang w:eastAsia="ru-RU"/>
              </w:rPr>
            </w:pPr>
          </w:p>
        </w:tc>
      </w:tr>
    </w:tbl>
    <w:tbl>
      <w:tblPr>
        <w:tblW w:w="4959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3568"/>
        <w:gridCol w:w="4251"/>
        <w:gridCol w:w="1985"/>
        <w:gridCol w:w="1702"/>
        <w:gridCol w:w="2127"/>
      </w:tblGrid>
      <w:tr w:rsidR="0078172E" w:rsidRPr="00033283" w:rsidTr="0078172E">
        <w:tc>
          <w:tcPr>
            <w:tcW w:w="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№</w:t>
            </w: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Задача</w:t>
            </w:r>
          </w:p>
        </w:tc>
        <w:tc>
          <w:tcPr>
            <w:tcW w:w="14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Ответственный орган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Сроки исполнения</w:t>
            </w:r>
          </w:p>
        </w:tc>
        <w:tc>
          <w:tcPr>
            <w:tcW w:w="7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Ресурсное обеспечение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spacing w:line="276" w:lineRule="atLeast"/>
              <w:ind w:left="720"/>
              <w:rPr>
                <w:rFonts w:eastAsia="Times New Roman" w:cs="Times New Roman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1.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               </w:t>
            </w: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В реализацию статьи 2 резолюции 1540 </w:t>
            </w:r>
            <w:proofErr w:type="gramStart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 ООН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Национальное законодательство</w:t>
            </w:r>
          </w:p>
        </w:tc>
      </w:tr>
      <w:tr w:rsidR="0078172E" w:rsidRPr="00033283" w:rsidTr="0078172E">
        <w:trPr>
          <w:trHeight w:val="927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Приведение</w:t>
            </w:r>
            <w:r w:rsidR="00667DF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законодательства Кыргызской Республики в части установления уголовной или административной ответственности за нарушения законодательства Кыргызской Республики в области экспортного контроля в соответствие с требованиями международных договоров в области нераспространения оружия массового поражения, участницей которых является Кыргызская Республика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 Проведение сравнительного анализа Уголовного кодекса Кыргызской Республики и Кодекса Кыргызской Республики об административной ответственности на соответствие международным договорам в области нераспространения оружия массового поражения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МЮ, ЦПНиЭК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Экспертная поддержка со стороны международных организаций</w:t>
            </w:r>
          </w:p>
        </w:tc>
      </w:tr>
      <w:tr w:rsidR="0078172E" w:rsidRPr="00033283" w:rsidTr="0078172E">
        <w:trPr>
          <w:trHeight w:val="926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2. Разработка законопроекта о внесении изменений в Уголовный кодекс Кыргызской Республики или Кодекс Кыргызской Республики об административной ответственности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МВД, ГКДО, МЮ, ГКНБ, Генпрокуратура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2019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ассигнований, экспертная поддержка со стороны международных организаций</w:t>
            </w:r>
          </w:p>
        </w:tc>
      </w:tr>
      <w:tr w:rsidR="0078172E" w:rsidRPr="00033283" w:rsidTr="00FF55F6">
        <w:trPr>
          <w:trHeight w:val="2394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spacing w:after="75"/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Осуществление мероприятий по присоединению к</w:t>
            </w:r>
            <w:r w:rsidR="00667DF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</w:t>
            </w:r>
            <w:r w:rsidRPr="00033283">
              <w:rPr>
                <w:rFonts w:eastAsia="Times New Roman" w:cs="Times New Roman"/>
                <w:color w:val="2B2B2B"/>
                <w:spacing w:val="-15"/>
                <w:szCs w:val="24"/>
                <w:lang w:eastAsia="ru-RU"/>
              </w:rPr>
              <w:t>Протоколу о запрещении применения на войне удушливых, ядовитых или других подобных газов и бактериологических средств, подписанному 17 июня 1925 года в городе 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Женева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78172E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</w:t>
            </w:r>
            <w:r w:rsidRPr="00033283">
              <w:rPr>
                <w:rFonts w:eastAsia="Times New Roman" w:cs="Times New Roman"/>
                <w:color w:val="FFFFFF"/>
                <w:szCs w:val="24"/>
                <w:lang w:eastAsia="ru-RU"/>
              </w:rPr>
              <w:t>_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Определение международных</w:t>
            </w: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процедур 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по присоединению Кыргызской Республики к Женевскому протоколу 1925 года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МИД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2017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</w:t>
            </w:r>
          </w:p>
        </w:tc>
      </w:tr>
      <w:tr w:rsidR="0078172E" w:rsidRPr="00033283" w:rsidTr="0078172E">
        <w:trPr>
          <w:trHeight w:val="2908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2.</w:t>
            </w:r>
            <w:r w:rsidRPr="00033283">
              <w:rPr>
                <w:rFonts w:eastAsia="Times New Roman" w:cs="Times New Roman"/>
                <w:color w:val="FFFFFF"/>
                <w:szCs w:val="24"/>
                <w:lang w:eastAsia="ru-RU"/>
              </w:rPr>
              <w:t>_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Разработка соответствующего проекта нормативного правового акта (внутригосударственные процедуры) по присоединению Кыргызской Республики к Женевскому протоколу 1925 года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МЗ, ГИВФБ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ассигнований, экспертная поддержка со стороны международных организаций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2. В реализацию статей 2, 3, 6 и 8 резолюции 1540 </w:t>
            </w:r>
            <w:proofErr w:type="gramStart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 ООН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Национальное законодательство</w:t>
            </w:r>
          </w:p>
        </w:tc>
      </w:tr>
      <w:tr w:rsidR="0078172E" w:rsidRPr="00033283" w:rsidTr="0078172E">
        <w:trPr>
          <w:trHeight w:val="956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3.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Приведение законодательства Кыргызской Республики в соответствие с положениями КЗХО в целях обеспечения выполнения Кыргызской Республикой международных обязательств и создания эффективной системы контроля над списочными химикатами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</w:t>
            </w:r>
            <w:r w:rsidRPr="00033283">
              <w:rPr>
                <w:rFonts w:eastAsia="Times New Roman" w:cs="Times New Roman"/>
                <w:color w:val="FFFFFF"/>
                <w:szCs w:val="24"/>
                <w:lang w:eastAsia="ru-RU"/>
              </w:rPr>
              <w:t>._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Проведение консультативных мероприятий по разъяснению целей и задач КЗХО (проведение форумов, заседаний, общественных обсуждений)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МЗ, МСХППМ, МЧС, МЮ, ГАООСЛХ, ЦПНиЭК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бюджетных ассигнований с привлечением экспертной поддержки со стороны международных организаций</w:t>
            </w:r>
          </w:p>
        </w:tc>
      </w:tr>
      <w:tr w:rsidR="0078172E" w:rsidRPr="00033283" w:rsidTr="0078172E">
        <w:trPr>
          <w:trHeight w:val="956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2. Разработка и внесение в Правительство Кыргызской Республики проекта постановления Правительства Кыргызской Республики, предусматривающего меры по реализации Конвенции о запрещении разработки, производства, накопления запасов, применения химического оружия и его уничтожении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МЗ, МСХППМ, МЧС, ГАООСЛХ,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ЦПНиЭК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бюджетных ассигнований с привлечением экспертной поддержки со стороны международных организаций</w:t>
            </w:r>
          </w:p>
        </w:tc>
      </w:tr>
      <w:tr w:rsidR="0078172E" w:rsidRPr="00033283" w:rsidTr="0078172E"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4.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Обеспечение выполнения Кыргызской Республикой положений КБТО в полном объеме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</w:t>
            </w:r>
            <w:r w:rsidRPr="00033283">
              <w:rPr>
                <w:rFonts w:eastAsia="Times New Roman" w:cs="Times New Roman"/>
                <w:color w:val="FFFFFF"/>
                <w:szCs w:val="24"/>
                <w:lang w:eastAsia="ru-RU"/>
              </w:rPr>
              <w:t>_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Проведение информационных мероприятий по разъяснению целей и задач КБТО (проведение форумов, заседаний, общественных обсуждений)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МЗ, МЧС, МСХППМ, ГИВФБ, ГАООСЛХ, НАН, ЦПНиЭК 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br/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Экспертная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поддержка со стороны международных организаций</w:t>
            </w:r>
          </w:p>
        </w:tc>
      </w:tr>
      <w:tr w:rsidR="0078172E" w:rsidRPr="00033283" w:rsidTr="0078172E"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2. Разработка и внесение в Правительство Кыргызской Республики проекта постановления Правительства Кыргызской Республики об определении уполномоченного органа по реализации Конвенции о запрещении разработки, производства, накопления запасов бактериологического (биологического) и токсинного оружия и об их уничтожении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МЗ, МЧС, МСХППМ, ГИВФБ, ГАООСЛХ,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НАН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 с привлечением экспертной поддержки со стороны международных организаций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3. Разработка и внесение в Правительство Кыргызской Республики проекта постановления Правительства Кыргызской Республики, предусматривающего меры по реализации Конвенции о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запрещении разработки, производства, накопления запасов бактериологического (биологического) и токсинного оружия и об их уничтожении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Уполномоченный государственный орган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2019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В пределах выделенных бюджетных ассигнований с привлечением экспертной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поддержки со стороны международных организаций</w:t>
            </w:r>
          </w:p>
        </w:tc>
      </w:tr>
      <w:tr w:rsidR="0078172E" w:rsidRPr="00033283" w:rsidTr="0078172E"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4. Разработка проекта постановления Правительства Кыргызской Республики «О режимной комиссии по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контролю за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соблюдением требований биологической безопасности в организациях, работающих с микроорганизмами 1-4 групп патогенности»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МЗ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выделенных бюджетных ассигнований</w:t>
            </w:r>
          </w:p>
        </w:tc>
      </w:tr>
      <w:tr w:rsidR="0078172E" w:rsidRPr="00033283" w:rsidTr="0078172E"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5.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Приведение законодательства Кыргызской Республики в сфере экспортного контроля в соответствие с международными договорами по нераспространению оружия массового поражения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 Разработка проекта Закона Кыргызской Республики «О внесении изменений в Закон Кыргызской Республики «Об экспортном контроле» от 23 января 2003 года № 30»</w:t>
            </w:r>
            <w:r w:rsidR="00FF55F6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IV квартал 2017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выделенных бюджетных ассигнований с привлечением экспертной поддержки со стороны международных организаций</w:t>
            </w:r>
          </w:p>
        </w:tc>
      </w:tr>
      <w:tr w:rsidR="0078172E" w:rsidRPr="00033283" w:rsidTr="0078172E"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2. Разработка проекта постановления Правительства Кыргызской Республики «O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внесении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изменений и дополнений в постановление Правительства Кыргызской Республики «О дальнейших мерах по совершенствованию национальной системы экспортного контроля в Кыргызской Республике» от 27 октября 2010 года № 257»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ЦПНиЭК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ассигнований, экспертная поддержка со стороны международных организаций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lastRenderedPageBreak/>
              <w:t xml:space="preserve">3. В реализацию статьи 3 резолюции 1540 </w:t>
            </w:r>
            <w:proofErr w:type="gramStart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 ООН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Практические действия</w:t>
            </w:r>
          </w:p>
        </w:tc>
      </w:tr>
      <w:tr w:rsidR="0078172E" w:rsidRPr="00033283" w:rsidTr="00FF55F6">
        <w:trPr>
          <w:trHeight w:val="3528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6.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Обеспечение физической защиты источников ионизирующего излучения и радиоактивных хвостохранилищ, горных отвалов объектов горнорудного производства, опасных отходов химических веществ и отходов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 Разработка и проведение мероприятий по изоляции и утилизации от окружающей среды пунктов захоронения (мест содержания), источников ионизирующего излучения, радиоактивных материалов, компонентного ракетного топлива (меланж и самин) с последующей рекультивацией и обеспечением физической защиты объектов организация оптимальной системы мониторинга данных </w:t>
            </w:r>
            <w:r w:rsidRPr="00667DF3">
              <w:rPr>
                <w:rFonts w:ascii="Arial" w:eastAsia="Times New Roman" w:hAnsi="Arial" w:cs="Arial"/>
                <w:noProof/>
                <w:color w:val="2B2B2B"/>
                <w:szCs w:val="24"/>
                <w:lang w:eastAsia="ru-RU"/>
              </w:rPr>
              <w:drawing>
                <wp:inline distT="0" distB="0" distL="0" distR="0" wp14:anchorId="1CFB875D" wp14:editId="7884BFF1">
                  <wp:extent cx="44450" cy="5715"/>
                  <wp:effectExtent l="0" t="0" r="0" b="0"/>
                  <wp:docPr id="1" name="Рисунок 1" descr="http://cbd.minjust.gov.kg/act/img/ru-ru/100166?property=tekst&amp;src=image003.png&amp;cl=ru-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bd.minjust.gov.kg/act/img/ru-ru/100166?property=tekst&amp;src=image003.png&amp;cl=ru-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захоронений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МЧС, МЗ, ГАООСЛХ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До конца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 и выделенных донорских средств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rPr>
          <w:trHeight w:val="848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2. Обеспечение физической защиты источников ионизирующего излучения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МЗ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До конца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</w:t>
            </w:r>
          </w:p>
        </w:tc>
      </w:tr>
      <w:tr w:rsidR="0078172E" w:rsidRPr="00033283" w:rsidTr="0078172E">
        <w:trPr>
          <w:trHeight w:val="1932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7.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Предотвращение незаконного перемещения ядерных и других радиоактивных материалов на территории Кыргызской Республики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 При участии технической миссии МАГАТЭ и других доноров определение количества необходимых портативных дозиметрических приборов.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ГТС, ГПС, МЗ, МСХППМ, МЧС, ГИВФБ, ГАООСЛХ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,</w:t>
            </w: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Г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енштаб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кварталы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 наличии донорских средств.</w:t>
            </w:r>
          </w:p>
        </w:tc>
      </w:tr>
      <w:tr w:rsidR="0078172E" w:rsidRPr="00033283" w:rsidTr="0078172E">
        <w:trPr>
          <w:trHeight w:val="303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2.Утверждение количества необходимых портативных дозиметрических приборов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ГТС, ГПС, МЗ, МСХППМ, МЧС, ГИВФБ, </w:t>
            </w:r>
            <w:proofErr w:type="spell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ГАООСЛХ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,Г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енштаб</w:t>
            </w:r>
            <w:proofErr w:type="spell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кварталы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 наличии донорских средств</w:t>
            </w:r>
          </w:p>
        </w:tc>
      </w:tr>
      <w:tr w:rsidR="0078172E" w:rsidRPr="00033283" w:rsidTr="0078172E"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3. Закупка портативных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дозиметрических приборов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 xml:space="preserve">ГТС, ГПС, МЗ,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МСХППМ, МЧС, ГИВФБ, ГАООСЛХ, Генштаб</w:t>
            </w:r>
            <w:r w:rsidRPr="00033283">
              <w:rPr>
                <w:rFonts w:eastAsia="Times New Roman" w:cs="Times New Roman"/>
                <w:i/>
                <w:iCs/>
                <w:color w:val="2B2B2B"/>
                <w:szCs w:val="24"/>
                <w:lang w:eastAsia="ru-RU"/>
              </w:rPr>
              <w:t> 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 xml:space="preserve">IV квартал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 xml:space="preserve">При наличии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донорских средств</w:t>
            </w:r>
          </w:p>
        </w:tc>
      </w:tr>
      <w:tr w:rsidR="0078172E" w:rsidRPr="00033283" w:rsidTr="0078172E">
        <w:trPr>
          <w:trHeight w:val="289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4. Определение пунктов пропуска, нуждающихся в переносе радиационных портальных мониторов на новые места дислокации с учетом вступления Кыргызской Республики в ЕАЭС и реконструкции пунктов пропуска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ГТС, ГПС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rPr>
          <w:trHeight w:val="289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5. Меры по физическому перемещению РПМ (демонтаж, перевозка, установка, настройка, сдача в эксплуатацию) на новые места дислокации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ГТС, ГПС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2017-2019 годы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 наличии донорских средств</w:t>
            </w:r>
          </w:p>
        </w:tc>
      </w:tr>
      <w:tr w:rsidR="0078172E" w:rsidRPr="00033283" w:rsidTr="0078172E">
        <w:trPr>
          <w:trHeight w:val="289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8.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Обеспечение учета и контроля ядерных материалов и источников ионизирующего излучения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Проведение инвентаризации источников ионизирующего излучения, составление регистра ИИИ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ГАООСЛХ, МЗ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 и выделенных донорских средств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4. В реализацию статьи 6 резолюции 1540 </w:t>
            </w:r>
            <w:proofErr w:type="gramStart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 ООН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Национальное законодательство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9.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Актуализация списков контролируемой продукции товаров двойного назначения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Внесение изменений и дополнений в Национальный контрольный список Кыргызской Республики контролируемой продукции, утвержденный постановлением Правительства Кыргызской Республики «Об утверждении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Национального контрольного списка Кыргызской Республики контролируемой продукции» от 2 апреля 2014 года № 197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МЭ, ГКПЭН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,Г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АООСЛХ, Генштаб (по согласованию), ГКДО, ГКНБ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После внесения изменений в Закон </w:t>
            </w:r>
            <w:proofErr w:type="spell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КыргызскойРеспублики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«О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б</w:t>
            </w:r>
            <w:proofErr w:type="spell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экспортном контроле» и в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постанов-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proofErr w:type="spell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ление</w:t>
            </w:r>
            <w:proofErr w:type="spell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Правитель-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proofErr w:type="spell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ства</w:t>
            </w:r>
            <w:proofErr w:type="spell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Кыргызской Республики от 27 октября 2010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№ 257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В рамках выделенных бюджетных ассигнований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lastRenderedPageBreak/>
              <w:t xml:space="preserve">5. В реализацию статьи 7 резолюции 1540 </w:t>
            </w:r>
            <w:proofErr w:type="gramStart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 ООН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Запрос технической помощи от доноров и международных организаций</w:t>
            </w:r>
          </w:p>
        </w:tc>
      </w:tr>
      <w:tr w:rsidR="0078172E" w:rsidRPr="00033283" w:rsidTr="00FF55F6">
        <w:trPr>
          <w:trHeight w:val="227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10.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Проработка вопросов финансирования, экспертной и технической помощи для реализации мероприятий, содержащихся в настоящем Плане действий Кыргызской Республики, по выполнению резолюции 1540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Формирование и направление конкретных запросов странам-донорам и международным организациям в соответствии со статьей 7 резолюции об оказании содействия по выполнению требований резолюции 1540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МИД, ГТС, ГПС, МЧС, МЗ, МИД, ГАООСЛХ, Генштаб 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Постоянно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6. В реализацию статьи 8 резолюции 1540 </w:t>
            </w:r>
            <w:proofErr w:type="gramStart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 xml:space="preserve"> ООН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Национальное законодательство</w:t>
            </w:r>
          </w:p>
        </w:tc>
      </w:tr>
      <w:tr w:rsidR="0078172E" w:rsidRPr="00033283" w:rsidTr="0078172E">
        <w:trPr>
          <w:trHeight w:val="1345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11.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Определение порядка создания и функционирования идентификационных центров (экспертных организаций)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 Изучение мирового опыта по созданию и функционированию идентификационных центров путем организации встреч с международными экспертами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ГТС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,Г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АООСЛХ,НАН, ЦПНиЭК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 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квартал 2017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 поддержке международных организаций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rPr>
          <w:trHeight w:val="896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2. Разработка и внесение в Правительство Кыргызской Республики проекта постановления Правительства Кыргызской Республики о порядке создания и функционирования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идентификационных центров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МЭ, ГТС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,Г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АООСЛХ,НАН, ЦПНиЭК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пределах выделенных бюджетных ассигнований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Обеспечение надлежащего учета и сохранности при производстве, применении, хранении или транспортировке материалов и технологий, подлежащих экспортному контролю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Разработка и утверждение типовых внутрифирменных программ по экспортному контролю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ГКПЭН, ГАООСЛХ, ЦПНиЭК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 с привлечением экспертной поддержки со стороны международных организаций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13.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Гармонизация законодательства Кыргызской Республики по радиационным материалам и источникам ионизирующего излучения с международными требованиями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Разработка подзаконных нормативных актов (технических регламентов и др.) о радиоактивных материалах и источниках ионизирующего излучения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ГАООСЛХ, МЗ, МЧС, ГТС, ГПС, ГКПЭН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 и выделенных донорских средств, и экспертной поддержки со стороны международных организаций</w:t>
            </w:r>
          </w:p>
        </w:tc>
      </w:tr>
      <w:tr w:rsidR="0078172E" w:rsidRPr="00033283" w:rsidTr="00FF55F6">
        <w:trPr>
          <w:trHeight w:val="55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14.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Анализ состояния нормативно-правовой и институциональной базы по обеспечению химической безопасности и совершенствование институциональной базы в Кыргызской Республики.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Разработка нормативного правового акта в сфере химической безопасности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ГАООСЛХ, МЗ, МЧС, МСХППМ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FF55F6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В рамках выделенных бюджетных ассигнований с привлечением экспертной поддержки со стороны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международных организаций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Анализ состояния нормативно-правовой и институциональной базы по обеспечению биологической безопасности и совершенствование институциональной базы в Кыргызской Республике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Разработка нормативного правового акта в сфере биологической безопасности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МЗ, ГАООСЛХ, МЧС, МСХППМ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 с привлечением экспертной поддержки со стороны международных организаций</w:t>
            </w:r>
          </w:p>
        </w:tc>
      </w:tr>
      <w:tr w:rsidR="00033283" w:rsidRPr="00033283" w:rsidTr="0078172E"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t>7. Практические действия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16.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E532B6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532B6">
              <w:rPr>
                <w:rFonts w:eastAsia="Times New Roman" w:cs="Times New Roman"/>
                <w:szCs w:val="24"/>
                <w:lang w:eastAsia="ru-RU"/>
              </w:rPr>
              <w:t>Выполнение Кыргызской Республикой обязательств согласно</w:t>
            </w:r>
            <w:r w:rsidR="00E34C36" w:rsidRPr="00E532B6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hyperlink r:id="rId6" w:anchor="unknown" w:history="1">
              <w:r w:rsidRPr="00E532B6">
                <w:rPr>
                  <w:rFonts w:eastAsia="Times New Roman" w:cs="Times New Roman"/>
                  <w:szCs w:val="24"/>
                  <w:lang w:eastAsia="ru-RU"/>
                </w:rPr>
                <w:t>Дополнительному протоколу</w:t>
              </w:r>
            </w:hyperlink>
            <w:r w:rsidRPr="00E532B6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="00E34C36" w:rsidRPr="00E532B6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E532B6">
              <w:rPr>
                <w:rFonts w:eastAsia="Times New Roman" w:cs="Times New Roman"/>
                <w:szCs w:val="24"/>
                <w:lang w:eastAsia="ru-RU"/>
              </w:rPr>
              <w:t>к</w:t>
            </w:r>
            <w:r w:rsidR="00E34C36" w:rsidRPr="00E532B6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hyperlink r:id="rId7" w:anchor="unknown" w:history="1">
              <w:r w:rsidRPr="00E532B6">
                <w:rPr>
                  <w:rFonts w:eastAsia="Times New Roman" w:cs="Times New Roman"/>
                  <w:szCs w:val="24"/>
                  <w:lang w:eastAsia="ru-RU"/>
                </w:rPr>
                <w:t>Соглашению</w:t>
              </w:r>
            </w:hyperlink>
            <w:r w:rsidRPr="00E532B6">
              <w:rPr>
                <w:rFonts w:eastAsia="Times New Roman" w:cs="Times New Roman"/>
                <w:szCs w:val="24"/>
                <w:lang w:eastAsia="ru-RU"/>
              </w:rPr>
              <w:t xml:space="preserve"> между Кыргызской Республикой и Международным агентством </w:t>
            </w:r>
            <w:proofErr w:type="gramStart"/>
            <w:r w:rsidRPr="00E532B6">
              <w:rPr>
                <w:rFonts w:eastAsia="Times New Roman" w:cs="Times New Roman"/>
                <w:szCs w:val="24"/>
                <w:lang w:eastAsia="ru-RU"/>
              </w:rPr>
              <w:t>по атомной энергии о применении гарантий в связи с </w:t>
            </w:r>
            <w:hyperlink r:id="rId8" w:anchor="unknown" w:history="1">
              <w:r w:rsidRPr="00E532B6">
                <w:rPr>
                  <w:rFonts w:eastAsia="Times New Roman" w:cs="Times New Roman"/>
                  <w:szCs w:val="24"/>
                  <w:lang w:eastAsia="ru-RU"/>
                </w:rPr>
                <w:t>Договором</w:t>
              </w:r>
            </w:hyperlink>
            <w:r w:rsidRPr="00E532B6">
              <w:rPr>
                <w:rFonts w:eastAsia="Times New Roman" w:cs="Times New Roman"/>
                <w:szCs w:val="24"/>
                <w:lang w:eastAsia="ru-RU"/>
              </w:rPr>
              <w:t> о нераспространении</w:t>
            </w:r>
            <w:proofErr w:type="gramEnd"/>
            <w:r w:rsidRPr="00E532B6">
              <w:rPr>
                <w:rFonts w:eastAsia="Times New Roman" w:cs="Times New Roman"/>
                <w:szCs w:val="24"/>
                <w:lang w:eastAsia="ru-RU"/>
              </w:rPr>
              <w:t xml:space="preserve"> ядерного оружия, ратифицированным</w:t>
            </w:r>
            <w:r w:rsidR="004B4642" w:rsidRPr="00E532B6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hyperlink r:id="rId9" w:anchor="unknown" w:history="1">
              <w:r w:rsidRPr="00E532B6">
                <w:rPr>
                  <w:rFonts w:eastAsia="Times New Roman" w:cs="Times New Roman"/>
                  <w:szCs w:val="24"/>
                  <w:lang w:eastAsia="ru-RU"/>
                </w:rPr>
                <w:t>Законом</w:t>
              </w:r>
            </w:hyperlink>
            <w:r w:rsidRPr="00E532B6">
              <w:rPr>
                <w:rFonts w:eastAsia="Times New Roman" w:cs="Times New Roman"/>
                <w:szCs w:val="24"/>
                <w:lang w:eastAsia="ru-RU"/>
              </w:rPr>
              <w:t> Кыргызской Республики от 1 ноября 2011 года № 193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E532B6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532B6">
              <w:rPr>
                <w:rFonts w:eastAsia="Times New Roman" w:cs="Times New Roman"/>
                <w:szCs w:val="24"/>
                <w:lang w:eastAsia="ru-RU"/>
              </w:rPr>
              <w:t>Подготовка и направление в МАГАТЭ ежегодного отчета, содержащего обновление первоначального заявления Кыргызской Республики в соответствии со </w:t>
            </w:r>
            <w:hyperlink r:id="rId10" w:anchor="unknown" w:history="1">
              <w:r w:rsidRPr="00E532B6">
                <w:rPr>
                  <w:rFonts w:eastAsia="Times New Roman" w:cs="Times New Roman"/>
                  <w:szCs w:val="24"/>
                  <w:lang w:eastAsia="ru-RU"/>
                </w:rPr>
                <w:t>статьей 2</w:t>
              </w:r>
            </w:hyperlink>
            <w:r w:rsidRPr="00E532B6">
              <w:rPr>
                <w:rFonts w:eastAsia="Times New Roman" w:cs="Times New Roman"/>
                <w:szCs w:val="24"/>
                <w:lang w:eastAsia="ru-RU"/>
              </w:rPr>
              <w:t> Дополнительного протокола</w:t>
            </w:r>
          </w:p>
          <w:p w:rsidR="00033283" w:rsidRPr="00E532B6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532B6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033283" w:rsidRPr="00E532B6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532B6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033283" w:rsidRPr="00E532B6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532B6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ГАООСЛХ, МЭ, МЗ, МЧС, МИД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Ежегодно до 15 мая года,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следующе-</w:t>
            </w:r>
            <w:proofErr w:type="spell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го</w:t>
            </w:r>
            <w:proofErr w:type="spellEnd"/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за отчетным годом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</w:t>
            </w:r>
          </w:p>
        </w:tc>
      </w:tr>
      <w:tr w:rsidR="0078172E" w:rsidRPr="00033283" w:rsidTr="00FF55F6">
        <w:trPr>
          <w:trHeight w:val="2961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Повышение квалификации сотрудников министерств и ведомств, вовлеченных в реализацию резолюции 1540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ООН, а также обеспечение возможности непрерывного обучения для сотрудников ГТС, МВД и военнослужащих ГПС, </w:t>
            </w: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Генштаба 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по вопросам радиационной, химической и биологической безопасности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Проведение обучающих курсов, тренингов, семинаров, показных и практических занятий для сотрудников министерств и ведомств, вовлеченных в реализацию резолюции 1540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 по вопросам экспортного контроля (радиационной, химической и биологической безопасности)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ГАООСЛХ, МЮ, МЧС, ГТС, ГПС, МЗ, МСХППМ, ГКПЭН, Генштаб (по согласованию), ЦПНиЭК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На регулярной основе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</w:t>
            </w:r>
          </w:p>
        </w:tc>
      </w:tr>
      <w:tr w:rsidR="0078172E" w:rsidRPr="00033283" w:rsidTr="0078172E">
        <w:trPr>
          <w:trHeight w:val="589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18.</w:t>
            </w:r>
          </w:p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Повышение информированности участников внешнеэкономической деятельности в области экспортного контроля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 Обобщение и представление на рассмотрение донорских организаций конкретных тем и планов обучающих семинаров, тренингов, форумов для участников внешнеэкономической деятельности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ГАООСЛХ, МЮ, МЧС, ГТС, ГПС, МЗ, МСХППМ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,Г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КПЭН, ГКДО, Генштаб (по согласованию), ЦПНиЭК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На регулярной основе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</w:t>
            </w:r>
          </w:p>
        </w:tc>
      </w:tr>
      <w:tr w:rsidR="0078172E" w:rsidRPr="00033283" w:rsidTr="0078172E">
        <w:trPr>
          <w:trHeight w:val="586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2. Организация и проведение семинаров, тренингов и форумов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ГАООСЛХ, МЮ, МЧС, ГТС, ГПС, МЗ, МСХППМ, ГКДО,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Генштаб (по согласованию), ЦПНиЭК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На регулярной основе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</w:t>
            </w:r>
          </w:p>
        </w:tc>
      </w:tr>
      <w:tr w:rsidR="0078172E" w:rsidRPr="00033283" w:rsidTr="00FF55F6">
        <w:trPr>
          <w:trHeight w:val="268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19.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Обеспечение доступа участников ВЭД, субъектов предпринимательства к информационным ресурсам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 Проведение информационных мероприятий по разъяснению целей и задач КБТО (проведение форумов, заседаний, общественных обсуждений)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МЭ, НАН, МИД, МЗ, ГАООСЛХ, ЦПНиЭК (по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согласованию)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lastRenderedPageBreak/>
              <w:t>III 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квартал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</w:t>
            </w:r>
          </w:p>
        </w:tc>
      </w:tr>
      <w:tr w:rsidR="0078172E" w:rsidRPr="00033283" w:rsidTr="00FF55F6">
        <w:trPr>
          <w:trHeight w:val="1977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2. Создание </w:t>
            </w:r>
            <w:proofErr w:type="spell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Web</w:t>
            </w:r>
            <w:proofErr w:type="spell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-портала в виде базы данных международных договоров, национального законодательства в области нераспространения оружия массового уничтожения, справочных материалов в помощь участникам внешнеэкономической деятельности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НАН, МИД, ЦПНиЭК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20.</w:t>
            </w:r>
          </w:p>
        </w:tc>
        <w:tc>
          <w:tcPr>
            <w:tcW w:w="1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Создание технической базы для своевременного обнаружения и идентификации ядерных, химических и бактериологических материалов, которые могут быть использованы при создании ОМУ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1. Определение потребности в передвижных лабораториях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МЗ, ГАООСЛХ, НАН, ГТС, ГПС, МЧС, ЦПНиЭК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</w:t>
            </w:r>
          </w:p>
        </w:tc>
      </w:tr>
      <w:tr w:rsidR="0078172E" w:rsidRPr="00033283" w:rsidTr="0078172E"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2. Создание системы передвижных лабораторий для анализа ядерных, биологических и химических средств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МЗ, ГАООСЛХ, НАН, ГТС, ГПС, ГКДО, ГКНБ, МЧС, Генштаб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До конца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33283" w:rsidRPr="00033283" w:rsidRDefault="00033283" w:rsidP="00033283">
            <w:pPr>
              <w:jc w:val="left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3. Обеспечение средствами биологической и химической защиты подразделений правоохранительных органов и спецслужб Кыргызской Республики подразделений РХБ защиты Генштаба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ГКДО, ГПС, МВД, МЧС, МЗ, Генштаб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IV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2018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21.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Предотвращение незаконного перемещения через государственную границу Кыргызской Республики товаров, подлежащих экспортному контролю вне пунктов пропуска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Установка и модернизация инженерного оборудования участков государственной границы и оснащение ее техническими средствами охраны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ГПС, ГТС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На постоянной основе</w:t>
            </w:r>
          </w:p>
          <w:p w:rsidR="00033283" w:rsidRPr="00033283" w:rsidRDefault="00033283" w:rsidP="00033283">
            <w:pPr>
              <w:ind w:left="57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 с привлечением донорской и технической помощи</w:t>
            </w:r>
          </w:p>
        </w:tc>
      </w:tr>
      <w:tr w:rsidR="0078172E" w:rsidRPr="00033283" w:rsidTr="00FF55F6">
        <w:trPr>
          <w:trHeight w:val="1402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Своевременное информирование Комитета 1540 о событиях, намерениях и мероприятиях в стране, подпадающих под действие резолюции 1540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Представление регулярных отчетов и оперативной информации об изменениях в законодательстве в области экспортного контроля, а также о принятых мерах по реализации резолюции 1540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МЗ, ГКДО, ГТС, ГАООСЛХ, ГКНБ, ГПС, МВД, МЧС, МИД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57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На регулярной основе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FF55F6">
            <w:pPr>
              <w:ind w:left="57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23.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Создание экспертных организаций для обеспечения квалифицированной идентификации товаров, подлежащих экспортному контролю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Обеспечение технической помощи в оснащении оборудованием и обучении специалистов идентификационного центра в действующих центрах по подготовке экспертов по химическому и биологическому оружию, Институт Верификации Агентства Химического оружия (</w:t>
            </w: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VERIFIN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) Финляндия или лаборатория </w:t>
            </w: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t>OPCW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, Нидерланды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 ГАООСЛХ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,Н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АН, МИД,</w:t>
            </w: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Генштаб (по согласованию),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ЦПНиЭК</w:t>
            </w:r>
          </w:p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До конца 2019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24.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Информирование общества о целях и задачах резолюции 1540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 (транспарентность, работа с гражданским, научным и бизнес-сообществом, масс-медиа)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Проведение информационной кампании, работа с неправительственными организациями в части распространения информации, съемки ТВ-передач, документальных фильмов, роликов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ГАООСЛХ, ЦПНиЭК (по согласованию) МЗ, МЧС, МСХППМ, ГТС, ГПС,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СМИ (по согласованию)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По мере привлечения донорской помощи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Привлечение донорской помощи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25.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Повышение эффективности имплементации резолюции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 1540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Продолжить практику по обмену опытом, накопленного в процессе имплементации резолюции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 1540 национальным координатором и агентствами других стран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МЭ, ГАООСЛХ, ЦПНиЭК (по согласованию) МЗ, МЧС, МСХППМ, ГТС, ГПС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Постоянно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FF55F6">
            <w:pPr>
              <w:ind w:left="57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</w:tc>
      </w:tr>
      <w:tr w:rsidR="0078172E" w:rsidRPr="00033283" w:rsidTr="0078172E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26.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Обеспечение реализации резолюции 1540 (2004 года) 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</w:t>
            </w:r>
          </w:p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b/>
                <w:bCs/>
                <w:color w:val="2B2B2B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Подготовка и утверждение ведомственных Планов мероприятий по выполнению резолюции 1540 </w:t>
            </w: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 на 2017-2019 годы 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57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Все задействованные министерства, госкомитеты и 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ведомства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en-US" w:eastAsia="ru-RU"/>
              </w:rPr>
              <w:lastRenderedPageBreak/>
              <w:t>III</w:t>
            </w: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квартал 2017 года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33283" w:rsidRPr="00033283" w:rsidRDefault="00033283" w:rsidP="00033283">
            <w:pPr>
              <w:ind w:left="113" w:right="113"/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 рамках выделенных бюджетных ассигнований</w:t>
            </w:r>
          </w:p>
        </w:tc>
      </w:tr>
    </w:tbl>
    <w:p w:rsidR="00033283" w:rsidRPr="00033283" w:rsidRDefault="00033283" w:rsidP="00033283">
      <w:pPr>
        <w:shd w:val="clear" w:color="auto" w:fill="FFFFFF"/>
        <w:rPr>
          <w:rFonts w:ascii="Arial" w:eastAsia="Times New Roman" w:hAnsi="Arial" w:cs="Arial"/>
          <w:color w:val="2B2B2B"/>
          <w:szCs w:val="24"/>
          <w:lang w:eastAsia="ru-RU"/>
        </w:rPr>
      </w:pPr>
      <w:r w:rsidRPr="00033283">
        <w:rPr>
          <w:rFonts w:eastAsia="Times New Roman" w:cs="Times New Roman"/>
          <w:color w:val="2B2B2B"/>
          <w:szCs w:val="24"/>
          <w:lang w:eastAsia="ru-RU"/>
        </w:rPr>
        <w:lastRenderedPageBreak/>
        <w:t> </w:t>
      </w:r>
    </w:p>
    <w:p w:rsidR="00033283" w:rsidRPr="00033283" w:rsidRDefault="00033283" w:rsidP="00033283">
      <w:pPr>
        <w:shd w:val="clear" w:color="auto" w:fill="FFFFFF"/>
        <w:rPr>
          <w:rFonts w:ascii="Arial" w:eastAsia="Times New Roman" w:hAnsi="Arial" w:cs="Arial"/>
          <w:color w:val="2B2B2B"/>
          <w:szCs w:val="24"/>
          <w:lang w:eastAsia="ru-RU"/>
        </w:rPr>
      </w:pPr>
      <w:r w:rsidRPr="00033283">
        <w:rPr>
          <w:rFonts w:eastAsia="Times New Roman" w:cs="Times New Roman"/>
          <w:b/>
          <w:bCs/>
          <w:color w:val="2B2B2B"/>
          <w:szCs w:val="24"/>
          <w:lang w:eastAsia="ru-RU"/>
        </w:rPr>
        <w:t>Список используемых сокращений</w:t>
      </w:r>
    </w:p>
    <w:p w:rsidR="00033283" w:rsidRPr="00033283" w:rsidRDefault="00033283" w:rsidP="00033283">
      <w:pPr>
        <w:shd w:val="clear" w:color="auto" w:fill="FFFFFF"/>
        <w:rPr>
          <w:rFonts w:ascii="Arial" w:eastAsia="Times New Roman" w:hAnsi="Arial" w:cs="Arial"/>
          <w:color w:val="2B2B2B"/>
          <w:szCs w:val="24"/>
          <w:lang w:eastAsia="ru-RU"/>
        </w:rPr>
      </w:pPr>
      <w:r w:rsidRPr="00033283">
        <w:rPr>
          <w:rFonts w:eastAsia="Times New Roman" w:cs="Times New Roman"/>
          <w:b/>
          <w:bCs/>
          <w:color w:val="2B2B2B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686"/>
        <w:gridCol w:w="11298"/>
      </w:tblGrid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ВЭД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внешнеэкономическая деятельность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ГАООСЛХ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Государственное агентство охраны окружающей среды и лесного хозяйства при Правительстве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ГИВФБ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Государственная инспекция по ветеринарной и фитосанитарной безопасности при Правительстве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ГКНБ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Государственный комитет национальной безопасности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ГКДО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Государственный комитет по делам обороны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ГКПЭН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Государственный комитет промышленности, энергетики и недропользования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Генштаб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Генеральный штаб Вооруженных сил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ГСФР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Государственная служба финансовой разведки при Правительстве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ГТС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Государственная таможенная служба при Правительстве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ГПС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Государственная пограничная служба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КЗХО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Конвенция о запрещении разработки, производства, накопления запасов и применения химического оружия и о его уничтожении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КБТО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9B70CC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hyperlink r:id="rId11" w:anchor="unknown" w:history="1">
              <w:r w:rsidR="00033283" w:rsidRPr="00667DF3">
                <w:rPr>
                  <w:rFonts w:eastAsia="Times New Roman" w:cs="Times New Roman"/>
                  <w:color w:val="0000FF"/>
                  <w:szCs w:val="24"/>
                  <w:u w:val="single"/>
                  <w:lang w:eastAsia="ru-RU"/>
                </w:rPr>
                <w:t>Конвенция</w:t>
              </w:r>
            </w:hyperlink>
            <w:r w:rsidR="00033283"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 о запрещении разработки, производства и накопления запасов бактериологического (биологического) и токсинного оружия и об их уничтожении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ИИИ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источник ионизирующего излучения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МАГАТЭ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Международное агентство по атомной энергии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МВД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Министерство внутренних дел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МИД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Министерство иностранных дел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МЗ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Министерство здравоохранения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МСХППМ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Министерство сельского хозяйства, перерабатывающей промышленности и мелиорации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МЧС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Министерство чрезвычайных ситуаций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МЭ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Министерство экономики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МЮ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Министерство юстиции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НАН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Национальная академия наук Кыргызской Республики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ОМУ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оружие массового уничтожения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РПМ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радиационные портальные мониторы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proofErr w:type="gramStart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lastRenderedPageBreak/>
              <w:t>СБ</w:t>
            </w:r>
            <w:proofErr w:type="gramEnd"/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 xml:space="preserve"> ООН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Совет Безопасности Организации Объединенных Наций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СМИ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val="ky-KG" w:eastAsia="ru-RU"/>
              </w:rPr>
              <w:t>Средства массовой информации</w:t>
            </w:r>
          </w:p>
        </w:tc>
      </w:tr>
      <w:tr w:rsidR="00033283" w:rsidRPr="00033283" w:rsidTr="00033283">
        <w:tc>
          <w:tcPr>
            <w:tcW w:w="2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ЦПНиЭК</w:t>
            </w:r>
          </w:p>
        </w:tc>
        <w:tc>
          <w:tcPr>
            <w:tcW w:w="6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-</w:t>
            </w:r>
          </w:p>
        </w:tc>
        <w:tc>
          <w:tcPr>
            <w:tcW w:w="1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283" w:rsidRPr="00033283" w:rsidRDefault="00033283" w:rsidP="00033283">
            <w:pPr>
              <w:jc w:val="both"/>
              <w:rPr>
                <w:rFonts w:ascii="Arial" w:eastAsia="Times New Roman" w:hAnsi="Arial" w:cs="Arial"/>
                <w:color w:val="2B2B2B"/>
                <w:szCs w:val="24"/>
                <w:lang w:eastAsia="ru-RU"/>
              </w:rPr>
            </w:pPr>
            <w:r w:rsidRPr="00033283">
              <w:rPr>
                <w:rFonts w:eastAsia="Times New Roman" w:cs="Times New Roman"/>
                <w:color w:val="2B2B2B"/>
                <w:szCs w:val="24"/>
                <w:lang w:eastAsia="ru-RU"/>
              </w:rPr>
              <w:t>Общественный фонд «Центр по проблемам нераспространения и экспортного контроля»</w:t>
            </w:r>
          </w:p>
        </w:tc>
      </w:tr>
    </w:tbl>
    <w:p w:rsidR="00CE0DEE" w:rsidRPr="00667DF3" w:rsidRDefault="00CE0DEE">
      <w:pPr>
        <w:rPr>
          <w:szCs w:val="24"/>
        </w:rPr>
      </w:pPr>
    </w:p>
    <w:sectPr w:rsidR="00CE0DEE" w:rsidRPr="00667DF3" w:rsidSect="000332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283"/>
    <w:rsid w:val="00033283"/>
    <w:rsid w:val="00070FCB"/>
    <w:rsid w:val="00204194"/>
    <w:rsid w:val="00454613"/>
    <w:rsid w:val="004B4642"/>
    <w:rsid w:val="00667DF3"/>
    <w:rsid w:val="007761F0"/>
    <w:rsid w:val="0078172E"/>
    <w:rsid w:val="009B70CC"/>
    <w:rsid w:val="00C3671E"/>
    <w:rsid w:val="00CE0DEE"/>
    <w:rsid w:val="00D5308F"/>
    <w:rsid w:val="00DA3EC7"/>
    <w:rsid w:val="00E34C36"/>
    <w:rsid w:val="00E532B6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3283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3283"/>
    <w:rPr>
      <w:rFonts w:eastAsia="Times New Roman" w:cs="Times New Roman"/>
      <w:b/>
      <w:bCs/>
      <w:sz w:val="36"/>
      <w:szCs w:val="36"/>
      <w:lang w:eastAsia="ru-RU"/>
    </w:rPr>
  </w:style>
  <w:style w:type="paragraph" w:styleId="a3">
    <w:name w:val="Message Header"/>
    <w:basedOn w:val="a"/>
    <w:link w:val="a4"/>
    <w:uiPriority w:val="99"/>
    <w:semiHidden/>
    <w:unhideWhenUsed/>
    <w:rsid w:val="0003328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4">
    <w:name w:val="Шапка Знак"/>
    <w:basedOn w:val="a0"/>
    <w:link w:val="a3"/>
    <w:uiPriority w:val="99"/>
    <w:semiHidden/>
    <w:rsid w:val="00033283"/>
    <w:rPr>
      <w:rFonts w:eastAsia="Times New Roman" w:cs="Times New Roman"/>
      <w:szCs w:val="24"/>
      <w:lang w:eastAsia="ru-RU"/>
    </w:rPr>
  </w:style>
  <w:style w:type="paragraph" w:customStyle="1" w:styleId="a6">
    <w:name w:val="a6"/>
    <w:basedOn w:val="a"/>
    <w:rsid w:val="0003328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styleId="a5">
    <w:name w:val="Title"/>
    <w:basedOn w:val="a"/>
    <w:link w:val="a7"/>
    <w:uiPriority w:val="10"/>
    <w:qFormat/>
    <w:rsid w:val="0003328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7">
    <w:name w:val="Название Знак"/>
    <w:basedOn w:val="a0"/>
    <w:link w:val="a5"/>
    <w:uiPriority w:val="10"/>
    <w:rsid w:val="00033283"/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033283"/>
    <w:rPr>
      <w:color w:val="0000FF"/>
      <w:u w:val="single"/>
    </w:rPr>
  </w:style>
  <w:style w:type="paragraph" w:styleId="a9">
    <w:name w:val="Signature"/>
    <w:basedOn w:val="a"/>
    <w:link w:val="aa"/>
    <w:uiPriority w:val="99"/>
    <w:unhideWhenUsed/>
    <w:rsid w:val="0003328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a">
    <w:name w:val="Подпись Знак"/>
    <w:basedOn w:val="a0"/>
    <w:link w:val="a9"/>
    <w:uiPriority w:val="99"/>
    <w:rsid w:val="00033283"/>
    <w:rPr>
      <w:rFonts w:eastAsia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3328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32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3283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3283"/>
    <w:rPr>
      <w:rFonts w:eastAsia="Times New Roman" w:cs="Times New Roman"/>
      <w:b/>
      <w:bCs/>
      <w:sz w:val="36"/>
      <w:szCs w:val="36"/>
      <w:lang w:eastAsia="ru-RU"/>
    </w:rPr>
  </w:style>
  <w:style w:type="paragraph" w:styleId="a3">
    <w:name w:val="Message Header"/>
    <w:basedOn w:val="a"/>
    <w:link w:val="a4"/>
    <w:uiPriority w:val="99"/>
    <w:semiHidden/>
    <w:unhideWhenUsed/>
    <w:rsid w:val="0003328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4">
    <w:name w:val="Шапка Знак"/>
    <w:basedOn w:val="a0"/>
    <w:link w:val="a3"/>
    <w:uiPriority w:val="99"/>
    <w:semiHidden/>
    <w:rsid w:val="00033283"/>
    <w:rPr>
      <w:rFonts w:eastAsia="Times New Roman" w:cs="Times New Roman"/>
      <w:szCs w:val="24"/>
      <w:lang w:eastAsia="ru-RU"/>
    </w:rPr>
  </w:style>
  <w:style w:type="paragraph" w:customStyle="1" w:styleId="a6">
    <w:name w:val="a6"/>
    <w:basedOn w:val="a"/>
    <w:rsid w:val="0003328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styleId="a5">
    <w:name w:val="Title"/>
    <w:basedOn w:val="a"/>
    <w:link w:val="a7"/>
    <w:uiPriority w:val="10"/>
    <w:qFormat/>
    <w:rsid w:val="0003328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7">
    <w:name w:val="Название Знак"/>
    <w:basedOn w:val="a0"/>
    <w:link w:val="a5"/>
    <w:uiPriority w:val="10"/>
    <w:rsid w:val="00033283"/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033283"/>
    <w:rPr>
      <w:color w:val="0000FF"/>
      <w:u w:val="single"/>
    </w:rPr>
  </w:style>
  <w:style w:type="paragraph" w:styleId="a9">
    <w:name w:val="Signature"/>
    <w:basedOn w:val="a"/>
    <w:link w:val="aa"/>
    <w:uiPriority w:val="99"/>
    <w:unhideWhenUsed/>
    <w:rsid w:val="0003328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a">
    <w:name w:val="Подпись Знак"/>
    <w:basedOn w:val="a0"/>
    <w:link w:val="a9"/>
    <w:uiPriority w:val="99"/>
    <w:rsid w:val="00033283"/>
    <w:rPr>
      <w:rFonts w:eastAsia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3328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3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10016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bd.minjust.gov.kg/act/view/ru-ru/10016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100166" TargetMode="External"/><Relationship Id="rId11" Type="http://schemas.openxmlformats.org/officeDocument/2006/relationships/hyperlink" Target="http://cbd.minjust.gov.kg/act/view/ru-ru/100166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cbd.minjust.gov.kg/act/view/ru-ru/1001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bd.minjust.gov.kg/act/view/ru-ru/1001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14</Pages>
  <Words>3083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Клара АКС. Акматбекова</dc:creator>
  <cp:lastModifiedBy>Nazar Malaev</cp:lastModifiedBy>
  <cp:revision>11</cp:revision>
  <dcterms:created xsi:type="dcterms:W3CDTF">2017-08-30T04:48:00Z</dcterms:created>
  <dcterms:modified xsi:type="dcterms:W3CDTF">2018-11-16T06:13:00Z</dcterms:modified>
</cp:coreProperties>
</file>