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72" w:rsidRPr="00DC3772" w:rsidRDefault="00DC3772" w:rsidP="00DC3772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b/>
          <w:sz w:val="24"/>
          <w:szCs w:val="24"/>
          <w:lang w:eastAsia="en-US"/>
        </w:rPr>
        <w:t>Квалификационные требования</w:t>
      </w:r>
    </w:p>
    <w:p w:rsidR="00DC3772" w:rsidRPr="00DC3772" w:rsidRDefault="00DC3772" w:rsidP="00DC3772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b/>
          <w:sz w:val="24"/>
          <w:szCs w:val="24"/>
          <w:lang w:eastAsia="en-US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DC3772" w:rsidRPr="00DC3772" w:rsidRDefault="00DC3772" w:rsidP="00DC377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C3772">
        <w:rPr>
          <w:rFonts w:ascii="Times New Roman" w:hAnsi="Times New Roman"/>
          <w:b/>
          <w:color w:val="000000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DC3772" w:rsidRPr="00DC3772" w:rsidRDefault="00DC3772" w:rsidP="00DC37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C3772" w:rsidRPr="00DC3772" w:rsidRDefault="00DC3772" w:rsidP="00DC377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b/>
          <w:color w:val="000000"/>
          <w:sz w:val="24"/>
          <w:szCs w:val="24"/>
          <w:lang w:val="ky-KG"/>
        </w:rPr>
        <w:t>Для главных и старших административных государственных должностей:</w:t>
      </w:r>
    </w:p>
    <w:p w:rsidR="00DC3772" w:rsidRPr="00DC3772" w:rsidRDefault="00DC3772" w:rsidP="00DC377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DC3772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DC3772" w:rsidRPr="00DC3772" w:rsidRDefault="00DC3772" w:rsidP="00DC377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DC3772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 получать и отправлять электронные письма;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 предоставлять данные в виде таблиц, диаграмм и графиков;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DC3772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DC3772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корректно взаимодействовать в социальных сетях с учетом норм служебной этики;</w:t>
      </w:r>
    </w:p>
    <w:p w:rsidR="00DC3772" w:rsidRPr="00DC3772" w:rsidRDefault="00DC3772" w:rsidP="00DC3772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C3772">
        <w:rPr>
          <w:rFonts w:ascii="Times New Roman" w:eastAsia="Calibri" w:hAnsi="Times New Roman"/>
          <w:color w:val="000000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3772" w:rsidRPr="00DC3772" w:rsidRDefault="00DC3772" w:rsidP="00DC3772">
      <w:pPr>
        <w:shd w:val="clear" w:color="auto" w:fill="FFFFFF"/>
        <w:tabs>
          <w:tab w:val="left" w:pos="567"/>
          <w:tab w:val="left" w:pos="1701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 w:rsidRPr="00DC3772">
        <w:rPr>
          <w:rFonts w:ascii="Times New Roman" w:hAnsi="Times New Roman"/>
          <w:b/>
          <w:sz w:val="24"/>
          <w:szCs w:val="24"/>
          <w:lang w:eastAsia="en-US"/>
        </w:rPr>
        <w:t>Начальник управления координации Евразийским экономическим союзом (ЕАЭС) – 1 единица (</w:t>
      </w:r>
      <w:proofErr w:type="gramStart"/>
      <w:r w:rsidRPr="00DC3772">
        <w:rPr>
          <w:rFonts w:ascii="Times New Roman" w:hAnsi="Times New Roman"/>
          <w:b/>
          <w:sz w:val="24"/>
          <w:szCs w:val="24"/>
          <w:lang w:eastAsia="en-US"/>
        </w:rPr>
        <w:t>Г-А</w:t>
      </w:r>
      <w:proofErr w:type="gramEnd"/>
      <w:r w:rsidRPr="00DC3772">
        <w:rPr>
          <w:rFonts w:ascii="Times New Roman" w:hAnsi="Times New Roman"/>
          <w:b/>
          <w:sz w:val="24"/>
          <w:szCs w:val="24"/>
          <w:lang w:eastAsia="en-US"/>
        </w:rPr>
        <w:t>):</w:t>
      </w:r>
    </w:p>
    <w:p w:rsidR="00DC3772" w:rsidRPr="00DC3772" w:rsidRDefault="00DC3772" w:rsidP="00DC3772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3772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3772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DC3772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наличие степени магистра, полученного в зарубежных вузах (желательно);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наличие ученой степени и ученого звания (желательно).</w:t>
      </w:r>
    </w:p>
    <w:p w:rsidR="00DC3772" w:rsidRPr="00DC3772" w:rsidRDefault="00DC3772" w:rsidP="00DC3772">
      <w:pPr>
        <w:numPr>
          <w:ilvl w:val="0"/>
          <w:numId w:val="38"/>
        </w:numPr>
        <w:shd w:val="clear" w:color="auto" w:fill="FFFFFF"/>
        <w:tabs>
          <w:tab w:val="left" w:pos="-25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DC3772">
        <w:rPr>
          <w:rFonts w:ascii="Times New Roman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стаж государственной службы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DC3772" w:rsidRPr="00DC3772" w:rsidRDefault="00DC3772" w:rsidP="00DC3772">
      <w:pPr>
        <w:numPr>
          <w:ilvl w:val="0"/>
          <w:numId w:val="38"/>
        </w:numPr>
        <w:shd w:val="clear" w:color="auto" w:fill="FFFFFF"/>
        <w:tabs>
          <w:tab w:val="left" w:pos="-25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DC3772">
        <w:rPr>
          <w:rFonts w:ascii="Times New Roman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DC3772" w:rsidRPr="00DC3772" w:rsidRDefault="00DC3772" w:rsidP="00DC3772">
      <w:pPr>
        <w:shd w:val="clear" w:color="auto" w:fill="FFFFFF"/>
        <w:tabs>
          <w:tab w:val="left" w:pos="567"/>
          <w:tab w:val="left" w:pos="993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DC3772">
        <w:rPr>
          <w:rFonts w:ascii="Times New Roman" w:hAnsi="Times New Roman"/>
          <w:sz w:val="24"/>
          <w:szCs w:val="24"/>
          <w:u w:val="single"/>
          <w:lang w:eastAsia="en-US"/>
        </w:rPr>
        <w:lastRenderedPageBreak/>
        <w:t xml:space="preserve">3.1. Знания: 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DC3772">
        <w:rPr>
          <w:rFonts w:ascii="Times New Roman" w:hAnsi="Times New Roman"/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«О взаимодействии государственных органов в сфере внешней политики Кыргызской Республики»; </w:t>
      </w:r>
      <w:proofErr w:type="gramEnd"/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DC3772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DC37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3772">
        <w:rPr>
          <w:rFonts w:ascii="Times New Roman" w:hAnsi="Times New Roman"/>
          <w:sz w:val="24"/>
          <w:szCs w:val="24"/>
        </w:rPr>
        <w:t xml:space="preserve"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 </w:t>
      </w:r>
      <w:proofErr w:type="gramEnd"/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hyperlink r:id="rId6" w:tgtFrame="_blank" w:history="1">
        <w:r w:rsidRPr="00DC3772">
          <w:rPr>
            <w:rFonts w:ascii="Times New Roman" w:hAnsi="Times New Roman"/>
            <w:sz w:val="24"/>
            <w:szCs w:val="24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Pr="00DC3772">
        <w:rPr>
          <w:rFonts w:ascii="Times New Roman" w:hAnsi="Times New Roman"/>
          <w:sz w:val="24"/>
          <w:szCs w:val="24"/>
        </w:rPr>
        <w:t xml:space="preserve"> от 14 мая 2018 года;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Регламента работы Евразийской экономической комиссии, утвержденного Решением Высшего Евразийского экономического совета от 23 декабря 2014 года № 98;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DC3772" w:rsidRPr="00DC3772" w:rsidRDefault="00DC3772" w:rsidP="00DC3772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DC3772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DC3772" w:rsidRPr="00DC3772" w:rsidRDefault="00DC3772" w:rsidP="00DC377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3772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DC3772" w:rsidRPr="00DC3772" w:rsidRDefault="00DC3772" w:rsidP="00DC3772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C377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lastRenderedPageBreak/>
        <w:t>разработки проектов международных документов;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координации проведения международных мероприятий, форумов, конференций, круглых столов;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разрабоки аналитических и стратегических документов;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анализа, систематизации и обобщения информации;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</w:t>
      </w:r>
      <w:r w:rsidRPr="00DC377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p w:rsidR="00DC3772" w:rsidRPr="00DC3772" w:rsidRDefault="00DC3772" w:rsidP="00DC3772">
      <w:pPr>
        <w:widowControl w:val="0"/>
        <w:tabs>
          <w:tab w:val="left" w:pos="426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pacing w:val="-2"/>
          <w:sz w:val="24"/>
          <w:szCs w:val="24"/>
          <w:shd w:val="clear" w:color="auto" w:fill="FFFFFF"/>
          <w:lang w:eastAsia="en-US"/>
        </w:rPr>
      </w:pPr>
      <w:r w:rsidRPr="00DC3772">
        <w:rPr>
          <w:rFonts w:ascii="Times New Roman" w:eastAsia="Calibri" w:hAnsi="Times New Roman"/>
          <w:b/>
          <w:spacing w:val="-2"/>
          <w:sz w:val="24"/>
          <w:szCs w:val="24"/>
          <w:shd w:val="clear" w:color="auto" w:fill="FFFFFF"/>
          <w:lang w:eastAsia="en-US"/>
        </w:rPr>
        <w:t xml:space="preserve">Главный специалист отдела инвестиционной политики управления инвестиционной политики </w:t>
      </w:r>
      <w:r w:rsidRPr="00DC3772">
        <w:rPr>
          <w:rFonts w:ascii="Times New Roman" w:eastAsia="Calibri" w:hAnsi="Times New Roman"/>
          <w:b/>
          <w:sz w:val="24"/>
          <w:szCs w:val="24"/>
          <w:lang w:eastAsia="en-US"/>
        </w:rPr>
        <w:t>–</w:t>
      </w:r>
      <w:r w:rsidRPr="00DC3772">
        <w:rPr>
          <w:rFonts w:ascii="Times New Roman" w:eastAsia="Calibri" w:hAnsi="Times New Roman"/>
          <w:b/>
          <w:spacing w:val="-2"/>
          <w:sz w:val="24"/>
          <w:szCs w:val="24"/>
          <w:shd w:val="clear" w:color="auto" w:fill="FFFFFF"/>
          <w:lang w:eastAsia="en-US"/>
        </w:rPr>
        <w:t xml:space="preserve"> 1 единицы (</w:t>
      </w:r>
      <w:proofErr w:type="gramStart"/>
      <w:r w:rsidRPr="00DC3772">
        <w:rPr>
          <w:rFonts w:ascii="Times New Roman" w:eastAsia="Calibri" w:hAnsi="Times New Roman"/>
          <w:b/>
          <w:spacing w:val="-2"/>
          <w:sz w:val="24"/>
          <w:szCs w:val="24"/>
          <w:shd w:val="clear" w:color="auto" w:fill="FFFFFF"/>
          <w:lang w:eastAsia="en-US"/>
        </w:rPr>
        <w:t>С-Б</w:t>
      </w:r>
      <w:proofErr w:type="gramEnd"/>
      <w:r w:rsidRPr="00DC3772">
        <w:rPr>
          <w:rFonts w:ascii="Times New Roman" w:eastAsia="Calibri" w:hAnsi="Times New Roman"/>
          <w:b/>
          <w:spacing w:val="-2"/>
          <w:sz w:val="24"/>
          <w:szCs w:val="24"/>
          <w:shd w:val="clear" w:color="auto" w:fill="FFFFFF"/>
          <w:lang w:eastAsia="en-US"/>
        </w:rPr>
        <w:t>):</w:t>
      </w:r>
    </w:p>
    <w:p w:rsidR="00DC3772" w:rsidRPr="00DC3772" w:rsidRDefault="00DC3772" w:rsidP="00DC3772">
      <w:pPr>
        <w:numPr>
          <w:ilvl w:val="0"/>
          <w:numId w:val="39"/>
        </w:numPr>
        <w:tabs>
          <w:tab w:val="num" w:pos="-2520"/>
          <w:tab w:val="left" w:pos="-234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</w:pPr>
      <w:r w:rsidRPr="00DC3772"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 xml:space="preserve">Уровень </w:t>
      </w:r>
      <w:r w:rsidRPr="00DC37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профессионального</w:t>
      </w:r>
      <w:r w:rsidRPr="00DC3772"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 xml:space="preserve"> образования:</w:t>
      </w:r>
    </w:p>
    <w:p w:rsidR="00DC3772" w:rsidRPr="00DC3772" w:rsidRDefault="00DC3772" w:rsidP="00DC37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 xml:space="preserve">высшее образование в области экономики или финансов; государственного управления; управления бизнесом; менеджмента; международной торговли; </w:t>
      </w:r>
    </w:p>
    <w:p w:rsidR="00DC3772" w:rsidRPr="00DC3772" w:rsidRDefault="00DC3772" w:rsidP="00DC37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C3772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DC3772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DC3772" w:rsidRPr="00DC3772" w:rsidRDefault="00DC3772" w:rsidP="00DC3772">
      <w:pPr>
        <w:numPr>
          <w:ilvl w:val="0"/>
          <w:numId w:val="39"/>
        </w:numPr>
        <w:tabs>
          <w:tab w:val="num" w:pos="-2520"/>
          <w:tab w:val="left" w:pos="-234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bCs/>
          <w:spacing w:val="-2"/>
          <w:sz w:val="24"/>
          <w:szCs w:val="24"/>
          <w:u w:val="single"/>
          <w:lang w:eastAsia="en-US"/>
        </w:rPr>
      </w:pPr>
      <w:r w:rsidRPr="00DC3772"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 xml:space="preserve">Стаж и опыт </w:t>
      </w:r>
      <w:r w:rsidRPr="00DC37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работы</w:t>
      </w:r>
      <w:r w:rsidRPr="00DC3772"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>:</w:t>
      </w:r>
    </w:p>
    <w:p w:rsidR="00DC3772" w:rsidRPr="00DC3772" w:rsidRDefault="00DC3772" w:rsidP="00DC37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DC3772" w:rsidRPr="00DC3772" w:rsidRDefault="00DC3772" w:rsidP="00DC3772">
      <w:pPr>
        <w:numPr>
          <w:ilvl w:val="0"/>
          <w:numId w:val="39"/>
        </w:numPr>
        <w:tabs>
          <w:tab w:val="num" w:pos="-2520"/>
          <w:tab w:val="left" w:pos="-234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pacing w:val="-2"/>
          <w:sz w:val="24"/>
          <w:szCs w:val="24"/>
          <w:u w:val="single"/>
          <w:shd w:val="clear" w:color="auto" w:fill="FFFFFF"/>
          <w:lang w:eastAsia="en-US"/>
        </w:rPr>
      </w:pPr>
      <w:r w:rsidRPr="00DC37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Профессиональные</w:t>
      </w:r>
      <w:r w:rsidRPr="00DC3772">
        <w:rPr>
          <w:rFonts w:ascii="Times New Roman" w:eastAsia="Calibri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en-US"/>
        </w:rPr>
        <w:t xml:space="preserve"> компетенции:</w:t>
      </w:r>
    </w:p>
    <w:p w:rsidR="00DC3772" w:rsidRPr="00DC3772" w:rsidRDefault="00DC3772" w:rsidP="00DC3772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u w:val="single"/>
          <w:lang w:eastAsia="en-US"/>
        </w:rPr>
        <w:t>3.1. Знания:</w:t>
      </w:r>
    </w:p>
    <w:p w:rsidR="00DC3772" w:rsidRPr="00DC3772" w:rsidRDefault="00DC3772" w:rsidP="00DC37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>законов Кыргызской Республики: 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Республике»;</w:t>
      </w:r>
    </w:p>
    <w:p w:rsidR="00DC3772" w:rsidRPr="00DC3772" w:rsidRDefault="00DC3772" w:rsidP="00DC3772">
      <w:pPr>
        <w:numPr>
          <w:ilvl w:val="0"/>
          <w:numId w:val="3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DC3772" w:rsidRPr="00DC3772" w:rsidRDefault="00DC3772" w:rsidP="00DC3772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u w:val="single"/>
          <w:lang w:eastAsia="en-US"/>
        </w:rPr>
        <w:t>3.2. Умения: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 xml:space="preserve">организации и проведения международных мероприятий; 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DC3772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DC3772" w:rsidRPr="00DC3772" w:rsidRDefault="00DC3772" w:rsidP="00DC3772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DC3772" w:rsidRPr="00DC3772" w:rsidRDefault="00DC3772" w:rsidP="00DC3772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3772">
        <w:rPr>
          <w:rFonts w:ascii="Times New Roman" w:eastAsia="Calibri" w:hAnsi="Times New Roman"/>
          <w:sz w:val="24"/>
          <w:szCs w:val="24"/>
          <w:lang w:eastAsia="en-US"/>
        </w:rPr>
        <w:t>анализа и оценки инвестиционных проектов и соглашений;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ind w:left="0" w:firstLine="567"/>
        <w:contextualSpacing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разработки проектов международных соглашений;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DC3772" w:rsidRPr="00DC3772" w:rsidRDefault="00DC3772" w:rsidP="00DC377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DC3772">
        <w:rPr>
          <w:rFonts w:ascii="Times New Roman" w:eastAsia="Calibri" w:hAnsi="Times New Roman"/>
          <w:sz w:val="24"/>
          <w:szCs w:val="24"/>
          <w:lang w:val="ky-KG" w:eastAsia="en-US"/>
        </w:rPr>
        <w:lastRenderedPageBreak/>
        <w:t>владения компьютерной и оргтехникой, необходимыми программными продуктами.</w:t>
      </w: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ky-KG"/>
        </w:rPr>
      </w:pPr>
    </w:p>
    <w:p w:rsidR="00DC3772" w:rsidRPr="00DC3772" w:rsidRDefault="00DC3772" w:rsidP="00DC37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ky-KG"/>
        </w:rPr>
      </w:pPr>
    </w:p>
    <w:p w:rsidR="00E05A9D" w:rsidRPr="00DC3772" w:rsidRDefault="00E05A9D" w:rsidP="00DC3772">
      <w:pPr>
        <w:rPr>
          <w:rFonts w:eastAsia="Calibri"/>
          <w:lang w:val="ky-KG"/>
        </w:rPr>
      </w:pPr>
      <w:bookmarkStart w:id="0" w:name="_GoBack"/>
      <w:bookmarkEnd w:id="0"/>
    </w:p>
    <w:sectPr w:rsidR="00E05A9D" w:rsidRPr="00DC3772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FF921336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3B5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2DC30EE"/>
    <w:multiLevelType w:val="multilevel"/>
    <w:tmpl w:val="CC7C247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6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6C757BB"/>
    <w:multiLevelType w:val="multilevel"/>
    <w:tmpl w:val="484AC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0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B051BCB"/>
    <w:multiLevelType w:val="hybridMultilevel"/>
    <w:tmpl w:val="D4C8AEA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4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6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4"/>
  </w:num>
  <w:num w:numId="3">
    <w:abstractNumId w:val="10"/>
  </w:num>
  <w:num w:numId="4">
    <w:abstractNumId w:val="11"/>
  </w:num>
  <w:num w:numId="5">
    <w:abstractNumId w:val="8"/>
  </w:num>
  <w:num w:numId="6">
    <w:abstractNumId w:val="26"/>
  </w:num>
  <w:num w:numId="7">
    <w:abstractNumId w:val="19"/>
  </w:num>
  <w:num w:numId="8">
    <w:abstractNumId w:val="28"/>
  </w:num>
  <w:num w:numId="9">
    <w:abstractNumId w:val="20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5"/>
  </w:num>
  <w:num w:numId="13">
    <w:abstractNumId w:val="31"/>
  </w:num>
  <w:num w:numId="14">
    <w:abstractNumId w:val="36"/>
  </w:num>
  <w:num w:numId="15">
    <w:abstractNumId w:val="23"/>
  </w:num>
  <w:num w:numId="16">
    <w:abstractNumId w:val="16"/>
  </w:num>
  <w:num w:numId="17">
    <w:abstractNumId w:val="30"/>
  </w:num>
  <w:num w:numId="18">
    <w:abstractNumId w:val="24"/>
  </w:num>
  <w:num w:numId="19">
    <w:abstractNumId w:val="27"/>
  </w:num>
  <w:num w:numId="20">
    <w:abstractNumId w:val="37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5"/>
  </w:num>
  <w:num w:numId="30">
    <w:abstractNumId w:val="14"/>
  </w:num>
  <w:num w:numId="31">
    <w:abstractNumId w:val="22"/>
  </w:num>
  <w:num w:numId="32">
    <w:abstractNumId w:val="15"/>
  </w:num>
  <w:num w:numId="33">
    <w:abstractNumId w:val="13"/>
  </w:num>
  <w:num w:numId="34">
    <w:abstractNumId w:val="33"/>
  </w:num>
  <w:num w:numId="35">
    <w:abstractNumId w:val="12"/>
  </w:num>
  <w:num w:numId="36">
    <w:abstractNumId w:val="17"/>
  </w:num>
  <w:num w:numId="37">
    <w:abstractNumId w:val="29"/>
  </w:num>
  <w:num w:numId="38">
    <w:abstractNumId w:val="21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1606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33E2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4616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E41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555CF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C377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aeunion.org/docs/ru-ru/01417799/itia_16052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60</cp:revision>
  <dcterms:created xsi:type="dcterms:W3CDTF">2019-09-06T08:25:00Z</dcterms:created>
  <dcterms:modified xsi:type="dcterms:W3CDTF">2019-11-25T02:44:00Z</dcterms:modified>
</cp:coreProperties>
</file>