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48" w:rsidRPr="00E84667" w:rsidRDefault="00B13112" w:rsidP="00C21E48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Неофициальный перевод</w:t>
      </w:r>
    </w:p>
    <w:p w:rsidR="00925ED7" w:rsidRDefault="00925ED7" w:rsidP="007D2939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0"/>
          <w:lang w:val="ru-RU"/>
        </w:rPr>
      </w:pPr>
    </w:p>
    <w:p w:rsidR="00442857" w:rsidRDefault="00442857" w:rsidP="007D2939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0"/>
          <w:lang w:val="ru-RU"/>
        </w:rPr>
      </w:pPr>
    </w:p>
    <w:p w:rsidR="00B83B8A" w:rsidRPr="00442857" w:rsidRDefault="00555DE9" w:rsidP="007D2939">
      <w:pPr>
        <w:spacing w:after="0" w:line="240" w:lineRule="auto"/>
        <w:jc w:val="center"/>
        <w:rPr>
          <w:rFonts w:ascii="Times New Roman" w:hAnsi="Times New Roman"/>
          <w:b/>
          <w:spacing w:val="40"/>
          <w:sz w:val="30"/>
          <w:szCs w:val="30"/>
          <w:lang w:val="ru-RU"/>
        </w:rPr>
      </w:pPr>
      <w:r w:rsidRPr="00442857">
        <w:rPr>
          <w:rFonts w:ascii="Times New Roman" w:hAnsi="Times New Roman"/>
          <w:b/>
          <w:spacing w:val="40"/>
          <w:sz w:val="30"/>
          <w:szCs w:val="30"/>
          <w:lang w:val="ru-RU"/>
        </w:rPr>
        <w:t xml:space="preserve">МЕМОРАНДУМ </w:t>
      </w:r>
    </w:p>
    <w:p w:rsidR="00555DE9" w:rsidRPr="00C21E48" w:rsidRDefault="00B83B8A" w:rsidP="007D293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C21E48">
        <w:rPr>
          <w:rFonts w:ascii="Times New Roman" w:hAnsi="Times New Roman"/>
          <w:b/>
          <w:sz w:val="30"/>
          <w:szCs w:val="30"/>
          <w:lang w:val="ru-RU"/>
        </w:rPr>
        <w:t>о сотрудничестве по торгово-экономическим вопросам между Евразийск</w:t>
      </w:r>
      <w:r w:rsidR="00415D98">
        <w:rPr>
          <w:rFonts w:ascii="Times New Roman" w:hAnsi="Times New Roman"/>
          <w:b/>
          <w:sz w:val="30"/>
          <w:szCs w:val="30"/>
          <w:lang w:val="ru-RU"/>
        </w:rPr>
        <w:t>ой</w:t>
      </w:r>
      <w:r w:rsidRPr="00C21E48">
        <w:rPr>
          <w:rFonts w:ascii="Times New Roman" w:hAnsi="Times New Roman"/>
          <w:b/>
          <w:sz w:val="30"/>
          <w:szCs w:val="30"/>
          <w:lang w:val="ru-RU"/>
        </w:rPr>
        <w:t xml:space="preserve"> экономическ</w:t>
      </w:r>
      <w:r w:rsidR="00415D98">
        <w:rPr>
          <w:rFonts w:ascii="Times New Roman" w:hAnsi="Times New Roman"/>
          <w:b/>
          <w:sz w:val="30"/>
          <w:szCs w:val="30"/>
          <w:lang w:val="ru-RU"/>
        </w:rPr>
        <w:t>ой</w:t>
      </w:r>
      <w:r w:rsidRPr="00C21E48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415D98">
        <w:rPr>
          <w:rFonts w:ascii="Times New Roman" w:hAnsi="Times New Roman"/>
          <w:b/>
          <w:sz w:val="30"/>
          <w:szCs w:val="30"/>
          <w:lang w:val="ru-RU"/>
        </w:rPr>
        <w:t>комиссией</w:t>
      </w:r>
      <w:r w:rsidRPr="00C21E48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B7601A">
        <w:rPr>
          <w:rFonts w:ascii="Times New Roman" w:hAnsi="Times New Roman"/>
          <w:b/>
          <w:sz w:val="30"/>
          <w:szCs w:val="30"/>
          <w:lang w:val="ru-RU"/>
        </w:rPr>
        <w:t xml:space="preserve">(ЕЭК) </w:t>
      </w:r>
      <w:r w:rsidRPr="00C21E48">
        <w:rPr>
          <w:rFonts w:ascii="Times New Roman" w:hAnsi="Times New Roman"/>
          <w:b/>
          <w:sz w:val="30"/>
          <w:szCs w:val="30"/>
          <w:lang w:val="ru-RU"/>
        </w:rPr>
        <w:t>и Южноамериканским общим рынком (МЕРКОСУР)</w:t>
      </w:r>
    </w:p>
    <w:p w:rsidR="00FC6A41" w:rsidRDefault="00FC6A41" w:rsidP="007D2939">
      <w:pPr>
        <w:spacing w:before="360"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555DE9" w:rsidRPr="00B83B8A" w:rsidRDefault="00555DE9" w:rsidP="00703F2F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t>Еврази</w:t>
      </w:r>
      <w:r w:rsidR="009A5022">
        <w:rPr>
          <w:rFonts w:ascii="Times New Roman" w:hAnsi="Times New Roman"/>
          <w:sz w:val="30"/>
          <w:szCs w:val="30"/>
          <w:lang w:val="ru-RU"/>
        </w:rPr>
        <w:t>йск</w:t>
      </w:r>
      <w:r w:rsidR="00415D98">
        <w:rPr>
          <w:rFonts w:ascii="Times New Roman" w:hAnsi="Times New Roman"/>
          <w:sz w:val="30"/>
          <w:szCs w:val="30"/>
          <w:lang w:val="ru-RU"/>
        </w:rPr>
        <w:t>ая</w:t>
      </w:r>
      <w:r w:rsidR="009A5022">
        <w:rPr>
          <w:rFonts w:ascii="Times New Roman" w:hAnsi="Times New Roman"/>
          <w:sz w:val="30"/>
          <w:szCs w:val="30"/>
          <w:lang w:val="ru-RU"/>
        </w:rPr>
        <w:t xml:space="preserve"> экономическ</w:t>
      </w:r>
      <w:r w:rsidR="00415D98">
        <w:rPr>
          <w:rFonts w:ascii="Times New Roman" w:hAnsi="Times New Roman"/>
          <w:sz w:val="30"/>
          <w:szCs w:val="30"/>
          <w:lang w:val="ru-RU"/>
        </w:rPr>
        <w:t>ая</w:t>
      </w:r>
      <w:r w:rsidR="009A5022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415D98">
        <w:rPr>
          <w:rFonts w:ascii="Times New Roman" w:hAnsi="Times New Roman"/>
          <w:sz w:val="30"/>
          <w:szCs w:val="30"/>
          <w:lang w:val="ru-RU"/>
        </w:rPr>
        <w:t xml:space="preserve">комиссия </w:t>
      </w:r>
      <w:r w:rsidR="009A5022">
        <w:rPr>
          <w:rFonts w:ascii="Times New Roman" w:hAnsi="Times New Roman"/>
          <w:sz w:val="30"/>
          <w:szCs w:val="30"/>
          <w:lang w:val="ru-RU"/>
        </w:rPr>
        <w:t xml:space="preserve"> (</w:t>
      </w:r>
      <w:r w:rsidR="00C21E48">
        <w:rPr>
          <w:rFonts w:ascii="Times New Roman" w:hAnsi="Times New Roman"/>
          <w:sz w:val="30"/>
          <w:szCs w:val="30"/>
          <w:lang w:val="ru-RU"/>
        </w:rPr>
        <w:t xml:space="preserve">далее – </w:t>
      </w:r>
      <w:r w:rsidR="00415D98">
        <w:rPr>
          <w:rFonts w:ascii="Times New Roman" w:hAnsi="Times New Roman"/>
          <w:sz w:val="30"/>
          <w:szCs w:val="30"/>
          <w:lang w:val="ru-RU"/>
        </w:rPr>
        <w:t>Комиссия</w:t>
      </w:r>
      <w:r w:rsidR="009A5022">
        <w:rPr>
          <w:rFonts w:ascii="Times New Roman" w:hAnsi="Times New Roman"/>
          <w:sz w:val="30"/>
          <w:szCs w:val="30"/>
          <w:lang w:val="ru-RU"/>
        </w:rPr>
        <w:t>)</w:t>
      </w:r>
      <w:r w:rsidR="00415D98">
        <w:rPr>
          <w:rFonts w:ascii="Times New Roman" w:hAnsi="Times New Roman"/>
          <w:sz w:val="30"/>
          <w:szCs w:val="30"/>
          <w:lang w:val="ru-RU"/>
        </w:rPr>
        <w:t>, как постоянн</w:t>
      </w:r>
      <w:r w:rsidR="00DA67BB">
        <w:rPr>
          <w:rFonts w:ascii="Times New Roman" w:hAnsi="Times New Roman"/>
          <w:sz w:val="30"/>
          <w:szCs w:val="30"/>
          <w:lang w:val="ru-RU"/>
        </w:rPr>
        <w:t>о действующий</w:t>
      </w:r>
      <w:r w:rsidR="00415D98">
        <w:rPr>
          <w:rFonts w:ascii="Times New Roman" w:hAnsi="Times New Roman"/>
          <w:sz w:val="30"/>
          <w:szCs w:val="30"/>
          <w:lang w:val="ru-RU"/>
        </w:rPr>
        <w:t xml:space="preserve"> регулирующий орган Евразийского экономического союз</w:t>
      </w:r>
      <w:r w:rsidR="00DA67BB">
        <w:rPr>
          <w:rFonts w:ascii="Times New Roman" w:hAnsi="Times New Roman"/>
          <w:sz w:val="30"/>
          <w:szCs w:val="30"/>
          <w:lang w:val="ru-RU"/>
        </w:rPr>
        <w:t>а (далее – Союз)</w:t>
      </w:r>
      <w:r w:rsidR="00B13112">
        <w:rPr>
          <w:rFonts w:ascii="Times New Roman" w:hAnsi="Times New Roman"/>
          <w:sz w:val="30"/>
          <w:szCs w:val="30"/>
          <w:lang w:val="ru-RU"/>
        </w:rPr>
        <w:t>,</w:t>
      </w:r>
      <w:r w:rsidR="009A5022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B83B8A">
        <w:rPr>
          <w:rFonts w:ascii="Times New Roman" w:hAnsi="Times New Roman"/>
          <w:sz w:val="30"/>
          <w:szCs w:val="30"/>
          <w:lang w:val="ru-RU"/>
        </w:rPr>
        <w:t>и Южноамериканский общий рынок</w:t>
      </w:r>
      <w:r w:rsidR="009A5022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A5022" w:rsidRPr="00B83B8A">
        <w:rPr>
          <w:rFonts w:ascii="Times New Roman" w:hAnsi="Times New Roman"/>
          <w:sz w:val="30"/>
          <w:szCs w:val="30"/>
          <w:lang w:val="ru-RU"/>
        </w:rPr>
        <w:t>(МЕРКОСУР</w:t>
      </w:r>
      <w:r w:rsidR="00BF45CA">
        <w:rPr>
          <w:rFonts w:ascii="Times New Roman" w:hAnsi="Times New Roman"/>
          <w:sz w:val="30"/>
          <w:szCs w:val="30"/>
          <w:lang w:val="ru-RU"/>
        </w:rPr>
        <w:t>)</w:t>
      </w:r>
      <w:r w:rsidRPr="00B83B8A">
        <w:rPr>
          <w:rFonts w:ascii="Times New Roman" w:hAnsi="Times New Roman"/>
          <w:sz w:val="30"/>
          <w:szCs w:val="30"/>
          <w:lang w:val="ru-RU"/>
        </w:rPr>
        <w:t>,</w:t>
      </w:r>
      <w:r w:rsidR="00F07348" w:rsidRPr="00B83B8A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gramStart"/>
      <w:r w:rsidR="00F07348" w:rsidRPr="00B83B8A">
        <w:rPr>
          <w:rFonts w:ascii="Times New Roman" w:hAnsi="Times New Roman"/>
          <w:sz w:val="30"/>
          <w:szCs w:val="30"/>
          <w:lang w:val="ru-RU"/>
        </w:rPr>
        <w:t>именуемые</w:t>
      </w:r>
      <w:proofErr w:type="gramEnd"/>
      <w:r w:rsidR="00F07348" w:rsidRPr="00B83B8A">
        <w:rPr>
          <w:rFonts w:ascii="Times New Roman" w:hAnsi="Times New Roman"/>
          <w:sz w:val="30"/>
          <w:szCs w:val="30"/>
          <w:lang w:val="ru-RU"/>
        </w:rPr>
        <w:t xml:space="preserve"> далее </w:t>
      </w:r>
      <w:r w:rsidR="009A5022" w:rsidRPr="009A5022">
        <w:rPr>
          <w:rFonts w:ascii="Times New Roman" w:hAnsi="Times New Roman"/>
          <w:sz w:val="30"/>
          <w:szCs w:val="30"/>
          <w:lang w:val="ru-RU"/>
        </w:rPr>
        <w:t>Участниками</w:t>
      </w:r>
      <w:r w:rsidR="00F07348" w:rsidRPr="00B83B8A">
        <w:rPr>
          <w:rFonts w:ascii="Times New Roman" w:hAnsi="Times New Roman"/>
          <w:sz w:val="30"/>
          <w:szCs w:val="30"/>
          <w:lang w:val="ru-RU"/>
        </w:rPr>
        <w:t>,</w:t>
      </w:r>
    </w:p>
    <w:p w:rsidR="00555DE9" w:rsidRPr="00B83B8A" w:rsidRDefault="00E84667" w:rsidP="00703F2F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ж</w:t>
      </w:r>
      <w:r w:rsidR="00C21E48" w:rsidRPr="00B83B8A">
        <w:rPr>
          <w:rFonts w:ascii="Times New Roman" w:hAnsi="Times New Roman"/>
          <w:sz w:val="30"/>
          <w:szCs w:val="30"/>
          <w:lang w:val="ru-RU"/>
        </w:rPr>
        <w:t>елая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 xml:space="preserve"> укрепить дружбу и </w:t>
      </w:r>
      <w:r w:rsidR="00B13112">
        <w:rPr>
          <w:rFonts w:ascii="Times New Roman" w:hAnsi="Times New Roman"/>
          <w:sz w:val="30"/>
          <w:szCs w:val="30"/>
          <w:lang w:val="ru-RU"/>
        </w:rPr>
        <w:t>сотрудничество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 xml:space="preserve">  по торгово-экономическим вопросам между </w:t>
      </w:r>
      <w:r w:rsidR="00C21E48">
        <w:rPr>
          <w:rFonts w:ascii="Times New Roman" w:hAnsi="Times New Roman"/>
          <w:sz w:val="30"/>
          <w:szCs w:val="30"/>
          <w:lang w:val="ru-RU"/>
        </w:rPr>
        <w:t>Союзом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 xml:space="preserve"> и </w:t>
      </w:r>
      <w:r w:rsidR="009A5022">
        <w:rPr>
          <w:rFonts w:ascii="Times New Roman" w:hAnsi="Times New Roman"/>
          <w:sz w:val="30"/>
          <w:szCs w:val="30"/>
          <w:lang w:val="ru-RU"/>
        </w:rPr>
        <w:t>МЕРКОСУР</w:t>
      </w:r>
      <w:r w:rsidR="00C21E48">
        <w:rPr>
          <w:rFonts w:ascii="Times New Roman" w:hAnsi="Times New Roman"/>
          <w:sz w:val="30"/>
          <w:szCs w:val="30"/>
          <w:lang w:val="ru-RU"/>
        </w:rPr>
        <w:t>,</w:t>
      </w:r>
    </w:p>
    <w:p w:rsidR="00555DE9" w:rsidRPr="00B83B8A" w:rsidRDefault="00E84667" w:rsidP="00703F2F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</w:t>
      </w:r>
      <w:r w:rsidR="00C21E48" w:rsidRPr="00B83B8A">
        <w:rPr>
          <w:rFonts w:ascii="Times New Roman" w:hAnsi="Times New Roman"/>
          <w:sz w:val="30"/>
          <w:szCs w:val="30"/>
          <w:lang w:val="ru-RU"/>
        </w:rPr>
        <w:t>ризнавая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 xml:space="preserve"> стремление </w:t>
      </w:r>
      <w:r w:rsidR="00B13112">
        <w:rPr>
          <w:rFonts w:ascii="Times New Roman" w:hAnsi="Times New Roman"/>
          <w:sz w:val="30"/>
          <w:szCs w:val="30"/>
          <w:lang w:val="ru-RU"/>
        </w:rPr>
        <w:t>взаимодействовать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 xml:space="preserve"> в целях укрепления регионально</w:t>
      </w:r>
      <w:r w:rsidR="00B13112">
        <w:rPr>
          <w:rFonts w:ascii="Times New Roman" w:hAnsi="Times New Roman"/>
          <w:sz w:val="30"/>
          <w:szCs w:val="30"/>
          <w:lang w:val="ru-RU"/>
        </w:rPr>
        <w:t>го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 xml:space="preserve"> экономическо</w:t>
      </w:r>
      <w:r w:rsidR="00B13112">
        <w:rPr>
          <w:rFonts w:ascii="Times New Roman" w:hAnsi="Times New Roman"/>
          <w:sz w:val="30"/>
          <w:szCs w:val="30"/>
          <w:lang w:val="ru-RU"/>
        </w:rPr>
        <w:t>го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B13112">
        <w:rPr>
          <w:rFonts w:ascii="Times New Roman" w:hAnsi="Times New Roman"/>
          <w:sz w:val="30"/>
          <w:szCs w:val="30"/>
          <w:lang w:val="ru-RU"/>
        </w:rPr>
        <w:t>сотрудничества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 xml:space="preserve"> и содействовать развитию </w:t>
      </w:r>
      <w:r w:rsidR="00CA3C89" w:rsidRPr="00B83B8A">
        <w:rPr>
          <w:rFonts w:ascii="Times New Roman" w:hAnsi="Times New Roman"/>
          <w:sz w:val="30"/>
          <w:szCs w:val="30"/>
          <w:lang w:val="ru-RU"/>
        </w:rPr>
        <w:t xml:space="preserve">внутренних  </w:t>
      </w:r>
      <w:r w:rsidR="00C21E48">
        <w:rPr>
          <w:rFonts w:ascii="Times New Roman" w:hAnsi="Times New Roman"/>
          <w:sz w:val="30"/>
          <w:szCs w:val="30"/>
          <w:lang w:val="ru-RU"/>
        </w:rPr>
        <w:t>интеграционных процессов,</w:t>
      </w:r>
    </w:p>
    <w:p w:rsidR="00555DE9" w:rsidRPr="00B83B8A" w:rsidRDefault="00E84667" w:rsidP="00703F2F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с</w:t>
      </w:r>
      <w:r w:rsidR="00C21E48" w:rsidRPr="00B83B8A">
        <w:rPr>
          <w:rFonts w:ascii="Times New Roman" w:hAnsi="Times New Roman"/>
          <w:sz w:val="30"/>
          <w:szCs w:val="30"/>
          <w:lang w:val="ru-RU"/>
        </w:rPr>
        <w:t>ознавая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 xml:space="preserve"> важность установления механизма развития торгов</w:t>
      </w:r>
      <w:r w:rsidR="00C21E48">
        <w:rPr>
          <w:rFonts w:ascii="Times New Roman" w:hAnsi="Times New Roman"/>
          <w:sz w:val="30"/>
          <w:szCs w:val="30"/>
          <w:lang w:val="ru-RU"/>
        </w:rPr>
        <w:t>о-экономического сотрудничества,</w:t>
      </w:r>
    </w:p>
    <w:p w:rsidR="00555DE9" w:rsidRPr="00B83B8A" w:rsidRDefault="00E84667" w:rsidP="00703F2F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</w:t>
      </w:r>
      <w:r w:rsidR="00C21E48" w:rsidRPr="009A5022">
        <w:rPr>
          <w:rFonts w:ascii="Times New Roman" w:hAnsi="Times New Roman"/>
          <w:sz w:val="30"/>
          <w:szCs w:val="30"/>
          <w:lang w:val="ru-RU"/>
        </w:rPr>
        <w:t>одтверждая</w:t>
      </w:r>
      <w:r w:rsidR="00555DE9" w:rsidRPr="009A5022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>приверженность нормам и</w:t>
      </w:r>
      <w:r w:rsidR="00C21E48">
        <w:rPr>
          <w:rFonts w:ascii="Times New Roman" w:hAnsi="Times New Roman"/>
          <w:sz w:val="30"/>
          <w:szCs w:val="30"/>
          <w:lang w:val="ru-RU"/>
        </w:rPr>
        <w:t xml:space="preserve"> принципам международного права,</w:t>
      </w:r>
    </w:p>
    <w:p w:rsidR="00555DE9" w:rsidRPr="00B83B8A" w:rsidRDefault="00E84667" w:rsidP="00703F2F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о</w:t>
      </w:r>
      <w:r w:rsidR="00C21E48" w:rsidRPr="00B83B8A">
        <w:rPr>
          <w:rFonts w:ascii="Times New Roman" w:hAnsi="Times New Roman"/>
          <w:sz w:val="30"/>
          <w:szCs w:val="30"/>
          <w:lang w:val="ru-RU"/>
        </w:rPr>
        <w:t>тмечая</w:t>
      </w:r>
      <w:r w:rsidR="00C21E48">
        <w:rPr>
          <w:rFonts w:ascii="Times New Roman" w:hAnsi="Times New Roman"/>
          <w:sz w:val="30"/>
          <w:szCs w:val="30"/>
          <w:lang w:val="ru-RU"/>
        </w:rPr>
        <w:t>,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 xml:space="preserve"> что региональная интеграция является </w:t>
      </w:r>
      <w:r w:rsidR="009E6A37">
        <w:rPr>
          <w:rFonts w:ascii="Times New Roman" w:hAnsi="Times New Roman"/>
          <w:sz w:val="30"/>
          <w:szCs w:val="30"/>
          <w:lang w:val="ru-RU"/>
        </w:rPr>
        <w:t>инструментом для</w:t>
      </w:r>
      <w:r w:rsidR="00CA3C89" w:rsidRPr="00B83B8A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>экономического и социального развития, а также средством сближения народов, содейств</w:t>
      </w:r>
      <w:r w:rsidR="00507188">
        <w:rPr>
          <w:rFonts w:ascii="Times New Roman" w:hAnsi="Times New Roman"/>
          <w:sz w:val="30"/>
          <w:szCs w:val="30"/>
          <w:lang w:val="ru-RU"/>
        </w:rPr>
        <w:t>ия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 xml:space="preserve"> повыш</w:t>
      </w:r>
      <w:r w:rsidR="00C21E48">
        <w:rPr>
          <w:rFonts w:ascii="Times New Roman" w:hAnsi="Times New Roman"/>
          <w:sz w:val="30"/>
          <w:szCs w:val="30"/>
          <w:lang w:val="ru-RU"/>
        </w:rPr>
        <w:t>ению международной стабильности,</w:t>
      </w:r>
    </w:p>
    <w:p w:rsidR="007A2B78" w:rsidRDefault="00E84667" w:rsidP="00703F2F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</w:t>
      </w:r>
      <w:r w:rsidR="00C21E48" w:rsidRPr="00B83B8A">
        <w:rPr>
          <w:rFonts w:ascii="Times New Roman" w:hAnsi="Times New Roman"/>
          <w:sz w:val="30"/>
          <w:szCs w:val="30"/>
          <w:lang w:val="ru-RU"/>
        </w:rPr>
        <w:t xml:space="preserve">ринимая </w:t>
      </w:r>
      <w:r w:rsidR="00C21E48">
        <w:rPr>
          <w:rFonts w:ascii="Times New Roman" w:hAnsi="Times New Roman"/>
          <w:sz w:val="30"/>
          <w:szCs w:val="30"/>
          <w:lang w:val="ru-RU"/>
        </w:rPr>
        <w:t>в</w:t>
      </w:r>
      <w:r w:rsidR="00C21E48" w:rsidRPr="00B83B8A">
        <w:rPr>
          <w:rFonts w:ascii="Times New Roman" w:hAnsi="Times New Roman"/>
          <w:sz w:val="30"/>
          <w:szCs w:val="30"/>
          <w:lang w:val="ru-RU"/>
        </w:rPr>
        <w:t xml:space="preserve">о </w:t>
      </w:r>
      <w:r w:rsidR="00C21E48">
        <w:rPr>
          <w:rFonts w:ascii="Times New Roman" w:hAnsi="Times New Roman"/>
          <w:sz w:val="30"/>
          <w:szCs w:val="30"/>
          <w:lang w:val="ru-RU"/>
        </w:rPr>
        <w:t>в</w:t>
      </w:r>
      <w:r w:rsidR="00C21E48" w:rsidRPr="00B83B8A">
        <w:rPr>
          <w:rFonts w:ascii="Times New Roman" w:hAnsi="Times New Roman"/>
          <w:sz w:val="30"/>
          <w:szCs w:val="30"/>
          <w:lang w:val="ru-RU"/>
        </w:rPr>
        <w:t xml:space="preserve">нимание 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 xml:space="preserve">важность создания условий для укрепления сотрудничества и кооперации </w:t>
      </w:r>
      <w:r w:rsidR="00C21E48">
        <w:rPr>
          <w:rFonts w:ascii="Times New Roman" w:hAnsi="Times New Roman"/>
          <w:sz w:val="30"/>
          <w:szCs w:val="30"/>
          <w:lang w:val="ru-RU"/>
        </w:rPr>
        <w:t xml:space="preserve">в целях 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>содействи</w:t>
      </w:r>
      <w:r w:rsidR="00C21E48">
        <w:rPr>
          <w:rFonts w:ascii="Times New Roman" w:hAnsi="Times New Roman"/>
          <w:sz w:val="30"/>
          <w:szCs w:val="30"/>
          <w:lang w:val="ru-RU"/>
        </w:rPr>
        <w:t>я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 xml:space="preserve"> развитию взаимной торговли</w:t>
      </w:r>
      <w:r w:rsidR="00BD59E2">
        <w:rPr>
          <w:rFonts w:ascii="Times New Roman" w:hAnsi="Times New Roman"/>
          <w:sz w:val="30"/>
          <w:szCs w:val="30"/>
          <w:lang w:val="ru-RU"/>
        </w:rPr>
        <w:t xml:space="preserve"> между Союзом и МЕРКОСУР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>, что призвано поддержать экономической рост и со</w:t>
      </w:r>
      <w:r w:rsidR="00C21E48">
        <w:rPr>
          <w:rFonts w:ascii="Times New Roman" w:hAnsi="Times New Roman"/>
          <w:sz w:val="30"/>
          <w:szCs w:val="30"/>
          <w:lang w:val="ru-RU"/>
        </w:rPr>
        <w:t>циальную интеграцию,</w:t>
      </w:r>
    </w:p>
    <w:p w:rsidR="00555DE9" w:rsidRPr="00B83B8A" w:rsidRDefault="00E84667" w:rsidP="00703F2F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>п</w:t>
      </w:r>
      <w:r w:rsidR="00C21E48" w:rsidRPr="00B83B8A">
        <w:rPr>
          <w:rFonts w:ascii="Times New Roman" w:hAnsi="Times New Roman"/>
          <w:sz w:val="30"/>
          <w:szCs w:val="30"/>
          <w:lang w:val="ru-RU"/>
        </w:rPr>
        <w:t>оддерживая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 xml:space="preserve"> стремление Участников развивать и укреплять многостороннюю торговую систему и поддерживая скорое присоединение к В</w:t>
      </w:r>
      <w:r w:rsidR="00C21E48">
        <w:rPr>
          <w:rFonts w:ascii="Times New Roman" w:hAnsi="Times New Roman"/>
          <w:sz w:val="30"/>
          <w:szCs w:val="30"/>
          <w:lang w:val="ru-RU"/>
        </w:rPr>
        <w:t>семирной торговой организации всех кандидатов,</w:t>
      </w:r>
    </w:p>
    <w:p w:rsidR="00555DE9" w:rsidRDefault="00E84667" w:rsidP="00703F2F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д</w:t>
      </w:r>
      <w:r w:rsidR="00C21E48" w:rsidRPr="00B83B8A">
        <w:rPr>
          <w:rFonts w:ascii="Times New Roman" w:hAnsi="Times New Roman"/>
          <w:sz w:val="30"/>
          <w:szCs w:val="30"/>
          <w:lang w:val="ru-RU"/>
        </w:rPr>
        <w:t>остигли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 xml:space="preserve"> понимания о нижеследующем:</w:t>
      </w:r>
    </w:p>
    <w:p w:rsidR="00555DE9" w:rsidRPr="00B83B8A" w:rsidRDefault="00555DE9" w:rsidP="00703F2F">
      <w:pPr>
        <w:pStyle w:val="Prrafodelista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t>1.</w:t>
      </w:r>
      <w:r w:rsidR="00BF13B0" w:rsidRPr="00B83B8A">
        <w:rPr>
          <w:rFonts w:ascii="Times New Roman" w:hAnsi="Times New Roman"/>
          <w:sz w:val="30"/>
          <w:szCs w:val="30"/>
          <w:lang w:val="ru-RU"/>
        </w:rPr>
        <w:t> 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Целями настоящего Меморандума являются укрепление сотрудничества в торгово-экономической сфере и продвижение развития и диверсификации торговли </w:t>
      </w:r>
      <w:r w:rsidR="00BD59E2">
        <w:rPr>
          <w:rFonts w:ascii="Times New Roman" w:hAnsi="Times New Roman"/>
          <w:sz w:val="30"/>
          <w:szCs w:val="30"/>
          <w:lang w:val="ru-RU"/>
        </w:rPr>
        <w:t>между Союзом и МЕРКОСУР</w:t>
      </w:r>
      <w:r w:rsidR="00BD59E2" w:rsidRPr="00B83B8A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B83B8A">
        <w:rPr>
          <w:rFonts w:ascii="Times New Roman" w:hAnsi="Times New Roman"/>
          <w:sz w:val="30"/>
          <w:szCs w:val="30"/>
          <w:lang w:val="ru-RU"/>
        </w:rPr>
        <w:t>в соответствии с компетенцией</w:t>
      </w:r>
      <w:r w:rsidR="00906917" w:rsidRPr="00B83B8A">
        <w:rPr>
          <w:rFonts w:ascii="Times New Roman" w:hAnsi="Times New Roman"/>
          <w:sz w:val="30"/>
          <w:szCs w:val="30"/>
          <w:lang w:val="ru-RU"/>
        </w:rPr>
        <w:t xml:space="preserve"> Участников</w:t>
      </w:r>
      <w:r w:rsidRPr="00B83B8A">
        <w:rPr>
          <w:rFonts w:ascii="Times New Roman" w:hAnsi="Times New Roman"/>
          <w:sz w:val="30"/>
          <w:szCs w:val="30"/>
          <w:lang w:val="ru-RU"/>
        </w:rPr>
        <w:t>.</w:t>
      </w:r>
    </w:p>
    <w:p w:rsidR="00555DE9" w:rsidRPr="00B83B8A" w:rsidRDefault="00555DE9" w:rsidP="00703F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t>2.</w:t>
      </w:r>
      <w:r w:rsidR="00BF13B0" w:rsidRPr="00B83B8A">
        <w:rPr>
          <w:rFonts w:ascii="Times New Roman" w:hAnsi="Times New Roman"/>
          <w:sz w:val="30"/>
          <w:szCs w:val="30"/>
          <w:lang w:val="ru-RU"/>
        </w:rPr>
        <w:t> </w:t>
      </w:r>
      <w:r w:rsidRPr="00B83B8A">
        <w:rPr>
          <w:rFonts w:ascii="Times New Roman" w:hAnsi="Times New Roman"/>
          <w:sz w:val="30"/>
          <w:szCs w:val="30"/>
          <w:lang w:val="ru-RU"/>
        </w:rPr>
        <w:t>Для достижения</w:t>
      </w:r>
      <w:r w:rsidR="0083636D">
        <w:rPr>
          <w:rFonts w:ascii="Times New Roman" w:hAnsi="Times New Roman"/>
          <w:sz w:val="30"/>
          <w:szCs w:val="30"/>
          <w:lang w:val="ru-RU"/>
        </w:rPr>
        <w:t xml:space="preserve"> целей</w:t>
      </w:r>
      <w:r w:rsidR="002F712C">
        <w:rPr>
          <w:rFonts w:ascii="Times New Roman" w:hAnsi="Times New Roman"/>
          <w:sz w:val="30"/>
          <w:szCs w:val="30"/>
          <w:lang w:val="ru-RU"/>
        </w:rPr>
        <w:t>, у</w:t>
      </w:r>
      <w:r w:rsidR="0083636D">
        <w:rPr>
          <w:rFonts w:ascii="Times New Roman" w:hAnsi="Times New Roman"/>
          <w:sz w:val="30"/>
          <w:szCs w:val="30"/>
          <w:lang w:val="ru-RU"/>
        </w:rPr>
        <w:t>казанных</w:t>
      </w:r>
      <w:r w:rsidR="002F712C">
        <w:rPr>
          <w:rFonts w:ascii="Times New Roman" w:hAnsi="Times New Roman"/>
          <w:sz w:val="30"/>
          <w:szCs w:val="30"/>
          <w:lang w:val="ru-RU"/>
        </w:rPr>
        <w:t xml:space="preserve"> в п</w:t>
      </w:r>
      <w:r w:rsidR="0083636D">
        <w:rPr>
          <w:rFonts w:ascii="Times New Roman" w:hAnsi="Times New Roman"/>
          <w:sz w:val="30"/>
          <w:szCs w:val="30"/>
          <w:lang w:val="ru-RU"/>
        </w:rPr>
        <w:t xml:space="preserve">ункте </w:t>
      </w:r>
      <w:r w:rsidR="002F712C">
        <w:rPr>
          <w:rFonts w:ascii="Times New Roman" w:hAnsi="Times New Roman"/>
          <w:sz w:val="30"/>
          <w:szCs w:val="30"/>
          <w:lang w:val="ru-RU"/>
        </w:rPr>
        <w:t>1 настоящего Меморандума,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 Участники могут сотрудничать в рамках своей компетенции</w:t>
      </w:r>
      <w:r w:rsidRPr="00B83B8A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Pr="00B83B8A">
        <w:rPr>
          <w:rFonts w:ascii="Times New Roman" w:hAnsi="Times New Roman"/>
          <w:sz w:val="30"/>
          <w:szCs w:val="30"/>
          <w:lang w:val="ru-RU"/>
        </w:rPr>
        <w:t>в следующих сферах:</w:t>
      </w:r>
    </w:p>
    <w:p w:rsidR="00555DE9" w:rsidRPr="00B83B8A" w:rsidRDefault="00925ED7" w:rsidP="00703F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 </w:t>
      </w:r>
      <w:r w:rsidR="00B030A6">
        <w:rPr>
          <w:rFonts w:ascii="Times New Roman" w:hAnsi="Times New Roman"/>
          <w:sz w:val="30"/>
          <w:szCs w:val="30"/>
          <w:lang w:val="ru-RU"/>
        </w:rPr>
        <w:t>т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>орговля</w:t>
      </w:r>
      <w:r w:rsidR="00BD59E2">
        <w:rPr>
          <w:rFonts w:ascii="Times New Roman" w:hAnsi="Times New Roman"/>
          <w:sz w:val="30"/>
          <w:szCs w:val="30"/>
          <w:lang w:val="ru-RU"/>
        </w:rPr>
        <w:t>, включая упрощение процедур торговли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>;</w:t>
      </w:r>
    </w:p>
    <w:p w:rsidR="00555DE9" w:rsidRPr="00B83B8A" w:rsidRDefault="00925ED7" w:rsidP="00703F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 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>таможенное администрирование;</w:t>
      </w:r>
    </w:p>
    <w:p w:rsidR="00555DE9" w:rsidRPr="00B83B8A" w:rsidRDefault="007B509D" w:rsidP="00703F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t> 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>техническое регулирование, стандартизация и процедуры подтверждения соответствия;</w:t>
      </w:r>
      <w:r w:rsidR="001309B2" w:rsidRPr="00B83B8A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555DE9" w:rsidRPr="00B83B8A" w:rsidRDefault="00BF13B0" w:rsidP="00703F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t> </w:t>
      </w:r>
      <w:r w:rsidR="00B030A6">
        <w:rPr>
          <w:rFonts w:ascii="Times New Roman" w:hAnsi="Times New Roman"/>
          <w:sz w:val="30"/>
          <w:szCs w:val="30"/>
          <w:lang w:val="ru-RU"/>
        </w:rPr>
        <w:t xml:space="preserve">санитарные 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>и фитосанитарные меры;</w:t>
      </w:r>
    </w:p>
    <w:p w:rsidR="00555DE9" w:rsidRPr="00B83B8A" w:rsidRDefault="00925ED7" w:rsidP="00703F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 </w:t>
      </w:r>
      <w:r w:rsidR="001469F8" w:rsidRPr="00B83B8A">
        <w:rPr>
          <w:rFonts w:ascii="Times New Roman" w:hAnsi="Times New Roman"/>
          <w:sz w:val="30"/>
          <w:szCs w:val="30"/>
          <w:lang w:val="ru-RU"/>
        </w:rPr>
        <w:t>статистика внешней торговли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>;</w:t>
      </w:r>
    </w:p>
    <w:p w:rsidR="00EE7DE1" w:rsidRDefault="00EE7DE1" w:rsidP="00703F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t> </w:t>
      </w:r>
      <w:r w:rsidR="007A6D61">
        <w:rPr>
          <w:rFonts w:ascii="Times New Roman" w:hAnsi="Times New Roman"/>
          <w:sz w:val="30"/>
          <w:szCs w:val="30"/>
          <w:lang w:val="ru-RU"/>
        </w:rPr>
        <w:t>другие сферы, представляющие взаимный интерес</w:t>
      </w:r>
      <w:r w:rsidRPr="00B83B8A">
        <w:rPr>
          <w:rFonts w:ascii="Times New Roman" w:hAnsi="Times New Roman"/>
          <w:sz w:val="30"/>
          <w:szCs w:val="30"/>
          <w:lang w:val="ru-RU"/>
        </w:rPr>
        <w:t>, включая</w:t>
      </w:r>
      <w:r w:rsidR="007A6D61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5715A4">
        <w:rPr>
          <w:rFonts w:ascii="Times New Roman" w:hAnsi="Times New Roman"/>
          <w:sz w:val="30"/>
          <w:szCs w:val="30"/>
          <w:lang w:val="ru-RU"/>
        </w:rPr>
        <w:t>продвижение</w:t>
      </w:r>
      <w:r w:rsidR="007A6D61">
        <w:rPr>
          <w:rFonts w:ascii="Times New Roman" w:hAnsi="Times New Roman"/>
          <w:sz w:val="30"/>
          <w:szCs w:val="30"/>
          <w:lang w:val="ru-RU"/>
        </w:rPr>
        <w:t xml:space="preserve"> инвестиций,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 макроэкономическую политику, энергетику, транспорт и грузоперевозки, промышленную и агропромышленную кооперацию.</w:t>
      </w:r>
    </w:p>
    <w:p w:rsidR="00555DE9" w:rsidRDefault="006C16A9" w:rsidP="00900E54">
      <w:pPr>
        <w:pStyle w:val="Prrafodelista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Участники 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>буд</w:t>
      </w:r>
      <w:r>
        <w:rPr>
          <w:rFonts w:ascii="Times New Roman" w:hAnsi="Times New Roman"/>
          <w:sz w:val="30"/>
          <w:szCs w:val="30"/>
          <w:lang w:val="ru-RU"/>
        </w:rPr>
        <w:t>ут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 xml:space="preserve"> сотрудничать в пределах своей компетенции. </w:t>
      </w:r>
      <w:r w:rsidR="00BF13B0" w:rsidRPr="00B83B8A">
        <w:rPr>
          <w:rFonts w:ascii="Times New Roman" w:hAnsi="Times New Roman"/>
          <w:sz w:val="30"/>
          <w:szCs w:val="30"/>
          <w:lang w:val="ru-RU"/>
        </w:rPr>
        <w:t>Вопросы, находящиеся</w:t>
      </w:r>
      <w:r w:rsidR="003547FA" w:rsidRPr="00B83B8A">
        <w:rPr>
          <w:rFonts w:ascii="Times New Roman" w:hAnsi="Times New Roman"/>
          <w:sz w:val="30"/>
          <w:szCs w:val="30"/>
          <w:lang w:val="ru-RU"/>
        </w:rPr>
        <w:t xml:space="preserve"> в компетенции государств</w:t>
      </w:r>
      <w:r w:rsidR="00900E54">
        <w:rPr>
          <w:rFonts w:ascii="Times New Roman" w:hAnsi="Times New Roman"/>
          <w:sz w:val="30"/>
          <w:szCs w:val="30"/>
          <w:lang w:val="ru-RU"/>
        </w:rPr>
        <w:t xml:space="preserve"> – </w:t>
      </w:r>
      <w:r w:rsidR="009B0DE4" w:rsidRPr="00B83B8A">
        <w:rPr>
          <w:rFonts w:ascii="Times New Roman" w:hAnsi="Times New Roman"/>
          <w:sz w:val="30"/>
          <w:szCs w:val="30"/>
          <w:lang w:val="ru-RU"/>
        </w:rPr>
        <w:t xml:space="preserve">членов </w:t>
      </w:r>
      <w:r w:rsidR="00C21E48">
        <w:rPr>
          <w:rFonts w:ascii="Times New Roman" w:hAnsi="Times New Roman"/>
          <w:sz w:val="30"/>
          <w:szCs w:val="30"/>
          <w:lang w:val="ru-RU"/>
        </w:rPr>
        <w:t>Союза</w:t>
      </w:r>
      <w:r w:rsidR="00EA609A">
        <w:rPr>
          <w:rFonts w:ascii="Times New Roman" w:hAnsi="Times New Roman"/>
          <w:sz w:val="30"/>
          <w:szCs w:val="30"/>
          <w:lang w:val="ru-RU"/>
        </w:rPr>
        <w:t xml:space="preserve"> и/или </w:t>
      </w:r>
      <w:r w:rsidR="00900E54">
        <w:rPr>
          <w:rFonts w:ascii="Times New Roman" w:hAnsi="Times New Roman"/>
          <w:sz w:val="30"/>
          <w:szCs w:val="30"/>
          <w:lang w:val="ru-RU"/>
        </w:rPr>
        <w:t xml:space="preserve">государств – </w:t>
      </w:r>
      <w:r w:rsidR="00507188">
        <w:rPr>
          <w:rFonts w:ascii="Times New Roman" w:hAnsi="Times New Roman"/>
          <w:sz w:val="30"/>
          <w:szCs w:val="30"/>
          <w:lang w:val="ru-RU"/>
        </w:rPr>
        <w:t>членов</w:t>
      </w:r>
      <w:r w:rsidR="00D07387">
        <w:rPr>
          <w:rFonts w:ascii="Times New Roman" w:hAnsi="Times New Roman"/>
          <w:sz w:val="30"/>
          <w:szCs w:val="30"/>
          <w:lang w:val="ru-RU"/>
        </w:rPr>
        <w:t xml:space="preserve"> МЕРКОСУР</w:t>
      </w:r>
      <w:r w:rsidR="003547FA" w:rsidRPr="00B83B8A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BF13B0" w:rsidRPr="00B83B8A">
        <w:rPr>
          <w:rFonts w:ascii="Times New Roman" w:hAnsi="Times New Roman"/>
          <w:sz w:val="30"/>
          <w:szCs w:val="30"/>
          <w:lang w:val="ru-RU"/>
        </w:rPr>
        <w:t>буду</w:t>
      </w:r>
      <w:r w:rsidR="003547FA" w:rsidRPr="00B83B8A">
        <w:rPr>
          <w:rFonts w:ascii="Times New Roman" w:hAnsi="Times New Roman"/>
          <w:sz w:val="30"/>
          <w:szCs w:val="30"/>
          <w:lang w:val="ru-RU"/>
        </w:rPr>
        <w:t xml:space="preserve">т рассматриваться </w:t>
      </w:r>
      <w:r w:rsidR="009B0DE4" w:rsidRPr="00B83B8A">
        <w:rPr>
          <w:rFonts w:ascii="Times New Roman" w:hAnsi="Times New Roman"/>
          <w:sz w:val="30"/>
          <w:szCs w:val="30"/>
          <w:lang w:val="ru-RU"/>
        </w:rPr>
        <w:t xml:space="preserve">с их </w:t>
      </w:r>
      <w:r w:rsidR="00EC4689" w:rsidRPr="00B83B8A">
        <w:rPr>
          <w:rFonts w:ascii="Times New Roman" w:hAnsi="Times New Roman"/>
          <w:sz w:val="30"/>
          <w:szCs w:val="30"/>
          <w:lang w:val="ru-RU"/>
        </w:rPr>
        <w:t>участием</w:t>
      </w:r>
      <w:r w:rsidR="003547FA" w:rsidRPr="00B83B8A">
        <w:rPr>
          <w:rFonts w:ascii="Times New Roman" w:hAnsi="Times New Roman"/>
          <w:sz w:val="30"/>
          <w:szCs w:val="30"/>
          <w:lang w:val="ru-RU"/>
        </w:rPr>
        <w:t>.</w:t>
      </w:r>
    </w:p>
    <w:p w:rsidR="00555DE9" w:rsidRPr="00B83B8A" w:rsidRDefault="00555DE9" w:rsidP="00703F2F">
      <w:pPr>
        <w:pStyle w:val="Prrafodelista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t>3.</w:t>
      </w:r>
      <w:r w:rsidR="00BF13B0" w:rsidRPr="00B83B8A">
        <w:rPr>
          <w:rFonts w:ascii="Times New Roman" w:hAnsi="Times New Roman"/>
          <w:sz w:val="30"/>
          <w:szCs w:val="30"/>
          <w:lang w:val="ru-RU"/>
        </w:rPr>
        <w:t> </w:t>
      </w:r>
      <w:r w:rsidR="00CA3C89" w:rsidRPr="00B83B8A">
        <w:rPr>
          <w:rFonts w:ascii="Times New Roman" w:hAnsi="Times New Roman"/>
          <w:sz w:val="30"/>
          <w:szCs w:val="30"/>
          <w:lang w:val="ru-RU"/>
        </w:rPr>
        <w:t>Для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 достижен</w:t>
      </w:r>
      <w:r w:rsidR="00703F2F">
        <w:rPr>
          <w:rFonts w:ascii="Times New Roman" w:hAnsi="Times New Roman"/>
          <w:sz w:val="30"/>
          <w:szCs w:val="30"/>
          <w:lang w:val="ru-RU"/>
        </w:rPr>
        <w:t>ия целей настоящего Меморандума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 Участники могут:</w:t>
      </w:r>
    </w:p>
    <w:p w:rsidR="00555DE9" w:rsidRPr="00B83B8A" w:rsidRDefault="00555DE9" w:rsidP="00703F2F">
      <w:pPr>
        <w:pStyle w:val="Prrafodelista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lastRenderedPageBreak/>
        <w:t xml:space="preserve">содействовать взаимодействию </w:t>
      </w:r>
      <w:r w:rsidR="00C21E48">
        <w:rPr>
          <w:rFonts w:ascii="Times New Roman" w:hAnsi="Times New Roman"/>
          <w:sz w:val="30"/>
          <w:szCs w:val="30"/>
          <w:lang w:val="ru-RU"/>
        </w:rPr>
        <w:t>научных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 организаци</w:t>
      </w:r>
      <w:r w:rsidR="00C21E48">
        <w:rPr>
          <w:rFonts w:ascii="Times New Roman" w:hAnsi="Times New Roman"/>
          <w:sz w:val="30"/>
          <w:szCs w:val="30"/>
          <w:lang w:val="ru-RU"/>
        </w:rPr>
        <w:t>й</w:t>
      </w:r>
      <w:r w:rsidRPr="00B83B8A">
        <w:rPr>
          <w:rFonts w:ascii="Times New Roman" w:hAnsi="Times New Roman"/>
          <w:sz w:val="30"/>
          <w:szCs w:val="30"/>
          <w:lang w:val="ru-RU"/>
        </w:rPr>
        <w:t>, союз</w:t>
      </w:r>
      <w:r w:rsidR="00C21E48">
        <w:rPr>
          <w:rFonts w:ascii="Times New Roman" w:hAnsi="Times New Roman"/>
          <w:sz w:val="30"/>
          <w:szCs w:val="30"/>
          <w:lang w:val="ru-RU"/>
        </w:rPr>
        <w:t>ов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 и деловы</w:t>
      </w:r>
      <w:r w:rsidR="00C21E48">
        <w:rPr>
          <w:rFonts w:ascii="Times New Roman" w:hAnsi="Times New Roman"/>
          <w:sz w:val="30"/>
          <w:szCs w:val="30"/>
          <w:lang w:val="ru-RU"/>
        </w:rPr>
        <w:t>х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 ассоциаци</w:t>
      </w:r>
      <w:r w:rsidR="00C21E48">
        <w:rPr>
          <w:rFonts w:ascii="Times New Roman" w:hAnsi="Times New Roman"/>
          <w:sz w:val="30"/>
          <w:szCs w:val="30"/>
          <w:lang w:val="ru-RU"/>
        </w:rPr>
        <w:t>й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 по вопросам, отн</w:t>
      </w:r>
      <w:r w:rsidR="00C21E48">
        <w:rPr>
          <w:rFonts w:ascii="Times New Roman" w:hAnsi="Times New Roman"/>
          <w:sz w:val="30"/>
          <w:szCs w:val="30"/>
          <w:lang w:val="ru-RU"/>
        </w:rPr>
        <w:t>есенным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 к предмету сотрудничества в соответствии с настоящим Меморандумом, </w:t>
      </w:r>
      <w:r w:rsidR="00C21E48">
        <w:rPr>
          <w:rFonts w:ascii="Times New Roman" w:hAnsi="Times New Roman"/>
          <w:sz w:val="30"/>
          <w:szCs w:val="30"/>
          <w:lang w:val="ru-RU"/>
        </w:rPr>
        <w:t>в том числе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 путем организации </w:t>
      </w:r>
      <w:r w:rsidR="00C21E48">
        <w:rPr>
          <w:rFonts w:ascii="Times New Roman" w:hAnsi="Times New Roman"/>
          <w:sz w:val="30"/>
          <w:szCs w:val="30"/>
          <w:lang w:val="ru-RU"/>
        </w:rPr>
        <w:t xml:space="preserve">и проведения </w:t>
      </w:r>
      <w:r w:rsidRPr="00B83B8A">
        <w:rPr>
          <w:rFonts w:ascii="Times New Roman" w:hAnsi="Times New Roman"/>
          <w:sz w:val="30"/>
          <w:szCs w:val="30"/>
          <w:lang w:val="ru-RU"/>
        </w:rPr>
        <w:t>конференций, совместных образовательных и практических семинаров, консультаций, форумов, круглых столов и иных мероприятий;</w:t>
      </w:r>
    </w:p>
    <w:p w:rsidR="00555DE9" w:rsidRPr="00B83B8A" w:rsidRDefault="00555DE9" w:rsidP="00703F2F">
      <w:pPr>
        <w:pStyle w:val="Prrafodelista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t>поддерживать организацию мероприятий, направленных на развитие торгово-экономического сотрудничества;</w:t>
      </w:r>
    </w:p>
    <w:p w:rsidR="00555DE9" w:rsidRPr="00B83B8A" w:rsidRDefault="00555DE9" w:rsidP="00703F2F">
      <w:pPr>
        <w:pStyle w:val="Prrafodelista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t xml:space="preserve">содействовать взаимным визитам представителей деловых кругов </w:t>
      </w:r>
      <w:r w:rsidR="00C21E48">
        <w:rPr>
          <w:rFonts w:ascii="Times New Roman" w:hAnsi="Times New Roman"/>
          <w:sz w:val="30"/>
          <w:szCs w:val="30"/>
          <w:lang w:val="ru-RU"/>
        </w:rPr>
        <w:t>Союза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 и МЕРКОСУР, направленным на укрепление существующих экономических отношений;</w:t>
      </w:r>
    </w:p>
    <w:p w:rsidR="00555DE9" w:rsidRPr="00B83B8A" w:rsidRDefault="00555DE9" w:rsidP="00703F2F">
      <w:pPr>
        <w:pStyle w:val="Prrafodelista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t xml:space="preserve">обмениваться </w:t>
      </w:r>
      <w:r w:rsidR="00C21E48">
        <w:rPr>
          <w:rFonts w:ascii="Times New Roman" w:hAnsi="Times New Roman"/>
          <w:sz w:val="30"/>
          <w:szCs w:val="30"/>
          <w:lang w:val="ru-RU"/>
        </w:rPr>
        <w:t>опытом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 в области процессов региональной интеграции, придавая особое значение проблемным вопросам и способам их решения; </w:t>
      </w:r>
    </w:p>
    <w:p w:rsidR="00555DE9" w:rsidRPr="00B83B8A" w:rsidRDefault="00555DE9" w:rsidP="00703F2F">
      <w:pPr>
        <w:pStyle w:val="Prrafodelista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t>поощрять экономическое сотрудничество и упрощение торговли посредством обмена информацией о макроэкономических показателях, санитарных</w:t>
      </w:r>
      <w:r w:rsidR="00B030A6">
        <w:rPr>
          <w:rFonts w:ascii="Times New Roman" w:hAnsi="Times New Roman"/>
          <w:sz w:val="30"/>
          <w:szCs w:val="30"/>
          <w:lang w:val="ru-RU"/>
        </w:rPr>
        <w:t xml:space="preserve"> и 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фитосанитарных мерах, правилах </w:t>
      </w:r>
      <w:r w:rsidR="00C21E48">
        <w:rPr>
          <w:rFonts w:ascii="Times New Roman" w:hAnsi="Times New Roman"/>
          <w:sz w:val="30"/>
          <w:szCs w:val="30"/>
          <w:lang w:val="ru-RU"/>
        </w:rPr>
        <w:t xml:space="preserve">определения </w:t>
      </w:r>
      <w:r w:rsidRPr="00B83B8A">
        <w:rPr>
          <w:rFonts w:ascii="Times New Roman" w:hAnsi="Times New Roman"/>
          <w:sz w:val="30"/>
          <w:szCs w:val="30"/>
          <w:lang w:val="ru-RU"/>
        </w:rPr>
        <w:t>происхождения товаров, таможенно-тарифных и нетарифных мерах, таможенных вопросах, техническом регулировании, стандартах и процедурах подтверждения соответствия, специальных защитных, антидемпинговых и компенсационных мерах,</w:t>
      </w:r>
      <w:r w:rsidR="00685F09">
        <w:rPr>
          <w:rFonts w:ascii="Times New Roman" w:hAnsi="Times New Roman"/>
          <w:sz w:val="30"/>
          <w:szCs w:val="30"/>
          <w:lang w:val="ru-RU"/>
        </w:rPr>
        <w:t xml:space="preserve"> специальных таможенных режимах, </w:t>
      </w:r>
      <w:r w:rsidR="00900E54">
        <w:rPr>
          <w:rFonts w:ascii="Times New Roman" w:hAnsi="Times New Roman"/>
          <w:sz w:val="30"/>
          <w:szCs w:val="30"/>
          <w:lang w:val="ru-RU"/>
        </w:rPr>
        <w:t>конкурентной</w:t>
      </w:r>
      <w:r w:rsidR="00685F09">
        <w:rPr>
          <w:rFonts w:ascii="Times New Roman" w:hAnsi="Times New Roman"/>
          <w:sz w:val="30"/>
          <w:szCs w:val="30"/>
          <w:lang w:val="ru-RU"/>
        </w:rPr>
        <w:t xml:space="preserve"> политик</w:t>
      </w:r>
      <w:r w:rsidR="007F5CBF">
        <w:rPr>
          <w:rFonts w:ascii="Times New Roman" w:hAnsi="Times New Roman"/>
          <w:sz w:val="30"/>
          <w:szCs w:val="30"/>
          <w:lang w:val="ru-RU"/>
        </w:rPr>
        <w:t>е</w:t>
      </w:r>
      <w:r w:rsidR="00685F09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B83B8A">
        <w:rPr>
          <w:rFonts w:ascii="Times New Roman" w:hAnsi="Times New Roman"/>
          <w:sz w:val="30"/>
          <w:szCs w:val="30"/>
          <w:lang w:val="ru-RU"/>
        </w:rPr>
        <w:t>и</w:t>
      </w:r>
      <w:r w:rsidR="00491D3B">
        <w:rPr>
          <w:rFonts w:ascii="Times New Roman" w:hAnsi="Times New Roman"/>
          <w:sz w:val="30"/>
          <w:szCs w:val="30"/>
          <w:lang w:val="ru-RU"/>
        </w:rPr>
        <w:t xml:space="preserve"> по </w:t>
      </w:r>
      <w:r w:rsidRPr="00B83B8A">
        <w:rPr>
          <w:rFonts w:ascii="Times New Roman" w:hAnsi="Times New Roman"/>
          <w:sz w:val="30"/>
          <w:szCs w:val="30"/>
          <w:lang w:val="ru-RU"/>
        </w:rPr>
        <w:t>ины</w:t>
      </w:r>
      <w:r w:rsidR="00491D3B">
        <w:rPr>
          <w:rFonts w:ascii="Times New Roman" w:hAnsi="Times New Roman"/>
          <w:sz w:val="30"/>
          <w:szCs w:val="30"/>
          <w:lang w:val="ru-RU"/>
        </w:rPr>
        <w:t>м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 вопроса</w:t>
      </w:r>
      <w:r w:rsidR="00491D3B">
        <w:rPr>
          <w:rFonts w:ascii="Times New Roman" w:hAnsi="Times New Roman"/>
          <w:sz w:val="30"/>
          <w:szCs w:val="30"/>
          <w:lang w:val="ru-RU"/>
        </w:rPr>
        <w:t>м</w:t>
      </w:r>
      <w:r w:rsidRPr="00B83B8A">
        <w:rPr>
          <w:rFonts w:ascii="Times New Roman" w:hAnsi="Times New Roman"/>
          <w:sz w:val="30"/>
          <w:szCs w:val="30"/>
          <w:lang w:val="ru-RU"/>
        </w:rPr>
        <w:t>;</w:t>
      </w:r>
    </w:p>
    <w:p w:rsidR="00555DE9" w:rsidRPr="00B83B8A" w:rsidRDefault="00555DE9" w:rsidP="00703F2F">
      <w:pPr>
        <w:pStyle w:val="Prrafodelista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t>осуществлять сотрудни</w:t>
      </w:r>
      <w:r w:rsidR="00AD0AA4">
        <w:rPr>
          <w:rFonts w:ascii="Times New Roman" w:hAnsi="Times New Roman"/>
          <w:sz w:val="30"/>
          <w:szCs w:val="30"/>
          <w:lang w:val="ru-RU"/>
        </w:rPr>
        <w:t>чество по вопросам санитарного и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 фитосанитарного регули</w:t>
      </w:r>
      <w:r w:rsidR="00491D3B">
        <w:rPr>
          <w:rFonts w:ascii="Times New Roman" w:hAnsi="Times New Roman"/>
          <w:sz w:val="30"/>
          <w:szCs w:val="30"/>
          <w:lang w:val="ru-RU"/>
        </w:rPr>
        <w:t>рования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 с учетом положений Соглашения </w:t>
      </w:r>
      <w:r w:rsidR="00491D3B">
        <w:rPr>
          <w:rFonts w:ascii="Times New Roman" w:hAnsi="Times New Roman"/>
          <w:sz w:val="30"/>
          <w:szCs w:val="30"/>
          <w:lang w:val="ru-RU"/>
        </w:rPr>
        <w:t xml:space="preserve">по применению 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 санитарны</w:t>
      </w:r>
      <w:r w:rsidR="00491D3B">
        <w:rPr>
          <w:rFonts w:ascii="Times New Roman" w:hAnsi="Times New Roman"/>
          <w:sz w:val="30"/>
          <w:szCs w:val="30"/>
          <w:lang w:val="ru-RU"/>
        </w:rPr>
        <w:t>х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 и фитосанитарны</w:t>
      </w:r>
      <w:r w:rsidR="00491D3B">
        <w:rPr>
          <w:rFonts w:ascii="Times New Roman" w:hAnsi="Times New Roman"/>
          <w:sz w:val="30"/>
          <w:szCs w:val="30"/>
          <w:lang w:val="ru-RU"/>
        </w:rPr>
        <w:t>х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 мер Всемирной торговой организации и международных стандартов, руководств или </w:t>
      </w:r>
      <w:r w:rsidRPr="00B83B8A">
        <w:rPr>
          <w:rFonts w:ascii="Times New Roman" w:hAnsi="Times New Roman"/>
          <w:sz w:val="30"/>
          <w:szCs w:val="30"/>
          <w:lang w:val="ru-RU"/>
        </w:rPr>
        <w:lastRenderedPageBreak/>
        <w:t xml:space="preserve">рекомендаций, </w:t>
      </w:r>
      <w:r w:rsidR="00703F2F">
        <w:rPr>
          <w:rFonts w:ascii="Times New Roman" w:hAnsi="Times New Roman"/>
          <w:sz w:val="30"/>
          <w:szCs w:val="30"/>
          <w:lang w:val="ru-RU"/>
        </w:rPr>
        <w:t>разработанных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 соответствующими международными организациями;</w:t>
      </w:r>
    </w:p>
    <w:p w:rsidR="00555DE9" w:rsidRPr="00B83B8A" w:rsidRDefault="00555DE9" w:rsidP="00703F2F">
      <w:pPr>
        <w:pStyle w:val="Prrafodelista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t>обмениваться информацией и опытом в сфере таможенного администрирования в соответствии с нормами</w:t>
      </w:r>
      <w:r w:rsidR="00A91FD0" w:rsidRPr="00B83B8A">
        <w:rPr>
          <w:rFonts w:ascii="Times New Roman" w:hAnsi="Times New Roman"/>
          <w:sz w:val="30"/>
          <w:szCs w:val="30"/>
          <w:lang w:val="ru-RU"/>
        </w:rPr>
        <w:t xml:space="preserve"> права Участников </w:t>
      </w:r>
      <w:r w:rsidRPr="00B83B8A">
        <w:rPr>
          <w:rFonts w:ascii="Times New Roman" w:hAnsi="Times New Roman"/>
          <w:sz w:val="30"/>
          <w:szCs w:val="30"/>
          <w:lang w:val="ru-RU"/>
        </w:rPr>
        <w:t>и общепринятой практикой.</w:t>
      </w:r>
    </w:p>
    <w:p w:rsidR="00555DE9" w:rsidRPr="00B83B8A" w:rsidRDefault="00555DE9" w:rsidP="00703F2F">
      <w:pPr>
        <w:pStyle w:val="Prrafodelista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t xml:space="preserve">Ничто в настоящем Меморандуме не может быть </w:t>
      </w:r>
      <w:proofErr w:type="gramStart"/>
      <w:r w:rsidRPr="00B83B8A">
        <w:rPr>
          <w:rFonts w:ascii="Times New Roman" w:hAnsi="Times New Roman"/>
          <w:sz w:val="30"/>
          <w:szCs w:val="30"/>
          <w:lang w:val="ru-RU"/>
        </w:rPr>
        <w:t>истолковано</w:t>
      </w:r>
      <w:proofErr w:type="gramEnd"/>
      <w:r w:rsidRPr="00B83B8A">
        <w:rPr>
          <w:rFonts w:ascii="Times New Roman" w:hAnsi="Times New Roman"/>
          <w:sz w:val="30"/>
          <w:szCs w:val="30"/>
          <w:lang w:val="ru-RU"/>
        </w:rPr>
        <w:t xml:space="preserve"> как обязывающее Участников предоставлять друг другу конфиденциальную информацию.</w:t>
      </w:r>
    </w:p>
    <w:p w:rsidR="00555DE9" w:rsidRPr="00B7601A" w:rsidRDefault="00555DE9" w:rsidP="00703F2F">
      <w:pPr>
        <w:pStyle w:val="Prrafodelista1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t>4.</w:t>
      </w:r>
      <w:r w:rsidR="00BF13B0" w:rsidRPr="00B83B8A">
        <w:rPr>
          <w:rFonts w:ascii="Times New Roman" w:hAnsi="Times New Roman"/>
          <w:sz w:val="30"/>
          <w:szCs w:val="30"/>
          <w:lang w:val="ru-RU"/>
        </w:rPr>
        <w:t> </w:t>
      </w:r>
      <w:r w:rsidRPr="00B83B8A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В целях координации сотрудничества в рамках настоящего Меморандума Участники создают Совместный комитет по торгово-экономическому сотрудничеству (далее </w:t>
      </w:r>
      <w:r w:rsidR="00491D3B">
        <w:rPr>
          <w:rFonts w:ascii="Times New Roman" w:hAnsi="Times New Roman"/>
          <w:color w:val="000000" w:themeColor="text1"/>
          <w:sz w:val="30"/>
          <w:szCs w:val="30"/>
          <w:lang w:val="ru-RU"/>
        </w:rPr>
        <w:t>–</w:t>
      </w:r>
      <w:r w:rsidRPr="00B83B8A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Комитет), включающий представителей </w:t>
      </w:r>
      <w:r w:rsidR="009B0DE4" w:rsidRPr="00B83B8A">
        <w:rPr>
          <w:rFonts w:ascii="Times New Roman" w:hAnsi="Times New Roman"/>
          <w:color w:val="000000" w:themeColor="text1"/>
          <w:sz w:val="30"/>
          <w:szCs w:val="30"/>
          <w:lang w:val="ru-RU"/>
        </w:rPr>
        <w:t>Е</w:t>
      </w:r>
      <w:r w:rsidR="004C5BF1">
        <w:rPr>
          <w:rFonts w:ascii="Times New Roman" w:hAnsi="Times New Roman"/>
          <w:color w:val="000000" w:themeColor="text1"/>
          <w:sz w:val="30"/>
          <w:szCs w:val="30"/>
          <w:lang w:val="ru-RU"/>
        </w:rPr>
        <w:t>вразийской экономической комиссии</w:t>
      </w:r>
      <w:r w:rsidR="009B0DE4" w:rsidRPr="00B83B8A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, </w:t>
      </w:r>
      <w:r w:rsidR="00925ED7">
        <w:rPr>
          <w:rFonts w:ascii="Times New Roman" w:hAnsi="Times New Roman"/>
          <w:color w:val="000000" w:themeColor="text1"/>
          <w:sz w:val="30"/>
          <w:szCs w:val="30"/>
          <w:lang w:val="ru-RU"/>
        </w:rPr>
        <w:br/>
      </w:r>
      <w:r w:rsidR="009B0DE4" w:rsidRPr="00B83B8A">
        <w:rPr>
          <w:rFonts w:ascii="Times New Roman" w:hAnsi="Times New Roman"/>
          <w:color w:val="000000" w:themeColor="text1"/>
          <w:sz w:val="30"/>
          <w:szCs w:val="30"/>
          <w:lang w:val="ru-RU"/>
        </w:rPr>
        <w:t>государств</w:t>
      </w:r>
      <w:r w:rsidR="00491D3B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– </w:t>
      </w:r>
      <w:r w:rsidR="009B0DE4" w:rsidRPr="00B83B8A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членов </w:t>
      </w:r>
      <w:r w:rsidR="0059772F">
        <w:rPr>
          <w:rFonts w:ascii="Times New Roman" w:hAnsi="Times New Roman"/>
          <w:color w:val="000000" w:themeColor="text1"/>
          <w:sz w:val="30"/>
          <w:szCs w:val="30"/>
          <w:lang w:val="ru-RU"/>
        </w:rPr>
        <w:t>Союза</w:t>
      </w:r>
      <w:r w:rsidRPr="00B83B8A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и государств</w:t>
      </w:r>
      <w:r w:rsidR="00491D3B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– </w:t>
      </w:r>
      <w:r w:rsidR="00A101EB">
        <w:rPr>
          <w:rFonts w:ascii="Times New Roman" w:hAnsi="Times New Roman"/>
          <w:color w:val="000000" w:themeColor="text1"/>
          <w:sz w:val="30"/>
          <w:szCs w:val="30"/>
          <w:lang w:val="ru-RU"/>
        </w:rPr>
        <w:t>членов</w:t>
      </w:r>
      <w:r w:rsidRPr="00B83B8A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МЕРКОСУР</w:t>
      </w:r>
      <w:r w:rsidR="00AD0AA4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. </w:t>
      </w:r>
    </w:p>
    <w:p w:rsidR="00E345E8" w:rsidRPr="00E345E8" w:rsidRDefault="00E345E8" w:rsidP="00703F2F">
      <w:pPr>
        <w:pStyle w:val="Prrafodelista1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t xml:space="preserve">Для достижения целей настоящего Меморандума Комитет может создавать рабочие группы, которые будут собираться при необходимости и по соответствующему запросу. Комитет может определить задачи и функции соответствующих рабочих групп, которые </w:t>
      </w:r>
      <w:r>
        <w:rPr>
          <w:rFonts w:ascii="Times New Roman" w:hAnsi="Times New Roman"/>
          <w:sz w:val="30"/>
          <w:szCs w:val="30"/>
          <w:lang w:val="ru-RU"/>
        </w:rPr>
        <w:t>будут пред</w:t>
      </w:r>
      <w:r w:rsidRPr="00B83B8A">
        <w:rPr>
          <w:rFonts w:ascii="Times New Roman" w:hAnsi="Times New Roman"/>
          <w:sz w:val="30"/>
          <w:szCs w:val="30"/>
          <w:lang w:val="ru-RU"/>
        </w:rPr>
        <w:t>ставлять свои отчеты и рекомендации Комитету.</w:t>
      </w:r>
    </w:p>
    <w:p w:rsidR="00A91FD0" w:rsidRPr="00B83B8A" w:rsidRDefault="00A91FD0" w:rsidP="00703F2F">
      <w:pPr>
        <w:pStyle w:val="Prrafodelista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t xml:space="preserve">Организационное и техническое обеспечение деятельности Комитета и рабочих групп, созданных в соответствии с настоящим Меморандумом, осуществляется за счет принимающей стороны. </w:t>
      </w:r>
    </w:p>
    <w:p w:rsidR="00A91FD0" w:rsidRPr="00900E54" w:rsidRDefault="00A91FD0" w:rsidP="00900E54">
      <w:pPr>
        <w:pStyle w:val="Prrafodelista1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t xml:space="preserve">Расходы, связанные с участием в деятельности Комитета и рабочих групп, созданных в соответствии с настоящим Меморандумом, представителей </w:t>
      </w:r>
      <w:r w:rsidR="00696071">
        <w:rPr>
          <w:rFonts w:ascii="Times New Roman" w:hAnsi="Times New Roman"/>
          <w:sz w:val="30"/>
          <w:szCs w:val="30"/>
          <w:lang w:val="ru-RU"/>
        </w:rPr>
        <w:t xml:space="preserve">государственных органов </w:t>
      </w:r>
      <w:r w:rsidR="00696071" w:rsidRPr="00B83B8A">
        <w:rPr>
          <w:rFonts w:ascii="Times New Roman" w:hAnsi="Times New Roman"/>
          <w:color w:val="000000" w:themeColor="text1"/>
          <w:sz w:val="30"/>
          <w:szCs w:val="30"/>
          <w:lang w:val="ru-RU"/>
        </w:rPr>
        <w:t>государств</w:t>
      </w:r>
      <w:r w:rsidR="0069607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– </w:t>
      </w:r>
      <w:r w:rsidR="00696071" w:rsidRPr="00B83B8A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членов </w:t>
      </w:r>
      <w:r w:rsidR="00696071">
        <w:rPr>
          <w:rFonts w:ascii="Times New Roman" w:hAnsi="Times New Roman"/>
          <w:color w:val="000000" w:themeColor="text1"/>
          <w:sz w:val="30"/>
          <w:szCs w:val="30"/>
          <w:lang w:val="ru-RU"/>
        </w:rPr>
        <w:t>Союза</w:t>
      </w:r>
      <w:r w:rsidR="00696071" w:rsidRPr="00B83B8A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и государств</w:t>
      </w:r>
      <w:r w:rsidR="0069607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– членов</w:t>
      </w:r>
      <w:r w:rsidR="00696071" w:rsidRPr="00B83B8A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МЕРКОСУР</w:t>
      </w:r>
      <w:r w:rsidR="0069607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, </w:t>
      </w:r>
      <w:r w:rsidR="00703F2F">
        <w:rPr>
          <w:rFonts w:ascii="Times New Roman" w:hAnsi="Times New Roman"/>
          <w:color w:val="000000" w:themeColor="text1"/>
          <w:sz w:val="30"/>
          <w:szCs w:val="30"/>
          <w:lang w:val="ru-RU"/>
        </w:rPr>
        <w:t>Евр</w:t>
      </w:r>
      <w:r w:rsidR="008D360A">
        <w:rPr>
          <w:rFonts w:ascii="Times New Roman" w:hAnsi="Times New Roman"/>
          <w:color w:val="000000" w:themeColor="text1"/>
          <w:sz w:val="30"/>
          <w:szCs w:val="30"/>
          <w:lang w:val="ru-RU"/>
        </w:rPr>
        <w:t>азийской экономической комиссии и</w:t>
      </w:r>
      <w:r w:rsidR="003E10F8">
        <w:rPr>
          <w:rFonts w:ascii="Times New Roman" w:hAnsi="Times New Roman"/>
          <w:sz w:val="30"/>
          <w:szCs w:val="30"/>
          <w:lang w:val="ru-RU"/>
        </w:rPr>
        <w:t xml:space="preserve"> органов МЕРКОСУР</w:t>
      </w:r>
      <w:r w:rsidR="00703F2F">
        <w:rPr>
          <w:rFonts w:ascii="Times New Roman" w:hAnsi="Times New Roman"/>
          <w:sz w:val="30"/>
          <w:szCs w:val="30"/>
          <w:lang w:val="ru-RU"/>
        </w:rPr>
        <w:t>,</w:t>
      </w:r>
      <w:r w:rsidR="003E10F8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несут направляющие их </w:t>
      </w:r>
      <w:r w:rsidR="00491D3B">
        <w:rPr>
          <w:rFonts w:ascii="Times New Roman" w:hAnsi="Times New Roman"/>
          <w:sz w:val="30"/>
          <w:szCs w:val="30"/>
          <w:lang w:val="ru-RU"/>
        </w:rPr>
        <w:t>стороны.</w:t>
      </w:r>
    </w:p>
    <w:p w:rsidR="00555DE9" w:rsidRPr="00B83B8A" w:rsidRDefault="00555DE9" w:rsidP="00703F2F">
      <w:pPr>
        <w:pStyle w:val="Prrafodelista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t>5.</w:t>
      </w:r>
      <w:r w:rsidR="00BF13B0" w:rsidRPr="00B83B8A">
        <w:rPr>
          <w:rFonts w:ascii="Times New Roman" w:hAnsi="Times New Roman"/>
          <w:sz w:val="30"/>
          <w:szCs w:val="30"/>
          <w:lang w:val="ru-RU"/>
        </w:rPr>
        <w:t> 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Комитет будет являться диалоговой площадкой </w:t>
      </w:r>
      <w:proofErr w:type="gramStart"/>
      <w:r w:rsidRPr="00B83B8A">
        <w:rPr>
          <w:rFonts w:ascii="Times New Roman" w:hAnsi="Times New Roman"/>
          <w:sz w:val="30"/>
          <w:szCs w:val="30"/>
          <w:lang w:val="ru-RU"/>
        </w:rPr>
        <w:t>для</w:t>
      </w:r>
      <w:proofErr w:type="gramEnd"/>
      <w:r w:rsidRPr="00B83B8A">
        <w:rPr>
          <w:rFonts w:ascii="Times New Roman" w:hAnsi="Times New Roman"/>
          <w:sz w:val="30"/>
          <w:szCs w:val="30"/>
          <w:lang w:val="ru-RU"/>
        </w:rPr>
        <w:t>:</w:t>
      </w:r>
    </w:p>
    <w:p w:rsidR="00555DE9" w:rsidRDefault="00555DE9" w:rsidP="00703F2F">
      <w:pPr>
        <w:pStyle w:val="Prrafodelista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lastRenderedPageBreak/>
        <w:t>обсуждения мер, признаваемых необходимыми для достижения целей, определенных в пункте 1 настоящего Меморандума;</w:t>
      </w:r>
    </w:p>
    <w:p w:rsidR="00555DE9" w:rsidRPr="00B83B8A" w:rsidRDefault="004C5BF1" w:rsidP="00703F2F">
      <w:pPr>
        <w:pStyle w:val="Prrafodelista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мониторинга  реализации</w:t>
      </w:r>
      <w:r w:rsidR="00CA3C89" w:rsidRPr="00B83B8A">
        <w:rPr>
          <w:rFonts w:ascii="Times New Roman" w:hAnsi="Times New Roman"/>
          <w:sz w:val="30"/>
          <w:szCs w:val="30"/>
          <w:lang w:val="ru-RU"/>
        </w:rPr>
        <w:t xml:space="preserve"> положений 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>настоящего Меморандума;</w:t>
      </w:r>
    </w:p>
    <w:p w:rsidR="00555DE9" w:rsidRPr="00B83B8A" w:rsidRDefault="00CA3C89" w:rsidP="00703F2F">
      <w:pPr>
        <w:pStyle w:val="Prrafodelista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t xml:space="preserve">анализа 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 xml:space="preserve">торгово-экономического сотрудничества между </w:t>
      </w:r>
      <w:r w:rsidR="00491D3B">
        <w:rPr>
          <w:rFonts w:ascii="Times New Roman" w:hAnsi="Times New Roman"/>
          <w:sz w:val="30"/>
          <w:szCs w:val="30"/>
          <w:lang w:val="ru-RU"/>
        </w:rPr>
        <w:t>Союзом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 xml:space="preserve"> и МЕРКОСУР, определения</w:t>
      </w:r>
      <w:r w:rsidR="00A86CB2">
        <w:rPr>
          <w:rFonts w:ascii="Times New Roman" w:hAnsi="Times New Roman"/>
          <w:sz w:val="30"/>
          <w:szCs w:val="30"/>
          <w:lang w:val="ru-RU"/>
        </w:rPr>
        <w:t xml:space="preserve"> средств и 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>возможностей для его расширения и диверсификации</w:t>
      </w:r>
      <w:r w:rsidR="00A86CB2">
        <w:rPr>
          <w:rFonts w:ascii="Times New Roman" w:hAnsi="Times New Roman"/>
          <w:sz w:val="30"/>
          <w:szCs w:val="30"/>
          <w:lang w:val="ru-RU"/>
        </w:rPr>
        <w:t xml:space="preserve"> их торговых отношений, в том </w:t>
      </w:r>
      <w:r w:rsidR="00DA3430">
        <w:rPr>
          <w:rFonts w:ascii="Times New Roman" w:hAnsi="Times New Roman"/>
          <w:sz w:val="30"/>
          <w:szCs w:val="30"/>
          <w:lang w:val="ru-RU"/>
        </w:rPr>
        <w:t xml:space="preserve">числе </w:t>
      </w:r>
      <w:bookmarkStart w:id="0" w:name="_GoBack"/>
      <w:bookmarkEnd w:id="0"/>
      <w:r w:rsidR="00A86CB2">
        <w:rPr>
          <w:rFonts w:ascii="Times New Roman" w:hAnsi="Times New Roman"/>
          <w:sz w:val="30"/>
          <w:szCs w:val="30"/>
          <w:lang w:val="ru-RU"/>
        </w:rPr>
        <w:t xml:space="preserve">с целью изучения возможности проведения торговых переговоров и 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>поиска путей преодолени</w:t>
      </w:r>
      <w:r w:rsidR="00491D3B">
        <w:rPr>
          <w:rFonts w:ascii="Times New Roman" w:hAnsi="Times New Roman"/>
          <w:sz w:val="30"/>
          <w:szCs w:val="30"/>
          <w:lang w:val="ru-RU"/>
        </w:rPr>
        <w:t>я барьеров во взаимной торговле;</w:t>
      </w:r>
    </w:p>
    <w:p w:rsidR="00555DE9" w:rsidRPr="00B83B8A" w:rsidRDefault="00BF13B0" w:rsidP="00703F2F">
      <w:pPr>
        <w:pStyle w:val="Prrafodelista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t> 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>рассмотрения возникающих вопросов торгово-экономического сотрудничества, входящих в сферу ком</w:t>
      </w:r>
      <w:r w:rsidRPr="00B83B8A">
        <w:rPr>
          <w:rFonts w:ascii="Times New Roman" w:hAnsi="Times New Roman"/>
          <w:sz w:val="30"/>
          <w:szCs w:val="30"/>
          <w:lang w:val="ru-RU"/>
        </w:rPr>
        <w:t>петенции Участников.</w:t>
      </w:r>
    </w:p>
    <w:p w:rsidR="00555DE9" w:rsidRPr="00B83B8A" w:rsidRDefault="00555DE9" w:rsidP="00703F2F">
      <w:pPr>
        <w:pStyle w:val="Prrafodelista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83B8A">
        <w:rPr>
          <w:rFonts w:ascii="Times New Roman" w:hAnsi="Times New Roman"/>
          <w:sz w:val="30"/>
          <w:szCs w:val="30"/>
          <w:lang w:val="ru-RU"/>
        </w:rPr>
        <w:t>6.</w:t>
      </w:r>
      <w:r w:rsidR="00BF13B0" w:rsidRPr="00B83B8A">
        <w:rPr>
          <w:rFonts w:ascii="Times New Roman" w:hAnsi="Times New Roman"/>
          <w:sz w:val="30"/>
          <w:szCs w:val="30"/>
          <w:lang w:val="ru-RU"/>
        </w:rPr>
        <w:t> 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Заседания Комитета будут проводиться </w:t>
      </w:r>
      <w:r w:rsidR="00590923">
        <w:rPr>
          <w:rFonts w:ascii="Times New Roman" w:hAnsi="Times New Roman"/>
          <w:sz w:val="30"/>
          <w:szCs w:val="30"/>
          <w:lang w:val="ru-RU"/>
        </w:rPr>
        <w:t>на регулярной основе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. По итогам заседаний Комитета </w:t>
      </w:r>
      <w:proofErr w:type="gramStart"/>
      <w:r w:rsidRPr="00B83B8A">
        <w:rPr>
          <w:rFonts w:ascii="Times New Roman" w:hAnsi="Times New Roman"/>
          <w:sz w:val="30"/>
          <w:szCs w:val="30"/>
          <w:lang w:val="ru-RU"/>
        </w:rPr>
        <w:t>будет подписываться протокол и при необходимости</w:t>
      </w:r>
      <w:proofErr w:type="gramEnd"/>
      <w:r w:rsidRPr="00B83B8A">
        <w:rPr>
          <w:rFonts w:ascii="Times New Roman" w:hAnsi="Times New Roman"/>
          <w:sz w:val="30"/>
          <w:szCs w:val="30"/>
          <w:lang w:val="ru-RU"/>
        </w:rPr>
        <w:t xml:space="preserve"> будут даваться рекомендации по развитию сотрудничества и укреплению экономических отношений между </w:t>
      </w:r>
      <w:r w:rsidR="00491D3B">
        <w:rPr>
          <w:rFonts w:ascii="Times New Roman" w:hAnsi="Times New Roman"/>
          <w:sz w:val="30"/>
          <w:szCs w:val="30"/>
          <w:lang w:val="ru-RU"/>
        </w:rPr>
        <w:t>Союзом</w:t>
      </w:r>
      <w:r w:rsidRPr="00B83B8A">
        <w:rPr>
          <w:rFonts w:ascii="Times New Roman" w:hAnsi="Times New Roman"/>
          <w:sz w:val="30"/>
          <w:szCs w:val="30"/>
          <w:lang w:val="ru-RU"/>
        </w:rPr>
        <w:t xml:space="preserve"> и МЕРКОСУР.</w:t>
      </w:r>
    </w:p>
    <w:p w:rsidR="00555DE9" w:rsidRPr="00B83B8A" w:rsidRDefault="005414BC" w:rsidP="00703F2F">
      <w:pPr>
        <w:pStyle w:val="Prrafodelista1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414BC">
        <w:rPr>
          <w:rFonts w:ascii="Times New Roman" w:hAnsi="Times New Roman"/>
          <w:sz w:val="30"/>
          <w:szCs w:val="30"/>
          <w:lang w:val="ru-RU"/>
        </w:rPr>
        <w:t>7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>.</w:t>
      </w:r>
      <w:r w:rsidR="00BF13B0" w:rsidRPr="00B83B8A">
        <w:rPr>
          <w:sz w:val="30"/>
          <w:szCs w:val="30"/>
          <w:lang w:val="ru-RU"/>
        </w:rPr>
        <w:t> 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>Обмен информацией в рамках настоящего Меморандума осуществляется на английском языке.</w:t>
      </w:r>
    </w:p>
    <w:p w:rsidR="00555DE9" w:rsidRPr="00B83B8A" w:rsidRDefault="005414BC" w:rsidP="00703F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414BC">
        <w:rPr>
          <w:rFonts w:ascii="Times New Roman" w:hAnsi="Times New Roman"/>
          <w:sz w:val="30"/>
          <w:szCs w:val="30"/>
          <w:lang w:val="ru-RU"/>
        </w:rPr>
        <w:t>8</w:t>
      </w:r>
      <w:r w:rsidR="00555DE9" w:rsidRPr="00B83B8A">
        <w:rPr>
          <w:rFonts w:ascii="Times New Roman" w:hAnsi="Times New Roman"/>
          <w:sz w:val="30"/>
          <w:szCs w:val="30"/>
          <w:lang w:val="ru-RU"/>
        </w:rPr>
        <w:t>.</w:t>
      </w:r>
      <w:r w:rsidR="00BF13B0" w:rsidRPr="00B83B8A">
        <w:rPr>
          <w:rFonts w:ascii="Times New Roman" w:hAnsi="Times New Roman"/>
          <w:sz w:val="30"/>
          <w:szCs w:val="30"/>
          <w:lang w:val="ru-RU"/>
        </w:rPr>
        <w:t> </w:t>
      </w:r>
      <w:r w:rsidR="00860563" w:rsidRPr="00B83B8A">
        <w:rPr>
          <w:rFonts w:ascii="Times New Roman" w:hAnsi="Times New Roman"/>
          <w:sz w:val="30"/>
          <w:szCs w:val="30"/>
          <w:lang w:val="ru-RU"/>
        </w:rPr>
        <w:t>Настоящий Меморандум не является международным договором</w:t>
      </w:r>
      <w:r w:rsidR="00491D3B">
        <w:rPr>
          <w:rFonts w:ascii="Times New Roman" w:hAnsi="Times New Roman"/>
          <w:sz w:val="30"/>
          <w:szCs w:val="30"/>
          <w:lang w:val="ru-RU"/>
        </w:rPr>
        <w:t>,</w:t>
      </w:r>
      <w:r w:rsidR="00860563" w:rsidRPr="00B83B8A">
        <w:rPr>
          <w:rFonts w:ascii="Times New Roman" w:hAnsi="Times New Roman"/>
          <w:sz w:val="30"/>
          <w:szCs w:val="30"/>
          <w:lang w:val="ru-RU"/>
        </w:rPr>
        <w:t xml:space="preserve"> не создает</w:t>
      </w:r>
      <w:r w:rsidR="00D653A2" w:rsidRPr="00B83B8A">
        <w:rPr>
          <w:rFonts w:ascii="Times New Roman" w:hAnsi="Times New Roman"/>
          <w:sz w:val="30"/>
          <w:szCs w:val="30"/>
          <w:lang w:val="ru-RU"/>
        </w:rPr>
        <w:t xml:space="preserve"> юридических </w:t>
      </w:r>
      <w:r w:rsidR="00860563" w:rsidRPr="00B83B8A">
        <w:rPr>
          <w:rFonts w:ascii="Times New Roman" w:hAnsi="Times New Roman"/>
          <w:sz w:val="30"/>
          <w:szCs w:val="30"/>
          <w:lang w:val="ru-RU"/>
        </w:rPr>
        <w:t>и</w:t>
      </w:r>
      <w:r w:rsidR="00D653A2" w:rsidRPr="00B83B8A">
        <w:rPr>
          <w:rFonts w:ascii="Times New Roman" w:hAnsi="Times New Roman"/>
          <w:sz w:val="30"/>
          <w:szCs w:val="30"/>
          <w:lang w:val="ru-RU"/>
        </w:rPr>
        <w:t xml:space="preserve"> финансовых</w:t>
      </w:r>
      <w:r w:rsidR="00860563" w:rsidRPr="00B83B8A">
        <w:rPr>
          <w:rFonts w:ascii="Times New Roman" w:hAnsi="Times New Roman"/>
          <w:sz w:val="30"/>
          <w:szCs w:val="30"/>
          <w:lang w:val="ru-RU"/>
        </w:rPr>
        <w:t xml:space="preserve"> обязатель</w:t>
      </w:r>
      <w:proofErr w:type="gramStart"/>
      <w:r w:rsidR="00860563" w:rsidRPr="00B83B8A">
        <w:rPr>
          <w:rFonts w:ascii="Times New Roman" w:hAnsi="Times New Roman"/>
          <w:sz w:val="30"/>
          <w:szCs w:val="30"/>
          <w:lang w:val="ru-RU"/>
        </w:rPr>
        <w:t>ств</w:t>
      </w:r>
      <w:r w:rsidR="00D653A2" w:rsidRPr="00B83B8A">
        <w:rPr>
          <w:rFonts w:ascii="Times New Roman" w:hAnsi="Times New Roman"/>
          <w:sz w:val="30"/>
          <w:szCs w:val="30"/>
          <w:lang w:val="ru-RU"/>
        </w:rPr>
        <w:t xml:space="preserve"> дл</w:t>
      </w:r>
      <w:proofErr w:type="gramEnd"/>
      <w:r w:rsidR="00D653A2" w:rsidRPr="00B83B8A">
        <w:rPr>
          <w:rFonts w:ascii="Times New Roman" w:hAnsi="Times New Roman"/>
          <w:sz w:val="30"/>
          <w:szCs w:val="30"/>
          <w:lang w:val="ru-RU"/>
        </w:rPr>
        <w:t>я Участников</w:t>
      </w:r>
      <w:r w:rsidR="000B1A8A" w:rsidRPr="00B83B8A">
        <w:rPr>
          <w:rFonts w:ascii="Times New Roman" w:hAnsi="Times New Roman"/>
          <w:sz w:val="30"/>
          <w:szCs w:val="30"/>
          <w:lang w:val="ru-RU"/>
        </w:rPr>
        <w:t>.</w:t>
      </w:r>
      <w:r w:rsidR="00860563" w:rsidRPr="00B83B8A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696A38" w:rsidRPr="00B83B8A" w:rsidRDefault="005414BC" w:rsidP="00703F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414BC">
        <w:rPr>
          <w:rFonts w:ascii="Times New Roman" w:hAnsi="Times New Roman"/>
          <w:sz w:val="30"/>
          <w:szCs w:val="30"/>
          <w:lang w:val="ru-RU"/>
        </w:rPr>
        <w:t>9</w:t>
      </w:r>
      <w:r w:rsidR="00491D3B">
        <w:rPr>
          <w:rFonts w:ascii="Times New Roman" w:hAnsi="Times New Roman"/>
          <w:sz w:val="30"/>
          <w:szCs w:val="30"/>
          <w:lang w:val="ru-RU"/>
        </w:rPr>
        <w:t xml:space="preserve">. </w:t>
      </w:r>
      <w:r w:rsidR="00696A38" w:rsidRPr="00B83B8A">
        <w:rPr>
          <w:rFonts w:ascii="Times New Roman" w:hAnsi="Times New Roman"/>
          <w:sz w:val="30"/>
          <w:szCs w:val="30"/>
          <w:lang w:val="ru-RU"/>
        </w:rPr>
        <w:t xml:space="preserve">Настоящий Меморандум применяется </w:t>
      </w:r>
      <w:proofErr w:type="gramStart"/>
      <w:r w:rsidR="00696A38" w:rsidRPr="00B83B8A">
        <w:rPr>
          <w:rFonts w:ascii="Times New Roman" w:hAnsi="Times New Roman"/>
          <w:sz w:val="30"/>
          <w:szCs w:val="30"/>
          <w:lang w:val="ru-RU"/>
        </w:rPr>
        <w:t>с даты</w:t>
      </w:r>
      <w:proofErr w:type="gramEnd"/>
      <w:r w:rsidR="00696A38" w:rsidRPr="00B83B8A">
        <w:rPr>
          <w:rFonts w:ascii="Times New Roman" w:hAnsi="Times New Roman"/>
          <w:sz w:val="30"/>
          <w:szCs w:val="30"/>
          <w:lang w:val="ru-RU"/>
        </w:rPr>
        <w:t xml:space="preserve"> его подписания.</w:t>
      </w:r>
    </w:p>
    <w:p w:rsidR="00696A38" w:rsidRPr="00B83B8A" w:rsidRDefault="00703F2F" w:rsidP="00703F2F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1</w:t>
      </w:r>
      <w:r w:rsidR="005414BC" w:rsidRPr="005414BC">
        <w:rPr>
          <w:rFonts w:ascii="Times New Roman" w:hAnsi="Times New Roman"/>
          <w:sz w:val="30"/>
          <w:szCs w:val="30"/>
          <w:lang w:val="ru-RU"/>
        </w:rPr>
        <w:t>0</w:t>
      </w:r>
      <w:r>
        <w:rPr>
          <w:rFonts w:ascii="Times New Roman" w:hAnsi="Times New Roman"/>
          <w:sz w:val="30"/>
          <w:szCs w:val="30"/>
          <w:lang w:val="ru-RU"/>
        </w:rPr>
        <w:t>. </w:t>
      </w:r>
      <w:r w:rsidR="00696A38" w:rsidRPr="00B83B8A">
        <w:rPr>
          <w:rFonts w:ascii="Times New Roman" w:hAnsi="Times New Roman"/>
          <w:sz w:val="30"/>
          <w:szCs w:val="30"/>
          <w:lang w:val="ru-RU"/>
        </w:rPr>
        <w:t>Люб</w:t>
      </w:r>
      <w:r w:rsidR="00C35924" w:rsidRPr="00B83B8A">
        <w:rPr>
          <w:rFonts w:ascii="Times New Roman" w:hAnsi="Times New Roman"/>
          <w:sz w:val="30"/>
          <w:szCs w:val="30"/>
          <w:lang w:val="ru-RU"/>
        </w:rPr>
        <w:t>ой</w:t>
      </w:r>
      <w:r w:rsidR="00696A38" w:rsidRPr="00B83B8A">
        <w:rPr>
          <w:rFonts w:ascii="Times New Roman" w:hAnsi="Times New Roman"/>
          <w:sz w:val="30"/>
          <w:szCs w:val="30"/>
          <w:lang w:val="ru-RU"/>
        </w:rPr>
        <w:t xml:space="preserve"> из </w:t>
      </w:r>
      <w:r w:rsidR="00C35924" w:rsidRPr="00B83B8A">
        <w:rPr>
          <w:rFonts w:ascii="Times New Roman" w:hAnsi="Times New Roman"/>
          <w:sz w:val="30"/>
          <w:szCs w:val="30"/>
          <w:lang w:val="ru-RU"/>
        </w:rPr>
        <w:t>Участников</w:t>
      </w:r>
      <w:r w:rsidR="00696A38" w:rsidRPr="00B83B8A">
        <w:rPr>
          <w:rFonts w:ascii="Times New Roman" w:hAnsi="Times New Roman"/>
          <w:sz w:val="30"/>
          <w:szCs w:val="30"/>
          <w:lang w:val="ru-RU"/>
        </w:rPr>
        <w:t xml:space="preserve"> вправе прекратить </w:t>
      </w:r>
      <w:r w:rsidR="00491D3B">
        <w:rPr>
          <w:rFonts w:ascii="Times New Roman" w:hAnsi="Times New Roman"/>
          <w:sz w:val="30"/>
          <w:szCs w:val="30"/>
          <w:lang w:val="ru-RU"/>
        </w:rPr>
        <w:t xml:space="preserve">применение </w:t>
      </w:r>
      <w:r w:rsidR="00696A38" w:rsidRPr="00B83B8A">
        <w:rPr>
          <w:rFonts w:ascii="Times New Roman" w:hAnsi="Times New Roman"/>
          <w:sz w:val="30"/>
          <w:szCs w:val="30"/>
          <w:lang w:val="ru-RU"/>
        </w:rPr>
        <w:t>настоящего Меморандума посредством направления друго</w:t>
      </w:r>
      <w:r w:rsidR="00C35924" w:rsidRPr="00B83B8A">
        <w:rPr>
          <w:rFonts w:ascii="Times New Roman" w:hAnsi="Times New Roman"/>
          <w:sz w:val="30"/>
          <w:szCs w:val="30"/>
          <w:lang w:val="ru-RU"/>
        </w:rPr>
        <w:t>му</w:t>
      </w:r>
      <w:r w:rsidR="00696A38" w:rsidRPr="00B83B8A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C35924" w:rsidRPr="00B83B8A">
        <w:rPr>
          <w:rFonts w:ascii="Times New Roman" w:hAnsi="Times New Roman"/>
          <w:sz w:val="30"/>
          <w:szCs w:val="30"/>
          <w:lang w:val="ru-RU"/>
        </w:rPr>
        <w:t>Участнику</w:t>
      </w:r>
      <w:r w:rsidR="00696A38" w:rsidRPr="00B83B8A">
        <w:rPr>
          <w:rFonts w:ascii="Times New Roman" w:hAnsi="Times New Roman"/>
          <w:sz w:val="30"/>
          <w:szCs w:val="30"/>
          <w:lang w:val="ru-RU"/>
        </w:rPr>
        <w:t xml:space="preserve"> соответствующего письменного уведомления. </w:t>
      </w:r>
      <w:r w:rsidR="00491D3B">
        <w:rPr>
          <w:rFonts w:ascii="Times New Roman" w:hAnsi="Times New Roman"/>
          <w:sz w:val="30"/>
          <w:szCs w:val="30"/>
          <w:lang w:val="ru-RU"/>
        </w:rPr>
        <w:t xml:space="preserve">Применение </w:t>
      </w:r>
      <w:r w:rsidR="00696A38" w:rsidRPr="00B83B8A">
        <w:rPr>
          <w:rFonts w:ascii="Times New Roman" w:hAnsi="Times New Roman"/>
          <w:sz w:val="30"/>
          <w:szCs w:val="30"/>
          <w:lang w:val="ru-RU"/>
        </w:rPr>
        <w:t xml:space="preserve">настоящего Меморандума прекращается </w:t>
      </w:r>
      <w:proofErr w:type="gramStart"/>
      <w:r w:rsidR="00696A38" w:rsidRPr="00B83B8A">
        <w:rPr>
          <w:rFonts w:ascii="Times New Roman" w:hAnsi="Times New Roman"/>
          <w:sz w:val="30"/>
          <w:szCs w:val="30"/>
          <w:lang w:val="ru-RU"/>
        </w:rPr>
        <w:t>с даты получения</w:t>
      </w:r>
      <w:proofErr w:type="gramEnd"/>
      <w:r w:rsidR="00696A38" w:rsidRPr="00B83B8A">
        <w:rPr>
          <w:rFonts w:ascii="Times New Roman" w:hAnsi="Times New Roman"/>
          <w:sz w:val="30"/>
          <w:szCs w:val="30"/>
          <w:lang w:val="ru-RU"/>
        </w:rPr>
        <w:t xml:space="preserve"> такого уведомления</w:t>
      </w:r>
      <w:r w:rsidR="00491D3B">
        <w:rPr>
          <w:rFonts w:ascii="Times New Roman" w:hAnsi="Times New Roman"/>
          <w:sz w:val="30"/>
          <w:szCs w:val="30"/>
          <w:lang w:val="ru-RU"/>
        </w:rPr>
        <w:t xml:space="preserve"> другим Участником</w:t>
      </w:r>
      <w:r w:rsidR="00696A38" w:rsidRPr="00B83B8A">
        <w:rPr>
          <w:rFonts w:ascii="Times New Roman" w:hAnsi="Times New Roman"/>
          <w:sz w:val="30"/>
          <w:szCs w:val="30"/>
          <w:lang w:val="ru-RU"/>
        </w:rPr>
        <w:t>.</w:t>
      </w:r>
    </w:p>
    <w:p w:rsidR="00555DE9" w:rsidRPr="00B83B8A" w:rsidRDefault="00555DE9" w:rsidP="00703F2F">
      <w:pPr>
        <w:pStyle w:val="Prrafodelista1"/>
        <w:widowControl w:val="0"/>
        <w:spacing w:after="0" w:line="360" w:lineRule="auto"/>
        <w:ind w:left="0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555DE9" w:rsidRDefault="00860563" w:rsidP="00703F2F">
      <w:pPr>
        <w:pStyle w:val="Prrafodelista1"/>
        <w:widowControl w:val="0"/>
        <w:spacing w:after="0" w:line="360" w:lineRule="auto"/>
        <w:ind w:left="0"/>
        <w:jc w:val="both"/>
        <w:rPr>
          <w:rFonts w:ascii="Times New Roman" w:hAnsi="Times New Roman"/>
          <w:sz w:val="30"/>
          <w:szCs w:val="30"/>
          <w:lang w:val="ru-RU"/>
        </w:rPr>
      </w:pPr>
      <w:r w:rsidRPr="00E9407E">
        <w:rPr>
          <w:rFonts w:ascii="Times New Roman" w:hAnsi="Times New Roman"/>
          <w:sz w:val="30"/>
          <w:szCs w:val="30"/>
          <w:lang w:val="ru-RU"/>
        </w:rPr>
        <w:lastRenderedPageBreak/>
        <w:t xml:space="preserve">Подписано </w:t>
      </w:r>
      <w:r w:rsidR="00555DE9" w:rsidRPr="00E9407E">
        <w:rPr>
          <w:rFonts w:ascii="Times New Roman" w:hAnsi="Times New Roman"/>
          <w:sz w:val="30"/>
          <w:szCs w:val="30"/>
          <w:lang w:val="ru-RU"/>
        </w:rPr>
        <w:t xml:space="preserve">в </w:t>
      </w:r>
      <w:r w:rsidR="00CA3C89" w:rsidRPr="00E9407E">
        <w:rPr>
          <w:rFonts w:ascii="Times New Roman" w:hAnsi="Times New Roman"/>
          <w:sz w:val="30"/>
          <w:szCs w:val="30"/>
          <w:lang w:val="ru-RU"/>
        </w:rPr>
        <w:t xml:space="preserve">городе </w:t>
      </w:r>
      <w:r w:rsidR="00491D3B" w:rsidRPr="00E9407E">
        <w:rPr>
          <w:rFonts w:ascii="Times New Roman" w:hAnsi="Times New Roman"/>
          <w:sz w:val="30"/>
          <w:szCs w:val="30"/>
          <w:lang w:val="ru-RU"/>
        </w:rPr>
        <w:t xml:space="preserve"> ______</w:t>
      </w:r>
      <w:r w:rsidR="00555DE9" w:rsidRPr="00E9407E">
        <w:rPr>
          <w:rFonts w:ascii="Times New Roman" w:hAnsi="Times New Roman"/>
          <w:sz w:val="30"/>
          <w:szCs w:val="30"/>
          <w:lang w:val="ru-RU"/>
        </w:rPr>
        <w:t xml:space="preserve">  </w:t>
      </w:r>
      <w:r w:rsidR="00491D3B" w:rsidRPr="00E9407E">
        <w:rPr>
          <w:rFonts w:ascii="Times New Roman" w:hAnsi="Times New Roman"/>
          <w:sz w:val="30"/>
          <w:szCs w:val="30"/>
          <w:lang w:val="ru-RU"/>
        </w:rPr>
        <w:t>«   » _______</w:t>
      </w:r>
      <w:r w:rsidR="00555DE9" w:rsidRPr="00E9407E">
        <w:rPr>
          <w:rFonts w:ascii="Times New Roman" w:hAnsi="Times New Roman"/>
          <w:sz w:val="30"/>
          <w:szCs w:val="30"/>
          <w:lang w:val="ru-RU"/>
        </w:rPr>
        <w:t xml:space="preserve"> 201</w:t>
      </w:r>
      <w:r w:rsidR="005414BC" w:rsidRPr="00E9407E">
        <w:rPr>
          <w:rFonts w:ascii="Times New Roman" w:hAnsi="Times New Roman"/>
          <w:sz w:val="30"/>
          <w:szCs w:val="30"/>
          <w:lang w:val="ru-RU"/>
        </w:rPr>
        <w:t>8</w:t>
      </w:r>
      <w:r w:rsidR="00555DE9" w:rsidRPr="00E9407E">
        <w:rPr>
          <w:rFonts w:ascii="Times New Roman" w:hAnsi="Times New Roman"/>
          <w:sz w:val="30"/>
          <w:szCs w:val="30"/>
          <w:lang w:val="ru-RU"/>
        </w:rPr>
        <w:t xml:space="preserve"> года в двух экземплярах на английском языке.</w:t>
      </w:r>
    </w:p>
    <w:p w:rsidR="00925ED7" w:rsidRDefault="00925ED7" w:rsidP="00703F2F">
      <w:pPr>
        <w:pStyle w:val="Prrafodelista1"/>
        <w:widowControl w:val="0"/>
        <w:spacing w:after="0" w:line="360" w:lineRule="auto"/>
        <w:ind w:left="0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442857" w:rsidRPr="00B83B8A" w:rsidRDefault="00442857" w:rsidP="00703F2F">
      <w:pPr>
        <w:pStyle w:val="Prrafodelista1"/>
        <w:widowControl w:val="0"/>
        <w:spacing w:after="0" w:line="360" w:lineRule="auto"/>
        <w:ind w:left="0"/>
        <w:jc w:val="both"/>
        <w:rPr>
          <w:rFonts w:ascii="Times New Roman" w:hAnsi="Times New Roman"/>
          <w:sz w:val="30"/>
          <w:szCs w:val="30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72"/>
        <w:gridCol w:w="5738"/>
      </w:tblGrid>
      <w:tr w:rsidR="00555DE9" w:rsidRPr="00B83B8A" w:rsidTr="006456AA">
        <w:trPr>
          <w:jc w:val="center"/>
        </w:trPr>
        <w:tc>
          <w:tcPr>
            <w:tcW w:w="3472" w:type="dxa"/>
          </w:tcPr>
          <w:p w:rsidR="00555DE9" w:rsidRPr="00B83B8A" w:rsidRDefault="00555DE9" w:rsidP="005414BC">
            <w:pPr>
              <w:pStyle w:val="Prrafodelista1"/>
              <w:spacing w:after="0" w:line="312" w:lineRule="auto"/>
              <w:ind w:left="-180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B83B8A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За Евразийск</w:t>
            </w:r>
            <w:r w:rsidR="005414BC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ую</w:t>
            </w:r>
            <w:r w:rsidRPr="00B83B8A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 xml:space="preserve"> экономическ</w:t>
            </w:r>
            <w:r w:rsidR="005414BC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ую</w:t>
            </w:r>
            <w:r w:rsidRPr="00B83B8A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 xml:space="preserve"> </w:t>
            </w:r>
            <w:r w:rsidR="005414BC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комиссию</w:t>
            </w:r>
          </w:p>
        </w:tc>
        <w:tc>
          <w:tcPr>
            <w:tcW w:w="5738" w:type="dxa"/>
          </w:tcPr>
          <w:p w:rsidR="00555DE9" w:rsidRDefault="00555DE9" w:rsidP="00B83B8A">
            <w:pPr>
              <w:pStyle w:val="Prrafodelista1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 w:rsidRPr="00B83B8A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 xml:space="preserve">За </w:t>
            </w:r>
            <w:r w:rsidR="00DE0176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Аргентинскую Республику</w:t>
            </w:r>
          </w:p>
          <w:p w:rsidR="00DE0176" w:rsidRDefault="00DE0176" w:rsidP="00B83B8A">
            <w:pPr>
              <w:pStyle w:val="Prrafodelista1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 xml:space="preserve">За Федеративную Республику Бразилия </w:t>
            </w:r>
          </w:p>
          <w:p w:rsidR="00DE0176" w:rsidRDefault="00DE0176" w:rsidP="00B83B8A">
            <w:pPr>
              <w:pStyle w:val="Prrafodelista1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 xml:space="preserve">За </w:t>
            </w:r>
            <w:r w:rsidR="006456AA"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Республику Парагвай</w:t>
            </w:r>
          </w:p>
          <w:p w:rsidR="006456AA" w:rsidRDefault="006456AA" w:rsidP="00B83B8A">
            <w:pPr>
              <w:pStyle w:val="Prrafodelista1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ru-RU"/>
              </w:rPr>
              <w:t>За Восточную Республику Уругвай</w:t>
            </w:r>
          </w:p>
          <w:p w:rsidR="009D7F5A" w:rsidRDefault="009D7F5A" w:rsidP="00B83B8A">
            <w:pPr>
              <w:pStyle w:val="Prrafodelista1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</w:p>
          <w:p w:rsidR="009D7F5A" w:rsidRDefault="009D7F5A" w:rsidP="00B83B8A">
            <w:pPr>
              <w:pStyle w:val="Prrafodelista1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</w:p>
          <w:p w:rsidR="009D7F5A" w:rsidRPr="00B83B8A" w:rsidRDefault="009D7F5A" w:rsidP="00B83B8A">
            <w:pPr>
              <w:pStyle w:val="Prrafodelista1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</w:p>
        </w:tc>
      </w:tr>
    </w:tbl>
    <w:p w:rsidR="00555DE9" w:rsidRPr="00DE0176" w:rsidRDefault="00555DE9" w:rsidP="00442857">
      <w:pPr>
        <w:pStyle w:val="Prrafodelista1"/>
        <w:spacing w:before="240" w:after="0" w:line="360" w:lineRule="auto"/>
        <w:ind w:left="0"/>
        <w:jc w:val="both"/>
        <w:rPr>
          <w:rFonts w:ascii="Times New Roman" w:hAnsi="Times New Roman"/>
          <w:sz w:val="30"/>
          <w:szCs w:val="30"/>
          <w:lang w:val="ru-RU"/>
        </w:rPr>
      </w:pPr>
    </w:p>
    <w:sectPr w:rsidR="00555DE9" w:rsidRPr="00DE0176" w:rsidSect="00442857">
      <w:headerReference w:type="default" r:id="rId8"/>
      <w:footerReference w:type="even" r:id="rId9"/>
      <w:footerReference w:type="default" r:id="rId10"/>
      <w:pgSz w:w="11906" w:h="16838" w:code="9"/>
      <w:pgMar w:top="1418" w:right="851" w:bottom="1418" w:left="1701" w:header="84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C9" w:rsidRDefault="002E1AC9">
      <w:pPr>
        <w:spacing w:after="0" w:line="240" w:lineRule="auto"/>
      </w:pPr>
      <w:r>
        <w:separator/>
      </w:r>
    </w:p>
  </w:endnote>
  <w:endnote w:type="continuationSeparator" w:id="0">
    <w:p w:rsidR="002E1AC9" w:rsidRDefault="002E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D2" w:rsidRDefault="000B0C9A" w:rsidP="006207C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1DD2" w:rsidRDefault="002E1AC9" w:rsidP="003B7B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D2" w:rsidRPr="000A27E6" w:rsidRDefault="002E1AC9" w:rsidP="00925ED7">
    <w:pPr>
      <w:pStyle w:val="a3"/>
      <w:framePr w:h="820" w:hRule="exact" w:wrap="auto" w:vAnchor="text" w:hAnchor="margin" w:xAlign="center" w:y="494"/>
      <w:rPr>
        <w:rStyle w:val="a5"/>
        <w:rFonts w:ascii="Times New Roman" w:hAnsi="Times New Roman"/>
        <w:sz w:val="28"/>
        <w:szCs w:val="28"/>
      </w:rPr>
    </w:pPr>
  </w:p>
  <w:p w:rsidR="00D11DD2" w:rsidRPr="000A27E6" w:rsidRDefault="002E1AC9" w:rsidP="00925ED7">
    <w:pPr>
      <w:pStyle w:val="a3"/>
      <w:ind w:right="360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C9" w:rsidRDefault="002E1AC9">
      <w:pPr>
        <w:spacing w:after="0" w:line="240" w:lineRule="auto"/>
      </w:pPr>
      <w:r>
        <w:separator/>
      </w:r>
    </w:p>
  </w:footnote>
  <w:footnote w:type="continuationSeparator" w:id="0">
    <w:p w:rsidR="002E1AC9" w:rsidRDefault="002E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966044"/>
      <w:docPartObj>
        <w:docPartGallery w:val="Page Numbers (Top of Page)"/>
        <w:docPartUnique/>
      </w:docPartObj>
    </w:sdtPr>
    <w:sdtEndPr/>
    <w:sdtContent>
      <w:p w:rsidR="00B83B8A" w:rsidRDefault="00B83B8A">
        <w:pPr>
          <w:pStyle w:val="a6"/>
          <w:jc w:val="center"/>
        </w:pPr>
        <w:r w:rsidRPr="00C21E48">
          <w:rPr>
            <w:rFonts w:ascii="Times New Roman" w:hAnsi="Times New Roman"/>
            <w:sz w:val="30"/>
            <w:szCs w:val="30"/>
          </w:rPr>
          <w:fldChar w:fldCharType="begin"/>
        </w:r>
        <w:r w:rsidRPr="00C21E48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C21E48">
          <w:rPr>
            <w:rFonts w:ascii="Times New Roman" w:hAnsi="Times New Roman"/>
            <w:sz w:val="30"/>
            <w:szCs w:val="30"/>
          </w:rPr>
          <w:fldChar w:fldCharType="separate"/>
        </w:r>
        <w:r w:rsidR="00DA3430" w:rsidRPr="00DA3430">
          <w:rPr>
            <w:rFonts w:ascii="Times New Roman" w:hAnsi="Times New Roman"/>
            <w:noProof/>
            <w:sz w:val="30"/>
            <w:szCs w:val="30"/>
            <w:lang w:val="ru-RU"/>
          </w:rPr>
          <w:t>5</w:t>
        </w:r>
        <w:r w:rsidRPr="00C21E48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E9"/>
    <w:rsid w:val="000A27E6"/>
    <w:rsid w:val="000B0C9A"/>
    <w:rsid w:val="000B1A8A"/>
    <w:rsid w:val="000D285E"/>
    <w:rsid w:val="000D6BB7"/>
    <w:rsid w:val="00100B5D"/>
    <w:rsid w:val="001309B2"/>
    <w:rsid w:val="001469F8"/>
    <w:rsid w:val="00245F6D"/>
    <w:rsid w:val="002A3F07"/>
    <w:rsid w:val="002B7C62"/>
    <w:rsid w:val="002C614F"/>
    <w:rsid w:val="002E1AC9"/>
    <w:rsid w:val="002F712C"/>
    <w:rsid w:val="00314AE2"/>
    <w:rsid w:val="003547FA"/>
    <w:rsid w:val="003E10F8"/>
    <w:rsid w:val="003F6A60"/>
    <w:rsid w:val="00415D98"/>
    <w:rsid w:val="00415FAF"/>
    <w:rsid w:val="00417F69"/>
    <w:rsid w:val="00442857"/>
    <w:rsid w:val="00491D3B"/>
    <w:rsid w:val="004A71B4"/>
    <w:rsid w:val="004B30E9"/>
    <w:rsid w:val="004B5BE5"/>
    <w:rsid w:val="004C5BF1"/>
    <w:rsid w:val="004D0107"/>
    <w:rsid w:val="00507188"/>
    <w:rsid w:val="005414BC"/>
    <w:rsid w:val="00551883"/>
    <w:rsid w:val="00555DE9"/>
    <w:rsid w:val="005715A4"/>
    <w:rsid w:val="005906FE"/>
    <w:rsid w:val="00590923"/>
    <w:rsid w:val="0059772F"/>
    <w:rsid w:val="005B5E7F"/>
    <w:rsid w:val="00642459"/>
    <w:rsid w:val="006456AA"/>
    <w:rsid w:val="006517F2"/>
    <w:rsid w:val="00673931"/>
    <w:rsid w:val="00685F09"/>
    <w:rsid w:val="00696071"/>
    <w:rsid w:val="00696A38"/>
    <w:rsid w:val="006A111F"/>
    <w:rsid w:val="006C16A9"/>
    <w:rsid w:val="006E0C72"/>
    <w:rsid w:val="00703F2F"/>
    <w:rsid w:val="0070655B"/>
    <w:rsid w:val="007151C6"/>
    <w:rsid w:val="007441A1"/>
    <w:rsid w:val="007471EB"/>
    <w:rsid w:val="007821EC"/>
    <w:rsid w:val="00782C40"/>
    <w:rsid w:val="007A2B78"/>
    <w:rsid w:val="007A6D61"/>
    <w:rsid w:val="007B4FB5"/>
    <w:rsid w:val="007B509D"/>
    <w:rsid w:val="007D2939"/>
    <w:rsid w:val="007E3808"/>
    <w:rsid w:val="007F4315"/>
    <w:rsid w:val="007F5CBF"/>
    <w:rsid w:val="0083636D"/>
    <w:rsid w:val="00844E52"/>
    <w:rsid w:val="0085668F"/>
    <w:rsid w:val="00860563"/>
    <w:rsid w:val="008963FA"/>
    <w:rsid w:val="008D14ED"/>
    <w:rsid w:val="008D360A"/>
    <w:rsid w:val="0090097C"/>
    <w:rsid w:val="00900E54"/>
    <w:rsid w:val="00906917"/>
    <w:rsid w:val="00925ED7"/>
    <w:rsid w:val="00942A57"/>
    <w:rsid w:val="00962439"/>
    <w:rsid w:val="009A5022"/>
    <w:rsid w:val="009B0DE4"/>
    <w:rsid w:val="009D7F5A"/>
    <w:rsid w:val="009E6A37"/>
    <w:rsid w:val="00A101EB"/>
    <w:rsid w:val="00A1571E"/>
    <w:rsid w:val="00A22F12"/>
    <w:rsid w:val="00A323B6"/>
    <w:rsid w:val="00A47E3D"/>
    <w:rsid w:val="00A86CB2"/>
    <w:rsid w:val="00A91FD0"/>
    <w:rsid w:val="00AA35FB"/>
    <w:rsid w:val="00AD0AA4"/>
    <w:rsid w:val="00AD4896"/>
    <w:rsid w:val="00AF10A2"/>
    <w:rsid w:val="00B030A6"/>
    <w:rsid w:val="00B13112"/>
    <w:rsid w:val="00B40D4A"/>
    <w:rsid w:val="00B7601A"/>
    <w:rsid w:val="00B83B8A"/>
    <w:rsid w:val="00BD59E2"/>
    <w:rsid w:val="00BE16E7"/>
    <w:rsid w:val="00BF13B0"/>
    <w:rsid w:val="00BF45CA"/>
    <w:rsid w:val="00C11B03"/>
    <w:rsid w:val="00C15654"/>
    <w:rsid w:val="00C21E48"/>
    <w:rsid w:val="00C35924"/>
    <w:rsid w:val="00C35C3B"/>
    <w:rsid w:val="00C462F0"/>
    <w:rsid w:val="00C50643"/>
    <w:rsid w:val="00C50B46"/>
    <w:rsid w:val="00C52401"/>
    <w:rsid w:val="00CA3C89"/>
    <w:rsid w:val="00D07387"/>
    <w:rsid w:val="00D20E6A"/>
    <w:rsid w:val="00D653A2"/>
    <w:rsid w:val="00D946C2"/>
    <w:rsid w:val="00D95FD6"/>
    <w:rsid w:val="00DA3430"/>
    <w:rsid w:val="00DA67BB"/>
    <w:rsid w:val="00DD76C8"/>
    <w:rsid w:val="00DE0176"/>
    <w:rsid w:val="00E2300E"/>
    <w:rsid w:val="00E345E8"/>
    <w:rsid w:val="00E801A7"/>
    <w:rsid w:val="00E84667"/>
    <w:rsid w:val="00E9407E"/>
    <w:rsid w:val="00E954D0"/>
    <w:rsid w:val="00EA18EA"/>
    <w:rsid w:val="00EA609A"/>
    <w:rsid w:val="00EC4689"/>
    <w:rsid w:val="00EE7DE1"/>
    <w:rsid w:val="00F01FCE"/>
    <w:rsid w:val="00F07348"/>
    <w:rsid w:val="00F47E85"/>
    <w:rsid w:val="00F8149D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E9"/>
    <w:rPr>
      <w:rFonts w:ascii="Calibri" w:eastAsia="Times New Roman" w:hAnsi="Calibri" w:cs="Times New Roman"/>
      <w:lang w:val="es-U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5DE9"/>
    <w:pPr>
      <w:tabs>
        <w:tab w:val="center" w:pos="4252"/>
        <w:tab w:val="right" w:pos="8504"/>
      </w:tabs>
    </w:pPr>
  </w:style>
  <w:style w:type="character" w:customStyle="1" w:styleId="a4">
    <w:name w:val="Нижний колонтитул Знак"/>
    <w:basedOn w:val="a0"/>
    <w:link w:val="a3"/>
    <w:rsid w:val="00555DE9"/>
    <w:rPr>
      <w:rFonts w:ascii="Calibri" w:eastAsia="Times New Roman" w:hAnsi="Calibri" w:cs="Times New Roman"/>
      <w:lang w:val="es-UY"/>
    </w:rPr>
  </w:style>
  <w:style w:type="character" w:styleId="a5">
    <w:name w:val="page number"/>
    <w:basedOn w:val="a0"/>
    <w:rsid w:val="00555DE9"/>
    <w:rPr>
      <w:rFonts w:cs="Times New Roman"/>
    </w:rPr>
  </w:style>
  <w:style w:type="paragraph" w:customStyle="1" w:styleId="Prrafodelista1">
    <w:name w:val="Párrafo de lista1"/>
    <w:basedOn w:val="a"/>
    <w:rsid w:val="00555DE9"/>
    <w:pPr>
      <w:ind w:left="720"/>
    </w:pPr>
  </w:style>
  <w:style w:type="paragraph" w:styleId="a6">
    <w:name w:val="header"/>
    <w:basedOn w:val="a"/>
    <w:link w:val="a7"/>
    <w:uiPriority w:val="99"/>
    <w:rsid w:val="00555DE9"/>
    <w:pPr>
      <w:tabs>
        <w:tab w:val="center" w:pos="4252"/>
        <w:tab w:val="right" w:pos="8504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5DE9"/>
    <w:rPr>
      <w:rFonts w:ascii="Calibri" w:eastAsia="Times New Roman" w:hAnsi="Calibri" w:cs="Times New Roman"/>
      <w:lang w:val="es-UY"/>
    </w:rPr>
  </w:style>
  <w:style w:type="paragraph" w:styleId="a8">
    <w:name w:val="footnote text"/>
    <w:basedOn w:val="a"/>
    <w:link w:val="a9"/>
    <w:uiPriority w:val="99"/>
    <w:semiHidden/>
    <w:unhideWhenUsed/>
    <w:rsid w:val="007B509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B509D"/>
    <w:rPr>
      <w:rFonts w:ascii="Calibri" w:eastAsia="Times New Roman" w:hAnsi="Calibri" w:cs="Times New Roman"/>
      <w:sz w:val="20"/>
      <w:szCs w:val="20"/>
      <w:lang w:val="es-UY"/>
    </w:rPr>
  </w:style>
  <w:style w:type="character" w:styleId="aa">
    <w:name w:val="footnote reference"/>
    <w:basedOn w:val="a0"/>
    <w:uiPriority w:val="99"/>
    <w:semiHidden/>
    <w:unhideWhenUsed/>
    <w:rsid w:val="007B509D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7B50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509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509D"/>
    <w:rPr>
      <w:rFonts w:ascii="Calibri" w:eastAsia="Times New Roman" w:hAnsi="Calibri" w:cs="Times New Roman"/>
      <w:sz w:val="20"/>
      <w:szCs w:val="20"/>
      <w:lang w:val="es-UY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50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509D"/>
    <w:rPr>
      <w:rFonts w:ascii="Calibri" w:eastAsia="Times New Roman" w:hAnsi="Calibri" w:cs="Times New Roman"/>
      <w:b/>
      <w:bCs/>
      <w:sz w:val="20"/>
      <w:szCs w:val="20"/>
      <w:lang w:val="es-UY"/>
    </w:rPr>
  </w:style>
  <w:style w:type="paragraph" w:styleId="af0">
    <w:name w:val="Balloon Text"/>
    <w:basedOn w:val="a"/>
    <w:link w:val="af1"/>
    <w:uiPriority w:val="99"/>
    <w:semiHidden/>
    <w:unhideWhenUsed/>
    <w:rsid w:val="007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509D"/>
    <w:rPr>
      <w:rFonts w:ascii="Tahoma" w:eastAsia="Times New Roman" w:hAnsi="Tahoma" w:cs="Tahoma"/>
      <w:sz w:val="16"/>
      <w:szCs w:val="16"/>
      <w:lang w:val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E9"/>
    <w:rPr>
      <w:rFonts w:ascii="Calibri" w:eastAsia="Times New Roman" w:hAnsi="Calibri" w:cs="Times New Roman"/>
      <w:lang w:val="es-U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5DE9"/>
    <w:pPr>
      <w:tabs>
        <w:tab w:val="center" w:pos="4252"/>
        <w:tab w:val="right" w:pos="8504"/>
      </w:tabs>
    </w:pPr>
  </w:style>
  <w:style w:type="character" w:customStyle="1" w:styleId="a4">
    <w:name w:val="Нижний колонтитул Знак"/>
    <w:basedOn w:val="a0"/>
    <w:link w:val="a3"/>
    <w:rsid w:val="00555DE9"/>
    <w:rPr>
      <w:rFonts w:ascii="Calibri" w:eastAsia="Times New Roman" w:hAnsi="Calibri" w:cs="Times New Roman"/>
      <w:lang w:val="es-UY"/>
    </w:rPr>
  </w:style>
  <w:style w:type="character" w:styleId="a5">
    <w:name w:val="page number"/>
    <w:basedOn w:val="a0"/>
    <w:rsid w:val="00555DE9"/>
    <w:rPr>
      <w:rFonts w:cs="Times New Roman"/>
    </w:rPr>
  </w:style>
  <w:style w:type="paragraph" w:customStyle="1" w:styleId="Prrafodelista1">
    <w:name w:val="Párrafo de lista1"/>
    <w:basedOn w:val="a"/>
    <w:rsid w:val="00555DE9"/>
    <w:pPr>
      <w:ind w:left="720"/>
    </w:pPr>
  </w:style>
  <w:style w:type="paragraph" w:styleId="a6">
    <w:name w:val="header"/>
    <w:basedOn w:val="a"/>
    <w:link w:val="a7"/>
    <w:uiPriority w:val="99"/>
    <w:rsid w:val="00555DE9"/>
    <w:pPr>
      <w:tabs>
        <w:tab w:val="center" w:pos="4252"/>
        <w:tab w:val="right" w:pos="8504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5DE9"/>
    <w:rPr>
      <w:rFonts w:ascii="Calibri" w:eastAsia="Times New Roman" w:hAnsi="Calibri" w:cs="Times New Roman"/>
      <w:lang w:val="es-UY"/>
    </w:rPr>
  </w:style>
  <w:style w:type="paragraph" w:styleId="a8">
    <w:name w:val="footnote text"/>
    <w:basedOn w:val="a"/>
    <w:link w:val="a9"/>
    <w:uiPriority w:val="99"/>
    <w:semiHidden/>
    <w:unhideWhenUsed/>
    <w:rsid w:val="007B509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B509D"/>
    <w:rPr>
      <w:rFonts w:ascii="Calibri" w:eastAsia="Times New Roman" w:hAnsi="Calibri" w:cs="Times New Roman"/>
      <w:sz w:val="20"/>
      <w:szCs w:val="20"/>
      <w:lang w:val="es-UY"/>
    </w:rPr>
  </w:style>
  <w:style w:type="character" w:styleId="aa">
    <w:name w:val="footnote reference"/>
    <w:basedOn w:val="a0"/>
    <w:uiPriority w:val="99"/>
    <w:semiHidden/>
    <w:unhideWhenUsed/>
    <w:rsid w:val="007B509D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7B50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509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509D"/>
    <w:rPr>
      <w:rFonts w:ascii="Calibri" w:eastAsia="Times New Roman" w:hAnsi="Calibri" w:cs="Times New Roman"/>
      <w:sz w:val="20"/>
      <w:szCs w:val="20"/>
      <w:lang w:val="es-UY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50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509D"/>
    <w:rPr>
      <w:rFonts w:ascii="Calibri" w:eastAsia="Times New Roman" w:hAnsi="Calibri" w:cs="Times New Roman"/>
      <w:b/>
      <w:bCs/>
      <w:sz w:val="20"/>
      <w:szCs w:val="20"/>
      <w:lang w:val="es-UY"/>
    </w:rPr>
  </w:style>
  <w:style w:type="paragraph" w:styleId="af0">
    <w:name w:val="Balloon Text"/>
    <w:basedOn w:val="a"/>
    <w:link w:val="af1"/>
    <w:uiPriority w:val="99"/>
    <w:semiHidden/>
    <w:unhideWhenUsed/>
    <w:rsid w:val="007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509D"/>
    <w:rPr>
      <w:rFonts w:ascii="Tahoma" w:eastAsia="Times New Roman" w:hAnsi="Tahoma" w:cs="Tahoma"/>
      <w:sz w:val="16"/>
      <w:szCs w:val="16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FC8D-E68C-4BDC-B93B-F33AA64B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Демидкина Ольга Вячеславовна</dc:creator>
  <cp:lastModifiedBy>Трещёва Алина Александровна</cp:lastModifiedBy>
  <cp:revision>54</cp:revision>
  <cp:lastPrinted>2018-11-12T09:06:00Z</cp:lastPrinted>
  <dcterms:created xsi:type="dcterms:W3CDTF">2015-07-02T10:09:00Z</dcterms:created>
  <dcterms:modified xsi:type="dcterms:W3CDTF">2018-11-12T09:07:00Z</dcterms:modified>
</cp:coreProperties>
</file>