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8FF89" w14:textId="77777777" w:rsidR="00031591" w:rsidRPr="006B3DC2" w:rsidRDefault="00031591" w:rsidP="00A6686C">
      <w:pPr>
        <w:spacing w:after="0" w:line="276" w:lineRule="auto"/>
        <w:ind w:firstLine="708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  <w:bookmarkStart w:id="0" w:name="_Hlk40975146"/>
      <w:bookmarkStart w:id="1" w:name="_GoBack"/>
      <w:bookmarkEnd w:id="0"/>
      <w:bookmarkEnd w:id="1"/>
      <w:r w:rsidRPr="006B3DC2">
        <w:rPr>
          <w:rFonts w:ascii="Times New Roman" w:eastAsia="Arial" w:hAnsi="Times New Roman" w:cs="Times New Roman"/>
          <w:b/>
          <w:sz w:val="28"/>
          <w:szCs w:val="28"/>
        </w:rPr>
        <w:t>ПРЕДИСЛОВИЕ</w:t>
      </w:r>
    </w:p>
    <w:p w14:paraId="039FECDC" w14:textId="77777777" w:rsidR="00031591" w:rsidRPr="006B3DC2" w:rsidRDefault="00031591" w:rsidP="00A6686C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4E6F57" w14:textId="77777777" w:rsidR="00031591" w:rsidRPr="006B3DC2" w:rsidRDefault="00031591" w:rsidP="00A6686C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>В мировой практике креативная экономика признана как быстрорастущий сектор, генерирующий значительные доходы ВВП, позитивно влияющий на показатели занятости и внешнеторгового баланса.</w:t>
      </w:r>
    </w:p>
    <w:p w14:paraId="41123805" w14:textId="77777777" w:rsidR="00031591" w:rsidRPr="006B3DC2" w:rsidRDefault="00031591" w:rsidP="00A6686C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Двигателем экономического роста в Кыргызской Республике традиционно рассматривается экспортоориентированная индустриальная экономика, которая показала свою капиталоемкость и сравнительно долгий период создания высокой добавленной стоимости.</w:t>
      </w:r>
    </w:p>
    <w:p w14:paraId="72FBE25E" w14:textId="77777777" w:rsidR="00031591" w:rsidRPr="006B3DC2" w:rsidRDefault="00031591" w:rsidP="00A6686C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Стратегические цели развития экономики страны с учетом турбулентностей внутреннего рынка, связанных с происходящими изменениями на мировых рынках и катаклизмами глобального масштаба, определяют новые параметры экономического роста, основанные на переходе к </w:t>
      </w:r>
      <w:r w:rsidR="00E91BB1" w:rsidRPr="006B3DC2">
        <w:rPr>
          <w:rFonts w:ascii="Times New Roman" w:eastAsia="Arial" w:hAnsi="Times New Roman" w:cs="Times New Roman"/>
          <w:sz w:val="28"/>
          <w:szCs w:val="28"/>
        </w:rPr>
        <w:t xml:space="preserve">быстрым, </w:t>
      </w:r>
      <w:r w:rsidRPr="006B3DC2">
        <w:rPr>
          <w:rFonts w:ascii="Times New Roman" w:eastAsia="Arial" w:hAnsi="Times New Roman" w:cs="Times New Roman"/>
          <w:sz w:val="28"/>
          <w:szCs w:val="28"/>
        </w:rPr>
        <w:t>менее капиталоемким</w:t>
      </w:r>
      <w:r w:rsidR="00F23544" w:rsidRPr="006B3DC2">
        <w:rPr>
          <w:rStyle w:val="ad"/>
          <w:rFonts w:ascii="Times New Roman" w:eastAsia="Arial" w:hAnsi="Times New Roman" w:cs="Times New Roman"/>
          <w:sz w:val="28"/>
          <w:szCs w:val="28"/>
        </w:rPr>
        <w:footnoteReference w:id="1"/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и инновационным решениям. </w:t>
      </w:r>
    </w:p>
    <w:p w14:paraId="44282616" w14:textId="77777777" w:rsidR="00031591" w:rsidRPr="006B3DC2" w:rsidRDefault="00031591" w:rsidP="00A6686C">
      <w:pPr>
        <w:tabs>
          <w:tab w:val="left" w:pos="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Times New Roman" w:hAnsi="Times New Roman" w:cs="Times New Roman"/>
          <w:sz w:val="28"/>
          <w:szCs w:val="28"/>
        </w:rPr>
        <w:tab/>
        <w:t>В Национальной стратегии развития Кыргызстана на 2018-2040 г.г.</w:t>
      </w:r>
      <w:r w:rsidR="00CB3551" w:rsidRPr="006B3DC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30941" w:rsidRPr="006B3DC2">
        <w:rPr>
          <w:rFonts w:ascii="Times New Roman" w:eastAsia="Times New Roman" w:hAnsi="Times New Roman" w:cs="Times New Roman"/>
          <w:sz w:val="28"/>
          <w:szCs w:val="28"/>
        </w:rPr>
        <w:t>пределено</w:t>
      </w:r>
      <w:r w:rsidR="00CB3551" w:rsidRPr="006B3DC2">
        <w:rPr>
          <w:rFonts w:ascii="Times New Roman" w:eastAsia="Times New Roman" w:hAnsi="Times New Roman" w:cs="Times New Roman"/>
          <w:sz w:val="28"/>
          <w:szCs w:val="28"/>
        </w:rPr>
        <w:t>, что ч</w:t>
      </w:r>
      <w:r w:rsidR="00CB3551" w:rsidRPr="006B3DC2">
        <w:rPr>
          <w:rFonts w:ascii="Times New Roman" w:hAnsi="Times New Roman" w:cs="Times New Roman"/>
          <w:sz w:val="28"/>
          <w:szCs w:val="28"/>
        </w:rPr>
        <w:t>ерез свою экономическую политику государство будет поддерживать инвестиционную активность в направлении создания новых экспортоориентированных и инновационных секторов экономики, которые обеспечат быстрый рост добавленной стоимости и экспорта</w:t>
      </w:r>
      <w:r w:rsidR="00CB3551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CB3551" w:rsidRPr="006B3DC2">
        <w:rPr>
          <w:rFonts w:ascii="Times New Roman" w:hAnsi="Times New Roman" w:cs="Times New Roman"/>
          <w:sz w:val="28"/>
          <w:szCs w:val="28"/>
        </w:rPr>
        <w:t xml:space="preserve">,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 Программе развития Кыргызской Республики на период 2018-2022 г.г. «Единство, доверие, созидание»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отмечается, что сформируется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новая модель экономического роста, интегрирующая Кыргызстан в мировую цифровую экономику и обеспеченная сочетанием лидерства частного сектора и технологическим рывком при государственной поддержке инноваций.</w:t>
      </w:r>
      <w:r w:rsidRPr="006B3DC2">
        <w:rPr>
          <w:rStyle w:val="ad"/>
          <w:rFonts w:ascii="Times New Roman" w:eastAsia="Arial" w:hAnsi="Times New Roman" w:cs="Times New Roman"/>
          <w:sz w:val="28"/>
          <w:szCs w:val="28"/>
        </w:rPr>
        <w:footnoteReference w:id="3"/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349F03C" w14:textId="77777777" w:rsidR="00031591" w:rsidRPr="006B3DC2" w:rsidRDefault="00031591" w:rsidP="00A6686C">
      <w:p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>В условиях ограниченности ресурсов</w:t>
      </w:r>
      <w:r w:rsidR="00E91BB1" w:rsidRPr="006B3DC2">
        <w:rPr>
          <w:rFonts w:ascii="Times New Roman" w:eastAsia="Arial" w:hAnsi="Times New Roman" w:cs="Times New Roman"/>
          <w:sz w:val="28"/>
          <w:szCs w:val="28"/>
        </w:rPr>
        <w:t>,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в Кыргызстане стала актуализироваться креативная экономика, основанная на уникальности знаний, инновациях, информационных технологиях, и представляющая собой систему воспроизводства, в которой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 xml:space="preserve">творчество и социально-культурный аспект становятся акселераторами роста экономических возможностей. </w:t>
      </w:r>
    </w:p>
    <w:p w14:paraId="56920A42" w14:textId="294C2A75" w:rsidR="00031591" w:rsidRPr="006B3DC2" w:rsidRDefault="00031591" w:rsidP="00A6686C">
      <w:pPr>
        <w:tabs>
          <w:tab w:val="left" w:pos="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Посредством монетизации инновационных идей и разработок, способных масштабироваться в промышленных объемах, сектор креативных индустрий в Кыргызстане в среднесрочной перспективе позволит создавать высокую добавочную стоимость в экономике страны, рационализирует капиталовложения, расширит экспортные возможности и сконцентрируется на экономической деятельности со </w:t>
      </w:r>
      <w:r w:rsidRPr="006B3DC2">
        <w:rPr>
          <w:rFonts w:ascii="Times New Roman" w:eastAsia="Arial" w:hAnsi="Times New Roman" w:cs="Times New Roman"/>
          <w:sz w:val="28"/>
          <w:szCs w:val="28"/>
        </w:rPr>
        <w:t>значительным эффектом.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 xml:space="preserve"> Сектор креативной индустрии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 будущем ликвидирует уязвимость национальной экономики от поступлений сектора горнодобывающей промышленности и денежных переводов мигрантов, а </w:t>
      </w:r>
      <w:r w:rsidRPr="006B3DC2">
        <w:rPr>
          <w:rFonts w:ascii="Times New Roman" w:eastAsia="Arial" w:hAnsi="Times New Roman" w:cs="Times New Roman"/>
          <w:sz w:val="28"/>
          <w:szCs w:val="28"/>
        </w:rPr>
        <w:lastRenderedPageBreak/>
        <w:t>также способствовать возрождению культурного наследия страны и ее регионов, и обеспечивать самоидентификацию государства в условиях глобализации.</w:t>
      </w:r>
    </w:p>
    <w:p w14:paraId="6A059535" w14:textId="7339EFC3" w:rsidR="00A6686C" w:rsidRPr="006B3DC2" w:rsidRDefault="00A6686C" w:rsidP="00FC4A8E">
      <w:pPr>
        <w:tabs>
          <w:tab w:val="left" w:pos="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0B0000F" w14:textId="77777777" w:rsidR="00A6686C" w:rsidRPr="006B3DC2" w:rsidRDefault="00A6686C" w:rsidP="00FC4A8E">
      <w:pPr>
        <w:tabs>
          <w:tab w:val="left" w:pos="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47C91B1" w14:textId="77777777" w:rsidR="00757CF6" w:rsidRPr="006B3DC2" w:rsidRDefault="00031863" w:rsidP="00FC4A8E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</w:rPr>
        <w:t>1.</w:t>
      </w:r>
      <w:r w:rsidR="00483108" w:rsidRPr="006B3DC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9E44A0" w:rsidRPr="006B3DC2">
        <w:rPr>
          <w:rFonts w:ascii="Times New Roman" w:hAnsi="Times New Roman" w:cs="Times New Roman"/>
          <w:b/>
          <w:sz w:val="28"/>
          <w:szCs w:val="28"/>
        </w:rPr>
        <w:t>ПОКАЗАТЕЛИ И ДИНАМИКА КРЕАТИВНЫХ ИНДУСТРИЙ В КЫРГЫЗСКОЙ РЕСПУБЛИКЕ</w:t>
      </w:r>
      <w:r w:rsidR="00757CF6" w:rsidRPr="006B3DC2">
        <w:rPr>
          <w:rFonts w:ascii="Times New Roman" w:hAnsi="Times New Roman" w:cs="Times New Roman"/>
          <w:sz w:val="28"/>
          <w:szCs w:val="28"/>
        </w:rPr>
        <w:t>.</w:t>
      </w:r>
    </w:p>
    <w:p w14:paraId="39EDE0C8" w14:textId="77777777" w:rsidR="00031863" w:rsidRPr="006B3DC2" w:rsidRDefault="00031863" w:rsidP="00FC4A8E">
      <w:pPr>
        <w:spacing w:after="0" w:line="276" w:lineRule="auto"/>
        <w:ind w:left="708" w:hanging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5D53C4F" w14:textId="77777777" w:rsidR="00B15EEA" w:rsidRPr="006B3DC2" w:rsidRDefault="00B15EEA" w:rsidP="00FC4A8E">
      <w:pPr>
        <w:spacing w:after="0" w:line="276" w:lineRule="auto"/>
        <w:ind w:left="708" w:hanging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07792DF" w14:textId="4AFEE86F" w:rsidR="00757CF6" w:rsidRPr="006B3DC2" w:rsidRDefault="00757CF6" w:rsidP="00FC4A8E">
      <w:pPr>
        <w:pStyle w:val="a4"/>
        <w:numPr>
          <w:ilvl w:val="1"/>
          <w:numId w:val="3"/>
        </w:numPr>
        <w:spacing w:after="0" w:line="276" w:lineRule="auto"/>
        <w:ind w:left="1276" w:hanging="578"/>
        <w:contextualSpacing w:val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6B3DC2">
        <w:rPr>
          <w:rFonts w:ascii="Times New Roman" w:hAnsi="Times New Roman" w:cs="Times New Roman"/>
          <w:b/>
          <w:sz w:val="28"/>
          <w:szCs w:val="28"/>
        </w:rPr>
        <w:t xml:space="preserve">Определение и классификация креативной индустрии </w:t>
      </w:r>
      <w:r w:rsidR="006C701A" w:rsidRPr="006B3D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DC2">
        <w:rPr>
          <w:rFonts w:ascii="Times New Roman" w:hAnsi="Times New Roman" w:cs="Times New Roman"/>
          <w:b/>
          <w:sz w:val="28"/>
          <w:szCs w:val="28"/>
        </w:rPr>
        <w:t>КР.</w:t>
      </w:r>
    </w:p>
    <w:p w14:paraId="564A2557" w14:textId="77777777" w:rsidR="00757CF6" w:rsidRPr="006B3DC2" w:rsidRDefault="00757CF6" w:rsidP="00FC4A8E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5875A83" w14:textId="77777777" w:rsidR="00154DAB" w:rsidRPr="006B3DC2" w:rsidRDefault="00154DAB" w:rsidP="00777320">
      <w:pPr>
        <w:tabs>
          <w:tab w:val="left" w:pos="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ab/>
        <w:t xml:space="preserve">Как приемлемая модель роста для Кыргызстана, Креативная экономика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предполагает относительно небольшие первоначальные инвестиции в «мягкую» инфраструктуру</w:t>
      </w:r>
      <w:r w:rsidRPr="006B3DC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: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B3DC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человеческий капитал</w:t>
      </w:r>
      <w:r w:rsidR="001645B9" w:rsidRPr="006B3DC2">
        <w:rPr>
          <w:rFonts w:ascii="Times New Roman" w:eastAsia="Times New Roman" w:hAnsi="Times New Roman" w:cs="Times New Roman"/>
          <w:sz w:val="28"/>
          <w:szCs w:val="28"/>
        </w:rPr>
        <w:t xml:space="preserve"> и наличие </w:t>
      </w:r>
      <w:r w:rsidRPr="006B3DC2">
        <w:rPr>
          <w:rFonts w:ascii="Times New Roman" w:eastAsia="Times New Roman" w:hAnsi="Times New Roman" w:cs="Times New Roman"/>
          <w:sz w:val="28"/>
          <w:szCs w:val="28"/>
          <w:lang w:val="ky-KG"/>
        </w:rPr>
        <w:t>соотвествующ</w:t>
      </w:r>
      <w:r w:rsidR="001645B9" w:rsidRPr="006B3DC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ей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институции, идеи, культурны</w:t>
      </w:r>
      <w:r w:rsidR="001645B9" w:rsidRPr="006B3DC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 xml:space="preserve"> норм, концепт</w:t>
      </w:r>
      <w:r w:rsidR="001645B9" w:rsidRPr="006B3DC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1BB1" w:rsidRPr="006B3DC2"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645B9" w:rsidRPr="006B3D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8409C" w14:textId="77777777" w:rsidR="00031591" w:rsidRPr="006B3DC2" w:rsidRDefault="009A4330" w:rsidP="00626134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hAnsi="Times New Roman" w:cs="Times New Roman"/>
          <w:sz w:val="28"/>
          <w:szCs w:val="28"/>
        </w:rPr>
        <w:tab/>
      </w:r>
      <w:r w:rsidR="0087284E" w:rsidRPr="006B3DC2">
        <w:rPr>
          <w:rFonts w:ascii="Times New Roman" w:hAnsi="Times New Roman" w:cs="Times New Roman"/>
          <w:sz w:val="28"/>
          <w:szCs w:val="28"/>
        </w:rPr>
        <w:t xml:space="preserve">В Кыргызстане отсутствует четкое определение </w:t>
      </w:r>
      <w:r w:rsidR="0045777A" w:rsidRPr="006B3DC2">
        <w:rPr>
          <w:rFonts w:ascii="Times New Roman" w:hAnsi="Times New Roman" w:cs="Times New Roman"/>
          <w:sz w:val="28"/>
          <w:szCs w:val="28"/>
        </w:rPr>
        <w:t xml:space="preserve">терминологических </w:t>
      </w:r>
      <w:r w:rsidR="0087284E" w:rsidRPr="006B3DC2">
        <w:rPr>
          <w:rFonts w:ascii="Times New Roman" w:hAnsi="Times New Roman" w:cs="Times New Roman"/>
          <w:sz w:val="28"/>
          <w:szCs w:val="28"/>
        </w:rPr>
        <w:t>понятий «Креативная экономика» и «Креативная индустрия»</w:t>
      </w:r>
      <w:r w:rsidR="00E91BB1" w:rsidRPr="006B3DC2">
        <w:rPr>
          <w:rFonts w:ascii="Times New Roman" w:hAnsi="Times New Roman" w:cs="Times New Roman"/>
          <w:sz w:val="28"/>
          <w:szCs w:val="28"/>
        </w:rPr>
        <w:t xml:space="preserve"> (далее - КЭ, КИ)</w:t>
      </w:r>
      <w:r w:rsidR="00E82B61" w:rsidRPr="006B3DC2">
        <w:rPr>
          <w:rFonts w:ascii="Times New Roman" w:hAnsi="Times New Roman" w:cs="Times New Roman"/>
          <w:sz w:val="28"/>
          <w:szCs w:val="28"/>
        </w:rPr>
        <w:t>,</w:t>
      </w:r>
      <w:r w:rsidR="0045777A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9040D5" w:rsidRPr="006B3DC2">
        <w:rPr>
          <w:rFonts w:ascii="Times New Roman" w:hAnsi="Times New Roman" w:cs="Times New Roman"/>
          <w:sz w:val="28"/>
          <w:szCs w:val="28"/>
          <w:lang w:val="ky-KG"/>
        </w:rPr>
        <w:t>отсутствуют</w:t>
      </w:r>
      <w:r w:rsidR="00065228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E91BB1" w:rsidRPr="006B3DC2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="0045777A" w:rsidRPr="006B3DC2">
        <w:rPr>
          <w:rFonts w:ascii="Times New Roman" w:hAnsi="Times New Roman" w:cs="Times New Roman"/>
          <w:sz w:val="28"/>
          <w:szCs w:val="28"/>
        </w:rPr>
        <w:t>классификатор субъектов</w:t>
      </w:r>
      <w:r w:rsidR="00E91BB1" w:rsidRPr="006B3DC2">
        <w:rPr>
          <w:rFonts w:ascii="Times New Roman" w:hAnsi="Times New Roman" w:cs="Times New Roman"/>
          <w:sz w:val="28"/>
          <w:szCs w:val="28"/>
        </w:rPr>
        <w:t xml:space="preserve"> КЭ</w:t>
      </w:r>
      <w:r w:rsidR="0087284E" w:rsidRPr="006B3DC2">
        <w:rPr>
          <w:rFonts w:ascii="Times New Roman" w:hAnsi="Times New Roman" w:cs="Times New Roman"/>
          <w:sz w:val="28"/>
          <w:szCs w:val="28"/>
        </w:rPr>
        <w:t xml:space="preserve">, </w:t>
      </w:r>
      <w:r w:rsidR="009040D5" w:rsidRPr="006B3DC2">
        <w:rPr>
          <w:rFonts w:ascii="Times New Roman" w:eastAsia="Arial" w:hAnsi="Times New Roman" w:cs="Times New Roman"/>
          <w:sz w:val="28"/>
          <w:szCs w:val="28"/>
        </w:rPr>
        <w:t xml:space="preserve">индикаторы </w:t>
      </w:r>
      <w:r w:rsidR="009040D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и </w:t>
      </w:r>
      <w:r w:rsidR="009040D5" w:rsidRPr="006B3DC2">
        <w:rPr>
          <w:rFonts w:ascii="Times New Roman" w:eastAsia="Arial" w:hAnsi="Times New Roman" w:cs="Times New Roman"/>
          <w:sz w:val="28"/>
          <w:szCs w:val="28"/>
        </w:rPr>
        <w:t>параметры креативности</w:t>
      </w:r>
      <w:r w:rsidR="0003159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 До настоящего момента в Кыргызстане</w:t>
      </w:r>
      <w:r w:rsidR="009040D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9040D5" w:rsidRPr="006B3DC2">
        <w:rPr>
          <w:rFonts w:ascii="Times New Roman" w:hAnsi="Times New Roman" w:cs="Times New Roman"/>
          <w:sz w:val="28"/>
          <w:szCs w:val="28"/>
          <w:lang w:val="ky-KG"/>
        </w:rPr>
        <w:t>не проводилась</w:t>
      </w:r>
      <w:r w:rsidR="00031591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 полноценная</w:t>
      </w:r>
      <w:r w:rsidR="009040D5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 оценка </w:t>
      </w:r>
      <w:r w:rsidR="009040D5" w:rsidRPr="006B3DC2">
        <w:rPr>
          <w:rFonts w:ascii="Times New Roman" w:eastAsia="Arial" w:hAnsi="Times New Roman" w:cs="Times New Roman"/>
          <w:sz w:val="28"/>
          <w:szCs w:val="28"/>
        </w:rPr>
        <w:t>потенциал</w:t>
      </w:r>
      <w:r w:rsidR="009040D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</w:t>
      </w:r>
      <w:r w:rsidR="009040D5" w:rsidRPr="006B3DC2">
        <w:rPr>
          <w:rFonts w:ascii="Times New Roman" w:eastAsia="Arial" w:hAnsi="Times New Roman" w:cs="Times New Roman"/>
          <w:sz w:val="28"/>
          <w:szCs w:val="28"/>
        </w:rPr>
        <w:t xml:space="preserve"> креативности страны</w:t>
      </w:r>
      <w:r w:rsidR="0003159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включая оценки инновационного и культурного капитала, не выстроены параметры дифференцированного статистического учета</w:t>
      </w:r>
      <w:r w:rsidR="00A558F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креативных индустрий</w:t>
      </w:r>
      <w:r w:rsidR="00A33F6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</w:p>
    <w:p w14:paraId="25C3859A" w14:textId="5AAA3199" w:rsidR="00D27466" w:rsidRPr="006B3DC2" w:rsidRDefault="00776C84" w:rsidP="006261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ab/>
      </w:r>
      <w:r w:rsidR="00D27466" w:rsidRPr="006B3DC2">
        <w:rPr>
          <w:rFonts w:ascii="Times New Roman" w:hAnsi="Times New Roman" w:cs="Times New Roman"/>
          <w:sz w:val="28"/>
          <w:szCs w:val="28"/>
        </w:rPr>
        <w:t xml:space="preserve">Международный опыт показывает, что несмотря на признанное социальное и экономическое значение креативной экономики, в мире не существует единого определения. Точность определения имеет высокую значимость в силу того, что определения станут основанием разработки конкретной политики, мер и инструментария реализации. В мировой практике выделяются три основных подхода к определению. В странах северной Европы, включая Великобританию, Германию и Финляндию основной упор делается на креативность. Тогда как страны южной Европы, включая Испанию и Италию акцентируют на культуре самовыражения. </w:t>
      </w:r>
      <w:r w:rsidR="001412B6" w:rsidRPr="006B3DC2">
        <w:rPr>
          <w:rFonts w:ascii="Times New Roman" w:hAnsi="Times New Roman" w:cs="Times New Roman"/>
          <w:sz w:val="28"/>
          <w:szCs w:val="28"/>
          <w:lang w:val="ky-KG"/>
        </w:rPr>
        <w:t>Третий</w:t>
      </w:r>
      <w:r w:rsidR="00D27466" w:rsidRPr="006B3DC2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075538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концентрируется на </w:t>
      </w:r>
      <w:r w:rsidR="001412B6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75538" w:rsidRPr="006B3DC2">
        <w:rPr>
          <w:rFonts w:ascii="Times New Roman" w:hAnsi="Times New Roman" w:cs="Times New Roman"/>
          <w:sz w:val="28"/>
          <w:szCs w:val="28"/>
        </w:rPr>
        <w:t>экономик</w:t>
      </w:r>
      <w:r w:rsidR="00075538" w:rsidRPr="006B3DC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075538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D27466" w:rsidRPr="006B3DC2">
        <w:rPr>
          <w:rFonts w:ascii="Times New Roman" w:hAnsi="Times New Roman" w:cs="Times New Roman"/>
          <w:sz w:val="28"/>
          <w:szCs w:val="28"/>
        </w:rPr>
        <w:t>опыта («experience economy») сфокусирован</w:t>
      </w:r>
      <w:r w:rsidR="001412B6" w:rsidRPr="006B3DC2">
        <w:rPr>
          <w:rFonts w:ascii="Times New Roman" w:hAnsi="Times New Roman" w:cs="Times New Roman"/>
          <w:sz w:val="28"/>
          <w:szCs w:val="28"/>
          <w:lang w:val="ky-KG"/>
        </w:rPr>
        <w:t>ной</w:t>
      </w:r>
      <w:r w:rsidR="00D27466" w:rsidRPr="006B3DC2">
        <w:rPr>
          <w:rFonts w:ascii="Times New Roman" w:hAnsi="Times New Roman" w:cs="Times New Roman"/>
          <w:sz w:val="28"/>
          <w:szCs w:val="28"/>
        </w:rPr>
        <w:t xml:space="preserve"> на спросе и присущ</w:t>
      </w:r>
      <w:r w:rsidR="001412B6" w:rsidRPr="006B3DC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D27466" w:rsidRPr="006B3DC2">
        <w:rPr>
          <w:rFonts w:ascii="Times New Roman" w:hAnsi="Times New Roman" w:cs="Times New Roman"/>
          <w:sz w:val="28"/>
          <w:szCs w:val="28"/>
        </w:rPr>
        <w:t xml:space="preserve"> скандинавским странам </w:t>
      </w:r>
      <w:r w:rsidR="00D27466" w:rsidRPr="006B3DC2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D27466" w:rsidRPr="006B3DC2">
        <w:rPr>
          <w:rFonts w:ascii="Times New Roman" w:hAnsi="Times New Roman" w:cs="Times New Roman"/>
          <w:sz w:val="28"/>
          <w:szCs w:val="28"/>
        </w:rPr>
        <w:instrText>ADDIN CSL_CITATION {"citationItems":[{"id":"ITEM-1","itemData":{"ISBN":"9781913095093","author":[{"dropping-particle":"","family":"Bakhshi","given":"Hasan","non-dropping-particle":"","parse-names":false,"suffix":""}],"id":"ITEM-1","issued":{"date-parts":[["2020"]]},"title":"Discussion Paper 2020 / 01 Measuring the creative economy : A guide for policymakers","type":"report"},"uris":["http://www.mendeley.com/documents/?uuid=9d034db2-a133-4fad-84ac-68f9b8657b0f"]}],"mendeley":{"formattedCitation":"(Bakhshi, 2020)","plainTextFormattedCitation":"(Bakhshi, 2020)","previouslyFormattedCitation":"(Bakhshi, 2020)"},"properties":{"noteIndex":0},"schema":"https://github.com/citation-style-language/schema/raw/master/csl-citation.json"}</w:instrText>
      </w:r>
      <w:r w:rsidR="00D27466" w:rsidRPr="006B3DC2">
        <w:rPr>
          <w:rFonts w:ascii="Times New Roman" w:hAnsi="Times New Roman" w:cs="Times New Roman"/>
          <w:sz w:val="28"/>
          <w:szCs w:val="28"/>
        </w:rPr>
        <w:fldChar w:fldCharType="separate"/>
      </w:r>
      <w:r w:rsidR="00D27466" w:rsidRPr="006B3DC2">
        <w:rPr>
          <w:rFonts w:ascii="Times New Roman" w:hAnsi="Times New Roman" w:cs="Times New Roman"/>
          <w:noProof/>
          <w:sz w:val="28"/>
          <w:szCs w:val="28"/>
        </w:rPr>
        <w:t>(Bakhshi, 2020)</w:t>
      </w:r>
      <w:r w:rsidR="00D27466" w:rsidRPr="006B3DC2">
        <w:rPr>
          <w:rFonts w:ascii="Times New Roman" w:hAnsi="Times New Roman" w:cs="Times New Roman"/>
          <w:sz w:val="28"/>
          <w:szCs w:val="28"/>
        </w:rPr>
        <w:fldChar w:fldCharType="end"/>
      </w:r>
      <w:r w:rsidR="00D27466" w:rsidRPr="006B3DC2">
        <w:rPr>
          <w:rFonts w:ascii="Times New Roman" w:hAnsi="Times New Roman" w:cs="Times New Roman"/>
          <w:sz w:val="28"/>
          <w:szCs w:val="28"/>
        </w:rPr>
        <w:t>.</w:t>
      </w:r>
      <w:r w:rsidR="00D27466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D27466" w:rsidRPr="006B3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9321F" w14:textId="77777777" w:rsidR="00D27466" w:rsidRPr="006B3DC2" w:rsidRDefault="00D27466" w:rsidP="00626134">
      <w:pPr>
        <w:spacing w:after="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hAnsi="Times New Roman" w:cs="Times New Roman"/>
          <w:sz w:val="28"/>
          <w:szCs w:val="28"/>
          <w:lang w:val="ky-KG"/>
        </w:rPr>
        <w:t>Даже при существующем различии подходов</w:t>
      </w:r>
      <w:r w:rsidRPr="006B3DC2">
        <w:rPr>
          <w:rFonts w:ascii="Times New Roman" w:hAnsi="Times New Roman" w:cs="Times New Roman"/>
          <w:sz w:val="28"/>
          <w:szCs w:val="28"/>
        </w:rPr>
        <w:t>, креативная экономика тем или образом охватывает и переплетается с такими понятиями, как интеллектуальная собственность и инновации, наука и исследования, творчество, экономика знаний и культура</w:t>
      </w:r>
      <w:r w:rsidR="00540824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, а основой </w:t>
      </w:r>
      <w:r w:rsidR="00540824" w:rsidRPr="006B3DC2">
        <w:rPr>
          <w:rFonts w:ascii="Times New Roman" w:hAnsi="Times New Roman" w:cs="Times New Roman"/>
          <w:sz w:val="28"/>
          <w:szCs w:val="28"/>
        </w:rPr>
        <w:t>креативной экономики являются креативные индустрии</w:t>
      </w:r>
      <w:r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(см. Рис. № 1).</w:t>
      </w:r>
    </w:p>
    <w:p w14:paraId="0534AC8D" w14:textId="77777777" w:rsidR="00D27466" w:rsidRPr="006B3DC2" w:rsidRDefault="00D27466" w:rsidP="004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C562B" w14:textId="3EA2C192" w:rsidR="00D27466" w:rsidRPr="006B3DC2" w:rsidRDefault="00D27466" w:rsidP="00C13838">
      <w:pPr>
        <w:spacing w:after="0"/>
        <w:ind w:right="56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lastRenderedPageBreak/>
        <w:t xml:space="preserve">Рисунок № 1: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Составляющие креативной экономики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="0065254F"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5"/>
      </w:r>
    </w:p>
    <w:p w14:paraId="4A128B42" w14:textId="77777777" w:rsidR="00D27466" w:rsidRPr="006B3DC2" w:rsidRDefault="00D27466" w:rsidP="00D274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75426F" w14:textId="77777777" w:rsidR="00D27466" w:rsidRPr="006B3DC2" w:rsidRDefault="00D27466" w:rsidP="00D2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A6B8D" wp14:editId="2D5CD39F">
            <wp:extent cx="5631180" cy="3108960"/>
            <wp:effectExtent l="0" t="0" r="26670" b="152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18285E5" w14:textId="77777777" w:rsidR="00D27466" w:rsidRPr="006B3DC2" w:rsidRDefault="00D27466" w:rsidP="00A061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sz w:val="28"/>
          <w:szCs w:val="28"/>
        </w:rPr>
        <w:tab/>
      </w:r>
    </w:p>
    <w:p w14:paraId="3B422501" w14:textId="78D717C0" w:rsidR="00C13838" w:rsidRPr="006B3DC2" w:rsidRDefault="00D27466" w:rsidP="00A061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B3DC2">
        <w:rPr>
          <w:rFonts w:ascii="Times New Roman" w:hAnsi="Times New Roman" w:cs="Times New Roman"/>
          <w:sz w:val="28"/>
          <w:szCs w:val="28"/>
        </w:rPr>
        <w:tab/>
      </w:r>
      <w:r w:rsidR="009F431D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Согласно определению </w:t>
      </w:r>
      <w:hyperlink r:id="rId14" w:tooltip="Министерство культуры, СМИ и спорта Великобритании (страница отсутствует)" w:history="1">
        <w:r w:rsidR="009F431D" w:rsidRPr="006B3DC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Министерств</w:t>
        </w:r>
        <w:r w:rsidR="009F431D" w:rsidRPr="006B3DC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 xml:space="preserve">а </w:t>
        </w:r>
        <w:r w:rsidR="009F431D" w:rsidRPr="006B3DC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культуры, СМИ и спорта</w:t>
        </w:r>
      </w:hyperlink>
      <w:r w:rsidR="002271D0" w:rsidRPr="006B3DC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F431D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>(DCMS)</w:t>
      </w:r>
      <w:r w:rsidR="009F431D" w:rsidRPr="006B3DC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Великобритании</w:t>
      </w:r>
      <w:r w:rsidR="000376FB" w:rsidRPr="006B3DC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Креативная экономика включает вклад тех, кто осуществляет творческую деятельность как в креативных, так и вне креативных индустрий, а Креативная индустрия является подгруппой креативной экономики, которая включает осуществляющих деятельность только занятых в самих креативных индустриях</w:t>
      </w:r>
      <w:r w:rsidR="00921908" w:rsidRPr="006B3DC2">
        <w:rPr>
          <w:rStyle w:val="ad"/>
          <w:rFonts w:ascii="Times New Roman" w:hAnsi="Times New Roman" w:cs="Times New Roman"/>
          <w:sz w:val="28"/>
          <w:szCs w:val="28"/>
          <w:lang w:val="ky-KG"/>
        </w:rPr>
        <w:footnoteReference w:id="6"/>
      </w:r>
      <w:r w:rsidR="00791EDC" w:rsidRPr="006B3DC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14:paraId="73925879" w14:textId="77777777" w:rsidR="00C13838" w:rsidRPr="006B3DC2" w:rsidRDefault="00FE02FE" w:rsidP="00A061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B3DC2">
        <w:rPr>
          <w:rFonts w:ascii="Times New Roman" w:hAnsi="Times New Roman" w:cs="Times New Roman"/>
          <w:sz w:val="28"/>
          <w:szCs w:val="28"/>
        </w:rPr>
        <w:t xml:space="preserve">Согласно классификации </w:t>
      </w:r>
      <w:r w:rsidR="00B13B17" w:rsidRPr="006B3DC2">
        <w:rPr>
          <w:rFonts w:ascii="Times New Roman" w:hAnsi="Times New Roman" w:cs="Times New Roman"/>
          <w:sz w:val="28"/>
          <w:szCs w:val="28"/>
          <w:lang w:val="en-US"/>
        </w:rPr>
        <w:t>UNCTAD</w:t>
      </w:r>
      <w:r w:rsidRPr="006B3DC2">
        <w:rPr>
          <w:rFonts w:ascii="Times New Roman" w:hAnsi="Times New Roman" w:cs="Times New Roman"/>
          <w:sz w:val="28"/>
          <w:szCs w:val="28"/>
        </w:rPr>
        <w:t xml:space="preserve">, креативные индустрии </w:t>
      </w:r>
      <w:r w:rsidR="00EC6F91" w:rsidRPr="006B3DC2">
        <w:rPr>
          <w:rFonts w:ascii="Times New Roman" w:hAnsi="Times New Roman" w:cs="Times New Roman"/>
          <w:sz w:val="28"/>
          <w:szCs w:val="28"/>
        </w:rPr>
        <w:t>считаются важным источником коммерческой и культурной ценности</w:t>
      </w:r>
      <w:r w:rsidR="00EC6F91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, которые </w:t>
      </w:r>
      <w:r w:rsidRPr="006B3DC2">
        <w:rPr>
          <w:rFonts w:ascii="Times New Roman" w:hAnsi="Times New Roman" w:cs="Times New Roman"/>
          <w:sz w:val="28"/>
          <w:szCs w:val="28"/>
        </w:rPr>
        <w:t xml:space="preserve">включают в себя такие индустрии: как реклама, архитектура, декоративно-прикладное искусство, дизайн, мода, кино, видео, фотография, музыка, исполнительское искусство, публикации, исследования и разработки, разработка программного обеспечения, компьютерные игры, публикации, телевидение и радио. </w:t>
      </w:r>
      <w:r w:rsidR="00EC6F91" w:rsidRPr="006B3DC2">
        <w:rPr>
          <w:rFonts w:ascii="Times New Roman" w:hAnsi="Times New Roman" w:cs="Times New Roman"/>
          <w:sz w:val="28"/>
          <w:szCs w:val="28"/>
          <w:lang w:val="ky-KG"/>
        </w:rPr>
        <w:t xml:space="preserve">Креативная </w:t>
      </w:r>
      <w:r w:rsidRPr="006B3DC2">
        <w:rPr>
          <w:rFonts w:ascii="Times New Roman" w:hAnsi="Times New Roman" w:cs="Times New Roman"/>
          <w:sz w:val="28"/>
          <w:szCs w:val="28"/>
        </w:rPr>
        <w:t>экономика - это сумма всех частей креативных индустрий, включая торговлю, труд и производство</w:t>
      </w:r>
      <w:r w:rsidR="00EC6F91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6B3DC2">
        <w:rPr>
          <w:rFonts w:ascii="Times New Roman" w:hAnsi="Times New Roman" w:cs="Times New Roman"/>
          <w:sz w:val="28"/>
          <w:szCs w:val="28"/>
        </w:rPr>
        <w:t>.</w:t>
      </w:r>
    </w:p>
    <w:p w14:paraId="5059143D" w14:textId="6E784EB2" w:rsidR="004C3823" w:rsidRPr="006B3DC2" w:rsidRDefault="009A4330" w:rsidP="00695DF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</w:r>
      <w:r w:rsidR="00C32DE7" w:rsidRPr="006B3DC2">
        <w:rPr>
          <w:rFonts w:ascii="Times New Roman" w:eastAsia="Arial" w:hAnsi="Times New Roman" w:cs="Times New Roman"/>
          <w:sz w:val="28"/>
          <w:szCs w:val="28"/>
        </w:rPr>
        <w:t>Данные анализа о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тдельны</w:t>
      </w:r>
      <w:r w:rsidR="00C32D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х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показател</w:t>
      </w:r>
      <w:r w:rsidR="00C32D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ей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Кыргызстана, имею</w:t>
      </w:r>
      <w:r w:rsidR="00C32D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щих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место в международных рейтингах: </w:t>
      </w:r>
      <w:r w:rsidR="00752B97" w:rsidRPr="006B3DC2">
        <w:rPr>
          <w:rFonts w:ascii="Times New Roman" w:eastAsia="Arial" w:hAnsi="Times New Roman" w:cs="Times New Roman"/>
          <w:sz w:val="28"/>
          <w:szCs w:val="28"/>
          <w:lang w:val="en-US"/>
        </w:rPr>
        <w:t>Creative</w:t>
      </w:r>
      <w:r w:rsidR="00752B97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52B97" w:rsidRPr="006B3DC2">
        <w:rPr>
          <w:rFonts w:ascii="Times New Roman" w:eastAsia="Arial" w:hAnsi="Times New Roman" w:cs="Times New Roman"/>
          <w:sz w:val="28"/>
          <w:szCs w:val="28"/>
          <w:lang w:val="en-US"/>
        </w:rPr>
        <w:t>Economy</w:t>
      </w:r>
      <w:r w:rsidR="00752B97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52B97" w:rsidRPr="006B3DC2">
        <w:rPr>
          <w:rFonts w:ascii="Times New Roman" w:eastAsia="Arial" w:hAnsi="Times New Roman" w:cs="Times New Roman"/>
          <w:sz w:val="28"/>
          <w:szCs w:val="28"/>
          <w:lang w:val="en-US"/>
        </w:rPr>
        <w:t>Outlook</w:t>
      </w:r>
      <w:r w:rsidR="00752B97" w:rsidRPr="006B3DC2">
        <w:rPr>
          <w:rStyle w:val="ad"/>
          <w:rFonts w:ascii="Times New Roman" w:eastAsia="Arial" w:hAnsi="Times New Roman" w:cs="Times New Roman"/>
          <w:sz w:val="28"/>
          <w:szCs w:val="28"/>
          <w:lang w:val="en-US"/>
        </w:rPr>
        <w:footnoteReference w:id="8"/>
      </w:r>
      <w:r w:rsidR="00752B9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Индекс человеческого капитала</w:t>
      </w:r>
      <w:r w:rsidR="001E011B" w:rsidRPr="006B3DC2">
        <w:rPr>
          <w:rStyle w:val="ad"/>
          <w:rFonts w:ascii="Times New Roman" w:eastAsia="Arial" w:hAnsi="Times New Roman" w:cs="Times New Roman"/>
          <w:sz w:val="28"/>
          <w:szCs w:val="28"/>
          <w:lang w:val="ky-KG"/>
        </w:rPr>
        <w:footnoteReference w:id="9"/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Индекс инноваци</w:t>
      </w:r>
      <w:r w:rsidR="001943F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й</w:t>
      </w:r>
      <w:r w:rsidR="001E011B" w:rsidRPr="006B3DC2">
        <w:rPr>
          <w:rStyle w:val="ad"/>
          <w:rFonts w:ascii="Times New Roman" w:eastAsia="Arial" w:hAnsi="Times New Roman" w:cs="Times New Roman"/>
          <w:sz w:val="28"/>
          <w:szCs w:val="28"/>
          <w:lang w:val="ky-KG"/>
        </w:rPr>
        <w:footnoteReference w:id="10"/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Индекс ИКТ капитала</w:t>
      </w:r>
      <w:r w:rsidR="001E011B" w:rsidRPr="006B3DC2">
        <w:rPr>
          <w:rStyle w:val="ad"/>
          <w:rFonts w:ascii="Times New Roman" w:eastAsia="Arial" w:hAnsi="Times New Roman" w:cs="Times New Roman"/>
          <w:sz w:val="28"/>
          <w:szCs w:val="28"/>
          <w:lang w:val="ky-KG"/>
        </w:rPr>
        <w:footnoteReference w:id="11"/>
      </w:r>
      <w:r w:rsidR="00BC719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Индекс экономики </w:t>
      </w:r>
      <w:r w:rsidR="00BC7191" w:rsidRPr="006B3DC2">
        <w:rPr>
          <w:rFonts w:ascii="Times New Roman" w:eastAsia="Arial" w:hAnsi="Times New Roman" w:cs="Times New Roman"/>
          <w:sz w:val="28"/>
          <w:szCs w:val="28"/>
          <w:lang w:val="ky-KG"/>
        </w:rPr>
        <w:lastRenderedPageBreak/>
        <w:t>знаний</w:t>
      </w:r>
      <w:r w:rsidR="00BC7191" w:rsidRPr="006B3DC2">
        <w:rPr>
          <w:rStyle w:val="ad"/>
          <w:rFonts w:ascii="Times New Roman" w:eastAsia="Arial" w:hAnsi="Times New Roman" w:cs="Times New Roman"/>
          <w:sz w:val="28"/>
          <w:szCs w:val="28"/>
          <w:lang w:val="ky-KG"/>
        </w:rPr>
        <w:footnoteReference w:id="12"/>
      </w:r>
      <w:r w:rsidR="0071574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д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анные </w:t>
      </w:r>
      <w:r w:rsidR="007064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ационально</w:t>
      </w:r>
      <w:r w:rsidR="007064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го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статисти</w:t>
      </w:r>
      <w:r w:rsidR="007064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ческого комитета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C32DE7" w:rsidRPr="006B3DC2">
        <w:rPr>
          <w:rFonts w:ascii="Times New Roman" w:eastAsia="Arial" w:hAnsi="Times New Roman" w:cs="Times New Roman"/>
          <w:sz w:val="28"/>
          <w:szCs w:val="28"/>
        </w:rPr>
        <w:t>КР из-за различия в методологиях расчета</w:t>
      </w:r>
      <w:r w:rsidR="004C3823" w:rsidRPr="006B3D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32DE7" w:rsidRPr="006B3DC2">
        <w:rPr>
          <w:rFonts w:ascii="Times New Roman" w:eastAsia="Arial" w:hAnsi="Times New Roman" w:cs="Times New Roman"/>
          <w:sz w:val="28"/>
          <w:szCs w:val="28"/>
        </w:rPr>
        <w:t>базовых данных</w:t>
      </w:r>
      <w:r w:rsidR="004C3823" w:rsidRPr="006B3DC2">
        <w:rPr>
          <w:rFonts w:ascii="Times New Roman" w:eastAsia="Arial" w:hAnsi="Times New Roman" w:cs="Times New Roman"/>
          <w:sz w:val="28"/>
          <w:szCs w:val="28"/>
        </w:rPr>
        <w:t xml:space="preserve"> и индикаторах</w:t>
      </w:r>
      <w:r w:rsidR="00C32DE7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C3823" w:rsidRPr="006B3DC2">
        <w:rPr>
          <w:rFonts w:ascii="Times New Roman" w:eastAsia="Arial" w:hAnsi="Times New Roman" w:cs="Times New Roman"/>
          <w:sz w:val="28"/>
          <w:szCs w:val="28"/>
        </w:rPr>
        <w:t xml:space="preserve">достижения 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позволяют </w:t>
      </w:r>
      <w:r w:rsidR="004C382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сформулировать обощенные 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характеристик</w:t>
      </w:r>
      <w:r w:rsidR="004C382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A0618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реативной </w:t>
      </w:r>
      <w:r w:rsidR="00EC6F9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экономики и </w:t>
      </w:r>
      <w:r w:rsidR="00D65F2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индустрии страны</w:t>
      </w:r>
      <w:r w:rsidR="004C382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</w:p>
    <w:p w14:paraId="046A52C9" w14:textId="0B495576" w:rsidR="004D300F" w:rsidRPr="006B3DC2" w:rsidRDefault="00D65F29" w:rsidP="00695DF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 учетом вышеперечисленных да</w:t>
      </w:r>
      <w:r w:rsidR="00925CD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</w:t>
      </w:r>
      <w:r w:rsidR="00C7627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</w:t>
      </w:r>
      <w:r w:rsidR="00925CD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ых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A0618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реативную экономику и креативные индустрии </w:t>
      </w:r>
      <w:r w:rsidR="00F95D5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Кыргызстане 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можно сформулировать следующим </w:t>
      </w:r>
      <w:r w:rsidR="004D300F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следующим образом:</w:t>
      </w:r>
    </w:p>
    <w:p w14:paraId="17603F01" w14:textId="77777777" w:rsidR="00A06185" w:rsidRPr="006B3DC2" w:rsidRDefault="00A06185" w:rsidP="00695DF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7B990661" w14:textId="77777777" w:rsidR="00734F45" w:rsidRPr="006B3DC2" w:rsidRDefault="00174607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F349B" wp14:editId="1A787995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6286500" cy="20574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C515" w14:textId="77777777" w:rsidR="00065419" w:rsidRPr="00767F72" w:rsidRDefault="00065419" w:rsidP="00695DF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220B05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ky-KG"/>
                              </w:rPr>
                              <w:t>КРЕАТИВНАЯ ЭКОНОМИКА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 - совокупность креативных индустрий, создающих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добавочную стоимость и рабочие места за счет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>трансформации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идей и возможностей человеческого капитала,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науки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, инноваций, технологий,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культуры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и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творческого подхода.</w:t>
                            </w:r>
                          </w:p>
                          <w:p w14:paraId="60199ACE" w14:textId="77777777" w:rsidR="00065419" w:rsidRPr="003B24F2" w:rsidRDefault="00065419" w:rsidP="00695DF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ky-KG"/>
                              </w:rPr>
                            </w:pPr>
                          </w:p>
                          <w:p w14:paraId="5154CB6B" w14:textId="77777777" w:rsidR="00065419" w:rsidRPr="009278B6" w:rsidRDefault="00065419" w:rsidP="00695DFA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24F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ky-KG"/>
                              </w:rPr>
                              <w:t>КРЕАТИВНЫЕ ИНДУСТРИИ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 - субъекты предпринимательства, осуществляющие инновационную экономическую деятельность, основанную на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создании продуктов с использованием интеллектуальной собственности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, 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контент-культуры</w:t>
                            </w:r>
                            <w:r w:rsidRPr="00767F7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, инновационных и информационно-коммуникационных технологий </w:t>
                            </w:r>
                            <w:r w:rsidRPr="00767F72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 xml:space="preserve">через </w:t>
                            </w:r>
                            <w:r w:rsidRPr="00767F72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ky-KG"/>
                              </w:rPr>
                              <w:t xml:space="preserve">творческое </w:t>
                            </w:r>
                            <w:r w:rsidRPr="00767F72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генерирование</w:t>
                            </w:r>
                            <w:r w:rsidRPr="00767F72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ky-K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D2F349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9pt;margin-top:4.25pt;width:49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" fillcolor="white [3201]">
                <v:textbox>
                  <w:txbxContent>
                    <w:p w14:paraId="4554C515" w14:textId="77777777" w:rsidR="00065419" w:rsidRPr="00767F72" w:rsidRDefault="00065419" w:rsidP="00695DFA">
                      <w:pPr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220B05">
                        <w:rPr>
                          <w:rFonts w:ascii="Arial" w:eastAsia="Arial" w:hAnsi="Arial" w:cs="Arial"/>
                          <w:sz w:val="24"/>
                          <w:szCs w:val="24"/>
                          <w:lang w:val="ky-KG"/>
                        </w:rPr>
                        <w:t>КРЕАТИВНАЯ ЭКОНОМИКА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 - совокупность креативных индустрий, создающих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добавочную стоимость и рабочие места за счет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>трансформации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идей и возможностей человеческого капитала,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науки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, инноваций, технологий,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культуры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и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творческого подхода.</w:t>
                      </w:r>
                    </w:p>
                    <w:p w14:paraId="60199ACE" w14:textId="77777777" w:rsidR="00065419" w:rsidRPr="003B24F2" w:rsidRDefault="00065419" w:rsidP="00695DFA">
                      <w:pPr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sz w:val="10"/>
                          <w:szCs w:val="10"/>
                          <w:lang w:val="ky-KG"/>
                        </w:rPr>
                      </w:pPr>
                    </w:p>
                    <w:p w14:paraId="5154CB6B" w14:textId="77777777" w:rsidR="00065419" w:rsidRPr="009278B6" w:rsidRDefault="00065419" w:rsidP="00695DFA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B24F2">
                        <w:rPr>
                          <w:rFonts w:ascii="Arial" w:eastAsia="Arial" w:hAnsi="Arial" w:cs="Arial"/>
                          <w:sz w:val="24"/>
                          <w:szCs w:val="24"/>
                          <w:lang w:val="ky-KG"/>
                        </w:rPr>
                        <w:t>КРЕАТИВНЫЕ ИНДУСТРИИ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 - субъекты предпринимательства, осуществляющие инновационную экономическую деятельность, основанную на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создании продуктов с использованием интеллектуальной собственности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, 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контент-культуры</w:t>
                      </w:r>
                      <w:r w:rsidRPr="00767F72">
                        <w:rPr>
                          <w:rFonts w:ascii="Arial" w:eastAsia="Arial" w:hAnsi="Arial" w:cs="Arial"/>
                          <w:sz w:val="28"/>
                          <w:szCs w:val="28"/>
                          <w:lang w:val="ky-KG"/>
                        </w:rPr>
                        <w:t xml:space="preserve">, инновационных и информационно-коммуникационных технологий </w:t>
                      </w:r>
                      <w:r w:rsidRPr="00767F72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 xml:space="preserve">через </w:t>
                      </w:r>
                      <w:r w:rsidRPr="00767F72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ky-KG"/>
                        </w:rPr>
                        <w:t xml:space="preserve">творческое </w:t>
                      </w:r>
                      <w:r w:rsidRPr="00767F72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генерирование</w:t>
                      </w:r>
                      <w:r w:rsidRPr="00767F72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ky-K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96B318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0861834D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1FF6E3D0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5D8E56F0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38AA0DC1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6EDE7369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66FE7C3A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4BF0AB4A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6AE81723" w14:textId="77777777" w:rsidR="00734F45" w:rsidRPr="006B3DC2" w:rsidRDefault="00734F45" w:rsidP="00050C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7AEC7DFE" w14:textId="77777777" w:rsidR="00695DFA" w:rsidRPr="006B3DC2" w:rsidRDefault="00695DFA" w:rsidP="00695DF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41805C87" w14:textId="77777777" w:rsidR="00A06185" w:rsidRPr="006B3DC2" w:rsidRDefault="00A06185" w:rsidP="00A06185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16E66D62" w14:textId="32F37947" w:rsidR="002427D0" w:rsidRPr="006B3DC2" w:rsidRDefault="00C25149" w:rsidP="00695DFA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Сектор креативной экономики Кыргызстана 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представлен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следующи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ми направлениями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креативны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х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индустри</w:t>
      </w:r>
      <w:r w:rsidR="002E1B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й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: </w:t>
      </w:r>
      <w:r w:rsidR="006B2B3E" w:rsidRPr="006B3DC2">
        <w:rPr>
          <w:rFonts w:ascii="Times New Roman" w:eastAsia="Arial" w:hAnsi="Times New Roman" w:cs="Times New Roman"/>
          <w:sz w:val="28"/>
          <w:szCs w:val="28"/>
        </w:rPr>
        <w:t>издательское дело, компьютерные игры, интерактивные развлекательные программы</w:t>
      </w:r>
      <w:r w:rsidR="006B2B3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6B2B3E" w:rsidRPr="006B3DC2">
        <w:rPr>
          <w:rFonts w:ascii="Times New Roman" w:eastAsia="Arial" w:hAnsi="Times New Roman" w:cs="Times New Roman"/>
          <w:sz w:val="28"/>
          <w:szCs w:val="28"/>
        </w:rPr>
        <w:t>программное обеспечение</w:t>
      </w:r>
      <w:r w:rsidR="006B2B3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6B2B3E" w:rsidRPr="006B3DC2">
        <w:rPr>
          <w:rFonts w:ascii="Times New Roman" w:eastAsia="Arial" w:hAnsi="Times New Roman" w:cs="Times New Roman"/>
          <w:sz w:val="28"/>
          <w:szCs w:val="28"/>
        </w:rPr>
        <w:t>музыка, фото, видео</w:t>
      </w:r>
      <w:r w:rsidR="006B2B3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6B2B3E" w:rsidRPr="006B3DC2">
        <w:rPr>
          <w:rFonts w:ascii="Times New Roman" w:eastAsia="Arial" w:hAnsi="Times New Roman" w:cs="Times New Roman"/>
          <w:sz w:val="28"/>
          <w:szCs w:val="28"/>
        </w:rPr>
        <w:t xml:space="preserve">архитектура, </w:t>
      </w:r>
      <w:r w:rsidR="002E3C07" w:rsidRPr="006B3DC2">
        <w:rPr>
          <w:rFonts w:ascii="Times New Roman" w:eastAsia="Arial" w:hAnsi="Times New Roman" w:cs="Times New Roman"/>
          <w:sz w:val="28"/>
          <w:szCs w:val="28"/>
        </w:rPr>
        <w:t xml:space="preserve">реклама, </w:t>
      </w:r>
      <w:r w:rsidR="006B2B3E" w:rsidRPr="006B3DC2">
        <w:rPr>
          <w:rFonts w:ascii="Times New Roman" w:eastAsia="Arial" w:hAnsi="Times New Roman" w:cs="Times New Roman"/>
          <w:sz w:val="28"/>
          <w:szCs w:val="28"/>
        </w:rPr>
        <w:t xml:space="preserve">дизайн, создание модной одежды, </w:t>
      </w:r>
      <w:r w:rsidR="002E3C07" w:rsidRPr="006B3DC2">
        <w:rPr>
          <w:rFonts w:ascii="Times New Roman" w:eastAsia="Arial" w:hAnsi="Times New Roman" w:cs="Times New Roman"/>
          <w:sz w:val="28"/>
          <w:szCs w:val="28"/>
        </w:rPr>
        <w:t>искусство, кинематограф, телевидение, радио</w:t>
      </w:r>
      <w:r w:rsidR="00DD3129" w:rsidRPr="006B3DC2">
        <w:rPr>
          <w:rFonts w:ascii="Times New Roman" w:eastAsia="Arial" w:hAnsi="Times New Roman" w:cs="Times New Roman"/>
          <w:sz w:val="28"/>
          <w:szCs w:val="28"/>
        </w:rPr>
        <w:t>, исследования</w:t>
      </w:r>
      <w:r w:rsidR="00CF212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 другие</w:t>
      </w:r>
      <w:r w:rsidR="00AD6BB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отдельно не отраженные в национальном статистическом учете</w:t>
      </w:r>
      <w:r w:rsidR="003B75CF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. Креативную индустрию в </w:t>
      </w:r>
      <w:r w:rsidR="006B2B3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</w:t>
      </w:r>
      <w:r w:rsidR="003B75CF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можно классифицировать следующим образом</w:t>
      </w:r>
      <w:r w:rsidR="00CF212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(см. Таб. № 1).</w:t>
      </w:r>
    </w:p>
    <w:p w14:paraId="20FEF629" w14:textId="77777777" w:rsidR="002E3C07" w:rsidRPr="006B3DC2" w:rsidRDefault="002E3C07" w:rsidP="00F42CF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70364727" w14:textId="3D5F4FB2" w:rsidR="00CF212A" w:rsidRPr="006B3DC2" w:rsidRDefault="00CF212A" w:rsidP="00F42CF1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1: </w:t>
      </w:r>
      <w:r w:rsidR="00EB4B4B"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К</w:t>
      </w:r>
      <w:r w:rsidR="00BA1401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лассификация к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реативны</w:t>
      </w:r>
      <w:r w:rsidR="00BA1401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х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индустри</w:t>
      </w:r>
      <w:r w:rsidR="00BA1401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й в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Кыргызс</w:t>
      </w:r>
      <w:r w:rsidR="00BA1401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кой Республике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, </w:t>
      </w:r>
      <w:r w:rsidR="00BA1401"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01.01.2020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 xml:space="preserve"> г.г.</w:t>
      </w:r>
      <w:r w:rsidR="00EB4B4B"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="00E82897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</w:p>
    <w:p w14:paraId="6D548F36" w14:textId="77777777" w:rsidR="00CF212A" w:rsidRPr="006B3DC2" w:rsidRDefault="00CF212A" w:rsidP="00F42CF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3622"/>
        <w:gridCol w:w="5805"/>
      </w:tblGrid>
      <w:tr w:rsidR="006B3DC2" w:rsidRPr="006B3DC2" w14:paraId="7165A44A" w14:textId="77777777" w:rsidTr="002E669E">
        <w:trPr>
          <w:jc w:val="center"/>
        </w:trPr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6007081F" w14:textId="77777777" w:rsidR="00CF212A" w:rsidRPr="006B3DC2" w:rsidRDefault="00CF212A" w:rsidP="00695DFA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14:paraId="08CF70B2" w14:textId="77777777" w:rsidR="00CF212A" w:rsidRPr="006B3DC2" w:rsidRDefault="00CF212A" w:rsidP="00695DFA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Наименование направления креативной деятельности</w:t>
            </w:r>
          </w:p>
        </w:tc>
        <w:tc>
          <w:tcPr>
            <w:tcW w:w="5805" w:type="dxa"/>
            <w:shd w:val="clear" w:color="auto" w:fill="D9D9D9" w:themeFill="background1" w:themeFillShade="D9"/>
            <w:vAlign w:val="center"/>
          </w:tcPr>
          <w:p w14:paraId="19231191" w14:textId="77777777" w:rsidR="00CF212A" w:rsidRPr="006B3DC2" w:rsidRDefault="00CF279D" w:rsidP="00695DFA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Отрасли</w:t>
            </w:r>
            <w:r w:rsidR="00447FED"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/</w:t>
            </w:r>
            <w:r w:rsidR="00447FED"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CF212A"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Специализация</w:t>
            </w:r>
          </w:p>
        </w:tc>
      </w:tr>
      <w:tr w:rsidR="006B3DC2" w:rsidRPr="006B3DC2" w14:paraId="20B7F9A2" w14:textId="77777777" w:rsidTr="002E669E">
        <w:trPr>
          <w:jc w:val="center"/>
        </w:trPr>
        <w:tc>
          <w:tcPr>
            <w:tcW w:w="484" w:type="dxa"/>
            <w:vAlign w:val="center"/>
          </w:tcPr>
          <w:p w14:paraId="635CA90F" w14:textId="77777777" w:rsidR="004A2A29" w:rsidRPr="006B3DC2" w:rsidRDefault="004A2A29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1</w:t>
            </w:r>
          </w:p>
        </w:tc>
        <w:tc>
          <w:tcPr>
            <w:tcW w:w="3622" w:type="dxa"/>
            <w:vAlign w:val="center"/>
          </w:tcPr>
          <w:p w14:paraId="74CEA027" w14:textId="77777777" w:rsidR="00D72778" w:rsidRPr="006B3DC2" w:rsidRDefault="004A2A29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ИЗДАТЕЛЬСКАЯ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F0016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ДЕЯТЕЛЬНОСТЬ</w:t>
            </w:r>
          </w:p>
        </w:tc>
        <w:tc>
          <w:tcPr>
            <w:tcW w:w="5805" w:type="dxa"/>
          </w:tcPr>
          <w:p w14:paraId="35E2F41A" w14:textId="77777777" w:rsidR="004A2A29" w:rsidRPr="006B3DC2" w:rsidRDefault="004A2A29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Издание книг</w:t>
            </w:r>
          </w:p>
          <w:p w14:paraId="5EBB4DB4" w14:textId="77777777" w:rsidR="004A2A29" w:rsidRPr="006B3DC2" w:rsidRDefault="004A2A29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Издание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газет</w:t>
            </w:r>
          </w:p>
          <w:p w14:paraId="52A0DE70" w14:textId="77777777" w:rsidR="004A2A29" w:rsidRPr="006B3DC2" w:rsidRDefault="004A2A29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Издание журналов и периодических публикаций</w:t>
            </w:r>
          </w:p>
          <w:p w14:paraId="008245AF" w14:textId="77777777" w:rsidR="004A2A29" w:rsidRPr="006B3DC2" w:rsidRDefault="004A2A29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Прочая издательская деятельность</w:t>
            </w:r>
          </w:p>
        </w:tc>
      </w:tr>
      <w:tr w:rsidR="006B3DC2" w:rsidRPr="006B3DC2" w14:paraId="739B2939" w14:textId="77777777" w:rsidTr="002E669E">
        <w:trPr>
          <w:jc w:val="center"/>
        </w:trPr>
        <w:tc>
          <w:tcPr>
            <w:tcW w:w="484" w:type="dxa"/>
            <w:vAlign w:val="center"/>
          </w:tcPr>
          <w:p w14:paraId="4CF07207" w14:textId="77777777" w:rsidR="00B32559" w:rsidRPr="006B3DC2" w:rsidRDefault="00B32559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3622" w:type="dxa"/>
            <w:vAlign w:val="center"/>
          </w:tcPr>
          <w:p w14:paraId="3F534209" w14:textId="13A9D661" w:rsidR="00B32559" w:rsidRPr="006B3DC2" w:rsidRDefault="00A13AFF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ИКТ </w:t>
            </w:r>
            <w:r w:rsidR="003C2B74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ИНДУСТРИЯ</w:t>
            </w:r>
          </w:p>
        </w:tc>
        <w:tc>
          <w:tcPr>
            <w:tcW w:w="5805" w:type="dxa"/>
          </w:tcPr>
          <w:p w14:paraId="78191A00" w14:textId="77777777" w:rsidR="00C3723E" w:rsidRPr="006B3DC2" w:rsidRDefault="00C3723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Издание компьютерных игр</w:t>
            </w:r>
          </w:p>
          <w:p w14:paraId="76075DD2" w14:textId="77777777" w:rsidR="00C3723E" w:rsidRPr="006B3DC2" w:rsidRDefault="00C3723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  <w:p w14:paraId="13A729D1" w14:textId="77777777" w:rsidR="00C3723E" w:rsidRPr="006B3DC2" w:rsidRDefault="00C3723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lastRenderedPageBreak/>
              <w:t>Использование Web-порталов</w:t>
            </w:r>
            <w:r w:rsidR="00E42335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интернета </w:t>
            </w:r>
          </w:p>
          <w:p w14:paraId="0EFBF964" w14:textId="77777777" w:rsidR="00B32559" w:rsidRPr="006B3DC2" w:rsidRDefault="00C3723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Другие виды компьютерного производства и услуг (не отраженные в статистике).</w:t>
            </w:r>
          </w:p>
        </w:tc>
      </w:tr>
      <w:tr w:rsidR="006B3DC2" w:rsidRPr="006B3DC2" w14:paraId="33E4498A" w14:textId="77777777" w:rsidTr="002E669E">
        <w:trPr>
          <w:jc w:val="center"/>
        </w:trPr>
        <w:tc>
          <w:tcPr>
            <w:tcW w:w="484" w:type="dxa"/>
            <w:vAlign w:val="center"/>
          </w:tcPr>
          <w:p w14:paraId="22895CE1" w14:textId="77777777" w:rsidR="00F82001" w:rsidRPr="006B3DC2" w:rsidRDefault="008326C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lastRenderedPageBreak/>
              <w:t>3</w:t>
            </w:r>
          </w:p>
        </w:tc>
        <w:tc>
          <w:tcPr>
            <w:tcW w:w="3622" w:type="dxa"/>
            <w:vAlign w:val="center"/>
          </w:tcPr>
          <w:p w14:paraId="0ABCF03E" w14:textId="77777777" w:rsidR="00F82001" w:rsidRPr="006B3DC2" w:rsidRDefault="003B24F2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МУЗЫКА</w:t>
            </w:r>
          </w:p>
        </w:tc>
        <w:tc>
          <w:tcPr>
            <w:tcW w:w="5805" w:type="dxa"/>
          </w:tcPr>
          <w:p w14:paraId="0D593F76" w14:textId="77777777" w:rsidR="00F82001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Звукозапись и издание м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у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зыки</w:t>
            </w:r>
          </w:p>
        </w:tc>
      </w:tr>
      <w:tr w:rsidR="006B3DC2" w:rsidRPr="006B3DC2" w14:paraId="5FC67034" w14:textId="77777777" w:rsidTr="002E669E">
        <w:trPr>
          <w:jc w:val="center"/>
        </w:trPr>
        <w:tc>
          <w:tcPr>
            <w:tcW w:w="484" w:type="dxa"/>
            <w:vAlign w:val="center"/>
          </w:tcPr>
          <w:p w14:paraId="57E60B66" w14:textId="77777777" w:rsidR="00F82001" w:rsidRPr="006B3DC2" w:rsidRDefault="008326C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622" w:type="dxa"/>
            <w:vAlign w:val="center"/>
          </w:tcPr>
          <w:p w14:paraId="2F5020D9" w14:textId="77777777" w:rsidR="00F82001" w:rsidRPr="006B3DC2" w:rsidRDefault="00F82001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ФОТО</w:t>
            </w:r>
          </w:p>
        </w:tc>
        <w:tc>
          <w:tcPr>
            <w:tcW w:w="5805" w:type="dxa"/>
          </w:tcPr>
          <w:p w14:paraId="3008E1AD" w14:textId="77777777" w:rsidR="00F82001" w:rsidRPr="006B3DC2" w:rsidRDefault="00F82001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Деятельность в области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фотографии</w:t>
            </w:r>
          </w:p>
        </w:tc>
      </w:tr>
      <w:tr w:rsidR="006B3DC2" w:rsidRPr="006B3DC2" w14:paraId="7A91BC45" w14:textId="77777777" w:rsidTr="002E669E">
        <w:trPr>
          <w:jc w:val="center"/>
        </w:trPr>
        <w:tc>
          <w:tcPr>
            <w:tcW w:w="484" w:type="dxa"/>
            <w:vAlign w:val="center"/>
          </w:tcPr>
          <w:p w14:paraId="5ACB6A3C" w14:textId="77777777" w:rsidR="006910AC" w:rsidRPr="006B3DC2" w:rsidRDefault="008326C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5</w:t>
            </w:r>
          </w:p>
        </w:tc>
        <w:tc>
          <w:tcPr>
            <w:tcW w:w="3622" w:type="dxa"/>
            <w:vAlign w:val="center"/>
          </w:tcPr>
          <w:p w14:paraId="48B7567D" w14:textId="240E30F2" w:rsidR="006910AC" w:rsidRPr="006B3DC2" w:rsidRDefault="00556D2B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КОММУНИКАЦИ</w:t>
            </w:r>
            <w:r w:rsidR="00ED38B6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И</w:t>
            </w:r>
          </w:p>
        </w:tc>
        <w:tc>
          <w:tcPr>
            <w:tcW w:w="5805" w:type="dxa"/>
          </w:tcPr>
          <w:p w14:paraId="3C7DD952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Радиовещание</w:t>
            </w:r>
          </w:p>
          <w:p w14:paraId="4306E572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Телевидение</w:t>
            </w:r>
          </w:p>
          <w:p w14:paraId="7A9D2B44" w14:textId="77777777" w:rsidR="009C68B4" w:rsidRPr="006B3DC2" w:rsidRDefault="009C68B4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Деятельность информационных агентств</w:t>
            </w:r>
          </w:p>
        </w:tc>
      </w:tr>
      <w:tr w:rsidR="006B3DC2" w:rsidRPr="006B3DC2" w14:paraId="35FBB286" w14:textId="77777777" w:rsidTr="002E669E">
        <w:trPr>
          <w:jc w:val="center"/>
        </w:trPr>
        <w:tc>
          <w:tcPr>
            <w:tcW w:w="484" w:type="dxa"/>
            <w:vAlign w:val="center"/>
          </w:tcPr>
          <w:p w14:paraId="43F0AAE9" w14:textId="77777777" w:rsidR="006910AC" w:rsidRPr="006B3DC2" w:rsidRDefault="008326C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6</w:t>
            </w:r>
          </w:p>
        </w:tc>
        <w:tc>
          <w:tcPr>
            <w:tcW w:w="3622" w:type="dxa"/>
          </w:tcPr>
          <w:p w14:paraId="02D992A0" w14:textId="77777777" w:rsidR="006910AC" w:rsidRPr="006B3DC2" w:rsidRDefault="006910AC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АРХИТЕКТУРА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805" w:type="dxa"/>
          </w:tcPr>
          <w:p w14:paraId="6FDABFC4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в области архитектуры</w:t>
            </w:r>
          </w:p>
        </w:tc>
      </w:tr>
      <w:tr w:rsidR="006B3DC2" w:rsidRPr="006B3DC2" w14:paraId="44D89FEF" w14:textId="77777777" w:rsidTr="002E669E">
        <w:trPr>
          <w:jc w:val="center"/>
        </w:trPr>
        <w:tc>
          <w:tcPr>
            <w:tcW w:w="484" w:type="dxa"/>
            <w:vAlign w:val="center"/>
          </w:tcPr>
          <w:p w14:paraId="13FC93E0" w14:textId="77777777" w:rsidR="008326CE" w:rsidRPr="006B3DC2" w:rsidRDefault="00CF022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3622" w:type="dxa"/>
            <w:vAlign w:val="center"/>
          </w:tcPr>
          <w:p w14:paraId="5BC1C001" w14:textId="77777777" w:rsidR="008326CE" w:rsidRPr="006B3DC2" w:rsidRDefault="00CF022E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РЕКЛАМ</w:t>
            </w:r>
            <w:r w:rsidR="003B24F2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А </w:t>
            </w:r>
          </w:p>
        </w:tc>
        <w:tc>
          <w:tcPr>
            <w:tcW w:w="5805" w:type="dxa"/>
          </w:tcPr>
          <w:p w14:paraId="32EFD914" w14:textId="77777777" w:rsidR="008326CE" w:rsidRPr="006B3DC2" w:rsidRDefault="008326C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рекламных агентств</w:t>
            </w:r>
          </w:p>
          <w:p w14:paraId="3667B1A1" w14:textId="77777777" w:rsidR="008326CE" w:rsidRPr="006B3DC2" w:rsidRDefault="008326C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СМИ по предоставлению рекламных услуг</w:t>
            </w:r>
          </w:p>
          <w:p w14:paraId="43162D67" w14:textId="77777777" w:rsidR="008326CE" w:rsidRPr="006B3DC2" w:rsidRDefault="008326C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Прочая рекламная деятельность</w:t>
            </w:r>
          </w:p>
        </w:tc>
      </w:tr>
      <w:tr w:rsidR="006B3DC2" w:rsidRPr="006B3DC2" w14:paraId="778C8A01" w14:textId="77777777" w:rsidTr="002E669E">
        <w:trPr>
          <w:jc w:val="center"/>
        </w:trPr>
        <w:tc>
          <w:tcPr>
            <w:tcW w:w="484" w:type="dxa"/>
            <w:vAlign w:val="center"/>
          </w:tcPr>
          <w:p w14:paraId="457C73A8" w14:textId="77777777" w:rsidR="00CF022E" w:rsidRPr="006B3DC2" w:rsidRDefault="00C758FE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8</w:t>
            </w:r>
          </w:p>
        </w:tc>
        <w:tc>
          <w:tcPr>
            <w:tcW w:w="3622" w:type="dxa"/>
            <w:vAlign w:val="center"/>
          </w:tcPr>
          <w:p w14:paraId="526DDA15" w14:textId="77777777" w:rsidR="00CF022E" w:rsidRPr="006B3DC2" w:rsidRDefault="00C758FE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ДИЗАЙН</w:t>
            </w:r>
            <w:r w:rsidR="00D72778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И МОД</w:t>
            </w:r>
            <w:r w:rsidR="003B24F2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А</w:t>
            </w:r>
          </w:p>
        </w:tc>
        <w:tc>
          <w:tcPr>
            <w:tcW w:w="5805" w:type="dxa"/>
          </w:tcPr>
          <w:p w14:paraId="5B54409A" w14:textId="77777777" w:rsidR="00C758FE" w:rsidRPr="006B3DC2" w:rsidRDefault="00C758F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Специализированная дизайнерская деятельность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(включая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создание модной одежды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)</w:t>
            </w:r>
          </w:p>
          <w:p w14:paraId="4A3F4024" w14:textId="77777777" w:rsidR="00CF022E" w:rsidRPr="006B3DC2" w:rsidRDefault="00C758F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Другие виды</w:t>
            </w:r>
            <w:r w:rsidR="00CF022E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дизайнерской</w:t>
            </w:r>
            <w:r w:rsidR="00CF022E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деятельност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и (не отраженные в статистике)</w:t>
            </w:r>
          </w:p>
        </w:tc>
      </w:tr>
      <w:tr w:rsidR="006B3DC2" w:rsidRPr="006B3DC2" w14:paraId="333D6DF2" w14:textId="77777777" w:rsidTr="002E669E">
        <w:trPr>
          <w:jc w:val="center"/>
        </w:trPr>
        <w:tc>
          <w:tcPr>
            <w:tcW w:w="484" w:type="dxa"/>
            <w:vAlign w:val="center"/>
          </w:tcPr>
          <w:p w14:paraId="65973BE7" w14:textId="77777777" w:rsidR="006910AC" w:rsidRPr="006B3DC2" w:rsidRDefault="00102D09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9</w:t>
            </w:r>
          </w:p>
        </w:tc>
        <w:tc>
          <w:tcPr>
            <w:tcW w:w="3622" w:type="dxa"/>
            <w:vAlign w:val="center"/>
          </w:tcPr>
          <w:p w14:paraId="75E1EA5A" w14:textId="77777777" w:rsidR="006910AC" w:rsidRPr="006B3DC2" w:rsidRDefault="006910AC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805" w:type="dxa"/>
          </w:tcPr>
          <w:p w14:paraId="76E86BF0" w14:textId="77777777" w:rsidR="00130C4E" w:rsidRPr="006B3DC2" w:rsidRDefault="00DC7B41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Артистическая деятельность (включая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сценическое искусство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)</w:t>
            </w:r>
          </w:p>
          <w:p w14:paraId="4D81D018" w14:textId="77777777" w:rsidR="00DC7B41" w:rsidRPr="006B3DC2" w:rsidRDefault="00B5004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Вспомогательная деятельность в области артистического искусства</w:t>
            </w:r>
          </w:p>
          <w:p w14:paraId="081916F1" w14:textId="77777777" w:rsidR="00B5004E" w:rsidRPr="006B3DC2" w:rsidRDefault="00B5004E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в области прочих видов искусства</w:t>
            </w:r>
          </w:p>
          <w:p w14:paraId="4591D672" w14:textId="77777777" w:rsidR="00B5004E" w:rsidRPr="006B3DC2" w:rsidRDefault="00821DA0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театральных и концертных залов</w:t>
            </w:r>
          </w:p>
          <w:p w14:paraId="06DCA46A" w14:textId="77777777" w:rsidR="006910AC" w:rsidRPr="006B3DC2" w:rsidRDefault="00821DA0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библиотек и архивов</w:t>
            </w:r>
          </w:p>
          <w:p w14:paraId="599C378B" w14:textId="77777777" w:rsidR="00821DA0" w:rsidRPr="006B3DC2" w:rsidRDefault="00983325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музеев</w:t>
            </w:r>
          </w:p>
          <w:p w14:paraId="590BC2CF" w14:textId="77777777" w:rsidR="00983325" w:rsidRPr="006B3DC2" w:rsidRDefault="00983325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по сохранению и посещению исторических мест и зданий</w:t>
            </w:r>
          </w:p>
        </w:tc>
      </w:tr>
      <w:tr w:rsidR="006B3DC2" w:rsidRPr="006B3DC2" w14:paraId="10BF0F34" w14:textId="77777777" w:rsidTr="002E669E">
        <w:trPr>
          <w:jc w:val="center"/>
        </w:trPr>
        <w:tc>
          <w:tcPr>
            <w:tcW w:w="484" w:type="dxa"/>
            <w:vAlign w:val="center"/>
          </w:tcPr>
          <w:p w14:paraId="56AFA239" w14:textId="77777777" w:rsidR="006910AC" w:rsidRPr="006B3DC2" w:rsidRDefault="00102D09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10</w:t>
            </w:r>
          </w:p>
        </w:tc>
        <w:tc>
          <w:tcPr>
            <w:tcW w:w="3622" w:type="dxa"/>
            <w:vAlign w:val="center"/>
          </w:tcPr>
          <w:p w14:paraId="2AEF3F39" w14:textId="77777777" w:rsidR="006910AC" w:rsidRPr="006B3DC2" w:rsidRDefault="006910AC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КИН</w:t>
            </w:r>
            <w:r w:rsidR="00042E0A"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05" w:type="dxa"/>
          </w:tcPr>
          <w:p w14:paraId="3759315E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Производство кинофильмов, видео и телевизионных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программ</w:t>
            </w:r>
          </w:p>
          <w:p w14:paraId="73C7BDCF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Компоновка кинофильмов, видео и телевизионных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программ</w:t>
            </w:r>
          </w:p>
          <w:p w14:paraId="50C9A629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Распространение кинофильмов, видео и телевизионных программ</w:t>
            </w:r>
          </w:p>
          <w:p w14:paraId="62F84564" w14:textId="77777777" w:rsidR="006910AC" w:rsidRPr="006B3DC2" w:rsidRDefault="006910AC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Показ кинофильмов</w:t>
            </w:r>
          </w:p>
          <w:p w14:paraId="698AE6A4" w14:textId="77777777" w:rsidR="00042E0A" w:rsidRPr="006B3DC2" w:rsidRDefault="00042E0A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Производство видео продукции (не отраженное в статистике)</w:t>
            </w:r>
          </w:p>
        </w:tc>
      </w:tr>
      <w:tr w:rsidR="006B3DC2" w:rsidRPr="006B3DC2" w14:paraId="6D4D9E2D" w14:textId="77777777" w:rsidTr="002E669E">
        <w:trPr>
          <w:jc w:val="center"/>
        </w:trPr>
        <w:tc>
          <w:tcPr>
            <w:tcW w:w="484" w:type="dxa"/>
            <w:vAlign w:val="center"/>
          </w:tcPr>
          <w:p w14:paraId="0CB6E768" w14:textId="77777777" w:rsidR="00843B7D" w:rsidRPr="006B3DC2" w:rsidRDefault="00843B7D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11</w:t>
            </w:r>
          </w:p>
        </w:tc>
        <w:tc>
          <w:tcPr>
            <w:tcW w:w="3622" w:type="dxa"/>
            <w:vAlign w:val="center"/>
          </w:tcPr>
          <w:p w14:paraId="5FD82605" w14:textId="77777777" w:rsidR="00843B7D" w:rsidRPr="006B3DC2" w:rsidRDefault="00843B7D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НАУКА И ИССЛЕДОВАНИЯ</w:t>
            </w:r>
          </w:p>
        </w:tc>
        <w:tc>
          <w:tcPr>
            <w:tcW w:w="5805" w:type="dxa"/>
          </w:tcPr>
          <w:p w14:paraId="02377239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исследований</w:t>
            </w:r>
          </w:p>
          <w:p w14:paraId="2425B778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промышленных образцов</w:t>
            </w:r>
          </w:p>
          <w:p w14:paraId="55FC4A5D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полезных моделей</w:t>
            </w:r>
          </w:p>
          <w:p w14:paraId="4ABDC579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Патентирование</w:t>
            </w:r>
          </w:p>
        </w:tc>
      </w:tr>
      <w:tr w:rsidR="006B3DC2" w:rsidRPr="006B3DC2" w14:paraId="4BE23220" w14:textId="77777777" w:rsidTr="00392C12">
        <w:trPr>
          <w:jc w:val="center"/>
        </w:trPr>
        <w:tc>
          <w:tcPr>
            <w:tcW w:w="484" w:type="dxa"/>
            <w:vAlign w:val="center"/>
          </w:tcPr>
          <w:p w14:paraId="55BA21C7" w14:textId="77777777" w:rsidR="00843B7D" w:rsidRPr="006B3DC2" w:rsidRDefault="00843B7D" w:rsidP="00695DFA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622" w:type="dxa"/>
            <w:vAlign w:val="center"/>
          </w:tcPr>
          <w:p w14:paraId="60AEABD4" w14:textId="77777777" w:rsidR="00843B7D" w:rsidRPr="006B3DC2" w:rsidRDefault="00843B7D" w:rsidP="00695DFA">
            <w:pPr>
              <w:spacing w:line="23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РЕМЕСЛЕННИЧЕСТВО И другие виды деятельности не отраженные в национальной статистике</w:t>
            </w:r>
          </w:p>
        </w:tc>
        <w:tc>
          <w:tcPr>
            <w:tcW w:w="5805" w:type="dxa"/>
            <w:shd w:val="clear" w:color="auto" w:fill="auto"/>
          </w:tcPr>
          <w:p w14:paraId="2802CA5F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Образование</w:t>
            </w:r>
          </w:p>
          <w:p w14:paraId="0E1A56A3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Медицина</w:t>
            </w:r>
          </w:p>
          <w:p w14:paraId="237A6091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Энергетика</w:t>
            </w:r>
          </w:p>
          <w:p w14:paraId="28D75ABE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Инфраструктура</w:t>
            </w:r>
          </w:p>
          <w:p w14:paraId="68C0EA1C" w14:textId="77777777" w:rsidR="00843B7D" w:rsidRPr="006B3DC2" w:rsidRDefault="00843B7D" w:rsidP="00695DFA">
            <w:pPr>
              <w:pStyle w:val="a4"/>
              <w:numPr>
                <w:ilvl w:val="0"/>
                <w:numId w:val="5"/>
              </w:numPr>
              <w:spacing w:line="230" w:lineRule="auto"/>
              <w:ind w:left="169" w:hanging="142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Экология и другие специализации</w:t>
            </w:r>
          </w:p>
        </w:tc>
      </w:tr>
    </w:tbl>
    <w:p w14:paraId="3FA9DC6D" w14:textId="77777777" w:rsidR="00047D1C" w:rsidRPr="006B3DC2" w:rsidRDefault="00047D1C" w:rsidP="00813A1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27A2387" w14:textId="79132514" w:rsidR="009C34E3" w:rsidRPr="006B3DC2" w:rsidRDefault="00BE0249" w:rsidP="00A93B4D">
      <w:pPr>
        <w:spacing w:after="0" w:line="276" w:lineRule="auto"/>
        <w:ind w:left="2835" w:hanging="2126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Примечание: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ab/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1.</w:t>
      </w:r>
      <w:r w:rsidR="009C34E3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</w:t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Таблица </w:t>
      </w:r>
      <w:r w:rsidR="002E66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разработа</w:t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на на основе </w:t>
      </w:r>
      <w:r w:rsidR="00050C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статистич</w:t>
      </w:r>
      <w:r w:rsidR="00514ED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ес</w:t>
      </w:r>
      <w:r w:rsidR="00050C7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ких данных </w:t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НСК КР “Стат</w:t>
      </w:r>
      <w:r w:rsidR="00FC52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истические </w:t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данные по видам </w:t>
      </w:r>
      <w:r w:rsidR="00F123C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экономической деятельности</w:t>
      </w:r>
      <w:r w:rsidR="009C34E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2018-2019 г.г.</w:t>
      </w:r>
      <w:r w:rsidR="00FC52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”</w:t>
      </w:r>
    </w:p>
    <w:p w14:paraId="52B1DB64" w14:textId="77777777" w:rsidR="0075241C" w:rsidRPr="006B3DC2" w:rsidRDefault="009C34E3" w:rsidP="00A93B4D">
      <w:pPr>
        <w:spacing w:after="0" w:line="276" w:lineRule="auto"/>
        <w:ind w:left="2835" w:hanging="3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2. </w:t>
      </w:r>
      <w:r w:rsidR="00BE024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 таблице использованы формулировки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видов деятельности</w:t>
      </w:r>
      <w:r w:rsidR="002E66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на основе терминологии НСК КР</w:t>
      </w:r>
      <w:r w:rsidR="00BE024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</w:p>
    <w:p w14:paraId="0C3A7428" w14:textId="77777777" w:rsidR="0075241C" w:rsidRPr="006B3DC2" w:rsidRDefault="0075241C" w:rsidP="00B67A8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CBE519B" w14:textId="41AB6FFD" w:rsidR="002C1D00" w:rsidRPr="006B3DC2" w:rsidRDefault="00B6149C" w:rsidP="0077732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Согласно данным </w:t>
      </w:r>
      <w:r w:rsidR="00F123C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анализа видов экономической деятельности за 2018-2019 г.г.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секторе </w:t>
      </w:r>
      <w:r w:rsidRPr="006B3DC2">
        <w:rPr>
          <w:rFonts w:ascii="Times New Roman" w:eastAsia="Arial" w:hAnsi="Times New Roman" w:cs="Times New Roman"/>
          <w:sz w:val="28"/>
          <w:szCs w:val="28"/>
        </w:rPr>
        <w:t>креативной экономик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B2B3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представлено </w:t>
      </w:r>
      <w:r w:rsidR="00E8036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порядка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1</w:t>
      </w:r>
      <w:r w:rsidR="00E8036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2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направлений креативной индустрии</w:t>
      </w:r>
      <w:r w:rsidR="00E674F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  <w:r w:rsidR="007C3CC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E674F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Из вышеустановленных специализаций</w:t>
      </w:r>
      <w:r w:rsidR="00BF6D2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в Кыргызстане</w:t>
      </w:r>
      <w:r w:rsidR="00E674F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отдельные (</w:t>
      </w:r>
      <w:r w:rsidR="00CF2407" w:rsidRPr="006B3DC2">
        <w:rPr>
          <w:rFonts w:ascii="Times New Roman" w:eastAsia="Arial" w:hAnsi="Times New Roman" w:cs="Times New Roman"/>
          <w:sz w:val="28"/>
          <w:szCs w:val="28"/>
        </w:rPr>
        <w:t xml:space="preserve">реклама, архитектура, дизайн, создание модной одежды, телевидение, </w:t>
      </w:r>
      <w:r w:rsidR="00BF6D27" w:rsidRPr="006B3DC2">
        <w:rPr>
          <w:rFonts w:ascii="Times New Roman" w:eastAsia="Arial" w:hAnsi="Times New Roman" w:cs="Times New Roman"/>
          <w:sz w:val="28"/>
          <w:szCs w:val="28"/>
        </w:rPr>
        <w:t>ИКТ</w:t>
      </w:r>
      <w:r w:rsidR="00CF2407" w:rsidRPr="006B3DC2">
        <w:rPr>
          <w:rFonts w:ascii="Times New Roman" w:eastAsia="Arial" w:hAnsi="Times New Roman" w:cs="Times New Roman"/>
          <w:sz w:val="28"/>
          <w:szCs w:val="28"/>
        </w:rPr>
        <w:t xml:space="preserve"> продукция) </w:t>
      </w:r>
      <w:r w:rsidR="007C3CC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соотвествую</w:t>
      </w:r>
      <w:r w:rsidR="00E674F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 общепринятым </w:t>
      </w:r>
      <w:r w:rsidR="00CF240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международным </w:t>
      </w:r>
      <w:r w:rsidR="00E674F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критериям креативной деятельности.</w:t>
      </w:r>
    </w:p>
    <w:p w14:paraId="3986DA6E" w14:textId="1D8CBBEC" w:rsidR="00F123C9" w:rsidRPr="006B3DC2" w:rsidRDefault="009A7828" w:rsidP="000F13C3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последующем, классификация </w:t>
      </w:r>
      <w:r w:rsidR="00CF240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креативных индустрий Кыргызстана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может быть </w:t>
      </w:r>
      <w:r w:rsidR="00CF240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изменена: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расширена за счет ввода отсутствующих или сужена путем перегруппировки смежных </w:t>
      </w:r>
      <w:r w:rsidR="008E06A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видов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деятельности</w:t>
      </w:r>
      <w:r w:rsidR="00CF240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после наполнения стати</w:t>
      </w:r>
      <w:r w:rsidR="008C617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</w:t>
      </w:r>
      <w:r w:rsidR="00CF240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тической или другой исследовательской информацией</w:t>
      </w:r>
      <w:r w:rsidR="008E06A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</w:p>
    <w:p w14:paraId="76629398" w14:textId="3EC53158" w:rsidR="00FC4A8E" w:rsidRPr="006B3DC2" w:rsidRDefault="00FC4A8E" w:rsidP="00514A1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2E02D204" w14:textId="77777777" w:rsidR="00FC4A8E" w:rsidRPr="006B3DC2" w:rsidRDefault="00FC4A8E" w:rsidP="00514A1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0DF6C1E6" w14:textId="6C4A9CD0" w:rsidR="005846FA" w:rsidRPr="006B3DC2" w:rsidRDefault="005846FA" w:rsidP="00514A1D">
      <w:pPr>
        <w:pStyle w:val="a4"/>
        <w:numPr>
          <w:ilvl w:val="1"/>
          <w:numId w:val="3"/>
        </w:numPr>
        <w:spacing w:after="0" w:line="276" w:lineRule="auto"/>
        <w:ind w:left="1276" w:hanging="567"/>
        <w:contextualSpacing w:val="0"/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Специализация</w:t>
      </w:r>
      <w:r w:rsidR="007026C5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, 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охват </w:t>
      </w:r>
      <w:r w:rsidR="007026C5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и тенденции развития </w:t>
      </w:r>
      <w:r w:rsidR="00F436E6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сектора 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креативной индустрии в Кыргызской Республике.</w:t>
      </w:r>
    </w:p>
    <w:p w14:paraId="4E79476E" w14:textId="2BA6F392" w:rsidR="005846FA" w:rsidRPr="006B3DC2" w:rsidRDefault="005846FA" w:rsidP="00514A1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1BCD994A" w14:textId="56B07465" w:rsidR="00DD7222" w:rsidRPr="006B3DC2" w:rsidRDefault="00DD7222" w:rsidP="00514A1D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Субъекты предпринимательства, осуществляющие креативную деятельность согласно классификатору МСП относятся к категории малых, средних и микропредприятий (юридические лица), а также которые осуществляют деятельность как индивидуальные предприниматели с привлечением или без привлечения наемного труда (физические лица, осуществляющие деятельность на основе добровольного патента).</w:t>
      </w:r>
      <w:r w:rsidRPr="006B3DC2">
        <w:rPr>
          <w:rStyle w:val="ad"/>
          <w:rFonts w:ascii="Times New Roman" w:eastAsia="Arial" w:hAnsi="Times New Roman" w:cs="Times New Roman"/>
          <w:sz w:val="28"/>
          <w:szCs w:val="28"/>
        </w:rPr>
        <w:footnoteReference w:id="14"/>
      </w:r>
    </w:p>
    <w:p w14:paraId="7DBD74C2" w14:textId="01463B84" w:rsidR="00E20F19" w:rsidRPr="006B3DC2" w:rsidRDefault="00DD7222" w:rsidP="00F269AB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Анализ 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отраслевых специализаций, масштабов распространения и тенденций развития креативного сектора проводился на базе оценки </w:t>
      </w:r>
      <w:r w:rsidRPr="006B3DC2">
        <w:rPr>
          <w:rFonts w:ascii="Times New Roman" w:eastAsia="Arial" w:hAnsi="Times New Roman" w:cs="Times New Roman"/>
          <w:sz w:val="28"/>
          <w:szCs w:val="28"/>
        </w:rPr>
        <w:t>показателей деятельности юридических лиц</w:t>
      </w:r>
      <w:r w:rsidR="00D960D3" w:rsidRPr="006B3DC2">
        <w:rPr>
          <w:rFonts w:ascii="Times New Roman" w:eastAsia="Arial" w:hAnsi="Times New Roman" w:cs="Times New Roman"/>
          <w:sz w:val="28"/>
          <w:szCs w:val="28"/>
        </w:rPr>
        <w:t>,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269AB" w:rsidRPr="006B3DC2">
        <w:rPr>
          <w:rFonts w:ascii="Times New Roman" w:eastAsia="Arial" w:hAnsi="Times New Roman" w:cs="Times New Roman"/>
          <w:sz w:val="28"/>
          <w:szCs w:val="28"/>
        </w:rPr>
        <w:t xml:space="preserve">осуществляющих экономическую деятельность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без учета вкладов физических лиц, 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так как 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>по ним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 не ведется </w:t>
      </w:r>
      <w:r w:rsidR="000F3562" w:rsidRPr="006B3DC2">
        <w:rPr>
          <w:rFonts w:ascii="Times New Roman" w:eastAsia="Arial" w:hAnsi="Times New Roman" w:cs="Times New Roman"/>
          <w:sz w:val="28"/>
          <w:szCs w:val="28"/>
        </w:rPr>
        <w:t>дифференцированная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 стати</w:t>
      </w:r>
      <w:r w:rsidR="000F3562" w:rsidRPr="006B3DC2">
        <w:rPr>
          <w:rFonts w:ascii="Times New Roman" w:eastAsia="Arial" w:hAnsi="Times New Roman" w:cs="Times New Roman"/>
          <w:sz w:val="28"/>
          <w:szCs w:val="28"/>
        </w:rPr>
        <w:t>сти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>ка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 xml:space="preserve"> специализаций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 и представлены 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>фрагментарно</w:t>
      </w:r>
      <w:r w:rsidR="00D960D3" w:rsidRPr="006B3DC2">
        <w:rPr>
          <w:rFonts w:ascii="Times New Roman" w:eastAsia="Arial" w:hAnsi="Times New Roman" w:cs="Times New Roman"/>
          <w:sz w:val="28"/>
          <w:szCs w:val="28"/>
        </w:rPr>
        <w:t xml:space="preserve"> отдельные направления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>, которые могут имеют отношение к</w:t>
      </w:r>
      <w:r w:rsidR="00D960D3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>креативн</w:t>
      </w:r>
      <w:r w:rsidR="00D960D3" w:rsidRPr="006B3DC2">
        <w:rPr>
          <w:rFonts w:ascii="Times New Roman" w:eastAsia="Arial" w:hAnsi="Times New Roman" w:cs="Times New Roman"/>
          <w:sz w:val="28"/>
          <w:szCs w:val="28"/>
        </w:rPr>
        <w:t>ой индустрии</w:t>
      </w:r>
      <w:r w:rsidR="008A36A0" w:rsidRPr="006B3DC2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>информация и связь, профессиональная, научная и техническая деятельность, искусство, развлечения и отдых</w:t>
      </w:r>
      <w:r w:rsidR="003263CB" w:rsidRPr="006B3DC2">
        <w:rPr>
          <w:rFonts w:ascii="Times New Roman" w:eastAsia="Arial" w:hAnsi="Times New Roman" w:cs="Times New Roman"/>
          <w:sz w:val="28"/>
          <w:szCs w:val="28"/>
        </w:rPr>
        <w:t xml:space="preserve"> и</w:t>
      </w:r>
      <w:r w:rsidR="00865017" w:rsidRPr="006B3DC2">
        <w:rPr>
          <w:rFonts w:ascii="Times New Roman" w:eastAsia="Arial" w:hAnsi="Times New Roman" w:cs="Times New Roman"/>
          <w:sz w:val="28"/>
          <w:szCs w:val="28"/>
        </w:rPr>
        <w:t xml:space="preserve"> прочая обслуживающая деятельность. </w:t>
      </w:r>
      <w:r w:rsidR="009E6329" w:rsidRPr="006B3DC2">
        <w:rPr>
          <w:rFonts w:ascii="Times New Roman" w:eastAsia="Arial" w:hAnsi="Times New Roman" w:cs="Times New Roman"/>
          <w:sz w:val="28"/>
          <w:szCs w:val="28"/>
        </w:rPr>
        <w:t xml:space="preserve">Большинство видов экономической деятельности, относящиеся к сектору креативных индустрий входят в перечень </w:t>
      </w:r>
      <w:r w:rsidR="009E6329" w:rsidRPr="006B3DC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E6329" w:rsidRPr="006B3DC2">
        <w:rPr>
          <w:rFonts w:ascii="Times New Roman" w:hAnsi="Times New Roman" w:cs="Times New Roman"/>
          <w:sz w:val="28"/>
          <w:szCs w:val="28"/>
        </w:rPr>
        <w:lastRenderedPageBreak/>
        <w:t>классификатора Кыргызской Республики «Виды экономической деятельности»</w:t>
      </w:r>
      <w:r w:rsidR="00F826C1" w:rsidRPr="006B3DC2">
        <w:rPr>
          <w:rFonts w:ascii="Times New Roman" w:hAnsi="Times New Roman" w:cs="Times New Roman"/>
          <w:sz w:val="28"/>
          <w:szCs w:val="28"/>
        </w:rPr>
        <w:t xml:space="preserve">, но статистика </w:t>
      </w:r>
      <w:r w:rsidR="00A8041A" w:rsidRPr="006B3DC2">
        <w:rPr>
          <w:rFonts w:ascii="Times New Roman" w:hAnsi="Times New Roman" w:cs="Times New Roman"/>
          <w:sz w:val="28"/>
          <w:szCs w:val="28"/>
        </w:rPr>
        <w:t xml:space="preserve">деятельности ведется </w:t>
      </w:r>
      <w:r w:rsidR="00F826C1" w:rsidRPr="006B3DC2">
        <w:rPr>
          <w:rFonts w:ascii="Times New Roman" w:hAnsi="Times New Roman" w:cs="Times New Roman"/>
          <w:sz w:val="28"/>
          <w:szCs w:val="28"/>
        </w:rPr>
        <w:t>агрегировано</w:t>
      </w:r>
      <w:r w:rsidR="009E6329" w:rsidRPr="006B3DC2">
        <w:rPr>
          <w:rFonts w:ascii="Times New Roman" w:hAnsi="Times New Roman" w:cs="Times New Roman"/>
          <w:sz w:val="28"/>
          <w:szCs w:val="28"/>
        </w:rPr>
        <w:t>.</w:t>
      </w:r>
      <w:r w:rsidR="00053E4E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</w:p>
    <w:p w14:paraId="4B3C5882" w14:textId="029F7C85" w:rsidR="00AB5702" w:rsidRPr="006B3DC2" w:rsidRDefault="00865017" w:rsidP="00514A1D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В целом</w:t>
      </w:r>
      <w:r w:rsidR="00E20F19" w:rsidRPr="006B3DC2">
        <w:rPr>
          <w:rFonts w:ascii="Times New Roman" w:eastAsia="Arial" w:hAnsi="Times New Roman" w:cs="Times New Roman"/>
          <w:sz w:val="28"/>
          <w:szCs w:val="28"/>
        </w:rPr>
        <w:t>,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анализ </w:t>
      </w:r>
      <w:r w:rsidR="0052260F" w:rsidRPr="006B3DC2">
        <w:rPr>
          <w:rFonts w:ascii="Times New Roman" w:eastAsia="Arial" w:hAnsi="Times New Roman" w:cs="Times New Roman"/>
          <w:sz w:val="28"/>
          <w:szCs w:val="28"/>
        </w:rPr>
        <w:t>отраслевых специализаций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юридических лиц </w:t>
      </w:r>
      <w:r w:rsidR="00E20F19" w:rsidRPr="006B3DC2">
        <w:rPr>
          <w:rFonts w:ascii="Times New Roman" w:eastAsia="Arial" w:hAnsi="Times New Roman" w:cs="Times New Roman"/>
          <w:sz w:val="28"/>
          <w:szCs w:val="28"/>
        </w:rPr>
        <w:t>показал, что н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 xml:space="preserve">а рынке креативных индустрий Кыргызстана представлены предприятия, осуществляющие деятельность в сфере производства и предоставления услуг по </w:t>
      </w:r>
      <w:r w:rsidR="0052260F" w:rsidRPr="006B3DC2">
        <w:rPr>
          <w:rFonts w:ascii="Times New Roman" w:eastAsia="Arial" w:hAnsi="Times New Roman" w:cs="Times New Roman"/>
          <w:sz w:val="28"/>
          <w:szCs w:val="28"/>
        </w:rPr>
        <w:t xml:space="preserve">основным 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>1</w:t>
      </w:r>
      <w:r w:rsidR="0052260F" w:rsidRPr="006B3DC2">
        <w:rPr>
          <w:rFonts w:ascii="Times New Roman" w:eastAsia="Arial" w:hAnsi="Times New Roman" w:cs="Times New Roman"/>
          <w:sz w:val="28"/>
          <w:szCs w:val="28"/>
        </w:rPr>
        <w:t>2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 xml:space="preserve"> направлениям</w:t>
      </w:r>
      <w:r w:rsidR="007046E7" w:rsidRPr="006B3DC2">
        <w:rPr>
          <w:rFonts w:ascii="Times New Roman" w:eastAsia="Arial" w:hAnsi="Times New Roman" w:cs="Times New Roman"/>
          <w:sz w:val="28"/>
          <w:szCs w:val="28"/>
        </w:rPr>
        <w:t xml:space="preserve"> (см.</w:t>
      </w:r>
      <w:r w:rsidR="002D239B" w:rsidRPr="006B3DC2">
        <w:rPr>
          <w:rFonts w:ascii="Times New Roman" w:eastAsia="Arial" w:hAnsi="Times New Roman" w:cs="Times New Roman"/>
          <w:sz w:val="28"/>
          <w:szCs w:val="28"/>
        </w:rPr>
        <w:t xml:space="preserve"> выше</w:t>
      </w:r>
      <w:r w:rsidR="007046E7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046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Таблица № 1: </w:t>
      </w:r>
      <w:r w:rsidR="007046E7" w:rsidRPr="006B3DC2">
        <w:rPr>
          <w:rFonts w:ascii="Times New Roman" w:hAnsi="Times New Roman" w:cs="Times New Roman"/>
          <w:sz w:val="28"/>
          <w:szCs w:val="28"/>
        </w:rPr>
        <w:t>«</w:t>
      </w:r>
      <w:r w:rsidR="007046E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Классификация креативных индустрий в Кыргызской Республике, по состоянию на 01.01.2020 г.г.</w:t>
      </w:r>
      <w:r w:rsidR="007046E7" w:rsidRPr="006B3DC2">
        <w:rPr>
          <w:rFonts w:ascii="Times New Roman" w:hAnsi="Times New Roman" w:cs="Times New Roman"/>
          <w:sz w:val="28"/>
          <w:szCs w:val="28"/>
        </w:rPr>
        <w:t>»)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14:paraId="780858AF" w14:textId="0ABC86F0" w:rsidR="00693446" w:rsidRPr="006B3DC2" w:rsidRDefault="00F42CF1" w:rsidP="00514A1D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От общего числа креативных индустрий в </w:t>
      </w:r>
      <w:r w:rsidR="00C474EA" w:rsidRPr="006B3DC2">
        <w:rPr>
          <w:rFonts w:ascii="Times New Roman" w:eastAsia="Arial" w:hAnsi="Times New Roman" w:cs="Times New Roman"/>
          <w:sz w:val="28"/>
          <w:szCs w:val="28"/>
        </w:rPr>
        <w:t>стране н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 xml:space="preserve">аибольшее развитие получили </w:t>
      </w:r>
      <w:r w:rsidR="007046E7" w:rsidRPr="006B3DC2">
        <w:rPr>
          <w:rFonts w:ascii="Times New Roman" w:eastAsia="Arial" w:hAnsi="Times New Roman" w:cs="Times New Roman"/>
          <w:sz w:val="28"/>
          <w:szCs w:val="28"/>
        </w:rPr>
        <w:t>рекламная индустрия</w:t>
      </w:r>
      <w:r w:rsidR="006E62BA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62B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(</w:t>
      </w:r>
      <w:r w:rsidR="006E62BA" w:rsidRPr="006B3DC2">
        <w:rPr>
          <w:rFonts w:ascii="Times New Roman" w:eastAsia="Arial" w:hAnsi="Times New Roman" w:cs="Times New Roman"/>
          <w:sz w:val="28"/>
          <w:szCs w:val="28"/>
        </w:rPr>
        <w:t>деятельность рекламных агентств, СМИ по предоставлению рекламных услуг</w:t>
      </w:r>
      <w:r w:rsidR="006E62B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)</w:t>
      </w:r>
      <w:r w:rsidR="00AB7B1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- 19,67%</w:t>
      </w:r>
      <w:r w:rsidR="007046E7" w:rsidRPr="006B3D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1338C5" w:rsidRPr="006B3DC2">
        <w:rPr>
          <w:rFonts w:ascii="Times New Roman" w:eastAsia="Arial" w:hAnsi="Times New Roman" w:cs="Times New Roman"/>
          <w:sz w:val="28"/>
          <w:szCs w:val="28"/>
        </w:rPr>
        <w:t>издательская деятельность</w:t>
      </w:r>
      <w:r w:rsidR="00D40F3B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40F3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(</w:t>
      </w:r>
      <w:r w:rsidR="00D40F3B" w:rsidRPr="006B3DC2">
        <w:rPr>
          <w:rFonts w:ascii="Times New Roman" w:eastAsia="Arial" w:hAnsi="Times New Roman" w:cs="Times New Roman"/>
          <w:sz w:val="28"/>
          <w:szCs w:val="28"/>
        </w:rPr>
        <w:t xml:space="preserve">издание книг, </w:t>
      </w:r>
      <w:r w:rsidR="00D40F3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газет, журналов и периодических публикаций, прочая издательская деятельность)</w:t>
      </w:r>
      <w:r w:rsidR="00AB7B1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- 16,41%</w:t>
      </w:r>
      <w:r w:rsidR="001338C5" w:rsidRPr="006B3DC2">
        <w:rPr>
          <w:rFonts w:ascii="Times New Roman" w:eastAsia="Arial" w:hAnsi="Times New Roman" w:cs="Times New Roman"/>
          <w:sz w:val="28"/>
          <w:szCs w:val="28"/>
        </w:rPr>
        <w:t>, искусство</w:t>
      </w:r>
      <w:r w:rsidR="00844939" w:rsidRPr="006B3DC2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84493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артистическая деятельность, включая </w:t>
      </w:r>
      <w:r w:rsidR="00844939" w:rsidRPr="006B3DC2">
        <w:rPr>
          <w:rFonts w:ascii="Times New Roman" w:eastAsia="Arial" w:hAnsi="Times New Roman" w:cs="Times New Roman"/>
          <w:sz w:val="28"/>
          <w:szCs w:val="28"/>
        </w:rPr>
        <w:t>сценическое искусство, вспомогательная деятельность в области артистического искусства, деятельность в области прочих видов искусства, театральных и концертных залов, библиотек и архивов, музеев, по сохранению и посещению исторических мест и зданий</w:t>
      </w:r>
      <w:r w:rsidR="0084493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)</w:t>
      </w:r>
      <w:r w:rsidR="00DB44E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- 15.91%</w:t>
      </w:r>
      <w:r w:rsidR="001338C5" w:rsidRPr="006B3D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42E25" w:rsidRPr="006B3DC2">
        <w:rPr>
          <w:rFonts w:ascii="Times New Roman" w:eastAsia="Arial" w:hAnsi="Times New Roman" w:cs="Times New Roman"/>
          <w:sz w:val="28"/>
          <w:szCs w:val="28"/>
        </w:rPr>
        <w:t>архитектура</w:t>
      </w:r>
      <w:r w:rsidR="00402B5A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>-</w:t>
      </w:r>
      <w:r w:rsidR="00402B5A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>14,91%</w:t>
      </w:r>
      <w:r w:rsidR="00D40F3B" w:rsidRPr="006B3DC2">
        <w:rPr>
          <w:rFonts w:ascii="Times New Roman" w:eastAsia="Arial" w:hAnsi="Times New Roman" w:cs="Times New Roman"/>
          <w:sz w:val="28"/>
          <w:szCs w:val="28"/>
        </w:rPr>
        <w:t xml:space="preserve">, ИКТ </w:t>
      </w:r>
      <w:r w:rsidRPr="006B3DC2">
        <w:rPr>
          <w:rFonts w:ascii="Times New Roman" w:eastAsia="Arial" w:hAnsi="Times New Roman" w:cs="Times New Roman"/>
          <w:sz w:val="28"/>
          <w:szCs w:val="28"/>
        </w:rPr>
        <w:t>индустрия</w:t>
      </w:r>
      <w:r w:rsidR="00942E25" w:rsidRPr="006B3DC2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>и</w:t>
      </w:r>
      <w:r w:rsidR="00942E25" w:rsidRPr="006B3DC2">
        <w:rPr>
          <w:rFonts w:ascii="Times New Roman" w:eastAsia="Arial" w:hAnsi="Times New Roman" w:cs="Times New Roman"/>
          <w:sz w:val="28"/>
          <w:szCs w:val="28"/>
        </w:rPr>
        <w:t>здание компьютерных игр, разработка программного обеспечения, и</w:t>
      </w:r>
      <w:r w:rsidR="00942E2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спользование Web-порталов интернета</w:t>
      </w:r>
      <w:r w:rsidR="00942E25" w:rsidRPr="006B3DC2">
        <w:rPr>
          <w:rFonts w:ascii="Times New Roman" w:eastAsia="Arial" w:hAnsi="Times New Roman" w:cs="Times New Roman"/>
          <w:sz w:val="28"/>
          <w:szCs w:val="28"/>
        </w:rPr>
        <w:t>)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 xml:space="preserve"> - 12.28%, коммуникации (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радиовещание, телевидение, деятельность информационных агентств)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106EC" w:rsidRPr="006B3DC2">
        <w:rPr>
          <w:rFonts w:ascii="Times New Roman" w:eastAsia="Arial" w:hAnsi="Times New Roman" w:cs="Times New Roman"/>
          <w:sz w:val="28"/>
          <w:szCs w:val="28"/>
        </w:rPr>
        <w:t>-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 xml:space="preserve"> 9,39% и кино (производство кинофильмов, видео и телевизионных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программ</w:t>
      </w:r>
      <w:r w:rsidR="004106E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</w:t>
      </w:r>
      <w:r w:rsidR="004106EC" w:rsidRPr="006B3DC2">
        <w:rPr>
          <w:rFonts w:ascii="Times New Roman" w:eastAsia="Arial" w:hAnsi="Times New Roman" w:cs="Times New Roman"/>
          <w:sz w:val="28"/>
          <w:szCs w:val="28"/>
        </w:rPr>
        <w:t>компоновка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 xml:space="preserve"> кинофильмов, видео и телевизионных 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программ</w:t>
      </w:r>
      <w:r w:rsidR="004106E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4106E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аспространение кинофильмов, видео и телевизионных программ</w:t>
      </w:r>
      <w:r w:rsidR="004106E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п</w:t>
      </w:r>
      <w:r w:rsidR="00442AE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оказ кинофильмов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>)</w:t>
      </w:r>
      <w:r w:rsidR="00693446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106EC" w:rsidRPr="006B3DC2">
        <w:rPr>
          <w:rFonts w:ascii="Times New Roman" w:eastAsia="Arial" w:hAnsi="Times New Roman" w:cs="Times New Roman"/>
          <w:sz w:val="28"/>
          <w:szCs w:val="28"/>
        </w:rPr>
        <w:t>-</w:t>
      </w:r>
      <w:r w:rsidR="00442AE5" w:rsidRPr="006B3DC2">
        <w:rPr>
          <w:rFonts w:ascii="Times New Roman" w:eastAsia="Arial" w:hAnsi="Times New Roman" w:cs="Times New Roman"/>
          <w:sz w:val="28"/>
          <w:szCs w:val="28"/>
        </w:rPr>
        <w:t xml:space="preserve"> 9,14%</w:t>
      </w:r>
      <w:r w:rsidR="002C1D00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C1D00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(см. Таб. № 2).</w:t>
      </w:r>
    </w:p>
    <w:p w14:paraId="57FE1562" w14:textId="77777777" w:rsidR="00FC4A8E" w:rsidRPr="006B3DC2" w:rsidRDefault="00FC4A8E" w:rsidP="00F4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30B1589C" w14:textId="77777777" w:rsidR="002C1D00" w:rsidRPr="006B3DC2" w:rsidRDefault="002C1D00" w:rsidP="00F42CF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2: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Отраслевые специализации креативных индустрий по Кыргызской Республике,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01.01.2020 г.г.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16"/>
      </w:r>
    </w:p>
    <w:p w14:paraId="1EA114D7" w14:textId="77777777" w:rsidR="002C1D00" w:rsidRPr="006B3DC2" w:rsidRDefault="002C1D00" w:rsidP="00F42CF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7C865E40" w14:textId="26828C99" w:rsidR="002C1D00" w:rsidRPr="006B3DC2" w:rsidRDefault="002C1D00" w:rsidP="002C1D00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8916F" wp14:editId="4D412EB0">
            <wp:extent cx="5295900" cy="2887980"/>
            <wp:effectExtent l="0" t="0" r="0" b="762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9ED4669-EAAD-4FAC-9833-28270B4A9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618A801" w14:textId="4AF1DBEB" w:rsidR="002C1D00" w:rsidRPr="006B3DC2" w:rsidRDefault="002C1D00" w:rsidP="00813A1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643EC24" w14:textId="2249539E" w:rsidR="00693446" w:rsidRPr="006B3DC2" w:rsidRDefault="004106EC" w:rsidP="00B84778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Если рассматривать специализации в региональном разрезе, то имеются различия</w:t>
      </w:r>
      <w:r w:rsidR="008940B6" w:rsidRPr="006B3DC2">
        <w:rPr>
          <w:rFonts w:ascii="Times New Roman" w:eastAsia="Arial" w:hAnsi="Times New Roman" w:cs="Times New Roman"/>
          <w:sz w:val="28"/>
          <w:szCs w:val="28"/>
        </w:rPr>
        <w:t xml:space="preserve"> в развитии </w:t>
      </w:r>
      <w:r w:rsidR="00AB5702" w:rsidRPr="006B3DC2">
        <w:rPr>
          <w:rFonts w:ascii="Times New Roman" w:eastAsia="Arial" w:hAnsi="Times New Roman" w:cs="Times New Roman"/>
          <w:sz w:val="28"/>
          <w:szCs w:val="28"/>
        </w:rPr>
        <w:t xml:space="preserve">отраслей по </w:t>
      </w:r>
      <w:r w:rsidR="008940B6" w:rsidRPr="006B3DC2">
        <w:rPr>
          <w:rFonts w:ascii="Times New Roman" w:eastAsia="Arial" w:hAnsi="Times New Roman" w:cs="Times New Roman"/>
          <w:sz w:val="28"/>
          <w:szCs w:val="28"/>
        </w:rPr>
        <w:t>те</w:t>
      </w:r>
      <w:r w:rsidR="00AB5702" w:rsidRPr="006B3DC2">
        <w:rPr>
          <w:rFonts w:ascii="Times New Roman" w:eastAsia="Arial" w:hAnsi="Times New Roman" w:cs="Times New Roman"/>
          <w:sz w:val="28"/>
          <w:szCs w:val="28"/>
        </w:rPr>
        <w:t>м</w:t>
      </w:r>
      <w:r w:rsidR="008940B6" w:rsidRPr="006B3DC2">
        <w:rPr>
          <w:rFonts w:ascii="Times New Roman" w:eastAsia="Arial" w:hAnsi="Times New Roman" w:cs="Times New Roman"/>
          <w:sz w:val="28"/>
          <w:szCs w:val="28"/>
        </w:rPr>
        <w:t xml:space="preserve"> или ины</w:t>
      </w:r>
      <w:r w:rsidR="00AB5702" w:rsidRPr="006B3DC2">
        <w:rPr>
          <w:rFonts w:ascii="Times New Roman" w:eastAsia="Arial" w:hAnsi="Times New Roman" w:cs="Times New Roman"/>
          <w:sz w:val="28"/>
          <w:szCs w:val="28"/>
        </w:rPr>
        <w:t>м</w:t>
      </w:r>
      <w:r w:rsidR="008940B6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4D0E" w:rsidRPr="006B3DC2">
        <w:rPr>
          <w:rFonts w:ascii="Times New Roman" w:eastAsia="Arial" w:hAnsi="Times New Roman" w:cs="Times New Roman"/>
          <w:sz w:val="28"/>
          <w:szCs w:val="28"/>
        </w:rPr>
        <w:t>специализаци</w:t>
      </w:r>
      <w:r w:rsidR="00AB5702" w:rsidRPr="006B3DC2">
        <w:rPr>
          <w:rFonts w:ascii="Times New Roman" w:eastAsia="Arial" w:hAnsi="Times New Roman" w:cs="Times New Roman"/>
          <w:sz w:val="28"/>
          <w:szCs w:val="28"/>
        </w:rPr>
        <w:t>ям</w:t>
      </w:r>
      <w:r w:rsidRPr="006B3DC2">
        <w:rPr>
          <w:rFonts w:ascii="Times New Roman" w:eastAsia="Arial" w:hAnsi="Times New Roman" w:cs="Times New Roman"/>
          <w:sz w:val="28"/>
          <w:szCs w:val="28"/>
        </w:rPr>
        <w:t>, обусловленные общим уровнем развития региона, существующего спроса клиентов и динамичности бизнес среды и жизн</w:t>
      </w:r>
      <w:r w:rsidR="00974D0E" w:rsidRPr="006B3DC2">
        <w:rPr>
          <w:rFonts w:ascii="Times New Roman" w:eastAsia="Arial" w:hAnsi="Times New Roman" w:cs="Times New Roman"/>
          <w:sz w:val="28"/>
          <w:szCs w:val="28"/>
        </w:rPr>
        <w:t>едеятельности</w:t>
      </w:r>
      <w:r w:rsidRPr="006B3DC2">
        <w:rPr>
          <w:rFonts w:ascii="Times New Roman" w:eastAsia="Arial" w:hAnsi="Times New Roman" w:cs="Times New Roman"/>
          <w:sz w:val="28"/>
          <w:szCs w:val="28"/>
        </w:rPr>
        <w:t>.</w:t>
      </w:r>
    </w:p>
    <w:p w14:paraId="3E87BABB" w14:textId="5D339414" w:rsidR="0014245D" w:rsidRPr="006B3DC2" w:rsidRDefault="003E7654" w:rsidP="00A8041A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 городе Бишкек наибольшее развитие получили отрасли: реклама (29,24%), ИКТ </w:t>
      </w:r>
      <w:r w:rsidR="00AE311A" w:rsidRPr="006B3DC2">
        <w:rPr>
          <w:rFonts w:ascii="Times New Roman" w:eastAsia="Arial" w:hAnsi="Times New Roman" w:cs="Times New Roman"/>
          <w:sz w:val="28"/>
          <w:szCs w:val="28"/>
        </w:rPr>
        <w:t>индустрия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(18,7%), издательская деятельность (16,98%), архитектура (9,89%) и коммуникации (9,67%); в г</w:t>
      </w:r>
      <w:r w:rsidR="004A3416" w:rsidRPr="006B3DC2">
        <w:rPr>
          <w:rFonts w:ascii="Times New Roman" w:eastAsia="Arial" w:hAnsi="Times New Roman" w:cs="Times New Roman"/>
          <w:sz w:val="28"/>
          <w:szCs w:val="28"/>
        </w:rPr>
        <w:t>ороде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Ош - архитектура (22%), искусство (18,86%), реклама (17,24%), кино (17,24%), коммуникации (10,34%); в Чуйской области - издательская деятельность (22,85%), искусство (17,14%), реклама (14%), архитектура (14%), коммуникации (11,42%); в Джалал-Абадской области - архитектура (27%), издательская деятельность (20,40%), искусство (20,40%), коммуникации (14,28%), кино (14,28%); в Ошской области - искусство (57,40%), архитектура (17%), издательская деятельность (12,96%); в Баткенской области - архитектура (33%), издательская деятельность (29,62%), искусство (14,81%), коммуникации (11,1%), кино (11,1%); в Нарынской области - искусство (52%), архитектура (32%), кино (16%); в Иссык-Кульской области - искусство (31,42%), архитектура (20%), коммуникации (17,14%), издательская деятельность (14,28%), кино (14.28%); в Таласской области - искусство (46,66%), архитектура (27%), издательская деятельность (13,33%), кино (13,33%)</w:t>
      </w:r>
      <w:r w:rsidR="00CD624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</w:p>
    <w:p w14:paraId="1B093864" w14:textId="7997945F" w:rsidR="008D4ABF" w:rsidRPr="006B3DC2" w:rsidRDefault="007B6601" w:rsidP="00A804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</w:r>
      <w:r w:rsidR="00043EAE" w:rsidRPr="006B3DC2">
        <w:rPr>
          <w:rFonts w:ascii="Times New Roman" w:eastAsia="Arial" w:hAnsi="Times New Roman" w:cs="Times New Roman"/>
          <w:sz w:val="28"/>
          <w:szCs w:val="28"/>
        </w:rPr>
        <w:t xml:space="preserve">Динамичность развития </w:t>
      </w:r>
      <w:r w:rsidR="005155E3" w:rsidRPr="006B3DC2">
        <w:rPr>
          <w:rFonts w:ascii="Times New Roman" w:eastAsia="Arial" w:hAnsi="Times New Roman" w:cs="Times New Roman"/>
          <w:sz w:val="28"/>
          <w:szCs w:val="28"/>
        </w:rPr>
        <w:t xml:space="preserve">отдельных направлений </w:t>
      </w:r>
      <w:r w:rsidR="00043EAE" w:rsidRPr="006B3DC2">
        <w:rPr>
          <w:rFonts w:ascii="Times New Roman" w:eastAsia="Arial" w:hAnsi="Times New Roman" w:cs="Times New Roman"/>
          <w:sz w:val="28"/>
          <w:szCs w:val="28"/>
        </w:rPr>
        <w:t xml:space="preserve">креативной индустрии также подтверждается </w:t>
      </w:r>
      <w:r w:rsidR="00152FFE" w:rsidRPr="006B3DC2">
        <w:rPr>
          <w:rFonts w:ascii="Times New Roman" w:eastAsia="Arial" w:hAnsi="Times New Roman" w:cs="Times New Roman"/>
          <w:sz w:val="28"/>
          <w:szCs w:val="28"/>
        </w:rPr>
        <w:t>различны</w:t>
      </w:r>
      <w:r w:rsidR="004A3416" w:rsidRPr="006B3DC2">
        <w:rPr>
          <w:rFonts w:ascii="Times New Roman" w:eastAsia="Arial" w:hAnsi="Times New Roman" w:cs="Times New Roman"/>
          <w:sz w:val="28"/>
          <w:szCs w:val="28"/>
        </w:rPr>
        <w:t>ми</w:t>
      </w:r>
      <w:r w:rsidR="00152FFE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43EAE" w:rsidRPr="006B3DC2">
        <w:rPr>
          <w:rFonts w:ascii="Times New Roman" w:eastAsia="Arial" w:hAnsi="Times New Roman" w:cs="Times New Roman"/>
          <w:sz w:val="28"/>
          <w:szCs w:val="28"/>
        </w:rPr>
        <w:t>исследовани</w:t>
      </w:r>
      <w:r w:rsidR="004A3416" w:rsidRPr="006B3DC2">
        <w:rPr>
          <w:rFonts w:ascii="Times New Roman" w:eastAsia="Arial" w:hAnsi="Times New Roman" w:cs="Times New Roman"/>
          <w:sz w:val="28"/>
          <w:szCs w:val="28"/>
        </w:rPr>
        <w:t>ями, проведенными в Кыргызстане</w:t>
      </w:r>
      <w:r w:rsidR="00043EAE" w:rsidRPr="006B3DC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670AA5" w:rsidRPr="006B3DC2">
        <w:rPr>
          <w:rFonts w:ascii="Times New Roman" w:eastAsia="Arial" w:hAnsi="Times New Roman" w:cs="Times New Roman"/>
          <w:sz w:val="28"/>
          <w:szCs w:val="28"/>
        </w:rPr>
        <w:t>Так, по данным</w:t>
      </w:r>
      <w:r w:rsidR="00670AA5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исследовани</w:t>
      </w:r>
      <w:r w:rsidR="00A32179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670AA5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«Матрица медиавлияния»</w:t>
      </w:r>
      <w:r w:rsidR="00670AA5" w:rsidRPr="006B3DC2">
        <w:rPr>
          <w:rFonts w:ascii="Times New Roman" w:eastAsia="Arial" w:hAnsi="Times New Roman" w:cs="Times New Roman"/>
          <w:sz w:val="28"/>
          <w:szCs w:val="28"/>
        </w:rPr>
        <w:t xml:space="preserve"> в 2019 году </w:t>
      </w:r>
      <w:r w:rsidR="00670AA5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рынок рекламы Кыргызстана был оценен в 19 млн</w:t>
      </w:r>
      <w:r w:rsidR="001D614E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670AA5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долларов в год.</w:t>
      </w:r>
      <w:r w:rsidR="00CA1CCD" w:rsidRPr="006B3DC2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7"/>
      </w:r>
      <w:r w:rsidR="00670AA5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D377C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Отмечается рост доходов </w:t>
      </w:r>
      <w:r w:rsidR="00CD377C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Парка высоких технологий (ПВТ) Кыргызстана, специализирующихся на </w:t>
      </w:r>
      <w:r w:rsidR="00191A36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 продуктов </w:t>
      </w:r>
      <w:r w:rsidR="00CD377C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ИКТ. Выручка резидентов </w:t>
      </w:r>
      <w:r w:rsidR="00497952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ПВТ </w:t>
      </w:r>
      <w:r w:rsidR="00CD377C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выросла на </w:t>
      </w:r>
      <w:r w:rsidR="00CD377C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52%</w:t>
      </w:r>
      <w:r w:rsidR="00CD377C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достигла </w:t>
      </w:r>
      <w:r w:rsidR="00CD377C" w:rsidRPr="006B3DC2"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966 млн.</w:t>
      </w:r>
      <w:r w:rsidR="00CD377C" w:rsidRPr="006B3DC2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77C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сомов, </w:t>
      </w:r>
      <w:r w:rsidR="00497952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экспорт составил 86% или 841 млн</w:t>
      </w:r>
      <w:r w:rsidR="001F44B2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7952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сом с рынками в более чем 30 стран мира, среди которых США, Ирландия, Казахстан, Россия, Кипр, Великобритания, Китай, Германия, Турция, Иран, Индия, Грузия, ОАЭ и другие.</w:t>
      </w:r>
      <w:r w:rsidR="00497952" w:rsidRPr="006B3DC2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 w:rsidR="00152FFE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450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Национального статистического комитета КР отмечается рост числа организаций, </w:t>
      </w:r>
      <w:r w:rsidR="00A94450" w:rsidRPr="006B3DC2">
        <w:rPr>
          <w:rFonts w:ascii="Times New Roman" w:hAnsi="Times New Roman" w:cs="Times New Roman"/>
          <w:sz w:val="28"/>
          <w:szCs w:val="28"/>
        </w:rPr>
        <w:t>использующих информационно-коммуникационные технологии, в сравнении с 2014 годом к 2018 году увеличилось на 10% и численность специалистов занятых в сфере информационно-коммуникационных технологий составила более 18 тысяч человек.</w:t>
      </w:r>
      <w:r w:rsidR="00844989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="00663E27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1F44B2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1F44B2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4ABF" w:rsidRPr="006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году отмечен рост количества </w:t>
      </w:r>
      <w:r w:rsidR="008D4ABF" w:rsidRPr="006B3DC2">
        <w:rPr>
          <w:rFonts w:ascii="Times New Roman" w:hAnsi="Times New Roman" w:cs="Times New Roman"/>
          <w:sz w:val="28"/>
          <w:szCs w:val="28"/>
        </w:rPr>
        <w:t>объектов авторского права</w:t>
      </w:r>
      <w:r w:rsidR="00A32179" w:rsidRPr="006B3DC2">
        <w:rPr>
          <w:rFonts w:ascii="Times New Roman" w:hAnsi="Times New Roman" w:cs="Times New Roman"/>
          <w:sz w:val="28"/>
          <w:szCs w:val="28"/>
        </w:rPr>
        <w:t>.</w:t>
      </w:r>
      <w:r w:rsidR="001F44B2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A32179" w:rsidRPr="006B3DC2">
        <w:rPr>
          <w:rFonts w:ascii="Times New Roman" w:hAnsi="Times New Roman" w:cs="Times New Roman"/>
          <w:sz w:val="28"/>
          <w:szCs w:val="28"/>
        </w:rPr>
        <w:t>В</w:t>
      </w:r>
      <w:r w:rsidR="001F44B2" w:rsidRPr="006B3DC2">
        <w:rPr>
          <w:rFonts w:ascii="Times New Roman" w:hAnsi="Times New Roman" w:cs="Times New Roman"/>
          <w:sz w:val="28"/>
          <w:szCs w:val="28"/>
        </w:rPr>
        <w:t xml:space="preserve"> Государственном реестре </w:t>
      </w:r>
      <w:r w:rsidR="008D4ABF" w:rsidRPr="006B3DC2">
        <w:rPr>
          <w:rFonts w:ascii="Times New Roman" w:hAnsi="Times New Roman" w:cs="Times New Roman"/>
          <w:sz w:val="28"/>
          <w:szCs w:val="28"/>
        </w:rPr>
        <w:t>было зарегистрировано 354</w:t>
      </w:r>
      <w:r w:rsidR="001F44B2" w:rsidRPr="006B3DC2">
        <w:rPr>
          <w:rFonts w:ascii="Times New Roman" w:hAnsi="Times New Roman" w:cs="Times New Roman"/>
          <w:sz w:val="28"/>
          <w:szCs w:val="28"/>
        </w:rPr>
        <w:t xml:space="preserve"> разработок, включая</w:t>
      </w:r>
      <w:r w:rsidR="008D4ABF" w:rsidRPr="006B3DC2">
        <w:rPr>
          <w:rFonts w:ascii="Times New Roman" w:hAnsi="Times New Roman" w:cs="Times New Roman"/>
          <w:sz w:val="28"/>
          <w:szCs w:val="28"/>
        </w:rPr>
        <w:t>: произведени</w:t>
      </w:r>
      <w:r w:rsidR="001F44B2" w:rsidRPr="006B3DC2">
        <w:rPr>
          <w:rFonts w:ascii="Times New Roman" w:hAnsi="Times New Roman" w:cs="Times New Roman"/>
          <w:sz w:val="28"/>
          <w:szCs w:val="28"/>
        </w:rPr>
        <w:t>я</w:t>
      </w:r>
      <w:r w:rsidR="008D4ABF" w:rsidRPr="006B3DC2">
        <w:rPr>
          <w:rFonts w:ascii="Times New Roman" w:hAnsi="Times New Roman" w:cs="Times New Roman"/>
          <w:sz w:val="28"/>
          <w:szCs w:val="28"/>
        </w:rPr>
        <w:t>, программ</w:t>
      </w:r>
      <w:r w:rsidR="001F44B2" w:rsidRPr="006B3DC2">
        <w:rPr>
          <w:rFonts w:ascii="Times New Roman" w:hAnsi="Times New Roman" w:cs="Times New Roman"/>
          <w:sz w:val="28"/>
          <w:szCs w:val="28"/>
        </w:rPr>
        <w:t>ы</w:t>
      </w:r>
      <w:r w:rsidR="008D4ABF" w:rsidRPr="006B3DC2">
        <w:rPr>
          <w:rFonts w:ascii="Times New Roman" w:hAnsi="Times New Roman" w:cs="Times New Roman"/>
          <w:sz w:val="28"/>
          <w:szCs w:val="28"/>
        </w:rPr>
        <w:t xml:space="preserve"> для ЭВМ, баз</w:t>
      </w:r>
      <w:r w:rsidR="001F44B2" w:rsidRPr="006B3DC2">
        <w:rPr>
          <w:rFonts w:ascii="Times New Roman" w:hAnsi="Times New Roman" w:cs="Times New Roman"/>
          <w:sz w:val="28"/>
          <w:szCs w:val="28"/>
        </w:rPr>
        <w:t>ы</w:t>
      </w:r>
      <w:r w:rsidR="008D4ABF" w:rsidRPr="006B3DC2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1F44B2" w:rsidRPr="006B3DC2">
        <w:rPr>
          <w:rFonts w:ascii="Times New Roman" w:hAnsi="Times New Roman" w:cs="Times New Roman"/>
          <w:sz w:val="28"/>
          <w:szCs w:val="28"/>
        </w:rPr>
        <w:t>, сб</w:t>
      </w:r>
      <w:r w:rsidR="00A32179" w:rsidRPr="006B3DC2">
        <w:rPr>
          <w:rFonts w:ascii="Times New Roman" w:hAnsi="Times New Roman" w:cs="Times New Roman"/>
          <w:sz w:val="28"/>
          <w:szCs w:val="28"/>
        </w:rPr>
        <w:t>о</w:t>
      </w:r>
      <w:r w:rsidR="001F44B2" w:rsidRPr="006B3DC2">
        <w:rPr>
          <w:rFonts w:ascii="Times New Roman" w:hAnsi="Times New Roman" w:cs="Times New Roman"/>
          <w:sz w:val="28"/>
          <w:szCs w:val="28"/>
        </w:rPr>
        <w:t xml:space="preserve">р авторского вознаграждения составил свыше 12 млн. сом с годовым ростом в 10%. </w:t>
      </w:r>
      <w:r w:rsidR="001F44B2" w:rsidRPr="006B3DC2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D7417C" w:rsidRPr="006B3DC2">
        <w:rPr>
          <w:rFonts w:ascii="Times New Roman" w:hAnsi="Times New Roman" w:cs="Times New Roman"/>
          <w:sz w:val="28"/>
          <w:szCs w:val="28"/>
        </w:rPr>
        <w:t xml:space="preserve"> Все вышеприведенные данные свидетельствуют о </w:t>
      </w:r>
      <w:r w:rsidR="00A32179" w:rsidRPr="006B3DC2">
        <w:rPr>
          <w:rFonts w:ascii="Times New Roman" w:hAnsi="Times New Roman" w:cs="Times New Roman"/>
          <w:sz w:val="28"/>
          <w:szCs w:val="28"/>
        </w:rPr>
        <w:t>росте</w:t>
      </w:r>
      <w:r w:rsidR="00D7417C" w:rsidRPr="006B3DC2">
        <w:rPr>
          <w:rFonts w:ascii="Times New Roman" w:hAnsi="Times New Roman" w:cs="Times New Roman"/>
          <w:sz w:val="28"/>
          <w:szCs w:val="28"/>
        </w:rPr>
        <w:t xml:space="preserve"> спроса на отдельные направления креативных индустрий.</w:t>
      </w:r>
    </w:p>
    <w:p w14:paraId="7B88B4E9" w14:textId="0B227956" w:rsidR="000F52E8" w:rsidRPr="006B3DC2" w:rsidRDefault="00B975A6" w:rsidP="0012099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По степени </w:t>
      </w:r>
      <w:r w:rsidR="00F31F8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представленности по</w:t>
      </w:r>
      <w:r w:rsidR="005909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региона</w:t>
      </w:r>
      <w:r w:rsidR="00F31F8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м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</w:t>
      </w:r>
      <w:r w:rsidR="005909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7026C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следовательно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развития креативных индустрий в региональном разрезе Кыргызстана лидером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является г. Бишкек, где осуществляют деятельность порядка 48,89% от общего числа зарегистрированных компаний. Затем идут </w:t>
      </w:r>
      <w:r w:rsidR="00FF55B5" w:rsidRPr="006B3DC2">
        <w:rPr>
          <w:rFonts w:ascii="Times New Roman" w:eastAsia="Arial" w:hAnsi="Times New Roman" w:cs="Times New Roman"/>
          <w:sz w:val="28"/>
          <w:szCs w:val="28"/>
        </w:rPr>
        <w:t xml:space="preserve">Чуйская область - 7,51%, Ошская область - 5,79%, г. Ош - 5,57%, </w:t>
      </w:r>
      <w:r w:rsidR="006A5653" w:rsidRPr="006B3DC2">
        <w:rPr>
          <w:rFonts w:ascii="Times New Roman" w:eastAsia="Arial" w:hAnsi="Times New Roman" w:cs="Times New Roman"/>
          <w:sz w:val="28"/>
          <w:szCs w:val="28"/>
        </w:rPr>
        <w:t xml:space="preserve">Джалал-Абадская область - 5,25%, Иссык-Кульская область - 3,75%. </w:t>
      </w:r>
      <w:r w:rsidR="007026C5" w:rsidRPr="006B3DC2">
        <w:rPr>
          <w:rFonts w:ascii="Times New Roman" w:eastAsia="Arial" w:hAnsi="Times New Roman" w:cs="Times New Roman"/>
          <w:sz w:val="28"/>
          <w:szCs w:val="28"/>
        </w:rPr>
        <w:t xml:space="preserve">Наименьшее развитие креативного сектора наблюдается в Баткенской (2,89%), Нарынской (2,68%) и Таласской (1,39%) областях </w:t>
      </w:r>
      <w:r w:rsidR="007026C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(см. Таб. № </w:t>
      </w:r>
      <w:r w:rsidR="00F31F8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3</w:t>
      </w:r>
      <w:r w:rsidR="007026C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).</w:t>
      </w:r>
    </w:p>
    <w:p w14:paraId="237BDB6F" w14:textId="77777777" w:rsidR="00F31F83" w:rsidRPr="006B3DC2" w:rsidRDefault="00F31F83" w:rsidP="002C347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5AA45FA2" w14:textId="197DD7F8" w:rsidR="00B975A6" w:rsidRPr="006B3DC2" w:rsidRDefault="00F31F83" w:rsidP="002C3470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</w:t>
      </w:r>
      <w:r w:rsidR="003047B4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3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="00592B9E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Концентрация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креативных индустрий по Кыргызской Республике,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01.01.2020 г.г.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21"/>
      </w:r>
    </w:p>
    <w:p w14:paraId="4EE0434E" w14:textId="5DB27E2E" w:rsidR="00CB2581" w:rsidRPr="006B3DC2" w:rsidRDefault="00CB2581" w:rsidP="002C347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2" w:name="_Hlk40898010"/>
      <w:bookmarkStart w:id="3" w:name="_Hlk40898083"/>
      <w:bookmarkStart w:id="4" w:name="_Hlk40894694"/>
    </w:p>
    <w:bookmarkEnd w:id="2"/>
    <w:bookmarkEnd w:id="3"/>
    <w:p w14:paraId="4A0700F2" w14:textId="10107708" w:rsidR="00CB2581" w:rsidRPr="006B3DC2" w:rsidRDefault="00D726CF" w:rsidP="00266E14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4D964" wp14:editId="79FA8254">
            <wp:extent cx="5859780" cy="3756660"/>
            <wp:effectExtent l="19050" t="19050" r="26670" b="1524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756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4"/>
    <w:p w14:paraId="652108E3" w14:textId="77777777" w:rsidR="00BE5518" w:rsidRPr="006B3DC2" w:rsidRDefault="00BE5518" w:rsidP="00813A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769682B" w14:textId="320EEDB8" w:rsidR="002A52D4" w:rsidRPr="006B3DC2" w:rsidRDefault="00C93E41" w:rsidP="0012099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Н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 xml:space="preserve">а </w:t>
      </w:r>
      <w:r w:rsidR="002C3470" w:rsidRPr="006B3DC2">
        <w:rPr>
          <w:rFonts w:ascii="Times New Roman" w:eastAsia="Arial" w:hAnsi="Times New Roman" w:cs="Times New Roman"/>
          <w:sz w:val="28"/>
          <w:szCs w:val="28"/>
        </w:rPr>
        <w:t xml:space="preserve">показатели 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>развити</w:t>
      </w:r>
      <w:r w:rsidR="002C3470" w:rsidRPr="006B3DC2">
        <w:rPr>
          <w:rFonts w:ascii="Times New Roman" w:eastAsia="Arial" w:hAnsi="Times New Roman" w:cs="Times New Roman"/>
          <w:sz w:val="28"/>
          <w:szCs w:val="28"/>
        </w:rPr>
        <w:t>я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112E" w:rsidRPr="006B3DC2">
        <w:rPr>
          <w:rFonts w:ascii="Times New Roman" w:eastAsia="Arial" w:hAnsi="Times New Roman" w:cs="Times New Roman"/>
          <w:sz w:val="28"/>
          <w:szCs w:val="28"/>
        </w:rPr>
        <w:t xml:space="preserve">сектора 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 xml:space="preserve">креативных индустрий в Кыргызстане оказывают влияние </w:t>
      </w:r>
      <w:r w:rsidR="0059738D" w:rsidRPr="006B3DC2">
        <w:rPr>
          <w:rFonts w:ascii="Times New Roman" w:eastAsia="Arial" w:hAnsi="Times New Roman" w:cs="Times New Roman"/>
          <w:sz w:val="28"/>
          <w:szCs w:val="28"/>
        </w:rPr>
        <w:t xml:space="preserve">степень участия представленности государства и частного сектора в деятельности 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>субъектов предпринимательства</w:t>
      </w:r>
      <w:r w:rsidR="0059738D" w:rsidRPr="006B3D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учет </w:t>
      </w:r>
      <w:r w:rsidR="0043241B" w:rsidRPr="006B3DC2">
        <w:rPr>
          <w:rFonts w:ascii="Times New Roman" w:eastAsia="Arial" w:hAnsi="Times New Roman" w:cs="Times New Roman"/>
          <w:sz w:val="28"/>
          <w:szCs w:val="28"/>
        </w:rPr>
        <w:t xml:space="preserve">объема участия </w:t>
      </w:r>
      <w:r w:rsidRPr="006B3DC2">
        <w:rPr>
          <w:rFonts w:ascii="Times New Roman" w:eastAsia="Arial" w:hAnsi="Times New Roman" w:cs="Times New Roman"/>
          <w:sz w:val="28"/>
          <w:szCs w:val="28"/>
        </w:rPr>
        <w:t>субъектов предпринимательства в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 xml:space="preserve"> креативной деятельности</w:t>
      </w:r>
      <w:r w:rsidR="00A41E12" w:rsidRPr="006B3DC2">
        <w:rPr>
          <w:rFonts w:ascii="Times New Roman" w:eastAsia="Arial" w:hAnsi="Times New Roman" w:cs="Times New Roman"/>
          <w:sz w:val="28"/>
          <w:szCs w:val="28"/>
        </w:rPr>
        <w:t xml:space="preserve">, включая оценку </w:t>
      </w:r>
      <w:r w:rsidR="0059738D" w:rsidRPr="006B3DC2">
        <w:rPr>
          <w:rFonts w:ascii="Times New Roman" w:eastAsia="Arial" w:hAnsi="Times New Roman" w:cs="Times New Roman"/>
          <w:sz w:val="28"/>
          <w:szCs w:val="28"/>
        </w:rPr>
        <w:t>нелегальн</w:t>
      </w:r>
      <w:r w:rsidR="00A41E12" w:rsidRPr="006B3DC2">
        <w:rPr>
          <w:rFonts w:ascii="Times New Roman" w:eastAsia="Arial" w:hAnsi="Times New Roman" w:cs="Times New Roman"/>
          <w:sz w:val="28"/>
          <w:szCs w:val="28"/>
        </w:rPr>
        <w:t>ой</w:t>
      </w:r>
      <w:r w:rsidR="0059738D" w:rsidRPr="006B3DC2">
        <w:rPr>
          <w:rFonts w:ascii="Times New Roman" w:eastAsia="Arial" w:hAnsi="Times New Roman" w:cs="Times New Roman"/>
          <w:sz w:val="28"/>
          <w:szCs w:val="28"/>
        </w:rPr>
        <w:t xml:space="preserve"> деятельност</w:t>
      </w:r>
      <w:r w:rsidR="00A41E12" w:rsidRPr="006B3DC2">
        <w:rPr>
          <w:rFonts w:ascii="Times New Roman" w:eastAsia="Arial" w:hAnsi="Times New Roman" w:cs="Times New Roman"/>
          <w:sz w:val="28"/>
          <w:szCs w:val="28"/>
        </w:rPr>
        <w:t>и в секторе</w:t>
      </w:r>
      <w:r w:rsidR="00026DCC" w:rsidRPr="006B3DC2">
        <w:rPr>
          <w:rFonts w:ascii="Times New Roman" w:eastAsia="Arial" w:hAnsi="Times New Roman" w:cs="Times New Roman"/>
          <w:sz w:val="28"/>
          <w:szCs w:val="28"/>
        </w:rPr>
        <w:t>.</w:t>
      </w:r>
      <w:r w:rsidR="002A52D4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06FAFE0" w14:textId="21699E44" w:rsidR="00C93E41" w:rsidRPr="006B3DC2" w:rsidRDefault="00C93E41" w:rsidP="0012099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Как показал анализ статистических данных, и</w:t>
      </w:r>
      <w:r w:rsidR="000D43CB" w:rsidRPr="006B3DC2">
        <w:rPr>
          <w:rFonts w:ascii="Times New Roman" w:eastAsia="Arial" w:hAnsi="Times New Roman" w:cs="Times New Roman"/>
          <w:sz w:val="28"/>
          <w:szCs w:val="28"/>
        </w:rPr>
        <w:t xml:space="preserve">з числа зарегистрированных </w:t>
      </w:r>
      <w:r w:rsidR="00EA1A8D" w:rsidRPr="006B3DC2">
        <w:rPr>
          <w:rFonts w:ascii="Times New Roman" w:eastAsia="Arial" w:hAnsi="Times New Roman" w:cs="Times New Roman"/>
          <w:sz w:val="28"/>
          <w:szCs w:val="28"/>
        </w:rPr>
        <w:t xml:space="preserve">938 </w:t>
      </w:r>
      <w:r w:rsidR="000D43CB" w:rsidRPr="006B3DC2">
        <w:rPr>
          <w:rFonts w:ascii="Times New Roman" w:eastAsia="Arial" w:hAnsi="Times New Roman" w:cs="Times New Roman"/>
          <w:sz w:val="28"/>
          <w:szCs w:val="28"/>
        </w:rPr>
        <w:t xml:space="preserve">предприятий по видам </w:t>
      </w:r>
      <w:r w:rsidR="00EA1A8D" w:rsidRPr="006B3DC2">
        <w:rPr>
          <w:rFonts w:ascii="Times New Roman" w:eastAsia="Arial" w:hAnsi="Times New Roman" w:cs="Times New Roman"/>
          <w:sz w:val="28"/>
          <w:szCs w:val="28"/>
        </w:rPr>
        <w:t xml:space="preserve">экономической деятельности </w:t>
      </w:r>
      <w:r w:rsidR="000D43CB" w:rsidRPr="006B3DC2">
        <w:rPr>
          <w:rFonts w:ascii="Times New Roman" w:eastAsia="Arial" w:hAnsi="Times New Roman" w:cs="Times New Roman"/>
          <w:sz w:val="28"/>
          <w:szCs w:val="28"/>
        </w:rPr>
        <w:t>к креативной индустрии имеют прямое или косвенное отношение 798 предприятий и учреждений</w:t>
      </w:r>
      <w:r w:rsidR="00EA1A8D" w:rsidRPr="006B3DC2">
        <w:rPr>
          <w:rFonts w:ascii="Times New Roman" w:eastAsia="Arial" w:hAnsi="Times New Roman" w:cs="Times New Roman"/>
          <w:sz w:val="28"/>
          <w:szCs w:val="28"/>
        </w:rPr>
        <w:t xml:space="preserve">, из которых </w:t>
      </w:r>
      <w:r w:rsidR="00EA1A8D" w:rsidRPr="006B3DC2">
        <w:rPr>
          <w:rFonts w:ascii="Times New Roman" w:eastAsia="Times New Roman" w:hAnsi="Times New Roman" w:cs="Times New Roman"/>
          <w:sz w:val="28"/>
          <w:szCs w:val="28"/>
        </w:rPr>
        <w:t xml:space="preserve">513 представляют частный сектор и 285 государственные. </w:t>
      </w:r>
      <w:r w:rsidRPr="006B3DC2">
        <w:rPr>
          <w:rFonts w:ascii="Times New Roman" w:eastAsia="Times New Roman" w:hAnsi="Times New Roman" w:cs="Times New Roman"/>
          <w:sz w:val="28"/>
          <w:szCs w:val="28"/>
        </w:rPr>
        <w:t xml:space="preserve">Это показывает, что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 целом по стране двигателем креативного сектора является частный сектор, составляющий 64.28% от общего числа предприятий </w:t>
      </w:r>
      <w:r w:rsidR="00992453" w:rsidRPr="006B3DC2">
        <w:rPr>
          <w:rFonts w:ascii="Times New Roman" w:eastAsia="Arial" w:hAnsi="Times New Roman" w:cs="Times New Roman"/>
          <w:sz w:val="28"/>
          <w:szCs w:val="28"/>
        </w:rPr>
        <w:t xml:space="preserve">сектора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и 35,71% государственные учреждения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(см. Таб. № 4).</w:t>
      </w:r>
    </w:p>
    <w:p w14:paraId="1BF38A3B" w14:textId="6CE1FA2B" w:rsidR="00EF0774" w:rsidRPr="006B3DC2" w:rsidRDefault="00EF0774" w:rsidP="001871B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44738A9" w14:textId="18BD1582" w:rsidR="00EF0774" w:rsidRPr="006B3DC2" w:rsidRDefault="00EF0774" w:rsidP="001871B2">
      <w:pPr>
        <w:spacing w:after="0" w:line="240" w:lineRule="auto"/>
        <w:ind w:firstLine="708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</w:t>
      </w:r>
      <w:r w:rsidR="00EB50B9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4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="00EB50B9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Соотношение гос и частного в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креативных индустри</w:t>
      </w:r>
      <w:r w:rsidR="00EB50B9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ях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по Кыргызской Республике,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01.01.2020 г.г.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22"/>
      </w:r>
    </w:p>
    <w:p w14:paraId="0C8C0C16" w14:textId="77777777" w:rsidR="00C93E41" w:rsidRPr="006B3DC2" w:rsidRDefault="00C93E41" w:rsidP="001871B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7DCFD9D" w14:textId="77777777" w:rsidR="00026DCC" w:rsidRPr="006B3DC2" w:rsidRDefault="00026DCC" w:rsidP="00026DCC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E5B27F" wp14:editId="54864016">
            <wp:extent cx="5295900" cy="3208020"/>
            <wp:effectExtent l="0" t="0" r="0" b="1143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1D76CA0-1B88-4AAB-84F1-E3D4843068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3FA2889" w14:textId="77777777" w:rsidR="00026DCC" w:rsidRPr="006B3DC2" w:rsidRDefault="00026DCC" w:rsidP="001871B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522EFEFF" w14:textId="06EEB22A" w:rsidR="00311992" w:rsidRPr="006B3DC2" w:rsidRDefault="00EB50B9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>Региональная разбивка соотношения государственного и частного присутствия в секторе креативных индустрий показывает, что в регионах страны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 xml:space="preserve">, развитых </w:t>
      </w:r>
      <w:r w:rsidRPr="006B3DC2">
        <w:rPr>
          <w:rFonts w:ascii="Times New Roman" w:eastAsia="Arial" w:hAnsi="Times New Roman" w:cs="Times New Roman"/>
          <w:sz w:val="28"/>
          <w:szCs w:val="28"/>
        </w:rPr>
        <w:t>инфраструктурно, технологическ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>и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>со стабильно высокой экономической активностью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доминирует частный сектор, в менее 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 xml:space="preserve">развитых превалирует государственное участие (тем самым существенно снижается степень креативности). В креативных индустриях г. Бишкек - соотношение </w:t>
      </w:r>
      <w:r w:rsidR="00311992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86,45% к 13.54%, 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 xml:space="preserve">г. Ош - соотношение </w:t>
      </w:r>
      <w:r w:rsidR="00311992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67,24% к 32,75% и Чуйской области - 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 xml:space="preserve">соотношение </w:t>
      </w:r>
      <w:r w:rsidR="00311992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57,14% к 42,85% </w:t>
      </w:r>
      <w:r w:rsidR="00311992" w:rsidRPr="006B3DC2">
        <w:rPr>
          <w:rFonts w:ascii="Times New Roman" w:eastAsia="Arial" w:hAnsi="Times New Roman" w:cs="Times New Roman"/>
          <w:sz w:val="28"/>
          <w:szCs w:val="28"/>
        </w:rPr>
        <w:t>доминируют предприятия с частной формой собственности</w:t>
      </w:r>
      <w:r w:rsidR="00311992" w:rsidRPr="006B3D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F4DDB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6C0405" w14:textId="2ACA6313" w:rsidR="00311992" w:rsidRPr="006B3DC2" w:rsidRDefault="00F266EA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</w:r>
      <w:r w:rsidR="00CF4DDB" w:rsidRPr="006B3DC2">
        <w:rPr>
          <w:rFonts w:ascii="Times New Roman" w:eastAsia="Arial" w:hAnsi="Times New Roman" w:cs="Times New Roman"/>
          <w:sz w:val="28"/>
          <w:szCs w:val="28"/>
        </w:rPr>
        <w:t xml:space="preserve">В Джалал-Абадской (соотношение 32,65% к 67,34%), Ошской (соотношение 1,85% к 98,14%), Баткенской (соотношение </w:t>
      </w:r>
      <w:r w:rsidR="00CF4DDB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25,92% к 74,07%), </w:t>
      </w:r>
      <w:r w:rsidR="00CF4DDB" w:rsidRPr="006B3DC2">
        <w:rPr>
          <w:rFonts w:ascii="Times New Roman" w:eastAsia="Arial" w:hAnsi="Times New Roman" w:cs="Times New Roman"/>
          <w:sz w:val="28"/>
          <w:szCs w:val="28"/>
        </w:rPr>
        <w:t xml:space="preserve">Нарынской (соотношение </w:t>
      </w:r>
      <w:r w:rsidR="00CF4DDB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4% к 96%), </w:t>
      </w:r>
      <w:r w:rsidR="00CF4DDB" w:rsidRPr="006B3DC2">
        <w:rPr>
          <w:rFonts w:ascii="Times New Roman" w:eastAsia="Arial" w:hAnsi="Times New Roman" w:cs="Times New Roman"/>
          <w:sz w:val="28"/>
          <w:szCs w:val="28"/>
        </w:rPr>
        <w:t xml:space="preserve">Иссык-Кульской (соотношение 20% к 80%) </w:t>
      </w:r>
      <w:r w:rsidR="00CF4DDB" w:rsidRPr="006B3DC2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F4DDB" w:rsidRPr="006B3DC2">
        <w:rPr>
          <w:rFonts w:ascii="Times New Roman" w:eastAsia="Arial" w:hAnsi="Times New Roman" w:cs="Times New Roman"/>
          <w:sz w:val="28"/>
          <w:szCs w:val="28"/>
        </w:rPr>
        <w:t>Таласской (99%) областях доминирует государственный сектор.</w:t>
      </w:r>
    </w:p>
    <w:p w14:paraId="7BC05A85" w14:textId="4354AC6A" w:rsidR="0059738D" w:rsidRPr="006B3DC2" w:rsidRDefault="003C4AEE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 xml:space="preserve">Исходя из вышеприведенного анализа можно определить </w:t>
      </w:r>
      <w:r w:rsidR="006B4E78" w:rsidRPr="006B3DC2">
        <w:rPr>
          <w:rFonts w:ascii="Times New Roman" w:eastAsia="Arial" w:hAnsi="Times New Roman" w:cs="Times New Roman"/>
          <w:sz w:val="28"/>
          <w:szCs w:val="28"/>
        </w:rPr>
        <w:t xml:space="preserve">характерные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тенденции развития </w:t>
      </w:r>
      <w:r w:rsidR="006B4E78" w:rsidRPr="006B3DC2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="00C12BF1" w:rsidRPr="006B3DC2">
        <w:rPr>
          <w:rFonts w:ascii="Times New Roman" w:eastAsia="Arial" w:hAnsi="Times New Roman" w:cs="Times New Roman"/>
          <w:sz w:val="28"/>
          <w:szCs w:val="28"/>
        </w:rPr>
        <w:t xml:space="preserve">влияния на </w:t>
      </w:r>
      <w:r w:rsidR="000B05C2" w:rsidRPr="006B3DC2">
        <w:rPr>
          <w:rFonts w:ascii="Times New Roman" w:eastAsia="Arial" w:hAnsi="Times New Roman" w:cs="Times New Roman"/>
          <w:sz w:val="28"/>
          <w:szCs w:val="28"/>
        </w:rPr>
        <w:t>масштаб</w:t>
      </w:r>
      <w:r w:rsidR="00C12BF1" w:rsidRPr="006B3DC2">
        <w:rPr>
          <w:rFonts w:ascii="Times New Roman" w:eastAsia="Arial" w:hAnsi="Times New Roman" w:cs="Times New Roman"/>
          <w:sz w:val="28"/>
          <w:szCs w:val="28"/>
        </w:rPr>
        <w:t>ы</w:t>
      </w:r>
      <w:r w:rsidR="000B05C2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B4E78" w:rsidRPr="006B3DC2">
        <w:rPr>
          <w:rFonts w:ascii="Times New Roman" w:eastAsia="Arial" w:hAnsi="Times New Roman" w:cs="Times New Roman"/>
          <w:sz w:val="28"/>
          <w:szCs w:val="28"/>
        </w:rPr>
        <w:t xml:space="preserve">распространения </w:t>
      </w:r>
      <w:r w:rsidRPr="006B3DC2">
        <w:rPr>
          <w:rFonts w:ascii="Times New Roman" w:eastAsia="Arial" w:hAnsi="Times New Roman" w:cs="Times New Roman"/>
          <w:sz w:val="28"/>
          <w:szCs w:val="28"/>
        </w:rPr>
        <w:t>креативных индустрий в Кыргызстане.</w:t>
      </w:r>
      <w:r w:rsidR="006B4E78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8D9E470" w14:textId="7FC7D993" w:rsidR="00A011A1" w:rsidRPr="006B3DC2" w:rsidRDefault="00E21B8F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 xml:space="preserve">1. </w:t>
      </w:r>
      <w:r w:rsidR="007C496C" w:rsidRPr="006B3DC2">
        <w:rPr>
          <w:rFonts w:ascii="Times New Roman" w:eastAsia="Arial" w:hAnsi="Times New Roman" w:cs="Times New Roman"/>
          <w:sz w:val="28"/>
          <w:szCs w:val="28"/>
        </w:rPr>
        <w:t>В Кыргызстане активно развивается рекламная, ИКТ индустри</w:t>
      </w:r>
      <w:r w:rsidR="004E1A4A" w:rsidRPr="006B3DC2">
        <w:rPr>
          <w:rFonts w:ascii="Times New Roman" w:eastAsia="Arial" w:hAnsi="Times New Roman" w:cs="Times New Roman"/>
          <w:sz w:val="28"/>
          <w:szCs w:val="28"/>
        </w:rPr>
        <w:t>и</w:t>
      </w:r>
      <w:r w:rsidR="007C496C" w:rsidRPr="006B3DC2">
        <w:rPr>
          <w:rFonts w:ascii="Times New Roman" w:eastAsia="Arial" w:hAnsi="Times New Roman" w:cs="Times New Roman"/>
          <w:sz w:val="28"/>
          <w:szCs w:val="28"/>
        </w:rPr>
        <w:t>, архитектура, издательская деятельность</w:t>
      </w:r>
      <w:r w:rsidR="004E1A4A" w:rsidRPr="006B3DC2">
        <w:rPr>
          <w:rFonts w:ascii="Times New Roman" w:eastAsia="Arial" w:hAnsi="Times New Roman" w:cs="Times New Roman"/>
          <w:sz w:val="28"/>
          <w:szCs w:val="28"/>
        </w:rPr>
        <w:t>,</w:t>
      </w:r>
      <w:r w:rsidR="007C496C" w:rsidRPr="006B3DC2">
        <w:rPr>
          <w:rFonts w:ascii="Times New Roman" w:eastAsia="Arial" w:hAnsi="Times New Roman" w:cs="Times New Roman"/>
          <w:sz w:val="28"/>
          <w:szCs w:val="28"/>
        </w:rPr>
        <w:t xml:space="preserve"> индустрия коммуникаций</w:t>
      </w:r>
      <w:r w:rsidR="00A011A1" w:rsidRPr="006B3DC2">
        <w:rPr>
          <w:rFonts w:ascii="Times New Roman" w:eastAsia="Arial" w:hAnsi="Times New Roman" w:cs="Times New Roman"/>
          <w:sz w:val="28"/>
          <w:szCs w:val="28"/>
        </w:rPr>
        <w:t>, отдельные виды искусства и кинематографа</w:t>
      </w:r>
      <w:r w:rsidR="004F590D" w:rsidRPr="006B3DC2">
        <w:rPr>
          <w:rFonts w:ascii="Times New Roman" w:eastAsia="Arial" w:hAnsi="Times New Roman" w:cs="Times New Roman"/>
          <w:sz w:val="28"/>
          <w:szCs w:val="28"/>
        </w:rPr>
        <w:t>, осуществляющие деятельность в сегменте индустрии развлечений и отдыха.</w:t>
      </w:r>
      <w:r w:rsidR="0020188D" w:rsidRPr="006B3D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1EA5" w:rsidRPr="006B3DC2">
        <w:rPr>
          <w:rFonts w:ascii="Times New Roman" w:eastAsia="Arial" w:hAnsi="Times New Roman" w:cs="Times New Roman"/>
          <w:sz w:val="28"/>
          <w:szCs w:val="28"/>
        </w:rPr>
        <w:t>Это обусловлено ростом спроса на продукты креативных индустрий, расширение</w:t>
      </w:r>
      <w:r w:rsidR="00533E5D" w:rsidRPr="006B3DC2">
        <w:rPr>
          <w:rFonts w:ascii="Times New Roman" w:eastAsia="Arial" w:hAnsi="Times New Roman" w:cs="Times New Roman"/>
          <w:sz w:val="28"/>
          <w:szCs w:val="28"/>
        </w:rPr>
        <w:t>м</w:t>
      </w:r>
      <w:r w:rsidR="00211EA5" w:rsidRPr="006B3DC2">
        <w:rPr>
          <w:rFonts w:ascii="Times New Roman" w:eastAsia="Arial" w:hAnsi="Times New Roman" w:cs="Times New Roman"/>
          <w:sz w:val="28"/>
          <w:szCs w:val="28"/>
        </w:rPr>
        <w:t xml:space="preserve"> деятельности </w:t>
      </w:r>
      <w:r w:rsidR="007D3FB7" w:rsidRPr="006B3DC2">
        <w:rPr>
          <w:rFonts w:ascii="Times New Roman" w:eastAsia="Arial" w:hAnsi="Times New Roman" w:cs="Times New Roman"/>
          <w:sz w:val="28"/>
          <w:szCs w:val="28"/>
        </w:rPr>
        <w:t xml:space="preserve">бизнеса </w:t>
      </w:r>
      <w:r w:rsidR="00211EA5" w:rsidRPr="006B3DC2">
        <w:rPr>
          <w:rFonts w:ascii="Times New Roman" w:eastAsia="Arial" w:hAnsi="Times New Roman" w:cs="Times New Roman"/>
          <w:sz w:val="28"/>
          <w:szCs w:val="28"/>
        </w:rPr>
        <w:t>в формате сегмента «В2В», актуализаци</w:t>
      </w:r>
      <w:r w:rsidR="00533E5D" w:rsidRPr="006B3DC2">
        <w:rPr>
          <w:rFonts w:ascii="Times New Roman" w:eastAsia="Arial" w:hAnsi="Times New Roman" w:cs="Times New Roman"/>
          <w:sz w:val="28"/>
          <w:szCs w:val="28"/>
        </w:rPr>
        <w:t>ей</w:t>
      </w:r>
      <w:r w:rsidR="00211EA5" w:rsidRPr="006B3DC2">
        <w:rPr>
          <w:rFonts w:ascii="Times New Roman" w:eastAsia="Arial" w:hAnsi="Times New Roman" w:cs="Times New Roman"/>
          <w:sz w:val="28"/>
          <w:szCs w:val="28"/>
        </w:rPr>
        <w:t xml:space="preserve"> цифровизации в стране, </w:t>
      </w:r>
      <w:r w:rsidR="00211EA5" w:rsidRPr="006B3DC2">
        <w:rPr>
          <w:rFonts w:ascii="Times New Roman" w:hAnsi="Times New Roman" w:cs="Times New Roman"/>
          <w:sz w:val="28"/>
          <w:szCs w:val="28"/>
        </w:rPr>
        <w:t>рост</w:t>
      </w:r>
      <w:r w:rsidR="00533E5D" w:rsidRPr="006B3DC2">
        <w:rPr>
          <w:rFonts w:ascii="Times New Roman" w:hAnsi="Times New Roman" w:cs="Times New Roman"/>
          <w:sz w:val="28"/>
          <w:szCs w:val="28"/>
        </w:rPr>
        <w:t>ом</w:t>
      </w:r>
      <w:r w:rsidR="00211EA5" w:rsidRPr="006B3DC2">
        <w:rPr>
          <w:rFonts w:ascii="Times New Roman" w:hAnsi="Times New Roman" w:cs="Times New Roman"/>
          <w:sz w:val="28"/>
          <w:szCs w:val="28"/>
        </w:rPr>
        <w:t xml:space="preserve"> количества организаций, использующих информационно-коммуникационные технологии, развити</w:t>
      </w:r>
      <w:r w:rsidR="007D3FB7" w:rsidRPr="006B3DC2">
        <w:rPr>
          <w:rFonts w:ascii="Times New Roman" w:hAnsi="Times New Roman" w:cs="Times New Roman"/>
          <w:sz w:val="28"/>
          <w:szCs w:val="28"/>
        </w:rPr>
        <w:t>ем</w:t>
      </w:r>
      <w:r w:rsidR="00211EA5" w:rsidRPr="006B3DC2">
        <w:rPr>
          <w:rFonts w:ascii="Times New Roman" w:hAnsi="Times New Roman" w:cs="Times New Roman"/>
          <w:sz w:val="28"/>
          <w:szCs w:val="28"/>
        </w:rPr>
        <w:t xml:space="preserve"> строительного бизнеса, </w:t>
      </w:r>
      <w:r w:rsidR="00101329" w:rsidRPr="006B3DC2">
        <w:rPr>
          <w:rFonts w:ascii="Times New Roman" w:hAnsi="Times New Roman" w:cs="Times New Roman"/>
          <w:sz w:val="28"/>
          <w:szCs w:val="28"/>
        </w:rPr>
        <w:t>увеличени</w:t>
      </w:r>
      <w:r w:rsidR="007D3FB7" w:rsidRPr="006B3DC2">
        <w:rPr>
          <w:rFonts w:ascii="Times New Roman" w:hAnsi="Times New Roman" w:cs="Times New Roman"/>
          <w:sz w:val="28"/>
          <w:szCs w:val="28"/>
        </w:rPr>
        <w:t>ем</w:t>
      </w:r>
      <w:r w:rsidR="00533E5D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101329" w:rsidRPr="006B3DC2">
        <w:rPr>
          <w:rFonts w:ascii="Times New Roman" w:hAnsi="Times New Roman" w:cs="Times New Roman"/>
          <w:sz w:val="28"/>
          <w:szCs w:val="28"/>
        </w:rPr>
        <w:t>спроса на технологичные и экологичные продукты (товары и услуги)</w:t>
      </w:r>
      <w:r w:rsidR="000876D5" w:rsidRPr="006B3DC2">
        <w:rPr>
          <w:rFonts w:ascii="Times New Roman" w:hAnsi="Times New Roman" w:cs="Times New Roman"/>
          <w:sz w:val="28"/>
          <w:szCs w:val="28"/>
        </w:rPr>
        <w:t xml:space="preserve"> и реакци</w:t>
      </w:r>
      <w:r w:rsidR="00533E5D" w:rsidRPr="006B3DC2">
        <w:rPr>
          <w:rFonts w:ascii="Times New Roman" w:hAnsi="Times New Roman" w:cs="Times New Roman"/>
          <w:sz w:val="28"/>
          <w:szCs w:val="28"/>
        </w:rPr>
        <w:t>ей</w:t>
      </w:r>
      <w:r w:rsidR="000876D5" w:rsidRPr="006B3DC2">
        <w:rPr>
          <w:rFonts w:ascii="Times New Roman" w:hAnsi="Times New Roman" w:cs="Times New Roman"/>
          <w:sz w:val="28"/>
          <w:szCs w:val="28"/>
        </w:rPr>
        <w:t xml:space="preserve"> на изменения моды вследствие интенсивности интеграции в мировое сообщество</w:t>
      </w:r>
      <w:r w:rsidR="008D0C54" w:rsidRPr="006B3DC2">
        <w:rPr>
          <w:rFonts w:ascii="Times New Roman" w:hAnsi="Times New Roman" w:cs="Times New Roman"/>
          <w:sz w:val="28"/>
          <w:szCs w:val="28"/>
        </w:rPr>
        <w:t xml:space="preserve"> (влияние </w:t>
      </w:r>
      <w:r w:rsidR="007D3FB7" w:rsidRPr="006B3DC2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8D0C54" w:rsidRPr="006B3DC2">
        <w:rPr>
          <w:rFonts w:ascii="Times New Roman" w:hAnsi="Times New Roman" w:cs="Times New Roman"/>
          <w:sz w:val="28"/>
          <w:szCs w:val="28"/>
        </w:rPr>
        <w:t>миграции)</w:t>
      </w:r>
      <w:r w:rsidR="00101329" w:rsidRPr="006B3D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656F1" w14:textId="186921F1" w:rsidR="005376C4" w:rsidRPr="006B3DC2" w:rsidRDefault="00354FBB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 xml:space="preserve">2. </w:t>
      </w:r>
      <w:r w:rsidR="009B0811" w:rsidRPr="006B3DC2">
        <w:rPr>
          <w:rFonts w:ascii="Times New Roman" w:eastAsia="Arial" w:hAnsi="Times New Roman" w:cs="Times New Roman"/>
          <w:sz w:val="28"/>
          <w:szCs w:val="28"/>
        </w:rPr>
        <w:t xml:space="preserve">Креативные индустрии преимущественно сконцентрированы </w:t>
      </w:r>
      <w:r w:rsidR="006A42B4" w:rsidRPr="006B3DC2">
        <w:rPr>
          <w:rFonts w:ascii="Times New Roman" w:eastAsia="Arial" w:hAnsi="Times New Roman" w:cs="Times New Roman"/>
          <w:sz w:val="28"/>
          <w:szCs w:val="28"/>
        </w:rPr>
        <w:t>в урбанизированных регионах страны, отличающихся динамичностью бизнес среды и жизнедеятельности. В</w:t>
      </w:r>
      <w:r w:rsidR="00160962" w:rsidRPr="006B3DC2">
        <w:rPr>
          <w:rFonts w:ascii="Times New Roman" w:eastAsia="Arial" w:hAnsi="Times New Roman" w:cs="Times New Roman"/>
          <w:sz w:val="28"/>
          <w:szCs w:val="28"/>
        </w:rPr>
        <w:t xml:space="preserve">ысокой </w:t>
      </w:r>
      <w:r w:rsidR="005376C4" w:rsidRPr="006B3DC2">
        <w:rPr>
          <w:rFonts w:ascii="Times New Roman" w:eastAsia="Arial" w:hAnsi="Times New Roman" w:cs="Times New Roman"/>
          <w:sz w:val="28"/>
          <w:szCs w:val="28"/>
        </w:rPr>
        <w:t>активности креативных индустрий в</w:t>
      </w:r>
      <w:r w:rsidR="006A42B4" w:rsidRPr="006B3DC2">
        <w:rPr>
          <w:rFonts w:ascii="Times New Roman" w:eastAsia="Arial" w:hAnsi="Times New Roman" w:cs="Times New Roman"/>
          <w:sz w:val="28"/>
          <w:szCs w:val="28"/>
        </w:rPr>
        <w:t xml:space="preserve"> развитых регионах </w:t>
      </w:r>
      <w:r w:rsidR="005376C4" w:rsidRPr="006B3DC2">
        <w:rPr>
          <w:rFonts w:ascii="Times New Roman" w:eastAsia="Arial" w:hAnsi="Times New Roman" w:cs="Times New Roman"/>
          <w:sz w:val="28"/>
          <w:szCs w:val="28"/>
        </w:rPr>
        <w:t xml:space="preserve">способствуют наличие более развитой инфраструктуры, доступность </w:t>
      </w:r>
      <w:r w:rsidR="00286FFF" w:rsidRPr="006B3DC2">
        <w:rPr>
          <w:rFonts w:ascii="Times New Roman" w:eastAsia="Arial" w:hAnsi="Times New Roman" w:cs="Times New Roman"/>
          <w:sz w:val="28"/>
          <w:szCs w:val="28"/>
        </w:rPr>
        <w:t xml:space="preserve">информации, </w:t>
      </w:r>
      <w:r w:rsidR="005376C4" w:rsidRPr="006B3DC2">
        <w:rPr>
          <w:rFonts w:ascii="Times New Roman" w:eastAsia="Arial" w:hAnsi="Times New Roman" w:cs="Times New Roman"/>
          <w:sz w:val="28"/>
          <w:szCs w:val="28"/>
        </w:rPr>
        <w:t xml:space="preserve">технологий, инноваций, </w:t>
      </w:r>
      <w:r w:rsidR="00286FFF" w:rsidRPr="006B3DC2">
        <w:rPr>
          <w:rFonts w:ascii="Times New Roman" w:eastAsia="Arial" w:hAnsi="Times New Roman" w:cs="Times New Roman"/>
          <w:sz w:val="28"/>
          <w:szCs w:val="28"/>
        </w:rPr>
        <w:t>степень</w:t>
      </w:r>
      <w:r w:rsidR="005376C4" w:rsidRPr="006B3DC2">
        <w:rPr>
          <w:rFonts w:ascii="Times New Roman" w:eastAsia="Arial" w:hAnsi="Times New Roman" w:cs="Times New Roman"/>
          <w:sz w:val="28"/>
          <w:szCs w:val="28"/>
        </w:rPr>
        <w:t xml:space="preserve"> цифровизации, </w:t>
      </w:r>
      <w:r w:rsidR="00286FFF" w:rsidRPr="006B3DC2">
        <w:rPr>
          <w:rFonts w:ascii="Times New Roman" w:eastAsia="Arial" w:hAnsi="Times New Roman" w:cs="Times New Roman"/>
          <w:sz w:val="28"/>
          <w:szCs w:val="28"/>
        </w:rPr>
        <w:t xml:space="preserve">расширенные </w:t>
      </w:r>
      <w:r w:rsidR="005376C4" w:rsidRPr="006B3DC2">
        <w:rPr>
          <w:rFonts w:ascii="Times New Roman" w:eastAsia="Arial" w:hAnsi="Times New Roman" w:cs="Times New Roman"/>
          <w:sz w:val="28"/>
          <w:szCs w:val="28"/>
        </w:rPr>
        <w:t>возможности финансирования, привлекательные объемы рынков сбыта, сравнительно высокое качество уровня жизни, человеческого капитала и творческого потенциала.</w:t>
      </w:r>
    </w:p>
    <w:p w14:paraId="3B892EE4" w14:textId="742638B6" w:rsidR="00AF47EA" w:rsidRPr="006B3DC2" w:rsidRDefault="00145845" w:rsidP="009F19F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 xml:space="preserve">3. </w:t>
      </w:r>
      <w:r w:rsidR="00AF47EA" w:rsidRPr="006B3DC2">
        <w:rPr>
          <w:rFonts w:ascii="Times New Roman" w:eastAsia="Arial" w:hAnsi="Times New Roman" w:cs="Times New Roman"/>
          <w:sz w:val="28"/>
          <w:szCs w:val="28"/>
        </w:rPr>
        <w:t>Р</w:t>
      </w:r>
      <w:r w:rsidR="007C5A8A" w:rsidRPr="006B3DC2">
        <w:rPr>
          <w:rFonts w:ascii="Times New Roman" w:eastAsia="Arial" w:hAnsi="Times New Roman" w:cs="Times New Roman"/>
          <w:sz w:val="28"/>
          <w:szCs w:val="28"/>
        </w:rPr>
        <w:t>азвитие креативных индустрий</w:t>
      </w:r>
      <w:r w:rsidR="00533E5D" w:rsidRPr="006B3DC2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="00AF47EA" w:rsidRPr="006B3DC2">
        <w:rPr>
          <w:rFonts w:ascii="Times New Roman" w:eastAsia="Arial" w:hAnsi="Times New Roman" w:cs="Times New Roman"/>
          <w:sz w:val="28"/>
          <w:szCs w:val="28"/>
        </w:rPr>
        <w:t xml:space="preserve">отдельных </w:t>
      </w:r>
      <w:r w:rsidR="00533E5D" w:rsidRPr="006B3DC2">
        <w:rPr>
          <w:rFonts w:ascii="Times New Roman" w:eastAsia="Arial" w:hAnsi="Times New Roman" w:cs="Times New Roman"/>
          <w:sz w:val="28"/>
          <w:szCs w:val="28"/>
        </w:rPr>
        <w:t xml:space="preserve">регионах </w:t>
      </w:r>
      <w:r w:rsidR="00AF47EA" w:rsidRPr="006B3DC2">
        <w:rPr>
          <w:rFonts w:ascii="Times New Roman" w:eastAsia="Arial" w:hAnsi="Times New Roman" w:cs="Times New Roman"/>
          <w:sz w:val="28"/>
          <w:szCs w:val="28"/>
        </w:rPr>
        <w:t>взаимообусловлено</w:t>
      </w:r>
      <w:r w:rsidR="001E44D7" w:rsidRPr="006B3DC2">
        <w:rPr>
          <w:rFonts w:ascii="Times New Roman" w:eastAsia="Arial" w:hAnsi="Times New Roman" w:cs="Times New Roman"/>
          <w:sz w:val="28"/>
          <w:szCs w:val="28"/>
        </w:rPr>
        <w:t xml:space="preserve"> и взаимозависимо. </w:t>
      </w:r>
      <w:r w:rsidR="00B02F0A" w:rsidRPr="006B3DC2">
        <w:rPr>
          <w:rFonts w:ascii="Times New Roman" w:eastAsia="Arial" w:hAnsi="Times New Roman" w:cs="Times New Roman"/>
          <w:sz w:val="28"/>
          <w:szCs w:val="28"/>
        </w:rPr>
        <w:t xml:space="preserve">Близость географического расположения менее развитых к развитым регионам определяет объемы и характер спроса </w:t>
      </w:r>
      <w:r w:rsidR="00AC7373" w:rsidRPr="006B3DC2">
        <w:rPr>
          <w:rFonts w:ascii="Times New Roman" w:eastAsia="Arial" w:hAnsi="Times New Roman" w:cs="Times New Roman"/>
          <w:sz w:val="28"/>
          <w:szCs w:val="28"/>
        </w:rPr>
        <w:t>на продукты креативных индустрий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96716D" w:rsidRPr="006B3DC2">
        <w:rPr>
          <w:rFonts w:ascii="Times New Roman" w:eastAsia="Arial" w:hAnsi="Times New Roman" w:cs="Times New Roman"/>
          <w:sz w:val="28"/>
          <w:szCs w:val="28"/>
        </w:rPr>
        <w:t xml:space="preserve">К примеру, г. 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Бишкек влияет на определение спроса Чуйской области, г. Ош и Ошская область </w:t>
      </w:r>
      <w:r w:rsidR="00155E52" w:rsidRPr="006B3DC2">
        <w:rPr>
          <w:rFonts w:ascii="Times New Roman" w:eastAsia="Arial" w:hAnsi="Times New Roman" w:cs="Times New Roman"/>
          <w:sz w:val="28"/>
          <w:szCs w:val="28"/>
        </w:rPr>
        <w:t>формируют тренды для всего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 южн</w:t>
      </w:r>
      <w:r w:rsidR="00155E52" w:rsidRPr="006B3DC2">
        <w:rPr>
          <w:rFonts w:ascii="Times New Roman" w:eastAsia="Arial" w:hAnsi="Times New Roman" w:cs="Times New Roman"/>
          <w:sz w:val="28"/>
          <w:szCs w:val="28"/>
        </w:rPr>
        <w:t>ого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 регион</w:t>
      </w:r>
      <w:r w:rsidR="00155E52" w:rsidRPr="006B3DC2">
        <w:rPr>
          <w:rFonts w:ascii="Times New Roman" w:eastAsia="Arial" w:hAnsi="Times New Roman" w:cs="Times New Roman"/>
          <w:sz w:val="28"/>
          <w:szCs w:val="28"/>
        </w:rPr>
        <w:t>а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 страны. Вследствие ограниченности спроса и </w:t>
      </w:r>
      <w:r w:rsidR="0096716D" w:rsidRPr="006B3DC2">
        <w:rPr>
          <w:rFonts w:ascii="Times New Roman" w:eastAsia="Arial" w:hAnsi="Times New Roman" w:cs="Times New Roman"/>
          <w:sz w:val="28"/>
          <w:szCs w:val="28"/>
        </w:rPr>
        <w:t xml:space="preserve">ассортимента, 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наличия относительно широкого выбора, </w:t>
      </w:r>
      <w:r w:rsidR="0096716D" w:rsidRPr="006B3DC2">
        <w:rPr>
          <w:rFonts w:ascii="Times New Roman" w:eastAsia="Arial" w:hAnsi="Times New Roman" w:cs="Times New Roman"/>
          <w:sz w:val="28"/>
          <w:szCs w:val="28"/>
        </w:rPr>
        <w:t xml:space="preserve">региональные 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клиенты предпочтение отдают </w:t>
      </w:r>
      <w:r w:rsidR="0096716D" w:rsidRPr="006B3DC2">
        <w:rPr>
          <w:rFonts w:ascii="Times New Roman" w:eastAsia="Arial" w:hAnsi="Times New Roman" w:cs="Times New Roman"/>
          <w:sz w:val="28"/>
          <w:szCs w:val="28"/>
        </w:rPr>
        <w:t xml:space="preserve">центру, </w:t>
      </w:r>
      <w:r w:rsidR="007D3FB7" w:rsidRPr="006B3DC2">
        <w:rPr>
          <w:rFonts w:ascii="Times New Roman" w:eastAsia="Arial" w:hAnsi="Times New Roman" w:cs="Times New Roman"/>
          <w:sz w:val="28"/>
          <w:szCs w:val="28"/>
        </w:rPr>
        <w:t xml:space="preserve">в свою очередь, 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 xml:space="preserve">бизнес не вкладывается в индустрии </w:t>
      </w:r>
      <w:r w:rsidR="0096716D" w:rsidRPr="006B3DC2">
        <w:rPr>
          <w:rFonts w:ascii="Times New Roman" w:eastAsia="Arial" w:hAnsi="Times New Roman" w:cs="Times New Roman"/>
          <w:sz w:val="28"/>
          <w:szCs w:val="28"/>
        </w:rPr>
        <w:t>с заранее ограниченными возможностями роста</w:t>
      </w:r>
      <w:r w:rsidR="00AC24AD" w:rsidRPr="006B3DC2">
        <w:rPr>
          <w:rFonts w:ascii="Times New Roman" w:eastAsia="Arial" w:hAnsi="Times New Roman" w:cs="Times New Roman"/>
          <w:sz w:val="28"/>
          <w:szCs w:val="28"/>
        </w:rPr>
        <w:t>.</w:t>
      </w:r>
    </w:p>
    <w:p w14:paraId="4AEBC169" w14:textId="79B90303" w:rsidR="00AF47EA" w:rsidRPr="006B3DC2" w:rsidRDefault="0096716D" w:rsidP="007D3FB7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ab/>
        <w:t xml:space="preserve">4. </w:t>
      </w:r>
      <w:r w:rsidR="00125F16" w:rsidRPr="006B3DC2">
        <w:rPr>
          <w:rFonts w:ascii="Times New Roman" w:eastAsia="Arial" w:hAnsi="Times New Roman" w:cs="Times New Roman"/>
          <w:sz w:val="28"/>
          <w:szCs w:val="28"/>
        </w:rPr>
        <w:t xml:space="preserve">Креативные индустрии Кыргызстана имеют различные степени креативности, обусловленные </w:t>
      </w:r>
      <w:r w:rsidR="00155E52" w:rsidRPr="006B3DC2">
        <w:rPr>
          <w:rFonts w:ascii="Times New Roman" w:eastAsia="Arial" w:hAnsi="Times New Roman" w:cs="Times New Roman"/>
          <w:sz w:val="28"/>
          <w:szCs w:val="28"/>
        </w:rPr>
        <w:t>объемом</w:t>
      </w:r>
      <w:r w:rsidR="00422838" w:rsidRPr="006B3DC2">
        <w:rPr>
          <w:rFonts w:ascii="Times New Roman" w:eastAsia="Arial" w:hAnsi="Times New Roman" w:cs="Times New Roman"/>
          <w:sz w:val="28"/>
          <w:szCs w:val="28"/>
        </w:rPr>
        <w:t xml:space="preserve"> участия государственных организаций </w:t>
      </w:r>
      <w:r w:rsidR="00125F16" w:rsidRPr="006B3DC2">
        <w:rPr>
          <w:rFonts w:ascii="Times New Roman" w:eastAsia="Arial" w:hAnsi="Times New Roman" w:cs="Times New Roman"/>
          <w:sz w:val="28"/>
          <w:szCs w:val="28"/>
        </w:rPr>
        <w:t>в секторе</w:t>
      </w:r>
      <w:r w:rsidR="00422838" w:rsidRPr="006B3DC2">
        <w:rPr>
          <w:rFonts w:ascii="Times New Roman" w:eastAsia="Arial" w:hAnsi="Times New Roman" w:cs="Times New Roman"/>
          <w:sz w:val="28"/>
          <w:szCs w:val="28"/>
        </w:rPr>
        <w:t xml:space="preserve">. В регионах, отдельные специализации, в международной практике относящиеся к креативным индустриям (архитектура, искусство, </w:t>
      </w:r>
      <w:r w:rsidR="009E751B" w:rsidRPr="006B3DC2">
        <w:rPr>
          <w:rFonts w:ascii="Times New Roman" w:eastAsia="Arial" w:hAnsi="Times New Roman" w:cs="Times New Roman"/>
          <w:sz w:val="28"/>
          <w:szCs w:val="28"/>
        </w:rPr>
        <w:t xml:space="preserve">киноиндустрия, телевидение, радио, издание книг, газет и другие) </w:t>
      </w:r>
      <w:r w:rsidR="002B0369" w:rsidRPr="006B3DC2">
        <w:rPr>
          <w:rFonts w:ascii="Times New Roman" w:eastAsia="Arial" w:hAnsi="Times New Roman" w:cs="Times New Roman"/>
          <w:sz w:val="28"/>
          <w:szCs w:val="28"/>
        </w:rPr>
        <w:t xml:space="preserve">в большинстве </w:t>
      </w:r>
      <w:r w:rsidR="009E751B" w:rsidRPr="006B3DC2">
        <w:rPr>
          <w:rFonts w:ascii="Times New Roman" w:eastAsia="Arial" w:hAnsi="Times New Roman" w:cs="Times New Roman"/>
          <w:sz w:val="28"/>
          <w:szCs w:val="28"/>
        </w:rPr>
        <w:t>пр</w:t>
      </w:r>
      <w:r w:rsidR="00FD1CA9" w:rsidRPr="006B3DC2">
        <w:rPr>
          <w:rFonts w:ascii="Times New Roman" w:eastAsia="Arial" w:hAnsi="Times New Roman" w:cs="Times New Roman"/>
          <w:sz w:val="28"/>
          <w:szCs w:val="28"/>
        </w:rPr>
        <w:t>едставлены</w:t>
      </w:r>
      <w:r w:rsidR="009E751B" w:rsidRPr="006B3DC2">
        <w:rPr>
          <w:rFonts w:ascii="Times New Roman" w:eastAsia="Arial" w:hAnsi="Times New Roman" w:cs="Times New Roman"/>
          <w:sz w:val="28"/>
          <w:szCs w:val="28"/>
        </w:rPr>
        <w:t xml:space="preserve"> государственными предприятиями, которые осуществляют деятельность преимущественно в заданном 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формате госучреждений</w:t>
      </w:r>
      <w:r w:rsidR="00997BC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что свидетельствует о</w:t>
      </w:r>
      <w:r w:rsidR="007D3FB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б отсутствии или </w:t>
      </w:r>
      <w:r w:rsidR="00997BC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низкой степен</w:t>
      </w:r>
      <w:r w:rsidR="00FD1CA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</w:t>
      </w:r>
      <w:r w:rsidR="00997BC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креативности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. Подобные виды деятельности </w:t>
      </w:r>
      <w:r w:rsidR="00997BC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 регионах не</w:t>
      </w:r>
      <w:r w:rsidR="00DA0E4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997BC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рентабельные, </w:t>
      </w:r>
      <w:r w:rsidR="007D3FB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осуществляют деятельность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на ресурсах государства (здания, материально-техническая база и другие ресурсы). В данном случае, у креативной индустрии, ограничены возможности генерирования доходов и </w:t>
      </w:r>
      <w:r w:rsidR="007D3FB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инд</w:t>
      </w:r>
      <w:r w:rsidR="00DA0E4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у</w:t>
      </w:r>
      <w:r w:rsidR="007D3FB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стрии 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могут сделать вклад </w:t>
      </w:r>
      <w:r w:rsidR="00DA0E4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только 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</w:t>
      </w:r>
      <w:r w:rsidR="000F428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обеспечение занятости или развития социально значимых проектов на местах.</w:t>
      </w:r>
      <w:r w:rsidR="009E75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07615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силу </w:t>
      </w:r>
      <w:r w:rsidR="003C07D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ограниченности возможностей государственного финансирования и не рентабельности для бизнеса, возможным механизмом стимулирования </w:t>
      </w:r>
      <w:r w:rsidR="00E7556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роста креативных индустрий </w:t>
      </w:r>
      <w:r w:rsidR="003C07D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рассматривается государственно-частное партнерство.</w:t>
      </w:r>
    </w:p>
    <w:p w14:paraId="3FBACEE7" w14:textId="3781EB1A" w:rsidR="00152FFE" w:rsidRPr="006B3DC2" w:rsidRDefault="002F3E87" w:rsidP="007D3FB7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ab/>
        <w:t xml:space="preserve">5. </w:t>
      </w:r>
      <w:r w:rsidR="006523A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</w:t>
      </w:r>
      <w:r w:rsidR="00C1446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ектор </w:t>
      </w:r>
      <w:r w:rsidR="006523A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креативных индустрий Кыргызстана имеет значительный потенциал для расширения, за счет развития инновационных продуктов в области искусства, </w:t>
      </w:r>
      <w:r w:rsidR="009904A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дизайна, информационно-коммуникационных и компьютерных технологий, индустрии развлечений и отдыха, исследований и разработок</w:t>
      </w:r>
      <w:r w:rsidR="007D3FB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, экопроектов</w:t>
      </w:r>
      <w:r w:rsidR="009904AC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 индивидуального творчества (ремесленничество, ювелирное дело, производство экслюзивных товаров и услуг).</w:t>
      </w:r>
      <w:r w:rsidR="000F356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В период расширения цифровизации перспективным направлением роста могут стать продукты креативных индустрий, базирующиеся на экономике знаний.</w:t>
      </w:r>
    </w:p>
    <w:p w14:paraId="2363257A" w14:textId="77777777" w:rsidR="00517135" w:rsidRPr="006B3DC2" w:rsidRDefault="00517135" w:rsidP="007D3FB7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8B0629C" w14:textId="77777777" w:rsidR="00026DCC" w:rsidRPr="006B3DC2" w:rsidRDefault="00026DCC" w:rsidP="007D3FB7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440722A" w14:textId="3ACA3AC2" w:rsidR="00AC696F" w:rsidRPr="006B3DC2" w:rsidRDefault="00757CF6" w:rsidP="007D3FB7">
      <w:pPr>
        <w:pStyle w:val="a4"/>
        <w:numPr>
          <w:ilvl w:val="1"/>
          <w:numId w:val="3"/>
        </w:numPr>
        <w:spacing w:after="0" w:line="276" w:lineRule="auto"/>
        <w:ind w:left="1276" w:hanging="578"/>
        <w:contextualSpacing w:val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b/>
          <w:sz w:val="28"/>
          <w:szCs w:val="28"/>
        </w:rPr>
        <w:t>Результаты креативной индустрии в КР</w:t>
      </w:r>
      <w:r w:rsidR="007D3FB7" w:rsidRPr="006B3DC2">
        <w:rPr>
          <w:rFonts w:ascii="Times New Roman" w:hAnsi="Times New Roman" w:cs="Times New Roman"/>
          <w:b/>
          <w:sz w:val="28"/>
          <w:szCs w:val="28"/>
        </w:rPr>
        <w:t>.</w:t>
      </w:r>
    </w:p>
    <w:p w14:paraId="7B3CF8B1" w14:textId="6A578A24" w:rsidR="007D3FB7" w:rsidRPr="006B3DC2" w:rsidRDefault="007D3FB7" w:rsidP="007D3FB7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E9E228" w14:textId="77777777" w:rsidR="004E3733" w:rsidRPr="006B3DC2" w:rsidRDefault="005C53A8" w:rsidP="00294C4F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Анализ </w:t>
      </w:r>
      <w:r w:rsidR="00294C4F" w:rsidRPr="006B3DC2">
        <w:rPr>
          <w:rFonts w:ascii="Times New Roman" w:eastAsia="Arial" w:hAnsi="Times New Roman" w:cs="Times New Roman"/>
          <w:sz w:val="28"/>
          <w:szCs w:val="28"/>
        </w:rPr>
        <w:t>вклада креативных индустрий в национальную экономику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проводился на базе оценки </w:t>
      </w:r>
      <w:r w:rsidR="00E05DB6" w:rsidRPr="006B3DC2">
        <w:rPr>
          <w:rFonts w:ascii="Times New Roman" w:eastAsia="Arial" w:hAnsi="Times New Roman" w:cs="Times New Roman"/>
          <w:sz w:val="28"/>
          <w:szCs w:val="28"/>
        </w:rPr>
        <w:t xml:space="preserve">отдельных </w:t>
      </w:r>
      <w:r w:rsidR="00294C4F" w:rsidRPr="006B3DC2">
        <w:rPr>
          <w:rFonts w:ascii="Times New Roman" w:eastAsia="Arial" w:hAnsi="Times New Roman" w:cs="Times New Roman"/>
          <w:sz w:val="28"/>
          <w:szCs w:val="28"/>
        </w:rPr>
        <w:t>агрегированных показателей развития сектора малого и среднего предпринимательства по состоянию на 31.12.2018 г.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, так как </w:t>
      </w:r>
      <w:r w:rsidR="00294C4F" w:rsidRPr="006B3DC2">
        <w:rPr>
          <w:rFonts w:ascii="Times New Roman" w:eastAsia="Arial" w:hAnsi="Times New Roman" w:cs="Times New Roman"/>
          <w:sz w:val="28"/>
          <w:szCs w:val="28"/>
        </w:rPr>
        <w:t xml:space="preserve">отдельная дифференцированная статистика по отраслевым специализациям </w:t>
      </w:r>
      <w:r w:rsidR="00403DDA" w:rsidRPr="006B3DC2">
        <w:rPr>
          <w:rFonts w:ascii="Times New Roman" w:eastAsia="Arial" w:hAnsi="Times New Roman" w:cs="Times New Roman"/>
          <w:sz w:val="28"/>
          <w:szCs w:val="28"/>
        </w:rPr>
        <w:t xml:space="preserve">МСП и креативных индустрий </w:t>
      </w:r>
      <w:r w:rsidR="00294C4F" w:rsidRPr="006B3DC2">
        <w:rPr>
          <w:rFonts w:ascii="Times New Roman" w:eastAsia="Arial" w:hAnsi="Times New Roman" w:cs="Times New Roman"/>
          <w:sz w:val="28"/>
          <w:szCs w:val="28"/>
        </w:rPr>
        <w:t xml:space="preserve">не </w:t>
      </w:r>
      <w:r w:rsidRPr="006B3DC2">
        <w:rPr>
          <w:rFonts w:ascii="Times New Roman" w:eastAsia="Arial" w:hAnsi="Times New Roman" w:cs="Times New Roman"/>
          <w:sz w:val="28"/>
          <w:szCs w:val="28"/>
        </w:rPr>
        <w:t>ведется</w:t>
      </w:r>
      <w:r w:rsidR="004E3733" w:rsidRPr="006B3DC2">
        <w:rPr>
          <w:rFonts w:ascii="Times New Roman" w:eastAsia="Arial" w:hAnsi="Times New Roman" w:cs="Times New Roman"/>
          <w:sz w:val="28"/>
          <w:szCs w:val="28"/>
        </w:rPr>
        <w:t xml:space="preserve"> или не отражена в имеющихся отчетах о МСП</w:t>
      </w:r>
      <w:r w:rsidRPr="006B3DC2">
        <w:rPr>
          <w:rFonts w:ascii="Times New Roman" w:eastAsia="Arial" w:hAnsi="Times New Roman" w:cs="Times New Roman"/>
          <w:sz w:val="28"/>
          <w:szCs w:val="28"/>
        </w:rPr>
        <w:t>.</w:t>
      </w:r>
    </w:p>
    <w:p w14:paraId="65B63EDE" w14:textId="1D715DF1" w:rsidR="008476E6" w:rsidRPr="006B3DC2" w:rsidRDefault="00403DDA" w:rsidP="008476E6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>Существующие исследования по отдельным направлениям креативной экономики носят узкоотраслевой характер и представленные результаты не в полной мере достоверно отражают вклады в экономику.</w:t>
      </w:r>
      <w:r w:rsidR="00FE278A" w:rsidRPr="006B3DC2">
        <w:rPr>
          <w:rFonts w:ascii="Times New Roman" w:eastAsia="Arial" w:hAnsi="Times New Roman" w:cs="Times New Roman"/>
          <w:sz w:val="28"/>
          <w:szCs w:val="28"/>
        </w:rPr>
        <w:t xml:space="preserve"> При этом, </w:t>
      </w:r>
      <w:r w:rsidR="008476E6" w:rsidRPr="006B3DC2">
        <w:rPr>
          <w:rFonts w:ascii="Times New Roman" w:eastAsia="Arial" w:hAnsi="Times New Roman" w:cs="Times New Roman"/>
          <w:sz w:val="28"/>
          <w:szCs w:val="28"/>
        </w:rPr>
        <w:t>некоторые креативные индустрии вовсе не представлены в отчете НСК КР или агрегированы в более крупные обобщенные категории, что делает точный расчет вклада в экономику невозможным. Так, из 12 определенных направлений креативных индустрий (см.</w:t>
      </w:r>
      <w:r w:rsidR="005053CE" w:rsidRPr="006B3DC2">
        <w:rPr>
          <w:rFonts w:ascii="Times New Roman" w:eastAsia="Arial" w:hAnsi="Times New Roman" w:cs="Times New Roman"/>
          <w:sz w:val="28"/>
          <w:szCs w:val="28"/>
        </w:rPr>
        <w:t xml:space="preserve"> таб. № 1 в </w:t>
      </w:r>
      <w:r w:rsidR="008476E6" w:rsidRPr="006B3DC2">
        <w:rPr>
          <w:rFonts w:ascii="Times New Roman" w:eastAsia="Arial" w:hAnsi="Times New Roman" w:cs="Times New Roman"/>
          <w:sz w:val="28"/>
          <w:szCs w:val="28"/>
        </w:rPr>
        <w:t>Пункт</w:t>
      </w:r>
      <w:r w:rsidR="005053CE" w:rsidRPr="006B3DC2">
        <w:rPr>
          <w:rFonts w:ascii="Times New Roman" w:eastAsia="Arial" w:hAnsi="Times New Roman" w:cs="Times New Roman"/>
          <w:sz w:val="28"/>
          <w:szCs w:val="28"/>
        </w:rPr>
        <w:t>е</w:t>
      </w:r>
      <w:r w:rsidR="008476E6" w:rsidRPr="006B3DC2">
        <w:rPr>
          <w:rFonts w:ascii="Times New Roman" w:eastAsia="Arial" w:hAnsi="Times New Roman" w:cs="Times New Roman"/>
          <w:sz w:val="28"/>
          <w:szCs w:val="28"/>
        </w:rPr>
        <w:t xml:space="preserve"> 1.1) только три отрасли отражены в отчете НСК</w:t>
      </w:r>
      <w:r w:rsidR="005053CE" w:rsidRPr="006B3DC2">
        <w:rPr>
          <w:rFonts w:ascii="Times New Roman" w:eastAsia="Arial" w:hAnsi="Times New Roman" w:cs="Times New Roman"/>
          <w:sz w:val="28"/>
          <w:szCs w:val="28"/>
        </w:rPr>
        <w:t xml:space="preserve"> КР по МСП</w:t>
      </w:r>
      <w:r w:rsidR="008476E6" w:rsidRPr="006B3DC2">
        <w:rPr>
          <w:rFonts w:ascii="Times New Roman" w:eastAsia="Arial" w:hAnsi="Times New Roman" w:cs="Times New Roman"/>
          <w:sz w:val="28"/>
          <w:szCs w:val="28"/>
        </w:rPr>
        <w:t xml:space="preserve">: «Информация и связь», «Искусство, развлечения и отдых» и «Профессиональная, научная и техническая деятельность». </w:t>
      </w:r>
    </w:p>
    <w:p w14:paraId="59293E57" w14:textId="1E497044" w:rsidR="008476E6" w:rsidRPr="006B3DC2" w:rsidRDefault="008476E6" w:rsidP="008476E6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264A052" w14:textId="24C4E163" w:rsidR="008476E6" w:rsidRPr="006B3DC2" w:rsidRDefault="00400192" w:rsidP="00400192">
      <w:pPr>
        <w:spacing w:after="0" w:line="276" w:lineRule="auto"/>
        <w:ind w:firstLine="69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Предварительно, даже при наличии неточностей и недостаточности доступных официальных данных, анализ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показал, что вклад сектора креативных индустрий достигает 2% от ВВП Кыргызстана в 2018 г. и имеет тенденцию устойчивого роста в сравнительной динамике с показателями с 2015 по 201</w:t>
      </w:r>
      <w:r w:rsidR="00D600B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8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г.г. За указанный период сектор демонстрирует рост на 67% с 7 944 миллионов сом в 2015 г. до 11 789 миллионов сом в 2018 г. без учета инфляции. (см. таб. 5). </w:t>
      </w:r>
    </w:p>
    <w:p w14:paraId="2978FA39" w14:textId="24B8122C" w:rsidR="009C5E83" w:rsidRPr="006B3DC2" w:rsidRDefault="009C5E83" w:rsidP="004E5C6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449DD6CF" w14:textId="5FCFFE94" w:rsidR="008D7E09" w:rsidRPr="006B3DC2" w:rsidRDefault="008D7E09" w:rsidP="004E5C6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5: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Вклад креативных индустрий в ВВП КР,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31.12.2018 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23"/>
      </w:r>
    </w:p>
    <w:p w14:paraId="1C9E3AEC" w14:textId="4B141EE0" w:rsidR="00603C29" w:rsidRPr="006B3DC2" w:rsidRDefault="00603C29" w:rsidP="004E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3260"/>
      </w:tblGrid>
      <w:tr w:rsidR="006B3DC2" w:rsidRPr="006B3DC2" w14:paraId="1D6CAC0C" w14:textId="77777777" w:rsidTr="00177CD3">
        <w:trPr>
          <w:trHeight w:val="403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E63958B" w14:textId="77777777" w:rsidR="008D7E09" w:rsidRPr="006B3DC2" w:rsidRDefault="008D7E09" w:rsidP="00177CD3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Вклад КИ в ВВП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(по годам, в млн. сомах, %)</w:t>
            </w:r>
          </w:p>
        </w:tc>
      </w:tr>
      <w:tr w:rsidR="006B3DC2" w:rsidRPr="006B3DC2" w14:paraId="616EAEDA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  <w:hideMark/>
          </w:tcPr>
          <w:p w14:paraId="6D1104D3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Годовые показатели</w:t>
            </w:r>
          </w:p>
        </w:tc>
        <w:tc>
          <w:tcPr>
            <w:tcW w:w="3827" w:type="dxa"/>
            <w:noWrap/>
            <w:hideMark/>
          </w:tcPr>
          <w:p w14:paraId="40F302E5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сомах</w:t>
            </w:r>
          </w:p>
        </w:tc>
        <w:tc>
          <w:tcPr>
            <w:tcW w:w="3260" w:type="dxa"/>
            <w:noWrap/>
            <w:hideMark/>
          </w:tcPr>
          <w:p w14:paraId="45C2E8ED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6B3DC2" w:rsidRPr="006B3DC2" w14:paraId="7B31748B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</w:tcPr>
          <w:p w14:paraId="6E36CA78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2015</w:t>
            </w:r>
          </w:p>
        </w:tc>
        <w:tc>
          <w:tcPr>
            <w:tcW w:w="3827" w:type="dxa"/>
            <w:noWrap/>
          </w:tcPr>
          <w:p w14:paraId="47023F4D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hAnsi="Times New Roman" w:cs="Times New Roman"/>
                <w:sz w:val="28"/>
                <w:szCs w:val="28"/>
              </w:rPr>
              <w:t>7 944,47</w:t>
            </w:r>
          </w:p>
        </w:tc>
        <w:tc>
          <w:tcPr>
            <w:tcW w:w="3260" w:type="dxa"/>
            <w:noWrap/>
          </w:tcPr>
          <w:p w14:paraId="3C43416B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1,67%</w:t>
            </w:r>
          </w:p>
        </w:tc>
      </w:tr>
      <w:tr w:rsidR="006B3DC2" w:rsidRPr="006B3DC2" w14:paraId="1288DC32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</w:tcPr>
          <w:p w14:paraId="3350EE0F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2016</w:t>
            </w:r>
          </w:p>
        </w:tc>
        <w:tc>
          <w:tcPr>
            <w:tcW w:w="3827" w:type="dxa"/>
            <w:noWrap/>
          </w:tcPr>
          <w:p w14:paraId="42C98F23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hAnsi="Times New Roman" w:cs="Times New Roman"/>
                <w:sz w:val="28"/>
                <w:szCs w:val="28"/>
              </w:rPr>
              <w:t>8 343,64</w:t>
            </w:r>
          </w:p>
        </w:tc>
        <w:tc>
          <w:tcPr>
            <w:tcW w:w="3260" w:type="dxa"/>
            <w:noWrap/>
          </w:tcPr>
          <w:p w14:paraId="49851BD0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1,57%</w:t>
            </w:r>
          </w:p>
        </w:tc>
      </w:tr>
      <w:tr w:rsidR="006B3DC2" w:rsidRPr="006B3DC2" w14:paraId="6936A629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</w:tcPr>
          <w:p w14:paraId="277437A4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2017</w:t>
            </w:r>
          </w:p>
        </w:tc>
        <w:tc>
          <w:tcPr>
            <w:tcW w:w="3827" w:type="dxa"/>
            <w:noWrap/>
          </w:tcPr>
          <w:p w14:paraId="30876160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hAnsi="Times New Roman" w:cs="Times New Roman"/>
                <w:sz w:val="28"/>
                <w:szCs w:val="28"/>
              </w:rPr>
              <w:t>9 430,90</w:t>
            </w:r>
          </w:p>
        </w:tc>
        <w:tc>
          <w:tcPr>
            <w:tcW w:w="3260" w:type="dxa"/>
            <w:noWrap/>
          </w:tcPr>
          <w:p w14:paraId="54AF6EB3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1,66%</w:t>
            </w:r>
          </w:p>
        </w:tc>
      </w:tr>
      <w:tr w:rsidR="006B3DC2" w:rsidRPr="006B3DC2" w14:paraId="3FDE7C0C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</w:tcPr>
          <w:p w14:paraId="70916AA1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2018</w:t>
            </w:r>
          </w:p>
        </w:tc>
        <w:tc>
          <w:tcPr>
            <w:tcW w:w="3827" w:type="dxa"/>
            <w:noWrap/>
          </w:tcPr>
          <w:p w14:paraId="15B4865F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11 789,85</w:t>
            </w:r>
          </w:p>
        </w:tc>
        <w:tc>
          <w:tcPr>
            <w:tcW w:w="3260" w:type="dxa"/>
            <w:noWrap/>
          </w:tcPr>
          <w:p w14:paraId="4993A2EF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2,00%</w:t>
            </w:r>
          </w:p>
        </w:tc>
      </w:tr>
      <w:tr w:rsidR="008D7E09" w:rsidRPr="006B3DC2" w14:paraId="2C5E440E" w14:textId="77777777" w:rsidTr="00177CD3">
        <w:tblPrEx>
          <w:jc w:val="left"/>
        </w:tblPrEx>
        <w:trPr>
          <w:trHeight w:val="312"/>
        </w:trPr>
        <w:tc>
          <w:tcPr>
            <w:tcW w:w="2547" w:type="dxa"/>
            <w:noWrap/>
          </w:tcPr>
          <w:p w14:paraId="5549AE4D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2019</w:t>
            </w:r>
          </w:p>
        </w:tc>
        <w:tc>
          <w:tcPr>
            <w:tcW w:w="3827" w:type="dxa"/>
            <w:noWrap/>
          </w:tcPr>
          <w:p w14:paraId="06B0A6EE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noWrap/>
          </w:tcPr>
          <w:p w14:paraId="42009B9A" w14:textId="77777777" w:rsidR="008D7E09" w:rsidRPr="006B3DC2" w:rsidRDefault="008D7E09" w:rsidP="0017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DF15555" w14:textId="77777777" w:rsidR="008D7E09" w:rsidRPr="006B3DC2" w:rsidRDefault="008D7E09" w:rsidP="008D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D96FB" w14:textId="3B4201F3" w:rsidR="00603C29" w:rsidRPr="006B3DC2" w:rsidRDefault="00603C29" w:rsidP="00FA34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2">
        <w:rPr>
          <w:rFonts w:ascii="Times New Roman" w:hAnsi="Times New Roman" w:cs="Times New Roman"/>
          <w:sz w:val="28"/>
          <w:szCs w:val="28"/>
        </w:rPr>
        <w:tab/>
      </w:r>
      <w:r w:rsidR="00310F97" w:rsidRPr="006B3DC2">
        <w:rPr>
          <w:rFonts w:ascii="Times New Roman" w:hAnsi="Times New Roman" w:cs="Times New Roman"/>
          <w:sz w:val="28"/>
          <w:szCs w:val="28"/>
        </w:rPr>
        <w:t>В области инвестиций в сектор креативных индустрий н</w:t>
      </w:r>
      <w:r w:rsidR="00DD59E4" w:rsidRPr="006B3DC2">
        <w:rPr>
          <w:rFonts w:ascii="Times New Roman" w:hAnsi="Times New Roman" w:cs="Times New Roman"/>
          <w:sz w:val="28"/>
          <w:szCs w:val="28"/>
        </w:rPr>
        <w:t xml:space="preserve">аблюдается нестабильная динамика </w:t>
      </w:r>
      <w:r w:rsidR="00310F97" w:rsidRPr="006B3DC2">
        <w:rPr>
          <w:rFonts w:ascii="Times New Roman" w:hAnsi="Times New Roman" w:cs="Times New Roman"/>
          <w:sz w:val="28"/>
          <w:szCs w:val="28"/>
        </w:rPr>
        <w:t xml:space="preserve">поступлений. </w:t>
      </w:r>
      <w:r w:rsidR="00017592" w:rsidRPr="006B3DC2">
        <w:rPr>
          <w:rFonts w:ascii="Times New Roman" w:hAnsi="Times New Roman" w:cs="Times New Roman"/>
          <w:sz w:val="28"/>
          <w:szCs w:val="28"/>
        </w:rPr>
        <w:t>В</w:t>
      </w:r>
      <w:r w:rsidR="00DD59E4" w:rsidRPr="006B3DC2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310F97" w:rsidRPr="006B3DC2">
        <w:rPr>
          <w:rFonts w:ascii="Times New Roman" w:hAnsi="Times New Roman" w:cs="Times New Roman"/>
          <w:sz w:val="28"/>
          <w:szCs w:val="28"/>
        </w:rPr>
        <w:t>е</w:t>
      </w:r>
      <w:r w:rsidR="00DD59E4" w:rsidRPr="006B3DC2">
        <w:rPr>
          <w:rFonts w:ascii="Times New Roman" w:hAnsi="Times New Roman" w:cs="Times New Roman"/>
          <w:sz w:val="28"/>
          <w:szCs w:val="28"/>
        </w:rPr>
        <w:t xml:space="preserve"> отмечается сокращение объемов инвестиций </w:t>
      </w:r>
      <w:r w:rsidR="00DD59E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 сравнительной динамике с показателями с 2015 по 201</w:t>
      </w:r>
      <w:r w:rsidR="000175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8</w:t>
      </w:r>
      <w:r w:rsidR="00DD59E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г.г. (см. таб. </w:t>
      </w:r>
      <w:r w:rsidR="008D7E0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6</w:t>
      </w:r>
      <w:r w:rsidR="00DD59E4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).</w:t>
      </w:r>
      <w:r w:rsidR="00065CD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065CD3" w:rsidRPr="006B3DC2">
        <w:rPr>
          <w:rFonts w:ascii="Times New Roman" w:hAnsi="Times New Roman" w:cs="Times New Roman"/>
          <w:sz w:val="28"/>
          <w:szCs w:val="28"/>
        </w:rPr>
        <w:t xml:space="preserve">Данное явление </w:t>
      </w:r>
      <w:r w:rsidR="00DD59E4" w:rsidRPr="006B3DC2">
        <w:rPr>
          <w:rFonts w:ascii="Times New Roman" w:hAnsi="Times New Roman" w:cs="Times New Roman"/>
          <w:sz w:val="28"/>
          <w:szCs w:val="28"/>
        </w:rPr>
        <w:t>обусловлен</w:t>
      </w:r>
      <w:r w:rsidR="00065CD3" w:rsidRPr="006B3DC2">
        <w:rPr>
          <w:rFonts w:ascii="Times New Roman" w:hAnsi="Times New Roman" w:cs="Times New Roman"/>
          <w:sz w:val="28"/>
          <w:szCs w:val="28"/>
        </w:rPr>
        <w:t>о</w:t>
      </w:r>
      <w:r w:rsidR="00DD59E4" w:rsidRPr="006B3DC2">
        <w:rPr>
          <w:rFonts w:ascii="Times New Roman" w:hAnsi="Times New Roman" w:cs="Times New Roman"/>
          <w:sz w:val="28"/>
          <w:szCs w:val="28"/>
        </w:rPr>
        <w:t xml:space="preserve"> общим падением уровня привлекаемых </w:t>
      </w:r>
      <w:r w:rsidR="00310F97" w:rsidRPr="006B3DC2">
        <w:rPr>
          <w:rFonts w:ascii="Times New Roman" w:hAnsi="Times New Roman" w:cs="Times New Roman"/>
          <w:sz w:val="28"/>
          <w:szCs w:val="28"/>
        </w:rPr>
        <w:t xml:space="preserve">прямых </w:t>
      </w:r>
      <w:r w:rsidR="00DD59E4" w:rsidRPr="006B3DC2">
        <w:rPr>
          <w:rFonts w:ascii="Times New Roman" w:hAnsi="Times New Roman" w:cs="Times New Roman"/>
          <w:sz w:val="28"/>
          <w:szCs w:val="28"/>
        </w:rPr>
        <w:t xml:space="preserve">инвестиций в </w:t>
      </w:r>
      <w:r w:rsidR="00065CD3" w:rsidRPr="006B3DC2">
        <w:rPr>
          <w:rFonts w:ascii="Times New Roman" w:hAnsi="Times New Roman" w:cs="Times New Roman"/>
          <w:sz w:val="28"/>
          <w:szCs w:val="28"/>
        </w:rPr>
        <w:t>страну</w:t>
      </w:r>
      <w:r w:rsidR="00165E8F" w:rsidRPr="006B3DC2">
        <w:rPr>
          <w:rFonts w:ascii="Times New Roman" w:hAnsi="Times New Roman" w:cs="Times New Roman"/>
          <w:sz w:val="28"/>
          <w:szCs w:val="28"/>
        </w:rPr>
        <w:t xml:space="preserve"> в 2018 г</w:t>
      </w:r>
      <w:r w:rsidR="00065CD3" w:rsidRPr="006B3DC2">
        <w:rPr>
          <w:rFonts w:ascii="Times New Roman" w:hAnsi="Times New Roman" w:cs="Times New Roman"/>
          <w:sz w:val="28"/>
          <w:szCs w:val="28"/>
        </w:rPr>
        <w:t>.</w:t>
      </w:r>
    </w:p>
    <w:p w14:paraId="195A4837" w14:textId="77777777" w:rsidR="004E5C63" w:rsidRPr="006B3DC2" w:rsidRDefault="004E5C63" w:rsidP="004E5C6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37912705" w14:textId="1F56952E" w:rsidR="004E5C63" w:rsidRPr="006B3DC2" w:rsidRDefault="004E5C63" w:rsidP="004E5C6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</w:t>
      </w:r>
      <w:r w:rsidR="00177CD3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6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: </w:t>
      </w:r>
      <w:r w:rsidRPr="006B3DC2">
        <w:rPr>
          <w:rFonts w:ascii="Times New Roman" w:hAnsi="Times New Roman" w:cs="Times New Roman"/>
          <w:b/>
          <w:sz w:val="28"/>
          <w:szCs w:val="28"/>
        </w:rPr>
        <w:t>«Прямые иностранные и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нвестиции в креативные индустрии КР,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31.12.2018 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24"/>
      </w:r>
    </w:p>
    <w:p w14:paraId="4CAB3A43" w14:textId="77777777" w:rsidR="00CE5B94" w:rsidRPr="006B3DC2" w:rsidRDefault="00CE5B94" w:rsidP="004E5C6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1843"/>
        <w:gridCol w:w="1985"/>
        <w:gridCol w:w="1842"/>
        <w:gridCol w:w="1902"/>
      </w:tblGrid>
      <w:tr w:rsidR="006B3DC2" w:rsidRPr="006B3DC2" w14:paraId="0911DBBD" w14:textId="77777777" w:rsidTr="00E05588">
        <w:trPr>
          <w:trHeight w:val="403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174634A" w14:textId="0D3572C5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Инвестиции </w:t>
            </w:r>
            <w:r w:rsidR="00E36685"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(ПИИ) </w:t>
            </w: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в креативные индустрии, по годам, млн. долл. США</w:t>
            </w:r>
          </w:p>
        </w:tc>
      </w:tr>
      <w:tr w:rsidR="006B3DC2" w:rsidRPr="006B3DC2" w14:paraId="7CFDE098" w14:textId="77777777" w:rsidTr="00E0558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0D278A93" w14:textId="77777777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FBE39F" w14:textId="77777777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5829C6" w14:textId="77777777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4750B2" w14:textId="77777777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2018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21EF863F" w14:textId="77777777" w:rsidR="00D13ADE" w:rsidRPr="006B3DC2" w:rsidRDefault="00D13ADE" w:rsidP="00E0558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2019</w:t>
            </w:r>
          </w:p>
        </w:tc>
      </w:tr>
      <w:tr w:rsidR="00D13ADE" w:rsidRPr="006B3DC2" w14:paraId="37CC9475" w14:textId="77777777" w:rsidTr="00E05588">
        <w:trPr>
          <w:jc w:val="center"/>
        </w:trPr>
        <w:tc>
          <w:tcPr>
            <w:tcW w:w="1779" w:type="dxa"/>
            <w:vAlign w:val="center"/>
          </w:tcPr>
          <w:p w14:paraId="329E32E3" w14:textId="1D39B05E" w:rsidR="00D13ADE" w:rsidRPr="006B3DC2" w:rsidRDefault="00603C29" w:rsidP="00603C2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18,60</w:t>
            </w:r>
          </w:p>
        </w:tc>
        <w:tc>
          <w:tcPr>
            <w:tcW w:w="1843" w:type="dxa"/>
            <w:vAlign w:val="center"/>
          </w:tcPr>
          <w:p w14:paraId="7A12F81E" w14:textId="7DF9B3AB" w:rsidR="00D13ADE" w:rsidRPr="006B3DC2" w:rsidRDefault="00603C29" w:rsidP="00603C2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1985" w:type="dxa"/>
          </w:tcPr>
          <w:p w14:paraId="44C585F1" w14:textId="642187BE" w:rsidR="00D13ADE" w:rsidRPr="006B3DC2" w:rsidRDefault="00603C29" w:rsidP="00603C2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66,30</w:t>
            </w:r>
          </w:p>
        </w:tc>
        <w:tc>
          <w:tcPr>
            <w:tcW w:w="1842" w:type="dxa"/>
          </w:tcPr>
          <w:p w14:paraId="68B04FE1" w14:textId="071F12C8" w:rsidR="00D13ADE" w:rsidRPr="006B3DC2" w:rsidRDefault="00603C29" w:rsidP="00603C2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902" w:type="dxa"/>
          </w:tcPr>
          <w:p w14:paraId="4EF56911" w14:textId="1CD2712E" w:rsidR="00D13ADE" w:rsidRPr="006B3DC2" w:rsidRDefault="00603C29" w:rsidP="00603C2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</w:p>
        </w:tc>
      </w:tr>
    </w:tbl>
    <w:p w14:paraId="76331F73" w14:textId="571169FF" w:rsidR="0002653A" w:rsidRPr="006B3DC2" w:rsidRDefault="0002653A" w:rsidP="00FA347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521C2E22" w14:textId="3D07D711" w:rsidR="00603C29" w:rsidRPr="006B3DC2" w:rsidRDefault="00165E8F" w:rsidP="00FA3470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Вклад креативных индустрий в занятость </w:t>
      </w:r>
      <w:r w:rsidR="008D547D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составляет </w:t>
      </w:r>
      <w:r w:rsidR="00D600B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порядка </w:t>
      </w:r>
      <w:r w:rsidR="00D600B3" w:rsidRPr="006B3DC2">
        <w:rPr>
          <w:rFonts w:ascii="Times New Roman" w:eastAsia="Times New Roman" w:hAnsi="Times New Roman" w:cs="Times New Roman"/>
          <w:sz w:val="28"/>
          <w:szCs w:val="28"/>
        </w:rPr>
        <w:t>10628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рабочих мест в 201</w:t>
      </w:r>
      <w:r w:rsidR="00177CD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8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году</w:t>
      </w:r>
      <w:r w:rsidR="00177CD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. </w:t>
      </w:r>
      <w:r w:rsidR="00D600B3" w:rsidRPr="006B3DC2">
        <w:rPr>
          <w:rFonts w:ascii="Times New Roman" w:hAnsi="Times New Roman" w:cs="Times New Roman"/>
          <w:sz w:val="28"/>
          <w:szCs w:val="28"/>
        </w:rPr>
        <w:t>В секторе не о</w:t>
      </w:r>
      <w:r w:rsidR="00177CD3" w:rsidRPr="006B3DC2">
        <w:rPr>
          <w:rFonts w:ascii="Times New Roman" w:hAnsi="Times New Roman" w:cs="Times New Roman"/>
          <w:sz w:val="28"/>
          <w:szCs w:val="28"/>
        </w:rPr>
        <w:t xml:space="preserve">тмечается </w:t>
      </w:r>
      <w:r w:rsidR="00D600B3" w:rsidRPr="006B3DC2">
        <w:rPr>
          <w:rFonts w:ascii="Times New Roman" w:hAnsi="Times New Roman" w:cs="Times New Roman"/>
          <w:sz w:val="28"/>
          <w:szCs w:val="28"/>
        </w:rPr>
        <w:t>существенного прироста в создании рабочих мест</w:t>
      </w:r>
      <w:r w:rsidR="00177CD3" w:rsidRPr="006B3DC2">
        <w:rPr>
          <w:rFonts w:ascii="Times New Roman" w:hAnsi="Times New Roman" w:cs="Times New Roman"/>
          <w:sz w:val="28"/>
          <w:szCs w:val="28"/>
        </w:rPr>
        <w:t xml:space="preserve"> </w:t>
      </w:r>
      <w:r w:rsidR="00177CD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(см. таб. </w:t>
      </w:r>
      <w:r w:rsidR="00FA3470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7</w:t>
      </w:r>
      <w:r w:rsidR="00177CD3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).</w:t>
      </w:r>
    </w:p>
    <w:p w14:paraId="0176F46A" w14:textId="77777777" w:rsidR="00FA3470" w:rsidRPr="006B3DC2" w:rsidRDefault="00FA3470" w:rsidP="00FA347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p w14:paraId="08664DCB" w14:textId="4FFD383F" w:rsidR="00177CD3" w:rsidRPr="006B3DC2" w:rsidRDefault="00177CD3" w:rsidP="00FA3470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Таблица № 7: </w:t>
      </w:r>
      <w:r w:rsidRPr="006B3DC2">
        <w:rPr>
          <w:rFonts w:ascii="Times New Roman" w:hAnsi="Times New Roman" w:cs="Times New Roman"/>
          <w:b/>
          <w:sz w:val="28"/>
          <w:szCs w:val="28"/>
        </w:rPr>
        <w:t>«</w:t>
      </w:r>
      <w:r w:rsidR="00BB5B8C" w:rsidRPr="006B3DC2">
        <w:rPr>
          <w:rFonts w:ascii="Times New Roman" w:hAnsi="Times New Roman" w:cs="Times New Roman"/>
          <w:b/>
          <w:sz w:val="28"/>
          <w:szCs w:val="28"/>
        </w:rPr>
        <w:t>Доля занятости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в </w:t>
      </w:r>
      <w:r w:rsidR="00BB5B8C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секторе 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креативн</w:t>
      </w:r>
      <w:r w:rsidR="00BB5B8C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ой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</w:t>
      </w:r>
      <w:r w:rsidR="00BB5B8C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экономики 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КР, </w:t>
      </w:r>
      <w:r w:rsidRPr="006B3DC2">
        <w:rPr>
          <w:rFonts w:ascii="Times New Roman" w:eastAsia="Arial" w:hAnsi="Times New Roman" w:cs="Times New Roman"/>
          <w:i/>
          <w:sz w:val="28"/>
          <w:szCs w:val="28"/>
          <w:lang w:val="ky-KG"/>
        </w:rPr>
        <w:t>по состоянию на 31.12.2018 г.</w:t>
      </w:r>
      <w:r w:rsidRPr="006B3DC2">
        <w:rPr>
          <w:rFonts w:ascii="Times New Roman" w:hAnsi="Times New Roman" w:cs="Times New Roman"/>
          <w:b/>
          <w:sz w:val="28"/>
          <w:szCs w:val="28"/>
        </w:rPr>
        <w:t>»</w:t>
      </w:r>
      <w:r w:rsidRPr="006B3DC2">
        <w:rPr>
          <w:rStyle w:val="ad"/>
          <w:rFonts w:ascii="Times New Roman" w:hAnsi="Times New Roman" w:cs="Times New Roman"/>
          <w:b/>
          <w:sz w:val="28"/>
          <w:szCs w:val="28"/>
        </w:rPr>
        <w:footnoteReference w:id="25"/>
      </w:r>
    </w:p>
    <w:p w14:paraId="16F8FF74" w14:textId="77777777" w:rsidR="00177CD3" w:rsidRPr="006B3DC2" w:rsidRDefault="00177CD3" w:rsidP="00FA347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1843"/>
        <w:gridCol w:w="1985"/>
        <w:gridCol w:w="1842"/>
        <w:gridCol w:w="1902"/>
      </w:tblGrid>
      <w:tr w:rsidR="006B3DC2" w:rsidRPr="006B3DC2" w14:paraId="73358768" w14:textId="77777777" w:rsidTr="00177CD3">
        <w:trPr>
          <w:trHeight w:val="403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7C7A199D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Вклад КИ в занятость, по годам, тыс. рабочих мест</w:t>
            </w:r>
          </w:p>
        </w:tc>
      </w:tr>
      <w:tr w:rsidR="006B3DC2" w:rsidRPr="006B3DC2" w14:paraId="69332968" w14:textId="77777777" w:rsidTr="00177CD3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79885DC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54241C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FA222E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FE4102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2018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7E10E521" w14:textId="77777777" w:rsidR="00C95657" w:rsidRPr="006B3DC2" w:rsidRDefault="00C95657" w:rsidP="00177CD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Arial" w:hAnsi="Times New Roman" w:cs="Times New Roman"/>
                <w:b/>
                <w:sz w:val="28"/>
                <w:szCs w:val="28"/>
                <w:lang w:val="ky-KG"/>
              </w:rPr>
              <w:t>2019</w:t>
            </w:r>
          </w:p>
        </w:tc>
      </w:tr>
      <w:tr w:rsidR="006B3DC2" w:rsidRPr="006B3DC2" w14:paraId="51FDBB11" w14:textId="77777777" w:rsidTr="00177CD3">
        <w:trPr>
          <w:jc w:val="center"/>
        </w:trPr>
        <w:tc>
          <w:tcPr>
            <w:tcW w:w="1779" w:type="dxa"/>
            <w:vAlign w:val="center"/>
          </w:tcPr>
          <w:p w14:paraId="6AC875E3" w14:textId="77777777" w:rsidR="00C95657" w:rsidRPr="006B3DC2" w:rsidRDefault="00C95657" w:rsidP="00BB5B8C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10151,3</w:t>
            </w:r>
          </w:p>
        </w:tc>
        <w:tc>
          <w:tcPr>
            <w:tcW w:w="1843" w:type="dxa"/>
            <w:vAlign w:val="center"/>
          </w:tcPr>
          <w:p w14:paraId="275F7004" w14:textId="77777777" w:rsidR="00C95657" w:rsidRPr="006B3DC2" w:rsidRDefault="00C95657" w:rsidP="00BB5B8C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10120,3</w:t>
            </w:r>
          </w:p>
        </w:tc>
        <w:tc>
          <w:tcPr>
            <w:tcW w:w="1985" w:type="dxa"/>
          </w:tcPr>
          <w:p w14:paraId="13590852" w14:textId="77777777" w:rsidR="00C95657" w:rsidRPr="006B3DC2" w:rsidRDefault="00C95657" w:rsidP="00BB5B8C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10182,3</w:t>
            </w:r>
          </w:p>
        </w:tc>
        <w:tc>
          <w:tcPr>
            <w:tcW w:w="1842" w:type="dxa"/>
          </w:tcPr>
          <w:p w14:paraId="59A0F479" w14:textId="77777777" w:rsidR="00C95657" w:rsidRPr="006B3DC2" w:rsidRDefault="00C95657" w:rsidP="00BB5B8C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Times New Roman" w:hAnsi="Times New Roman" w:cs="Times New Roman"/>
                <w:sz w:val="28"/>
                <w:szCs w:val="28"/>
              </w:rPr>
              <w:t>10628</w:t>
            </w:r>
          </w:p>
        </w:tc>
        <w:tc>
          <w:tcPr>
            <w:tcW w:w="1902" w:type="dxa"/>
          </w:tcPr>
          <w:p w14:paraId="0ECFB920" w14:textId="77777777" w:rsidR="00C95657" w:rsidRPr="006B3DC2" w:rsidRDefault="00C95657" w:rsidP="00BB5B8C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B3DC2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</w:p>
        </w:tc>
      </w:tr>
    </w:tbl>
    <w:p w14:paraId="3B33E56B" w14:textId="72B18CB7" w:rsidR="00CC784D" w:rsidRPr="006B3DC2" w:rsidRDefault="00CC784D" w:rsidP="00CE18D8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Доля женщин занятых в секторе креативных и</w:t>
      </w:r>
      <w:r w:rsidR="006A0CC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дустрий составляет порядка 41,01% от общего числа занятых.</w:t>
      </w:r>
      <w:r w:rsidR="00510F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При этом следует отментить, что наибольший процент женщин занят в отрасли </w:t>
      </w:r>
      <w:r w:rsidR="00510F9E" w:rsidRPr="006B3DC2">
        <w:rPr>
          <w:rFonts w:ascii="Times New Roman" w:hAnsi="Times New Roman" w:cs="Times New Roman"/>
          <w:sz w:val="28"/>
          <w:szCs w:val="28"/>
        </w:rPr>
        <w:t>«</w:t>
      </w:r>
      <w:r w:rsidR="00510F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Искусство, развдечения и отдых</w:t>
      </w:r>
      <w:r w:rsidR="00510F9E" w:rsidRPr="006B3DC2">
        <w:rPr>
          <w:rFonts w:ascii="Times New Roman" w:hAnsi="Times New Roman" w:cs="Times New Roman"/>
          <w:sz w:val="28"/>
          <w:szCs w:val="28"/>
        </w:rPr>
        <w:t>»</w:t>
      </w:r>
      <w:r w:rsidR="00510F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- 50% и самая низкий в </w:t>
      </w:r>
      <w:r w:rsidR="00510F9E" w:rsidRPr="006B3DC2">
        <w:rPr>
          <w:rFonts w:ascii="Times New Roman" w:hAnsi="Times New Roman" w:cs="Times New Roman"/>
          <w:sz w:val="28"/>
          <w:szCs w:val="28"/>
        </w:rPr>
        <w:t>«</w:t>
      </w:r>
      <w:r w:rsidR="00510F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Профессиональная, научная и техническая деятельность</w:t>
      </w:r>
      <w:r w:rsidR="00510F9E" w:rsidRPr="006B3DC2">
        <w:rPr>
          <w:rFonts w:ascii="Times New Roman" w:hAnsi="Times New Roman" w:cs="Times New Roman"/>
          <w:sz w:val="28"/>
          <w:szCs w:val="28"/>
        </w:rPr>
        <w:t>»</w:t>
      </w:r>
      <w:r w:rsidR="00510F9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- 35%.</w:t>
      </w:r>
    </w:p>
    <w:p w14:paraId="773DA6A8" w14:textId="36EAF0A1" w:rsidR="00907548" w:rsidRPr="006B3DC2" w:rsidRDefault="00AC4555" w:rsidP="005B150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ab/>
      </w:r>
      <w:r w:rsidR="0090754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отношении определения вклада креативных индустрий в </w:t>
      </w:r>
      <w:r w:rsidR="00907548" w:rsidRPr="006B3DC2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0754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</w:t>
      </w:r>
      <w:r w:rsidR="00907548" w:rsidRPr="006B3DC2">
        <w:rPr>
          <w:rFonts w:ascii="Times New Roman" w:hAnsi="Times New Roman" w:cs="Times New Roman"/>
          <w:sz w:val="28"/>
          <w:szCs w:val="28"/>
        </w:rPr>
        <w:t xml:space="preserve"> в форме налоговых поступлений и </w:t>
      </w:r>
      <w:r w:rsidR="0090754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 экспорт,</w:t>
      </w:r>
      <w:r w:rsidR="00907548"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 xml:space="preserve"> </w:t>
      </w:r>
      <w:r w:rsidR="00907548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на данный момент отсутствуют или недоступны в официальных источниках или исследованиях. Для установления показателей налоговых поступлений и экспорта требуется проверка наличия более детализированных данных по отраслевым специализациям, а при их отстуствии таковых данных возможно потребуется разработка отдельных специализированных статистических параметров для сбора данных (см. Приложение № 2). </w:t>
      </w:r>
    </w:p>
    <w:p w14:paraId="703B9362" w14:textId="71FDF69E" w:rsidR="00114FD5" w:rsidRPr="006B3DC2" w:rsidRDefault="00114FD5" w:rsidP="005B150A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целом, учитывая показатели развития сектора креативных индустрий в Кыргызстане по агрегированным статистическим данным, можно предположить высокую значимость для развития экономики. На это указывает тот факт, что даже </w:t>
      </w:r>
      <w:r w:rsidR="005B150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при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5B150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анализе частичных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данны</w:t>
      </w:r>
      <w:r w:rsidR="005B150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х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наблюдается рост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вклада </w:t>
      </w:r>
      <w:r w:rsidR="005B150A" w:rsidRPr="006B3DC2">
        <w:rPr>
          <w:rFonts w:ascii="Times New Roman" w:eastAsia="Arial" w:hAnsi="Times New Roman" w:cs="Times New Roman"/>
          <w:sz w:val="28"/>
          <w:szCs w:val="28"/>
        </w:rPr>
        <w:t>креативных индустрий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="005B150A" w:rsidRPr="006B3DC2">
        <w:rPr>
          <w:rFonts w:ascii="Times New Roman" w:eastAsia="Arial" w:hAnsi="Times New Roman" w:cs="Times New Roman"/>
          <w:sz w:val="28"/>
          <w:szCs w:val="28"/>
        </w:rPr>
        <w:t>экономическое развитие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 страны. </w:t>
      </w:r>
    </w:p>
    <w:p w14:paraId="2740AF67" w14:textId="7795D429" w:rsidR="00907548" w:rsidRPr="006B3DC2" w:rsidRDefault="00907548" w:rsidP="005B150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9F92F9E" w14:textId="77A48AA6" w:rsidR="00907548" w:rsidRPr="006B3DC2" w:rsidRDefault="00907548" w:rsidP="005B150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6389BD" w14:textId="77777777" w:rsidR="00AC696F" w:rsidRPr="006B3DC2" w:rsidRDefault="00AC696F" w:rsidP="005B150A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C2">
        <w:rPr>
          <w:rFonts w:ascii="Times New Roman" w:hAnsi="Times New Roman" w:cs="Times New Roman"/>
          <w:b/>
          <w:sz w:val="28"/>
          <w:szCs w:val="28"/>
        </w:rPr>
        <w:t>Краткое резюме по пункту 1.</w:t>
      </w:r>
    </w:p>
    <w:p w14:paraId="3B0C5844" w14:textId="66EE3715" w:rsidR="006611F9" w:rsidRPr="006B3DC2" w:rsidRDefault="006611F9" w:rsidP="00153A35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4E7F4208" w14:textId="2B6A67E0" w:rsidR="006611F9" w:rsidRPr="006B3DC2" w:rsidRDefault="006611F9" w:rsidP="00153A35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В Кыргызстане креативная экономика в условиях ограниченности ресурсов и негативного влияния глобальных процессов (зависимость от </w:t>
      </w:r>
      <w:r w:rsidR="00C6355A" w:rsidRPr="006B3DC2">
        <w:rPr>
          <w:rFonts w:ascii="Times New Roman" w:eastAsia="Arial" w:hAnsi="Times New Roman" w:cs="Times New Roman"/>
          <w:sz w:val="28"/>
          <w:szCs w:val="28"/>
        </w:rPr>
        <w:t xml:space="preserve">условий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мировой и региональной экономики, </w:t>
      </w:r>
      <w:r w:rsidRPr="006B3DC2">
        <w:rPr>
          <w:rFonts w:ascii="Times New Roman" w:eastAsia="Arial" w:hAnsi="Times New Roman" w:cs="Times New Roman"/>
          <w:sz w:val="28"/>
          <w:szCs w:val="28"/>
          <w:lang w:val="en-US"/>
        </w:rPr>
        <w:t>COVID</w:t>
      </w:r>
      <w:r w:rsidR="00C6355A" w:rsidRPr="006B3DC2">
        <w:rPr>
          <w:rFonts w:ascii="Times New Roman" w:eastAsia="Arial" w:hAnsi="Times New Roman" w:cs="Times New Roman"/>
          <w:sz w:val="28"/>
          <w:szCs w:val="28"/>
        </w:rPr>
        <w:t>-1</w:t>
      </w:r>
      <w:r w:rsidR="004714C6" w:rsidRPr="006B3DC2">
        <w:rPr>
          <w:rFonts w:ascii="Times New Roman" w:eastAsia="Arial" w:hAnsi="Times New Roman" w:cs="Times New Roman"/>
          <w:sz w:val="28"/>
          <w:szCs w:val="28"/>
        </w:rPr>
        <w:t>9</w:t>
      </w:r>
      <w:r w:rsidRPr="006B3DC2">
        <w:rPr>
          <w:rFonts w:ascii="Times New Roman" w:eastAsia="Arial" w:hAnsi="Times New Roman" w:cs="Times New Roman"/>
          <w:sz w:val="28"/>
          <w:szCs w:val="28"/>
        </w:rPr>
        <w:t>,</w:t>
      </w:r>
      <w:r w:rsidR="00C6355A" w:rsidRPr="006B3DC2">
        <w:rPr>
          <w:rFonts w:ascii="Times New Roman" w:eastAsia="Arial" w:hAnsi="Times New Roman" w:cs="Times New Roman"/>
          <w:sz w:val="28"/>
          <w:szCs w:val="28"/>
        </w:rPr>
        <w:t xml:space="preserve"> ограниченность собственных ресурсов, зависимость от внешнего финансирования преобладание экспорта и других факторов) может рассматриваться как перспективный сектор, основанный на экономике знаний и уникальности, не требующий </w:t>
      </w:r>
      <w:r w:rsidR="00B80971" w:rsidRPr="006B3DC2">
        <w:rPr>
          <w:rFonts w:ascii="Times New Roman" w:eastAsia="Arial" w:hAnsi="Times New Roman" w:cs="Times New Roman"/>
          <w:sz w:val="28"/>
          <w:szCs w:val="28"/>
        </w:rPr>
        <w:t>долгосрочных капвложений и быстрогенерирующий доход.</w:t>
      </w:r>
    </w:p>
    <w:p w14:paraId="3A40F73A" w14:textId="58150966" w:rsidR="00C54A8B" w:rsidRPr="006B3DC2" w:rsidRDefault="00B80971" w:rsidP="00B042DB">
      <w:pPr>
        <w:spacing w:after="0" w:line="276" w:lineRule="auto"/>
        <w:ind w:firstLine="697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Для экономики страны это новый подход, который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до настоящего момента не был изучен и не определен</w:t>
      </w:r>
      <w:r w:rsidR="00C54A8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.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C54A8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национальном статистическом учете не проводится дифференцированный отраслевой анализ сектора креативных индустрий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. </w:t>
      </w:r>
      <w:r w:rsidR="00C54A8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Также существует вероятность, что более дизагрегированные данные собираются Национальным статистическим комитетом, но не публикуются. Например, данные </w:t>
      </w:r>
      <w:r w:rsidR="00B042D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по видам экономич</w:t>
      </w:r>
      <w:r w:rsidR="00A03FD7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ес</w:t>
      </w:r>
      <w:r w:rsidR="00B042D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кой деятельности </w:t>
      </w:r>
      <w:r w:rsidR="00C54A8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 кодами ГКЭД более низких уровней.</w:t>
      </w:r>
    </w:p>
    <w:p w14:paraId="7D702A80" w14:textId="6D85FDB8" w:rsidR="00B80971" w:rsidRPr="006B3DC2" w:rsidRDefault="006A7DED" w:rsidP="00153A35">
      <w:pPr>
        <w:spacing w:after="0" w:line="276" w:lineRule="auto"/>
        <w:ind w:firstLine="698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Кыргызстане </w:t>
      </w:r>
      <w:r w:rsidRPr="006B3DC2">
        <w:rPr>
          <w:rFonts w:ascii="Times New Roman" w:eastAsia="Arial" w:hAnsi="Times New Roman" w:cs="Times New Roman"/>
          <w:sz w:val="28"/>
          <w:szCs w:val="28"/>
        </w:rPr>
        <w:t xml:space="preserve">наибольшее развитие получили рекламная индустрия, издательская деятельность, искусство, ИКТ индустрия и индустрия коммуникаций. Эти показатели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свидетельствуют о высокой рентабельности креативных индустрий сравнительно с другими отраслями в секторе креативной экономики.</w:t>
      </w:r>
    </w:p>
    <w:p w14:paraId="0489E182" w14:textId="025E4C36" w:rsidR="006611F9" w:rsidRPr="006B3DC2" w:rsidRDefault="001124EE" w:rsidP="001124EE">
      <w:pPr>
        <w:spacing w:after="0" w:line="276" w:lineRule="auto"/>
        <w:ind w:firstLine="697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Как и в большинстве стран мира, л</w:t>
      </w:r>
      <w:r w:rsidR="00B8097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идер</w:t>
      </w:r>
      <w:r w:rsidR="00D22BB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</w:t>
      </w:r>
      <w:r w:rsidR="00B8097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м</w:t>
      </w:r>
      <w:r w:rsidR="00D22BB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</w:t>
      </w:r>
      <w:r w:rsidR="00B80971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креативных индустрий в Кыргызстане </w:t>
      </w:r>
      <w:r w:rsidR="00D22BB5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являются </w:t>
      </w:r>
      <w:r w:rsidR="00D22BB5" w:rsidRPr="006B3DC2">
        <w:rPr>
          <w:rFonts w:ascii="Times New Roman" w:eastAsia="Arial" w:hAnsi="Times New Roman" w:cs="Times New Roman"/>
          <w:sz w:val="28"/>
          <w:szCs w:val="28"/>
        </w:rPr>
        <w:t>урбанизированные регионы страны, с динамичной бизнес средой и жизнедеятельностью</w:t>
      </w:r>
      <w:r w:rsidR="0087431B" w:rsidRPr="006B3DC2">
        <w:rPr>
          <w:rFonts w:ascii="Times New Roman" w:eastAsia="Arial" w:hAnsi="Times New Roman" w:cs="Times New Roman"/>
          <w:sz w:val="28"/>
          <w:szCs w:val="28"/>
        </w:rPr>
        <w:t>, где более развита инфраструктура, шире доступ к информации, технологиям, инновациям, выше степень цифровизации, расширенные возможности финансирования, привлекательные объемы рынков сбыта и сравнительно высокое качество уровня жизни, человеческого капитала и творческого потенциала.</w:t>
      </w:r>
    </w:p>
    <w:p w14:paraId="55AA7609" w14:textId="4D361D0E" w:rsidR="001124EE" w:rsidRPr="006B3DC2" w:rsidRDefault="004D0B92" w:rsidP="00153A35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На данном этапе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к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реативные индустрии 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не 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внос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я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т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достаточно большой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вклад в социально-экономическое развитие Кыргызской Республики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однако 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имеет</w:t>
      </w:r>
      <w:r w:rsidR="001124EE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ся</w:t>
      </w:r>
      <w:r w:rsidR="006611F9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значительный потенциал для расширения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присутствия сектора в экономике </w:t>
      </w:r>
      <w:r w:rsidR="0087431B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силу мобильности и ряда других преимуществ. </w:t>
      </w:r>
    </w:p>
    <w:p w14:paraId="26630431" w14:textId="2DE3CA46" w:rsidR="00065419" w:rsidRPr="006B3DC2" w:rsidRDefault="00065419" w:rsidP="003F1C1D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Необходимо отметить, что особ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ую важность для сектора креативной экономики представляют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ИКТ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 индустрия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, искусство и научная деятельность, так как именно 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эти направления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являются фундаментом 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креативной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экономики. 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В целом перспектива увеличения вкладов креативных индустрий в экономику Кыргызской Республики очевидна. </w:t>
      </w:r>
      <w:r w:rsidR="003F1C1D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Потенциал сектора к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реативн</w:t>
      </w:r>
      <w:r w:rsidR="003F1C1D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ой</w:t>
      </w:r>
      <w:r w:rsidR="004D0B92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индустри</w:t>
      </w:r>
      <w:r w:rsidR="003F1C1D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и в стране при позитивном развитиии способен создать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мультипликативн</w:t>
      </w:r>
      <w:r w:rsidR="003F1C1D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ый</w:t>
      </w:r>
      <w:r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эффект и способствовать инклюзивному экономическому росту других отраслей.</w:t>
      </w:r>
    </w:p>
    <w:p w14:paraId="5DA2B94F" w14:textId="46ABFDBD" w:rsidR="00153A35" w:rsidRPr="006B3DC2" w:rsidRDefault="00153A35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4F322708" w14:textId="3726DE14" w:rsidR="00153A35" w:rsidRPr="006B3DC2" w:rsidRDefault="00153A35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7C5B8922" w14:textId="00ED802C" w:rsidR="003F1C1D" w:rsidRPr="006B3DC2" w:rsidRDefault="00806F92" w:rsidP="000F7186">
      <w:pPr>
        <w:spacing w:after="0" w:line="276" w:lineRule="auto"/>
        <w:ind w:left="2835" w:hanging="2126"/>
        <w:jc w:val="both"/>
        <w:rPr>
          <w:rFonts w:ascii="Times New Roman" w:eastAsia="Arial" w:hAnsi="Times New Roman" w:cs="Times New Roman"/>
          <w:sz w:val="28"/>
          <w:szCs w:val="28"/>
          <w:lang w:val="ky-KG"/>
        </w:rPr>
      </w:pP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>Примечание:</w:t>
      </w:r>
      <w:r w:rsidRPr="006B3DC2">
        <w:rPr>
          <w:rFonts w:ascii="Times New Roman" w:eastAsia="Arial" w:hAnsi="Times New Roman" w:cs="Times New Roman"/>
          <w:b/>
          <w:sz w:val="28"/>
          <w:szCs w:val="28"/>
          <w:lang w:val="ky-KG"/>
        </w:rPr>
        <w:tab/>
      </w:r>
      <w:r w:rsidR="00DB511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При анализе использованы агрегированные д</w:t>
      </w:r>
      <w:r w:rsidR="000F718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а</w:t>
      </w:r>
      <w:r w:rsidR="00DB511A" w:rsidRPr="006B3DC2">
        <w:rPr>
          <w:rFonts w:ascii="Times New Roman" w:eastAsia="Arial" w:hAnsi="Times New Roman" w:cs="Times New Roman"/>
          <w:sz w:val="28"/>
          <w:szCs w:val="28"/>
          <w:lang w:val="ky-KG"/>
        </w:rPr>
        <w:t>нные НСК КР</w:t>
      </w:r>
      <w:r w:rsidR="000F7186" w:rsidRPr="006B3DC2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. Для получения точных данных и дальнейшей конкретизации потребуются показатели, приведенные в Приложении № 2. С учетом ввода данных по обновленной статистике, ожидается незначительное изменение показателей вклада в ВВП, занятость, инвестиции, а новые данные позволять определить доход в бюджет государства от налоговых поступлений. </w:t>
      </w:r>
    </w:p>
    <w:p w14:paraId="325AD2BB" w14:textId="77777777" w:rsidR="000F7186" w:rsidRPr="006B3DC2" w:rsidRDefault="000F7186" w:rsidP="000F7186">
      <w:pPr>
        <w:spacing w:after="0" w:line="276" w:lineRule="auto"/>
        <w:ind w:left="2835" w:hanging="2126"/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0E626CAF" w14:textId="70F01FFB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4707D90B" w14:textId="131E5463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0D982832" w14:textId="214AAB8E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48A43290" w14:textId="5E349F31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23CC15AF" w14:textId="6768B037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ky-KG"/>
        </w:rPr>
      </w:pPr>
    </w:p>
    <w:p w14:paraId="05B5A07C" w14:textId="23DA6E98" w:rsidR="003F1C1D" w:rsidRPr="006B3DC2" w:rsidRDefault="003F1C1D" w:rsidP="006611F9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3F1C1D" w:rsidRPr="006B3DC2" w:rsidSect="00C25149">
      <w:footerReference w:type="defaul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D1257" w14:textId="77777777" w:rsidR="00BB76AB" w:rsidRDefault="00BB76AB" w:rsidP="00757CF6">
      <w:pPr>
        <w:spacing w:after="0" w:line="240" w:lineRule="auto"/>
      </w:pPr>
      <w:r>
        <w:separator/>
      </w:r>
    </w:p>
  </w:endnote>
  <w:endnote w:type="continuationSeparator" w:id="0">
    <w:p w14:paraId="047FEAC4" w14:textId="77777777" w:rsidR="00BB76AB" w:rsidRDefault="00BB76AB" w:rsidP="0075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476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66E0AB" w14:textId="58D9AD07" w:rsidR="00065419" w:rsidRPr="0047609C" w:rsidRDefault="00065419" w:rsidP="0047609C">
        <w:pPr>
          <w:pStyle w:val="a7"/>
          <w:jc w:val="right"/>
          <w:rPr>
            <w:rFonts w:ascii="Arial" w:hAnsi="Arial" w:cs="Arial"/>
            <w:sz w:val="20"/>
            <w:szCs w:val="20"/>
          </w:rPr>
        </w:pPr>
        <w:r w:rsidRPr="0047609C">
          <w:rPr>
            <w:rFonts w:ascii="Arial" w:hAnsi="Arial" w:cs="Arial"/>
            <w:sz w:val="20"/>
            <w:szCs w:val="20"/>
          </w:rPr>
          <w:fldChar w:fldCharType="begin"/>
        </w:r>
        <w:r w:rsidRPr="0047609C">
          <w:rPr>
            <w:rFonts w:ascii="Arial" w:hAnsi="Arial" w:cs="Arial"/>
            <w:sz w:val="20"/>
            <w:szCs w:val="20"/>
          </w:rPr>
          <w:instrText>PAGE   \* MERGEFORMAT</w:instrText>
        </w:r>
        <w:r w:rsidRPr="0047609C">
          <w:rPr>
            <w:rFonts w:ascii="Arial" w:hAnsi="Arial" w:cs="Arial"/>
            <w:sz w:val="20"/>
            <w:szCs w:val="20"/>
          </w:rPr>
          <w:fldChar w:fldCharType="separate"/>
        </w:r>
        <w:r w:rsidR="00E6161D">
          <w:rPr>
            <w:rFonts w:ascii="Arial" w:hAnsi="Arial" w:cs="Arial"/>
            <w:noProof/>
            <w:sz w:val="20"/>
            <w:szCs w:val="20"/>
          </w:rPr>
          <w:t>2</w:t>
        </w:r>
        <w:r w:rsidRPr="0047609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6E5E5" w14:textId="77777777" w:rsidR="00BB76AB" w:rsidRDefault="00BB76AB" w:rsidP="00757CF6">
      <w:pPr>
        <w:spacing w:after="0" w:line="240" w:lineRule="auto"/>
      </w:pPr>
      <w:r>
        <w:separator/>
      </w:r>
    </w:p>
  </w:footnote>
  <w:footnote w:type="continuationSeparator" w:id="0">
    <w:p w14:paraId="3639156C" w14:textId="77777777" w:rsidR="00BB76AB" w:rsidRDefault="00BB76AB" w:rsidP="00757CF6">
      <w:pPr>
        <w:spacing w:after="0" w:line="240" w:lineRule="auto"/>
      </w:pPr>
      <w:r>
        <w:continuationSeparator/>
      </w:r>
    </w:p>
  </w:footnote>
  <w:footnote w:id="1">
    <w:p w14:paraId="2B7DD2FB" w14:textId="77777777" w:rsidR="00065419" w:rsidRPr="00F23544" w:rsidRDefault="00065419" w:rsidP="00F20520">
      <w:pPr>
        <w:pStyle w:val="ab"/>
        <w:jc w:val="both"/>
        <w:rPr>
          <w:lang w:val="ky-KG"/>
        </w:rPr>
      </w:pPr>
      <w:r>
        <w:rPr>
          <w:rStyle w:val="ad"/>
        </w:rPr>
        <w:footnoteRef/>
      </w:r>
      <w:r>
        <w:t xml:space="preserve"> </w:t>
      </w:r>
      <w:r>
        <w:rPr>
          <w:lang w:val="ky-KG"/>
        </w:rPr>
        <w:t>Примечание: Имеется ввиду приемлимость инвестиционной нагрузки для государства, за исключением стоимости интеллектуального капитала.</w:t>
      </w:r>
    </w:p>
  </w:footnote>
  <w:footnote w:id="2">
    <w:p w14:paraId="1513A993" w14:textId="77777777" w:rsidR="00065419" w:rsidRPr="00CB3551" w:rsidRDefault="00065419">
      <w:pPr>
        <w:pStyle w:val="ab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CB3551">
        <w:rPr>
          <w:rFonts w:ascii="Arial" w:hAnsi="Arial" w:cs="Arial"/>
        </w:rPr>
        <w:t xml:space="preserve">НСР 2040, п. 3.1. «Улучшение инвестиционного климата и рост экспорта» </w:t>
      </w:r>
      <w:r>
        <w:rPr>
          <w:rFonts w:ascii="Arial" w:hAnsi="Arial" w:cs="Arial"/>
        </w:rPr>
        <w:t>-</w:t>
      </w:r>
      <w:r w:rsidRPr="00CB3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с. </w:t>
      </w:r>
      <w:r w:rsidRPr="00CB3551">
        <w:rPr>
          <w:rFonts w:ascii="Arial" w:hAnsi="Arial" w:cs="Arial"/>
        </w:rPr>
        <w:t>37.</w:t>
      </w:r>
    </w:p>
  </w:footnote>
  <w:footnote w:id="3">
    <w:p w14:paraId="2E5D1D55" w14:textId="77777777" w:rsidR="00065419" w:rsidRPr="00533A5F" w:rsidRDefault="00065419" w:rsidP="00031591">
      <w:pPr>
        <w:pStyle w:val="ab"/>
        <w:jc w:val="both"/>
        <w:rPr>
          <w:rFonts w:ascii="Arial" w:hAnsi="Arial" w:cs="Arial"/>
          <w:lang w:val="en-US"/>
        </w:rPr>
      </w:pPr>
      <w:r w:rsidRPr="00CB3551">
        <w:rPr>
          <w:rStyle w:val="ad"/>
          <w:rFonts w:ascii="Arial" w:hAnsi="Arial" w:cs="Arial"/>
        </w:rPr>
        <w:footnoteRef/>
      </w:r>
      <w:r w:rsidRPr="00CB3551">
        <w:rPr>
          <w:rFonts w:ascii="Arial" w:hAnsi="Arial" w:cs="Arial"/>
        </w:rPr>
        <w:t xml:space="preserve"> Программа развития КР </w:t>
      </w:r>
      <w:r w:rsidRPr="00CB3551">
        <w:rPr>
          <w:rFonts w:ascii="Arial" w:eastAsia="Arial" w:hAnsi="Arial" w:cs="Arial"/>
        </w:rPr>
        <w:t>«Единство, доверие, созидание»</w:t>
      </w:r>
      <w:r w:rsidRPr="00CB3551">
        <w:rPr>
          <w:rFonts w:ascii="Arial" w:hAnsi="Arial" w:cs="Arial"/>
        </w:rPr>
        <w:t>, п. 1.2.5. Видение</w:t>
      </w:r>
      <w:r w:rsidRPr="00533A5F">
        <w:rPr>
          <w:rFonts w:ascii="Arial" w:hAnsi="Arial" w:cs="Arial"/>
          <w:lang w:val="en-US"/>
        </w:rPr>
        <w:t xml:space="preserve"> 2040 - </w:t>
      </w:r>
      <w:r w:rsidRPr="00CB3551">
        <w:rPr>
          <w:rFonts w:ascii="Arial" w:hAnsi="Arial" w:cs="Arial"/>
        </w:rPr>
        <w:t>с</w:t>
      </w:r>
      <w:r w:rsidRPr="00533A5F">
        <w:rPr>
          <w:rFonts w:ascii="Arial" w:hAnsi="Arial" w:cs="Arial"/>
          <w:lang w:val="en-US"/>
        </w:rPr>
        <w:t>. 6.</w:t>
      </w:r>
    </w:p>
  </w:footnote>
  <w:footnote w:id="4">
    <w:p w14:paraId="453B10CF" w14:textId="77777777" w:rsidR="00065419" w:rsidRPr="00390388" w:rsidRDefault="00065419" w:rsidP="00D27466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390388">
        <w:rPr>
          <w:rStyle w:val="ad"/>
          <w:rFonts w:ascii="Arial" w:hAnsi="Arial" w:cs="Arial"/>
          <w:color w:val="000000" w:themeColor="text1"/>
        </w:rPr>
        <w:footnoteRef/>
      </w:r>
      <w:r w:rsidRPr="00390388">
        <w:rPr>
          <w:rFonts w:ascii="Arial" w:hAnsi="Arial" w:cs="Arial"/>
          <w:color w:val="000000" w:themeColor="text1"/>
          <w:lang w:val="en-US"/>
        </w:rPr>
        <w:t xml:space="preserve"> </w:t>
      </w:r>
      <w:hyperlink r:id="rId1" w:history="1">
        <w:r w:rsidRPr="00390388">
          <w:rPr>
            <w:rStyle w:val="a9"/>
            <w:rFonts w:ascii="Arial" w:hAnsi="Arial" w:cs="Arial"/>
            <w:color w:val="000000" w:themeColor="text1"/>
            <w:u w:val="none"/>
            <w:shd w:val="clear" w:color="auto" w:fill="FFFFFF"/>
            <w:lang w:val="en-US"/>
          </w:rPr>
          <w:t>Bakhshi H. Discussion Paper 2020/01 measuring the creative economy: A guide for </w:t>
        </w:r>
        <w:r w:rsidRPr="00390388">
          <w:rPr>
            <w:rStyle w:val="a9"/>
            <w:rFonts w:ascii="Arial" w:hAnsi="Arial" w:cs="Arial"/>
            <w:bCs/>
            <w:iCs/>
            <w:color w:val="000000" w:themeColor="text1"/>
            <w:u w:val="none"/>
            <w:shd w:val="clear" w:color="auto" w:fill="FFFFFF"/>
            <w:lang w:val="en-US"/>
          </w:rPr>
          <w:t>policymakers</w:t>
        </w:r>
        <w:r w:rsidRPr="00390388">
          <w:rPr>
            <w:rStyle w:val="a9"/>
            <w:rFonts w:ascii="Arial" w:hAnsi="Arial" w:cs="Arial"/>
            <w:color w:val="000000" w:themeColor="text1"/>
            <w:u w:val="none"/>
            <w:shd w:val="clear" w:color="auto" w:fill="FFFFFF"/>
            <w:lang w:val="en-US"/>
          </w:rPr>
          <w:t>, 2020</w:t>
        </w:r>
      </w:hyperlink>
      <w:r w:rsidRPr="00390388">
        <w:rPr>
          <w:rFonts w:ascii="Arial" w:hAnsi="Arial" w:cs="Arial"/>
          <w:color w:val="000000" w:themeColor="text1"/>
          <w:lang w:val="en-US"/>
        </w:rPr>
        <w:t xml:space="preserve"> </w:t>
      </w:r>
      <w:hyperlink r:id="rId2" w:history="1">
        <w:r w:rsidRPr="00390388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https://pec.ac.uk/discussion-papers/measuring-the-creative-economy-a-guide-for-policymakers</w:t>
        </w:r>
      </w:hyperlink>
    </w:p>
  </w:footnote>
  <w:footnote w:id="5">
    <w:p w14:paraId="04E8E153" w14:textId="60A1B9BC" w:rsidR="00065419" w:rsidRPr="0084766D" w:rsidRDefault="00065419">
      <w:pPr>
        <w:pStyle w:val="ab"/>
        <w:rPr>
          <w:lang w:val="ky-KG"/>
        </w:rPr>
      </w:pPr>
      <w:r>
        <w:rPr>
          <w:rStyle w:val="ad"/>
        </w:rPr>
        <w:footnoteRef/>
      </w:r>
      <w:r w:rsidRPr="0065254F">
        <w:t xml:space="preserve"> </w:t>
      </w:r>
      <w:r w:rsidRPr="0084766D">
        <w:rPr>
          <w:rFonts w:ascii="Arial" w:hAnsi="Arial" w:cs="Arial"/>
        </w:rPr>
        <w:t>Рис</w:t>
      </w:r>
      <w:r w:rsidRPr="0084766D">
        <w:rPr>
          <w:rFonts w:ascii="Arial" w:hAnsi="Arial" w:cs="Arial"/>
          <w:lang w:val="ky-KG"/>
        </w:rPr>
        <w:t>унок</w:t>
      </w:r>
      <w:r w:rsidRPr="0084766D">
        <w:rPr>
          <w:rFonts w:ascii="Arial" w:hAnsi="Arial" w:cs="Arial"/>
        </w:rPr>
        <w:t xml:space="preserve"> 1 разработан экспертами</w:t>
      </w:r>
      <w:r w:rsidRPr="0084766D">
        <w:rPr>
          <w:rFonts w:ascii="Arial" w:hAnsi="Arial" w:cs="Arial"/>
          <w:lang w:val="ky-KG"/>
        </w:rPr>
        <w:t xml:space="preserve"> проекта СЕР на основе международных источников </w:t>
      </w:r>
      <w:r w:rsidRPr="0084766D">
        <w:rPr>
          <w:rFonts w:ascii="Arial" w:hAnsi="Arial" w:cs="Arial"/>
          <w:lang w:val="en-US"/>
        </w:rPr>
        <w:t>U</w:t>
      </w:r>
      <w:r w:rsidRPr="0084766D">
        <w:rPr>
          <w:rFonts w:ascii="Arial" w:hAnsi="Arial" w:cs="Arial"/>
          <w:color w:val="000000" w:themeColor="text1"/>
          <w:lang w:val="en-US"/>
        </w:rPr>
        <w:t>NCTAD</w:t>
      </w:r>
      <w:r w:rsidRPr="0084766D">
        <w:rPr>
          <w:rFonts w:ascii="Arial" w:hAnsi="Arial" w:cs="Arial"/>
          <w:color w:val="000000" w:themeColor="text1"/>
          <w:lang w:val="ky-KG"/>
        </w:rPr>
        <w:t xml:space="preserve">, </w:t>
      </w:r>
      <w:r w:rsidRPr="0084766D">
        <w:rPr>
          <w:rFonts w:ascii="Arial" w:hAnsi="Arial" w:cs="Arial"/>
          <w:color w:val="000000" w:themeColor="text1"/>
          <w:lang w:val="en-US"/>
        </w:rPr>
        <w:t>UNDP</w:t>
      </w:r>
      <w:r w:rsidRPr="0084766D">
        <w:rPr>
          <w:rFonts w:ascii="Arial" w:hAnsi="Arial" w:cs="Arial"/>
          <w:color w:val="000000" w:themeColor="text1"/>
        </w:rPr>
        <w:t xml:space="preserve">, </w:t>
      </w:r>
      <w:r w:rsidRPr="0084766D">
        <w:rPr>
          <w:rFonts w:ascii="Arial" w:hAnsi="Arial" w:cs="Arial"/>
          <w:color w:val="000000" w:themeColor="text1"/>
          <w:lang w:val="en-US"/>
        </w:rPr>
        <w:t>UNICEF</w:t>
      </w:r>
      <w:r w:rsidRPr="0084766D">
        <w:rPr>
          <w:rFonts w:ascii="Arial" w:hAnsi="Arial" w:cs="Arial"/>
          <w:color w:val="000000" w:themeColor="text1"/>
        </w:rPr>
        <w:t xml:space="preserve">, </w:t>
      </w:r>
      <w:r w:rsidRPr="0084766D">
        <w:rPr>
          <w:rFonts w:ascii="Arial" w:hAnsi="Arial" w:cs="Arial"/>
          <w:color w:val="000000" w:themeColor="text1"/>
          <w:shd w:val="clear" w:color="auto" w:fill="FFFFFF"/>
        </w:rPr>
        <w:t>DCMS</w:t>
      </w:r>
      <w:r w:rsidRPr="0084766D">
        <w:rPr>
          <w:rFonts w:ascii="Arial" w:hAnsi="Arial" w:cs="Arial"/>
          <w:color w:val="000000" w:themeColor="text1"/>
          <w:lang w:val="ky-KG"/>
        </w:rPr>
        <w:t xml:space="preserve"> </w:t>
      </w:r>
      <w:r w:rsidRPr="0084766D">
        <w:rPr>
          <w:rFonts w:ascii="Arial" w:hAnsi="Arial" w:cs="Arial"/>
          <w:color w:val="000000" w:themeColor="text1"/>
          <w:lang w:val="en-US"/>
        </w:rPr>
        <w:t>UK</w:t>
      </w:r>
      <w:r w:rsidRPr="0084766D">
        <w:rPr>
          <w:rFonts w:ascii="Arial" w:hAnsi="Arial" w:cs="Arial"/>
          <w:color w:val="000000" w:themeColor="text1"/>
        </w:rPr>
        <w:t xml:space="preserve">, </w:t>
      </w:r>
      <w:r w:rsidRPr="0084766D">
        <w:rPr>
          <w:rFonts w:ascii="Arial" w:hAnsi="Arial" w:cs="Arial"/>
          <w:color w:val="000000" w:themeColor="text1"/>
          <w:lang w:val="ky-KG"/>
        </w:rPr>
        <w:t xml:space="preserve">Bakhshi H. и </w:t>
      </w:r>
      <w:r>
        <w:rPr>
          <w:rFonts w:ascii="Arial" w:hAnsi="Arial" w:cs="Arial"/>
          <w:color w:val="000000" w:themeColor="text1"/>
        </w:rPr>
        <w:t xml:space="preserve">данных НСК КР и </w:t>
      </w:r>
      <w:r w:rsidRPr="0084766D">
        <w:rPr>
          <w:rFonts w:ascii="Arial" w:hAnsi="Arial" w:cs="Arial"/>
          <w:color w:val="000000" w:themeColor="text1"/>
          <w:lang w:val="ky-KG"/>
        </w:rPr>
        <w:t>др.</w:t>
      </w:r>
    </w:p>
  </w:footnote>
  <w:footnote w:id="6">
    <w:p w14:paraId="0600A141" w14:textId="77777777" w:rsidR="00065419" w:rsidRPr="00C02E96" w:rsidRDefault="00065419" w:rsidP="009F431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r w:rsidRPr="009F431D">
        <w:rPr>
          <w:rStyle w:val="ad"/>
          <w:rFonts w:ascii="Arial" w:hAnsi="Arial" w:cs="Arial"/>
          <w:b w:val="0"/>
          <w:sz w:val="20"/>
          <w:szCs w:val="20"/>
        </w:rPr>
        <w:footnoteRef/>
      </w:r>
      <w:r w:rsidRPr="009F431D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C02E96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Creative industries economic estimates</w:t>
      </w:r>
      <w:r w:rsidRPr="00C02E96">
        <w:rPr>
          <w:rFonts w:ascii="Arial" w:hAnsi="Arial" w:cs="Arial"/>
          <w:b w:val="0"/>
          <w:color w:val="000000" w:themeColor="text1"/>
          <w:sz w:val="20"/>
          <w:szCs w:val="20"/>
          <w:lang w:val="ky-KG"/>
        </w:rPr>
        <w:t xml:space="preserve"> </w:t>
      </w:r>
      <w:r w:rsidRPr="00C02E96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hyperlink r:id="rId3" w:history="1">
        <w:r w:rsidRPr="00C02E96">
          <w:rPr>
            <w:rStyle w:val="a9"/>
            <w:rFonts w:ascii="Arial" w:hAnsi="Arial" w:cs="Arial"/>
            <w:b w:val="0"/>
            <w:color w:val="000000" w:themeColor="text1"/>
            <w:sz w:val="20"/>
            <w:szCs w:val="20"/>
            <w:u w:val="none"/>
            <w:lang w:val="en-US"/>
          </w:rPr>
          <w:t>https://www.gov.uk/government/statistics/dcms-sectors-economic-estimates</w:t>
        </w:r>
      </w:hyperlink>
    </w:p>
  </w:footnote>
  <w:footnote w:id="7">
    <w:p w14:paraId="6136FC19" w14:textId="77777777" w:rsidR="00065419" w:rsidRPr="00C02E96" w:rsidRDefault="00065419" w:rsidP="00C02E96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C02E96">
        <w:rPr>
          <w:rStyle w:val="ad"/>
          <w:rFonts w:ascii="Arial" w:hAnsi="Arial" w:cs="Arial"/>
          <w:color w:val="000000" w:themeColor="text1"/>
        </w:rPr>
        <w:footnoteRef/>
      </w:r>
      <w:r w:rsidRPr="00C02E96">
        <w:rPr>
          <w:rFonts w:ascii="Arial" w:hAnsi="Arial" w:cs="Arial"/>
          <w:color w:val="000000" w:themeColor="text1"/>
          <w:lang w:val="en-US"/>
        </w:rPr>
        <w:t xml:space="preserve">UNCTAD/ Trends in International Trade in Creative industries 2002-2015 [Internet]. 2018 </w:t>
      </w:r>
      <w:hyperlink r:id="rId4" w:history="1">
        <w:r w:rsidRPr="00C02E96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https://unctad.org/en/PublicationsLibrary/ditcted2018d3_en.pdf</w:t>
        </w:r>
      </w:hyperlink>
    </w:p>
  </w:footnote>
  <w:footnote w:id="8">
    <w:p w14:paraId="157241D9" w14:textId="77777777" w:rsidR="00065419" w:rsidRPr="00C02E96" w:rsidRDefault="00065419" w:rsidP="00C02E96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C02E96">
        <w:rPr>
          <w:rStyle w:val="ad"/>
          <w:rFonts w:ascii="Arial" w:hAnsi="Arial" w:cs="Arial"/>
          <w:color w:val="000000" w:themeColor="text1"/>
        </w:rPr>
        <w:footnoteRef/>
      </w:r>
      <w:r w:rsidRPr="00C02E96">
        <w:rPr>
          <w:rFonts w:ascii="Arial" w:hAnsi="Arial" w:cs="Arial"/>
          <w:color w:val="000000" w:themeColor="text1"/>
          <w:lang w:val="en-US"/>
        </w:rPr>
        <w:t xml:space="preserve">UNCTAD/ Trends in International Trade in Creative industries 2002-2015 [Internet]. 2018 </w:t>
      </w:r>
      <w:hyperlink r:id="rId5" w:history="1">
        <w:r w:rsidRPr="00C02E96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https://unctad.org/en/PublicationsLibrary/ditcted2018d3_en.pdf</w:t>
        </w:r>
      </w:hyperlink>
    </w:p>
  </w:footnote>
  <w:footnote w:id="9">
    <w:p w14:paraId="5B54D17C" w14:textId="77777777" w:rsidR="00065419" w:rsidRPr="00533A5F" w:rsidRDefault="00065419" w:rsidP="009F431D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Style w:val="ad"/>
        </w:rPr>
        <w:footnoteRef/>
      </w:r>
      <w:r w:rsidRPr="00533A5F">
        <w:rPr>
          <w:lang w:val="en-US"/>
        </w:rPr>
        <w:t xml:space="preserve"> </w:t>
      </w:r>
      <w:hyperlink r:id="rId6" w:history="1">
        <w:r w:rsidRPr="00533A5F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http://hdr.undp.org/en/data</w:t>
        </w:r>
      </w:hyperlink>
      <w:r w:rsidRPr="00533A5F">
        <w:rPr>
          <w:rFonts w:ascii="Arial" w:hAnsi="Arial" w:cs="Arial"/>
          <w:color w:val="000000" w:themeColor="text1"/>
          <w:lang w:val="en-US"/>
        </w:rPr>
        <w:t xml:space="preserve"> , </w:t>
      </w:r>
      <w:hyperlink r:id="rId7" w:history="1">
        <w:r w:rsidRPr="00533A5F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https://www.vsemirnyjbank.org/ru/publication/human-capital</w:t>
        </w:r>
      </w:hyperlink>
    </w:p>
  </w:footnote>
  <w:footnote w:id="10">
    <w:p w14:paraId="5FF56FF7" w14:textId="77777777" w:rsidR="00065419" w:rsidRPr="00533A5F" w:rsidRDefault="00065419" w:rsidP="009F431D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E82897">
        <w:rPr>
          <w:rStyle w:val="ad"/>
          <w:rFonts w:ascii="Arial" w:hAnsi="Arial" w:cs="Arial"/>
          <w:color w:val="000000" w:themeColor="text1"/>
        </w:rPr>
        <w:footnoteRef/>
      </w:r>
      <w:r w:rsidRPr="00533A5F">
        <w:rPr>
          <w:rFonts w:ascii="Arial" w:hAnsi="Arial" w:cs="Arial"/>
          <w:color w:val="000000" w:themeColor="text1"/>
          <w:lang w:val="en-US"/>
        </w:rPr>
        <w:t xml:space="preserve"> </w:t>
      </w:r>
      <w:hyperlink r:id="rId8" w:history="1">
        <w:r w:rsidRPr="00533A5F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https://www.wipo.int/global_innovation_index/en/2019/index.html</w:t>
        </w:r>
      </w:hyperlink>
    </w:p>
  </w:footnote>
  <w:footnote w:id="11">
    <w:p w14:paraId="65D5427A" w14:textId="77777777" w:rsidR="00065419" w:rsidRPr="00533A5F" w:rsidRDefault="00065419" w:rsidP="009F431D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E82897">
        <w:rPr>
          <w:rStyle w:val="ad"/>
          <w:rFonts w:ascii="Arial" w:hAnsi="Arial" w:cs="Arial"/>
          <w:color w:val="000000" w:themeColor="text1"/>
        </w:rPr>
        <w:footnoteRef/>
      </w:r>
      <w:r w:rsidRPr="00533A5F">
        <w:rPr>
          <w:rFonts w:ascii="Arial" w:hAnsi="Arial" w:cs="Arial"/>
          <w:color w:val="000000" w:themeColor="text1"/>
          <w:lang w:val="en-US"/>
        </w:rPr>
        <w:t xml:space="preserve"> </w:t>
      </w:r>
      <w:hyperlink r:id="rId9" w:history="1">
        <w:r w:rsidRPr="00533A5F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https://gtmarket.ru/ratings/ict-development-index/ict-development-index-info</w:t>
        </w:r>
      </w:hyperlink>
    </w:p>
  </w:footnote>
  <w:footnote w:id="12">
    <w:p w14:paraId="416423CD" w14:textId="77777777" w:rsidR="00065419" w:rsidRPr="00533A5F" w:rsidRDefault="00065419" w:rsidP="009F431D">
      <w:pPr>
        <w:pStyle w:val="ab"/>
        <w:jc w:val="both"/>
        <w:rPr>
          <w:rFonts w:ascii="Arial" w:hAnsi="Arial" w:cs="Arial"/>
          <w:color w:val="000000" w:themeColor="text1"/>
          <w:lang w:val="en-US"/>
        </w:rPr>
      </w:pPr>
      <w:r w:rsidRPr="00E82897">
        <w:rPr>
          <w:rStyle w:val="ad"/>
          <w:rFonts w:ascii="Arial" w:hAnsi="Arial" w:cs="Arial"/>
          <w:color w:val="000000" w:themeColor="text1"/>
        </w:rPr>
        <w:footnoteRef/>
      </w:r>
      <w:r w:rsidRPr="00533A5F">
        <w:rPr>
          <w:rFonts w:ascii="Arial" w:hAnsi="Arial" w:cs="Arial"/>
          <w:color w:val="000000" w:themeColor="text1"/>
          <w:lang w:val="en-US"/>
        </w:rPr>
        <w:t xml:space="preserve"> </w:t>
      </w:r>
      <w:hyperlink r:id="rId10" w:anchor="kyrgyzstan" w:history="1">
        <w:r w:rsidRPr="00533A5F">
          <w:rPr>
            <w:rStyle w:val="a9"/>
            <w:rFonts w:ascii="Arial" w:hAnsi="Arial" w:cs="Arial"/>
            <w:color w:val="000000" w:themeColor="text1"/>
            <w:u w:val="none"/>
            <w:lang w:val="en-US"/>
          </w:rPr>
          <w:t>https://gtmarket.ru/ratings/knowledge-economy-index/knowledge-economy-index-info#kyrgyzstan</w:t>
        </w:r>
      </w:hyperlink>
    </w:p>
  </w:footnote>
  <w:footnote w:id="13">
    <w:p w14:paraId="39BE5560" w14:textId="77777777" w:rsidR="00065419" w:rsidRPr="00E82897" w:rsidRDefault="00065419" w:rsidP="00E82897">
      <w:pPr>
        <w:pStyle w:val="ab"/>
        <w:jc w:val="both"/>
        <w:rPr>
          <w:rFonts w:ascii="Arial" w:hAnsi="Arial" w:cs="Arial"/>
          <w:color w:val="000000" w:themeColor="text1"/>
        </w:rPr>
      </w:pPr>
      <w:r w:rsidRPr="00E82897">
        <w:rPr>
          <w:rStyle w:val="ad"/>
          <w:rFonts w:ascii="Arial" w:hAnsi="Arial" w:cs="Arial"/>
          <w:color w:val="000000" w:themeColor="text1"/>
        </w:rPr>
        <w:footnoteRef/>
      </w:r>
      <w:r w:rsidRPr="00E82897">
        <w:rPr>
          <w:rFonts w:ascii="Arial" w:hAnsi="Arial" w:cs="Arial"/>
          <w:color w:val="000000" w:themeColor="text1"/>
        </w:rPr>
        <w:t xml:space="preserve"> </w:t>
      </w:r>
      <w:r w:rsidRPr="00E82897">
        <w:rPr>
          <w:rFonts w:ascii="Arial" w:eastAsia="Arial" w:hAnsi="Arial" w:cs="Arial"/>
          <w:color w:val="000000" w:themeColor="text1"/>
          <w:lang w:val="ky-KG"/>
        </w:rPr>
        <w:t>НСК КР “Статистические данные по видам экономической деятельности 2018-2019 г.г.”</w:t>
      </w:r>
    </w:p>
  </w:footnote>
  <w:footnote w:id="14">
    <w:p w14:paraId="397E79F5" w14:textId="77777777" w:rsidR="00065419" w:rsidRPr="00E6002F" w:rsidRDefault="00065419" w:rsidP="00DD7222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E6002F">
        <w:rPr>
          <w:rFonts w:ascii="Arial" w:hAnsi="Arial" w:cs="Arial"/>
        </w:rPr>
        <w:t>Ежегодный статистический сборник «Малое и среднее предпринимательство в Кыргызской Республике 2014-2018»</w:t>
      </w:r>
      <w:r>
        <w:rPr>
          <w:rFonts w:ascii="Arial" w:hAnsi="Arial" w:cs="Arial"/>
        </w:rPr>
        <w:t xml:space="preserve"> с. 197-199</w:t>
      </w:r>
    </w:p>
  </w:footnote>
  <w:footnote w:id="15">
    <w:p w14:paraId="339BEFDC" w14:textId="72B05C96" w:rsidR="00065419" w:rsidRPr="00053E4E" w:rsidRDefault="00065419" w:rsidP="00053E4E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053E4E">
        <w:rPr>
          <w:rFonts w:ascii="Arial" w:hAnsi="Arial" w:cs="Arial"/>
        </w:rPr>
        <w:t>Постановление Правительства КР №9 от 11 января 2011 года</w:t>
      </w:r>
      <w:r>
        <w:rPr>
          <w:rFonts w:ascii="Arial" w:hAnsi="Arial" w:cs="Arial"/>
        </w:rPr>
        <w:t xml:space="preserve"> </w:t>
      </w:r>
      <w:r w:rsidRPr="00053E4E">
        <w:rPr>
          <w:rFonts w:ascii="Arial" w:hAnsi="Arial" w:cs="Arial"/>
        </w:rPr>
        <w:t>Об утверждении Государственного классификатора Кыргызской Республики «Виды экономической деятельности"».</w:t>
      </w:r>
    </w:p>
  </w:footnote>
  <w:footnote w:id="16">
    <w:p w14:paraId="24A9507A" w14:textId="77777777" w:rsidR="00065419" w:rsidRPr="00D32F79" w:rsidRDefault="00065419" w:rsidP="002C1D00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D32F79">
        <w:rPr>
          <w:rFonts w:ascii="Arial" w:hAnsi="Arial" w:cs="Arial"/>
        </w:rPr>
        <w:t>Приложение № 1 «Расчет и разбивка креативных индустрий КР</w:t>
      </w:r>
      <w:r w:rsidRPr="00D32F79">
        <w:rPr>
          <w:rFonts w:ascii="Arial" w:hAnsi="Arial" w:cs="Arial"/>
          <w:noProof/>
        </w:rPr>
        <w:t xml:space="preserve"> по отраслевым специализациям</w:t>
      </w:r>
      <w:r w:rsidRPr="00D32F7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 xml:space="preserve">на основе </w:t>
      </w:r>
      <w:r w:rsidRPr="00D32F79">
        <w:rPr>
          <w:rFonts w:ascii="Arial" w:eastAsia="Arial" w:hAnsi="Arial" w:cs="Arial"/>
          <w:color w:val="000000" w:themeColor="text1"/>
          <w:lang w:val="ky-KG"/>
        </w:rPr>
        <w:t>Статистически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данны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 xml:space="preserve">НСК КР </w:t>
      </w:r>
      <w:r w:rsidRPr="00D32F79">
        <w:rPr>
          <w:rFonts w:ascii="Arial" w:eastAsia="Arial" w:hAnsi="Arial" w:cs="Arial"/>
          <w:color w:val="000000" w:themeColor="text1"/>
          <w:lang w:val="ky-KG"/>
        </w:rPr>
        <w:t>по видам экономической деятельности 2018-2019 г.г.”</w:t>
      </w:r>
    </w:p>
  </w:footnote>
  <w:footnote w:id="17">
    <w:p w14:paraId="1F16327F" w14:textId="66144F1A" w:rsidR="00065419" w:rsidRPr="001F44B2" w:rsidRDefault="00065419" w:rsidP="001F44B2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 w:rsidRPr="00CA1CCD">
        <w:t xml:space="preserve"> </w:t>
      </w:r>
      <w:r w:rsidRPr="001F44B2">
        <w:rPr>
          <w:rFonts w:ascii="Arial" w:hAnsi="Arial" w:cs="Arial"/>
        </w:rPr>
        <w:t xml:space="preserve">Исследование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>«Матрица медиавлияния»</w:t>
      </w:r>
      <w:r w:rsidRPr="001F44B2">
        <w:rPr>
          <w:rFonts w:ascii="Arial" w:eastAsia="Arial" w:hAnsi="Arial" w:cs="Arial"/>
        </w:rPr>
        <w:t xml:space="preserve">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  <w:lang w:val="en-US"/>
        </w:rPr>
        <w:t>Data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 xml:space="preserve">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  <w:lang w:val="en-US"/>
        </w:rPr>
        <w:t>Lab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 xml:space="preserve"> и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  <w:lang w:val="en-US"/>
        </w:rPr>
        <w:t>Promotank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 xml:space="preserve">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  <w:lang w:val="en-US"/>
        </w:rPr>
        <w:t>research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 xml:space="preserve"> 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  <w:lang w:val="en-US"/>
        </w:rPr>
        <w:t>institute</w:t>
      </w:r>
      <w:r w:rsidRPr="001F44B2">
        <w:rPr>
          <w:rStyle w:val="af6"/>
          <w:rFonts w:ascii="Arial" w:hAnsi="Arial" w:cs="Arial"/>
          <w:b w:val="0"/>
          <w:color w:val="333333"/>
          <w:shd w:val="clear" w:color="auto" w:fill="FFFFFF"/>
        </w:rPr>
        <w:t>.</w:t>
      </w:r>
    </w:p>
  </w:footnote>
  <w:footnote w:id="18">
    <w:p w14:paraId="0921A02E" w14:textId="08859703" w:rsidR="00065419" w:rsidRPr="001F44B2" w:rsidRDefault="00065419" w:rsidP="001F44B2">
      <w:pPr>
        <w:pStyle w:val="ab"/>
        <w:jc w:val="both"/>
        <w:rPr>
          <w:rFonts w:ascii="Arial" w:hAnsi="Arial" w:cs="Arial"/>
          <w:color w:val="000000" w:themeColor="text1"/>
        </w:rPr>
      </w:pPr>
      <w:r w:rsidRPr="001F44B2">
        <w:rPr>
          <w:rStyle w:val="ad"/>
          <w:rFonts w:ascii="Arial" w:hAnsi="Arial" w:cs="Arial"/>
        </w:rPr>
        <w:footnoteRef/>
      </w:r>
      <w:r w:rsidRPr="001F44B2">
        <w:rPr>
          <w:rFonts w:ascii="Arial" w:hAnsi="Arial" w:cs="Arial"/>
        </w:rPr>
        <w:t xml:space="preserve"> </w:t>
      </w:r>
      <w:hyperlink r:id="rId11" w:history="1">
        <w:r w:rsidRPr="001F44B2">
          <w:rPr>
            <w:rStyle w:val="a9"/>
            <w:rFonts w:ascii="Arial" w:hAnsi="Arial" w:cs="Arial"/>
            <w:color w:val="000000" w:themeColor="text1"/>
            <w:u w:val="none"/>
          </w:rPr>
          <w:t>https://rus.azattyk.org/a/uspeh-i-ambicioznye-plany-it-otrasli-kyrgyzstana/30406408.html</w:t>
        </w:r>
      </w:hyperlink>
    </w:p>
  </w:footnote>
  <w:footnote w:id="19">
    <w:p w14:paraId="12B68686" w14:textId="1FDBBE96" w:rsidR="00065419" w:rsidRPr="001F44B2" w:rsidRDefault="00065419" w:rsidP="001F44B2">
      <w:pPr>
        <w:pStyle w:val="ab"/>
        <w:jc w:val="both"/>
        <w:rPr>
          <w:rFonts w:ascii="Arial" w:hAnsi="Arial" w:cs="Arial"/>
        </w:rPr>
      </w:pPr>
      <w:r w:rsidRPr="001F44B2">
        <w:rPr>
          <w:rStyle w:val="ad"/>
          <w:rFonts w:ascii="Arial" w:hAnsi="Arial" w:cs="Arial"/>
        </w:rPr>
        <w:footnoteRef/>
      </w:r>
      <w:r w:rsidRPr="001F44B2">
        <w:rPr>
          <w:rFonts w:ascii="Arial" w:hAnsi="Arial" w:cs="Arial"/>
        </w:rPr>
        <w:t xml:space="preserve"> </w:t>
      </w:r>
      <w:r w:rsidRPr="001F44B2">
        <w:rPr>
          <w:rFonts w:ascii="Arial" w:eastAsia="Arial" w:hAnsi="Arial" w:cs="Arial"/>
          <w:color w:val="000000" w:themeColor="text1"/>
          <w:lang w:val="ky-KG"/>
        </w:rPr>
        <w:t>Статистические данные НСК КР</w:t>
      </w:r>
      <w:r w:rsidRPr="001F44B2">
        <w:rPr>
          <w:rFonts w:ascii="Arial" w:hAnsi="Arial" w:cs="Arial"/>
        </w:rPr>
        <w:t xml:space="preserve"> «Информационно-коммуникационные Технологии в Кыргызской Республике</w:t>
      </w:r>
      <w:r w:rsidRPr="001F44B2">
        <w:rPr>
          <w:rFonts w:ascii="Arial" w:eastAsia="Arial" w:hAnsi="Arial" w:cs="Arial"/>
          <w:color w:val="000000" w:themeColor="text1"/>
          <w:lang w:val="ky-KG"/>
        </w:rPr>
        <w:t xml:space="preserve"> 2018-2019 г.г.</w:t>
      </w:r>
      <w:r w:rsidRPr="001F44B2">
        <w:rPr>
          <w:rFonts w:ascii="Arial" w:hAnsi="Arial" w:cs="Arial"/>
        </w:rPr>
        <w:t>»</w:t>
      </w:r>
    </w:p>
  </w:footnote>
  <w:footnote w:id="20">
    <w:p w14:paraId="4C833C7D" w14:textId="44C6DB40" w:rsidR="00065419" w:rsidRPr="001F44B2" w:rsidRDefault="00065419" w:rsidP="001F44B2">
      <w:pPr>
        <w:pStyle w:val="ab"/>
        <w:jc w:val="both"/>
        <w:rPr>
          <w:rFonts w:ascii="Arial" w:hAnsi="Arial" w:cs="Arial"/>
        </w:rPr>
      </w:pPr>
      <w:r w:rsidRPr="001F44B2">
        <w:rPr>
          <w:rStyle w:val="ad"/>
          <w:rFonts w:ascii="Arial" w:hAnsi="Arial" w:cs="Arial"/>
        </w:rPr>
        <w:footnoteRef/>
      </w:r>
      <w:r w:rsidRPr="001F44B2">
        <w:rPr>
          <w:rFonts w:ascii="Arial" w:hAnsi="Arial" w:cs="Arial"/>
        </w:rPr>
        <w:t xml:space="preserve"> Годовой отчет Кыргызпатента за 2019 год.</w:t>
      </w:r>
    </w:p>
  </w:footnote>
  <w:footnote w:id="21">
    <w:p w14:paraId="71DBA4D9" w14:textId="50C847AF" w:rsidR="00065419" w:rsidRPr="00D32F79" w:rsidRDefault="00065419" w:rsidP="00F31F83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D32F79">
        <w:rPr>
          <w:rFonts w:ascii="Arial" w:hAnsi="Arial" w:cs="Arial"/>
        </w:rPr>
        <w:t xml:space="preserve">Приложение № 1 «Расчет и разбивка </w:t>
      </w:r>
      <w:r>
        <w:rPr>
          <w:rFonts w:ascii="Arial" w:hAnsi="Arial" w:cs="Arial"/>
        </w:rPr>
        <w:t xml:space="preserve">концентрации </w:t>
      </w:r>
      <w:r w:rsidRPr="00D32F79">
        <w:rPr>
          <w:rFonts w:ascii="Arial" w:hAnsi="Arial" w:cs="Arial"/>
        </w:rPr>
        <w:t>креативных индустрий</w:t>
      </w:r>
      <w:r>
        <w:rPr>
          <w:rFonts w:ascii="Arial" w:hAnsi="Arial" w:cs="Arial"/>
        </w:rPr>
        <w:t xml:space="preserve"> по</w:t>
      </w:r>
      <w:r w:rsidRPr="00D32F79">
        <w:rPr>
          <w:rFonts w:ascii="Arial" w:hAnsi="Arial" w:cs="Arial"/>
        </w:rPr>
        <w:t xml:space="preserve"> КР»</w:t>
      </w:r>
      <w:r>
        <w:rPr>
          <w:rFonts w:ascii="Arial" w:eastAsia="Arial" w:hAnsi="Arial" w:cs="Arial"/>
          <w:color w:val="000000" w:themeColor="text1"/>
          <w:lang w:val="ky-KG"/>
        </w:rPr>
        <w:t xml:space="preserve"> на основе </w:t>
      </w:r>
      <w:r w:rsidRPr="00D32F79">
        <w:rPr>
          <w:rFonts w:ascii="Arial" w:eastAsia="Arial" w:hAnsi="Arial" w:cs="Arial"/>
          <w:color w:val="000000" w:themeColor="text1"/>
          <w:lang w:val="ky-KG"/>
        </w:rPr>
        <w:t>Статистически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данны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 xml:space="preserve">НСК КР </w:t>
      </w:r>
      <w:r w:rsidRPr="00D32F79">
        <w:rPr>
          <w:rFonts w:ascii="Arial" w:eastAsia="Arial" w:hAnsi="Arial" w:cs="Arial"/>
          <w:color w:val="000000" w:themeColor="text1"/>
          <w:lang w:val="ky-KG"/>
        </w:rPr>
        <w:t>по видам экономической деятельности 2018-2019 г.г.</w:t>
      </w:r>
    </w:p>
  </w:footnote>
  <w:footnote w:id="22">
    <w:p w14:paraId="0952B294" w14:textId="324FC394" w:rsidR="00065419" w:rsidRPr="00D32F79" w:rsidRDefault="00065419" w:rsidP="00EF0774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D32F79">
        <w:rPr>
          <w:rFonts w:ascii="Arial" w:hAnsi="Arial" w:cs="Arial"/>
        </w:rPr>
        <w:t xml:space="preserve">Приложение № 1 «Расчет и разбивка </w:t>
      </w:r>
      <w:r>
        <w:rPr>
          <w:rFonts w:ascii="Arial" w:hAnsi="Arial" w:cs="Arial"/>
        </w:rPr>
        <w:t xml:space="preserve">государственного и частного участия в </w:t>
      </w:r>
      <w:r w:rsidRPr="00D32F79">
        <w:rPr>
          <w:rFonts w:ascii="Arial" w:hAnsi="Arial" w:cs="Arial"/>
        </w:rPr>
        <w:t>креативных индустри</w:t>
      </w:r>
      <w:r>
        <w:rPr>
          <w:rFonts w:ascii="Arial" w:hAnsi="Arial" w:cs="Arial"/>
        </w:rPr>
        <w:t>ях по</w:t>
      </w:r>
      <w:r w:rsidRPr="00D32F79">
        <w:rPr>
          <w:rFonts w:ascii="Arial" w:hAnsi="Arial" w:cs="Arial"/>
        </w:rPr>
        <w:t xml:space="preserve"> КР»</w:t>
      </w:r>
      <w:r>
        <w:rPr>
          <w:rFonts w:ascii="Arial" w:eastAsia="Arial" w:hAnsi="Arial" w:cs="Arial"/>
          <w:color w:val="000000" w:themeColor="text1"/>
          <w:lang w:val="ky-KG"/>
        </w:rPr>
        <w:t xml:space="preserve"> на основе </w:t>
      </w:r>
      <w:r w:rsidRPr="00D32F79">
        <w:rPr>
          <w:rFonts w:ascii="Arial" w:eastAsia="Arial" w:hAnsi="Arial" w:cs="Arial"/>
          <w:color w:val="000000" w:themeColor="text1"/>
          <w:lang w:val="ky-KG"/>
        </w:rPr>
        <w:t>Статистически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данны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 xml:space="preserve">НСК КР </w:t>
      </w:r>
      <w:r w:rsidRPr="00D32F79">
        <w:rPr>
          <w:rFonts w:ascii="Arial" w:eastAsia="Arial" w:hAnsi="Arial" w:cs="Arial"/>
          <w:color w:val="000000" w:themeColor="text1"/>
          <w:lang w:val="ky-KG"/>
        </w:rPr>
        <w:t>по видам экономической деятельности 2018-2019 г.г.”</w:t>
      </w:r>
    </w:p>
  </w:footnote>
  <w:footnote w:id="23">
    <w:p w14:paraId="0E56B68F" w14:textId="2E6F991D" w:rsidR="00065419" w:rsidRPr="00D32F79" w:rsidRDefault="00065419" w:rsidP="008D7E09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D32F79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D32F79">
        <w:rPr>
          <w:rFonts w:ascii="Arial" w:hAnsi="Arial" w:cs="Arial"/>
        </w:rPr>
        <w:t xml:space="preserve"> «Расчет </w:t>
      </w:r>
      <w:r>
        <w:rPr>
          <w:rFonts w:ascii="Arial" w:hAnsi="Arial" w:cs="Arial"/>
        </w:rPr>
        <w:t xml:space="preserve">вкладов </w:t>
      </w:r>
      <w:r w:rsidRPr="00D32F79">
        <w:rPr>
          <w:rFonts w:ascii="Arial" w:hAnsi="Arial" w:cs="Arial"/>
        </w:rPr>
        <w:t>креативных индустри</w:t>
      </w:r>
      <w:r>
        <w:rPr>
          <w:rFonts w:ascii="Arial" w:hAnsi="Arial" w:cs="Arial"/>
        </w:rPr>
        <w:t>й по</w:t>
      </w:r>
      <w:r w:rsidRPr="00D32F79">
        <w:rPr>
          <w:rFonts w:ascii="Arial" w:hAnsi="Arial" w:cs="Arial"/>
        </w:rPr>
        <w:t xml:space="preserve"> КР»</w:t>
      </w:r>
      <w:r>
        <w:rPr>
          <w:rFonts w:ascii="Arial" w:eastAsia="Arial" w:hAnsi="Arial" w:cs="Arial"/>
          <w:color w:val="000000" w:themeColor="text1"/>
          <w:lang w:val="ky-KG"/>
        </w:rPr>
        <w:t xml:space="preserve"> на основе </w:t>
      </w:r>
      <w:r w:rsidRPr="00D32F79">
        <w:rPr>
          <w:rFonts w:ascii="Arial" w:eastAsia="Arial" w:hAnsi="Arial" w:cs="Arial"/>
          <w:color w:val="000000" w:themeColor="text1"/>
          <w:lang w:val="ky-KG"/>
        </w:rPr>
        <w:t>Статистически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данны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>НСК КР “Малое и среднее предпринимательство в КР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201</w:t>
      </w:r>
      <w:r>
        <w:rPr>
          <w:rFonts w:ascii="Arial" w:eastAsia="Arial" w:hAnsi="Arial" w:cs="Arial"/>
          <w:color w:val="000000" w:themeColor="text1"/>
          <w:lang w:val="ky-KG"/>
        </w:rPr>
        <w:t>4</w:t>
      </w:r>
      <w:r w:rsidRPr="00D32F79">
        <w:rPr>
          <w:rFonts w:ascii="Arial" w:eastAsia="Arial" w:hAnsi="Arial" w:cs="Arial"/>
          <w:color w:val="000000" w:themeColor="text1"/>
          <w:lang w:val="ky-KG"/>
        </w:rPr>
        <w:t>-201</w:t>
      </w:r>
      <w:r>
        <w:rPr>
          <w:rFonts w:ascii="Arial" w:eastAsia="Arial" w:hAnsi="Arial" w:cs="Arial"/>
          <w:color w:val="000000" w:themeColor="text1"/>
          <w:lang w:val="ky-KG"/>
        </w:rPr>
        <w:t>8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г.г.”</w:t>
      </w:r>
    </w:p>
  </w:footnote>
  <w:footnote w:id="24">
    <w:p w14:paraId="5692B7C4" w14:textId="43456811" w:rsidR="00065419" w:rsidRPr="00D32F79" w:rsidRDefault="00065419" w:rsidP="004E5C63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 w:rsidRPr="00D32F79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D32F79">
        <w:rPr>
          <w:rFonts w:ascii="Arial" w:hAnsi="Arial" w:cs="Arial"/>
        </w:rPr>
        <w:t xml:space="preserve"> «Расчет </w:t>
      </w:r>
      <w:r>
        <w:rPr>
          <w:rFonts w:ascii="Arial" w:hAnsi="Arial" w:cs="Arial"/>
        </w:rPr>
        <w:t xml:space="preserve">вкладов </w:t>
      </w:r>
      <w:r w:rsidRPr="00D32F79">
        <w:rPr>
          <w:rFonts w:ascii="Arial" w:hAnsi="Arial" w:cs="Arial"/>
        </w:rPr>
        <w:t>креативных индустри</w:t>
      </w:r>
      <w:r>
        <w:rPr>
          <w:rFonts w:ascii="Arial" w:hAnsi="Arial" w:cs="Arial"/>
        </w:rPr>
        <w:t>й по</w:t>
      </w:r>
      <w:r w:rsidRPr="00D32F79">
        <w:rPr>
          <w:rFonts w:ascii="Arial" w:hAnsi="Arial" w:cs="Arial"/>
        </w:rPr>
        <w:t xml:space="preserve"> КР»</w:t>
      </w:r>
      <w:r>
        <w:rPr>
          <w:rFonts w:ascii="Arial" w:eastAsia="Arial" w:hAnsi="Arial" w:cs="Arial"/>
          <w:color w:val="000000" w:themeColor="text1"/>
          <w:lang w:val="ky-KG"/>
        </w:rPr>
        <w:t xml:space="preserve"> на основе </w:t>
      </w:r>
      <w:r w:rsidRPr="00D32F79">
        <w:rPr>
          <w:rFonts w:ascii="Arial" w:eastAsia="Arial" w:hAnsi="Arial" w:cs="Arial"/>
          <w:color w:val="000000" w:themeColor="text1"/>
          <w:lang w:val="ky-KG"/>
        </w:rPr>
        <w:t>Статистически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данны</w:t>
      </w:r>
      <w:r>
        <w:rPr>
          <w:rFonts w:ascii="Arial" w:eastAsia="Arial" w:hAnsi="Arial" w:cs="Arial"/>
          <w:color w:val="000000" w:themeColor="text1"/>
          <w:lang w:val="ky-KG"/>
        </w:rPr>
        <w:t>х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</w:t>
      </w:r>
      <w:r>
        <w:rPr>
          <w:rFonts w:ascii="Arial" w:eastAsia="Arial" w:hAnsi="Arial" w:cs="Arial"/>
          <w:color w:val="000000" w:themeColor="text1"/>
          <w:lang w:val="ky-KG"/>
        </w:rPr>
        <w:t>НСК КР “Малое и среднее предпринимательство в КР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201</w:t>
      </w:r>
      <w:r>
        <w:rPr>
          <w:rFonts w:ascii="Arial" w:eastAsia="Arial" w:hAnsi="Arial" w:cs="Arial"/>
          <w:color w:val="000000" w:themeColor="text1"/>
          <w:lang w:val="ky-KG"/>
        </w:rPr>
        <w:t>4</w:t>
      </w:r>
      <w:r w:rsidRPr="00D32F79">
        <w:rPr>
          <w:rFonts w:ascii="Arial" w:eastAsia="Arial" w:hAnsi="Arial" w:cs="Arial"/>
          <w:color w:val="000000" w:themeColor="text1"/>
          <w:lang w:val="ky-KG"/>
        </w:rPr>
        <w:t>-201</w:t>
      </w:r>
      <w:r>
        <w:rPr>
          <w:rFonts w:ascii="Arial" w:eastAsia="Arial" w:hAnsi="Arial" w:cs="Arial"/>
          <w:color w:val="000000" w:themeColor="text1"/>
          <w:lang w:val="ky-KG"/>
        </w:rPr>
        <w:t>8</w:t>
      </w:r>
      <w:r w:rsidRPr="00D32F79">
        <w:rPr>
          <w:rFonts w:ascii="Arial" w:eastAsia="Arial" w:hAnsi="Arial" w:cs="Arial"/>
          <w:color w:val="000000" w:themeColor="text1"/>
          <w:lang w:val="ky-KG"/>
        </w:rPr>
        <w:t xml:space="preserve"> г.г.”</w:t>
      </w:r>
    </w:p>
  </w:footnote>
  <w:footnote w:id="25">
    <w:p w14:paraId="57C313F3" w14:textId="2D0A35F5" w:rsidR="00065419" w:rsidRPr="00D32F79" w:rsidRDefault="00065419" w:rsidP="00177CD3">
      <w:pPr>
        <w:pStyle w:val="ab"/>
        <w:jc w:val="both"/>
        <w:rPr>
          <w:rFonts w:ascii="Arial" w:hAnsi="Arial" w:cs="Arial"/>
        </w:rPr>
      </w:pPr>
      <w:r>
        <w:rPr>
          <w:rStyle w:val="ad"/>
        </w:rPr>
        <w:footnoteRef/>
      </w:r>
      <w:r>
        <w:t xml:space="preserve"> </w:t>
      </w:r>
      <w:r>
        <w:rPr>
          <w:rFonts w:ascii="Arial" w:hAnsi="Arial" w:cs="Arial"/>
        </w:rPr>
        <w:t>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95E"/>
    <w:multiLevelType w:val="multilevel"/>
    <w:tmpl w:val="7AEE7768"/>
    <w:lvl w:ilvl="0">
      <w:start w:val="1"/>
      <w:numFmt w:val="decimal"/>
      <w:lvlText w:val="%1."/>
      <w:lvlJc w:val="left"/>
      <w:pPr>
        <w:ind w:left="456" w:hanging="456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8BF2807"/>
    <w:multiLevelType w:val="multilevel"/>
    <w:tmpl w:val="5E1CC60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9AC2017"/>
    <w:multiLevelType w:val="hybridMultilevel"/>
    <w:tmpl w:val="BD50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773A"/>
    <w:multiLevelType w:val="multilevel"/>
    <w:tmpl w:val="7CCE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85259F"/>
    <w:multiLevelType w:val="hybridMultilevel"/>
    <w:tmpl w:val="0FA4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E0013"/>
    <w:multiLevelType w:val="multilevel"/>
    <w:tmpl w:val="E822EA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63C5469E"/>
    <w:multiLevelType w:val="hybridMultilevel"/>
    <w:tmpl w:val="BD50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D036C"/>
    <w:multiLevelType w:val="hybridMultilevel"/>
    <w:tmpl w:val="E4C26FFE"/>
    <w:lvl w:ilvl="0" w:tplc="EB0E3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1A"/>
    <w:rsid w:val="000003E0"/>
    <w:rsid w:val="00000643"/>
    <w:rsid w:val="000006A8"/>
    <w:rsid w:val="00000CBD"/>
    <w:rsid w:val="00001D42"/>
    <w:rsid w:val="000113A9"/>
    <w:rsid w:val="00016923"/>
    <w:rsid w:val="00017592"/>
    <w:rsid w:val="00021F37"/>
    <w:rsid w:val="0002653A"/>
    <w:rsid w:val="00026C60"/>
    <w:rsid w:val="00026DCC"/>
    <w:rsid w:val="00027CC7"/>
    <w:rsid w:val="0003070A"/>
    <w:rsid w:val="00031591"/>
    <w:rsid w:val="00031863"/>
    <w:rsid w:val="00031EB9"/>
    <w:rsid w:val="000351AE"/>
    <w:rsid w:val="00036441"/>
    <w:rsid w:val="000376FB"/>
    <w:rsid w:val="0003792B"/>
    <w:rsid w:val="00042E0A"/>
    <w:rsid w:val="0004390F"/>
    <w:rsid w:val="00043D89"/>
    <w:rsid w:val="00043EAE"/>
    <w:rsid w:val="00047D1C"/>
    <w:rsid w:val="0005006D"/>
    <w:rsid w:val="00050AC2"/>
    <w:rsid w:val="00050C74"/>
    <w:rsid w:val="00053E4E"/>
    <w:rsid w:val="00065228"/>
    <w:rsid w:val="00065419"/>
    <w:rsid w:val="00065CD3"/>
    <w:rsid w:val="00070D5E"/>
    <w:rsid w:val="000723EE"/>
    <w:rsid w:val="0007288C"/>
    <w:rsid w:val="00073A82"/>
    <w:rsid w:val="00074873"/>
    <w:rsid w:val="00075538"/>
    <w:rsid w:val="00075DA8"/>
    <w:rsid w:val="00076151"/>
    <w:rsid w:val="000767F7"/>
    <w:rsid w:val="00082A2D"/>
    <w:rsid w:val="00086267"/>
    <w:rsid w:val="000876D5"/>
    <w:rsid w:val="00092610"/>
    <w:rsid w:val="00093417"/>
    <w:rsid w:val="0009572F"/>
    <w:rsid w:val="000A27E7"/>
    <w:rsid w:val="000A4874"/>
    <w:rsid w:val="000B05C2"/>
    <w:rsid w:val="000B0680"/>
    <w:rsid w:val="000B447A"/>
    <w:rsid w:val="000B597C"/>
    <w:rsid w:val="000C0D12"/>
    <w:rsid w:val="000C2E5B"/>
    <w:rsid w:val="000C6332"/>
    <w:rsid w:val="000C6963"/>
    <w:rsid w:val="000C7BC1"/>
    <w:rsid w:val="000D08AF"/>
    <w:rsid w:val="000D43CB"/>
    <w:rsid w:val="000D4668"/>
    <w:rsid w:val="000D49DC"/>
    <w:rsid w:val="000D6C27"/>
    <w:rsid w:val="000D766A"/>
    <w:rsid w:val="000D7B8C"/>
    <w:rsid w:val="000D7BD0"/>
    <w:rsid w:val="000F13C3"/>
    <w:rsid w:val="000F1A43"/>
    <w:rsid w:val="000F3562"/>
    <w:rsid w:val="000F3CF3"/>
    <w:rsid w:val="000F4282"/>
    <w:rsid w:val="000F52E8"/>
    <w:rsid w:val="000F7186"/>
    <w:rsid w:val="00101329"/>
    <w:rsid w:val="00102D09"/>
    <w:rsid w:val="001049A3"/>
    <w:rsid w:val="001060F7"/>
    <w:rsid w:val="0011104A"/>
    <w:rsid w:val="00111619"/>
    <w:rsid w:val="001124EE"/>
    <w:rsid w:val="00114FD5"/>
    <w:rsid w:val="001153E8"/>
    <w:rsid w:val="00115402"/>
    <w:rsid w:val="00120376"/>
    <w:rsid w:val="00120723"/>
    <w:rsid w:val="001208D9"/>
    <w:rsid w:val="0012099E"/>
    <w:rsid w:val="00123BAC"/>
    <w:rsid w:val="00125F16"/>
    <w:rsid w:val="00127D0F"/>
    <w:rsid w:val="00130C4E"/>
    <w:rsid w:val="001338C5"/>
    <w:rsid w:val="00137E3B"/>
    <w:rsid w:val="001412B6"/>
    <w:rsid w:val="0014245D"/>
    <w:rsid w:val="00143EC1"/>
    <w:rsid w:val="00143F59"/>
    <w:rsid w:val="001441FA"/>
    <w:rsid w:val="00145845"/>
    <w:rsid w:val="00146D10"/>
    <w:rsid w:val="00150870"/>
    <w:rsid w:val="00150EA7"/>
    <w:rsid w:val="001512CC"/>
    <w:rsid w:val="00152FFE"/>
    <w:rsid w:val="00153A35"/>
    <w:rsid w:val="00154DAB"/>
    <w:rsid w:val="001557DB"/>
    <w:rsid w:val="00155E52"/>
    <w:rsid w:val="001577CF"/>
    <w:rsid w:val="00160962"/>
    <w:rsid w:val="001638BF"/>
    <w:rsid w:val="001645B9"/>
    <w:rsid w:val="00164D49"/>
    <w:rsid w:val="00165E8F"/>
    <w:rsid w:val="001702EA"/>
    <w:rsid w:val="00174607"/>
    <w:rsid w:val="001754B9"/>
    <w:rsid w:val="00177053"/>
    <w:rsid w:val="00177CD3"/>
    <w:rsid w:val="00181172"/>
    <w:rsid w:val="0018317E"/>
    <w:rsid w:val="0018360D"/>
    <w:rsid w:val="001871B2"/>
    <w:rsid w:val="00191A36"/>
    <w:rsid w:val="00192E9F"/>
    <w:rsid w:val="001943FE"/>
    <w:rsid w:val="0019463E"/>
    <w:rsid w:val="00195F7B"/>
    <w:rsid w:val="0019681B"/>
    <w:rsid w:val="00196A41"/>
    <w:rsid w:val="001B2448"/>
    <w:rsid w:val="001B5817"/>
    <w:rsid w:val="001B7968"/>
    <w:rsid w:val="001C2332"/>
    <w:rsid w:val="001C5DCB"/>
    <w:rsid w:val="001D1D66"/>
    <w:rsid w:val="001D2E25"/>
    <w:rsid w:val="001D3188"/>
    <w:rsid w:val="001D5C1B"/>
    <w:rsid w:val="001D614E"/>
    <w:rsid w:val="001E011B"/>
    <w:rsid w:val="001E4198"/>
    <w:rsid w:val="001E44D7"/>
    <w:rsid w:val="001E521B"/>
    <w:rsid w:val="001E5A3F"/>
    <w:rsid w:val="001F0016"/>
    <w:rsid w:val="001F2E46"/>
    <w:rsid w:val="001F44B2"/>
    <w:rsid w:val="001F4F6C"/>
    <w:rsid w:val="0020188D"/>
    <w:rsid w:val="00202806"/>
    <w:rsid w:val="00204B30"/>
    <w:rsid w:val="00204B7B"/>
    <w:rsid w:val="002056E2"/>
    <w:rsid w:val="00206C25"/>
    <w:rsid w:val="00210EFE"/>
    <w:rsid w:val="00211EA5"/>
    <w:rsid w:val="00215453"/>
    <w:rsid w:val="00220B05"/>
    <w:rsid w:val="00220FEA"/>
    <w:rsid w:val="002271D0"/>
    <w:rsid w:val="0023133A"/>
    <w:rsid w:val="00232E2B"/>
    <w:rsid w:val="00240AA5"/>
    <w:rsid w:val="002421E3"/>
    <w:rsid w:val="0024241B"/>
    <w:rsid w:val="002427D0"/>
    <w:rsid w:val="00245348"/>
    <w:rsid w:val="00246559"/>
    <w:rsid w:val="00252600"/>
    <w:rsid w:val="00253AA9"/>
    <w:rsid w:val="0025434B"/>
    <w:rsid w:val="00254C2C"/>
    <w:rsid w:val="0025763E"/>
    <w:rsid w:val="00262018"/>
    <w:rsid w:val="00266E14"/>
    <w:rsid w:val="00272490"/>
    <w:rsid w:val="00274D6C"/>
    <w:rsid w:val="00275117"/>
    <w:rsid w:val="00276DC5"/>
    <w:rsid w:val="00281583"/>
    <w:rsid w:val="00281801"/>
    <w:rsid w:val="00281E1F"/>
    <w:rsid w:val="0028408A"/>
    <w:rsid w:val="0028616C"/>
    <w:rsid w:val="00286FFF"/>
    <w:rsid w:val="002942BA"/>
    <w:rsid w:val="00294446"/>
    <w:rsid w:val="00294C4F"/>
    <w:rsid w:val="002950C2"/>
    <w:rsid w:val="002A28BD"/>
    <w:rsid w:val="002A52D4"/>
    <w:rsid w:val="002A52F7"/>
    <w:rsid w:val="002A7C40"/>
    <w:rsid w:val="002B00EE"/>
    <w:rsid w:val="002B0369"/>
    <w:rsid w:val="002B0931"/>
    <w:rsid w:val="002B31FD"/>
    <w:rsid w:val="002B3572"/>
    <w:rsid w:val="002B6372"/>
    <w:rsid w:val="002C1BE7"/>
    <w:rsid w:val="002C1D00"/>
    <w:rsid w:val="002C1E3B"/>
    <w:rsid w:val="002C231E"/>
    <w:rsid w:val="002C29F3"/>
    <w:rsid w:val="002C3238"/>
    <w:rsid w:val="002C3470"/>
    <w:rsid w:val="002C5966"/>
    <w:rsid w:val="002C5B2F"/>
    <w:rsid w:val="002D239B"/>
    <w:rsid w:val="002E1B74"/>
    <w:rsid w:val="002E3245"/>
    <w:rsid w:val="002E3C07"/>
    <w:rsid w:val="002E669E"/>
    <w:rsid w:val="002F0210"/>
    <w:rsid w:val="002F0BD2"/>
    <w:rsid w:val="002F15F0"/>
    <w:rsid w:val="002F3A5D"/>
    <w:rsid w:val="002F3E87"/>
    <w:rsid w:val="002F67CF"/>
    <w:rsid w:val="00303C86"/>
    <w:rsid w:val="003047B4"/>
    <w:rsid w:val="00305E3E"/>
    <w:rsid w:val="00306314"/>
    <w:rsid w:val="00307E3E"/>
    <w:rsid w:val="00310F97"/>
    <w:rsid w:val="00311627"/>
    <w:rsid w:val="00311992"/>
    <w:rsid w:val="0031231F"/>
    <w:rsid w:val="00314AE2"/>
    <w:rsid w:val="00315C2F"/>
    <w:rsid w:val="003163B1"/>
    <w:rsid w:val="0032491A"/>
    <w:rsid w:val="00324BFB"/>
    <w:rsid w:val="00325F2C"/>
    <w:rsid w:val="003263CB"/>
    <w:rsid w:val="00327BDF"/>
    <w:rsid w:val="00330941"/>
    <w:rsid w:val="0033272F"/>
    <w:rsid w:val="00334B02"/>
    <w:rsid w:val="00344AFA"/>
    <w:rsid w:val="003514E6"/>
    <w:rsid w:val="00354FBB"/>
    <w:rsid w:val="0036145F"/>
    <w:rsid w:val="00370ED9"/>
    <w:rsid w:val="003740CC"/>
    <w:rsid w:val="003755CB"/>
    <w:rsid w:val="00377465"/>
    <w:rsid w:val="0038061C"/>
    <w:rsid w:val="00382162"/>
    <w:rsid w:val="003821E5"/>
    <w:rsid w:val="00384599"/>
    <w:rsid w:val="003862A6"/>
    <w:rsid w:val="00390388"/>
    <w:rsid w:val="00392C12"/>
    <w:rsid w:val="0039353B"/>
    <w:rsid w:val="003953DB"/>
    <w:rsid w:val="003955A7"/>
    <w:rsid w:val="003A7F07"/>
    <w:rsid w:val="003B0ACB"/>
    <w:rsid w:val="003B2165"/>
    <w:rsid w:val="003B24F2"/>
    <w:rsid w:val="003B5AFD"/>
    <w:rsid w:val="003B75CF"/>
    <w:rsid w:val="003C01C4"/>
    <w:rsid w:val="003C07D9"/>
    <w:rsid w:val="003C2B74"/>
    <w:rsid w:val="003C33F5"/>
    <w:rsid w:val="003C446B"/>
    <w:rsid w:val="003C4AEE"/>
    <w:rsid w:val="003C615F"/>
    <w:rsid w:val="003C7E95"/>
    <w:rsid w:val="003D30FC"/>
    <w:rsid w:val="003D4057"/>
    <w:rsid w:val="003D4318"/>
    <w:rsid w:val="003D68A0"/>
    <w:rsid w:val="003E472E"/>
    <w:rsid w:val="003E513C"/>
    <w:rsid w:val="003E7654"/>
    <w:rsid w:val="003F140D"/>
    <w:rsid w:val="003F1C1D"/>
    <w:rsid w:val="003F4051"/>
    <w:rsid w:val="00400192"/>
    <w:rsid w:val="0040159D"/>
    <w:rsid w:val="00402B5A"/>
    <w:rsid w:val="00403B60"/>
    <w:rsid w:val="00403DDA"/>
    <w:rsid w:val="00403F89"/>
    <w:rsid w:val="004106EC"/>
    <w:rsid w:val="00412561"/>
    <w:rsid w:val="00412EF6"/>
    <w:rsid w:val="004158FD"/>
    <w:rsid w:val="00422838"/>
    <w:rsid w:val="00430116"/>
    <w:rsid w:val="00430C74"/>
    <w:rsid w:val="0043241B"/>
    <w:rsid w:val="0043289E"/>
    <w:rsid w:val="00435602"/>
    <w:rsid w:val="00442AE5"/>
    <w:rsid w:val="00444027"/>
    <w:rsid w:val="00445993"/>
    <w:rsid w:val="00446BEA"/>
    <w:rsid w:val="00447FED"/>
    <w:rsid w:val="0045227D"/>
    <w:rsid w:val="00453E62"/>
    <w:rsid w:val="004567F2"/>
    <w:rsid w:val="0045777A"/>
    <w:rsid w:val="0046076E"/>
    <w:rsid w:val="004626F2"/>
    <w:rsid w:val="004630F6"/>
    <w:rsid w:val="00464263"/>
    <w:rsid w:val="00464E19"/>
    <w:rsid w:val="004714C6"/>
    <w:rsid w:val="0047279F"/>
    <w:rsid w:val="00472B76"/>
    <w:rsid w:val="0047609C"/>
    <w:rsid w:val="0047792B"/>
    <w:rsid w:val="00483108"/>
    <w:rsid w:val="004849BD"/>
    <w:rsid w:val="004853F1"/>
    <w:rsid w:val="00486B33"/>
    <w:rsid w:val="004952E2"/>
    <w:rsid w:val="00495ACB"/>
    <w:rsid w:val="004974D0"/>
    <w:rsid w:val="00497952"/>
    <w:rsid w:val="004A026F"/>
    <w:rsid w:val="004A12EC"/>
    <w:rsid w:val="004A26ED"/>
    <w:rsid w:val="004A2A29"/>
    <w:rsid w:val="004A3416"/>
    <w:rsid w:val="004A69A4"/>
    <w:rsid w:val="004B202A"/>
    <w:rsid w:val="004B3F2C"/>
    <w:rsid w:val="004B5A08"/>
    <w:rsid w:val="004C36FD"/>
    <w:rsid w:val="004C3823"/>
    <w:rsid w:val="004C6B4F"/>
    <w:rsid w:val="004C6BF4"/>
    <w:rsid w:val="004D0B92"/>
    <w:rsid w:val="004D155D"/>
    <w:rsid w:val="004D1CB6"/>
    <w:rsid w:val="004D1CE6"/>
    <w:rsid w:val="004D1D0B"/>
    <w:rsid w:val="004D300F"/>
    <w:rsid w:val="004D5E8E"/>
    <w:rsid w:val="004D69A4"/>
    <w:rsid w:val="004E00D6"/>
    <w:rsid w:val="004E1A4A"/>
    <w:rsid w:val="004E2BDF"/>
    <w:rsid w:val="004E3733"/>
    <w:rsid w:val="004E47B3"/>
    <w:rsid w:val="004E4DDC"/>
    <w:rsid w:val="004E554B"/>
    <w:rsid w:val="004E568F"/>
    <w:rsid w:val="004E5C63"/>
    <w:rsid w:val="004F590D"/>
    <w:rsid w:val="004F6750"/>
    <w:rsid w:val="00500CDA"/>
    <w:rsid w:val="00504BDE"/>
    <w:rsid w:val="005053CE"/>
    <w:rsid w:val="00505ECD"/>
    <w:rsid w:val="00506206"/>
    <w:rsid w:val="00506EC2"/>
    <w:rsid w:val="00510F9E"/>
    <w:rsid w:val="005113C4"/>
    <w:rsid w:val="005116E8"/>
    <w:rsid w:val="00512A20"/>
    <w:rsid w:val="00514A1D"/>
    <w:rsid w:val="00514BEF"/>
    <w:rsid w:val="00514ED2"/>
    <w:rsid w:val="005155E3"/>
    <w:rsid w:val="00517135"/>
    <w:rsid w:val="0052260F"/>
    <w:rsid w:val="00523CF5"/>
    <w:rsid w:val="005273FB"/>
    <w:rsid w:val="0052792B"/>
    <w:rsid w:val="00530AD1"/>
    <w:rsid w:val="00531431"/>
    <w:rsid w:val="00533A5F"/>
    <w:rsid w:val="00533E5D"/>
    <w:rsid w:val="00533F16"/>
    <w:rsid w:val="00536082"/>
    <w:rsid w:val="00536881"/>
    <w:rsid w:val="005376C4"/>
    <w:rsid w:val="00540824"/>
    <w:rsid w:val="0054372F"/>
    <w:rsid w:val="00547CA1"/>
    <w:rsid w:val="0055008A"/>
    <w:rsid w:val="00551EB8"/>
    <w:rsid w:val="005544FD"/>
    <w:rsid w:val="005559C3"/>
    <w:rsid w:val="00556D2B"/>
    <w:rsid w:val="005573F7"/>
    <w:rsid w:val="005627FE"/>
    <w:rsid w:val="00563F43"/>
    <w:rsid w:val="005649CB"/>
    <w:rsid w:val="005702A1"/>
    <w:rsid w:val="00574711"/>
    <w:rsid w:val="00581997"/>
    <w:rsid w:val="00582DD4"/>
    <w:rsid w:val="005846FA"/>
    <w:rsid w:val="00586062"/>
    <w:rsid w:val="005861C6"/>
    <w:rsid w:val="00586314"/>
    <w:rsid w:val="0058637B"/>
    <w:rsid w:val="00587782"/>
    <w:rsid w:val="005909F9"/>
    <w:rsid w:val="005917CB"/>
    <w:rsid w:val="00592B9E"/>
    <w:rsid w:val="0059738D"/>
    <w:rsid w:val="005A4B06"/>
    <w:rsid w:val="005A5E98"/>
    <w:rsid w:val="005A6C67"/>
    <w:rsid w:val="005A6EA7"/>
    <w:rsid w:val="005B0CF1"/>
    <w:rsid w:val="005B150A"/>
    <w:rsid w:val="005B26F3"/>
    <w:rsid w:val="005B4AFE"/>
    <w:rsid w:val="005B6E40"/>
    <w:rsid w:val="005C1913"/>
    <w:rsid w:val="005C30B3"/>
    <w:rsid w:val="005C52C0"/>
    <w:rsid w:val="005C53A8"/>
    <w:rsid w:val="005D4FA8"/>
    <w:rsid w:val="00602704"/>
    <w:rsid w:val="00603C29"/>
    <w:rsid w:val="00604DB0"/>
    <w:rsid w:val="00606D62"/>
    <w:rsid w:val="0060711E"/>
    <w:rsid w:val="006153EF"/>
    <w:rsid w:val="006219C8"/>
    <w:rsid w:val="00621EF7"/>
    <w:rsid w:val="0062371B"/>
    <w:rsid w:val="006241F8"/>
    <w:rsid w:val="00624267"/>
    <w:rsid w:val="00625969"/>
    <w:rsid w:val="00626134"/>
    <w:rsid w:val="00637C4D"/>
    <w:rsid w:val="00640763"/>
    <w:rsid w:val="006416D7"/>
    <w:rsid w:val="006451B3"/>
    <w:rsid w:val="006523A6"/>
    <w:rsid w:val="006524DE"/>
    <w:rsid w:val="0065254F"/>
    <w:rsid w:val="0065343A"/>
    <w:rsid w:val="00653753"/>
    <w:rsid w:val="00654A07"/>
    <w:rsid w:val="00654AD2"/>
    <w:rsid w:val="00660312"/>
    <w:rsid w:val="006611F9"/>
    <w:rsid w:val="006615FB"/>
    <w:rsid w:val="00663E27"/>
    <w:rsid w:val="006644CC"/>
    <w:rsid w:val="0066635C"/>
    <w:rsid w:val="006705A1"/>
    <w:rsid w:val="00670AA5"/>
    <w:rsid w:val="006716D5"/>
    <w:rsid w:val="00673B7E"/>
    <w:rsid w:val="00674967"/>
    <w:rsid w:val="0067504D"/>
    <w:rsid w:val="006759C7"/>
    <w:rsid w:val="00675BBD"/>
    <w:rsid w:val="00682BAC"/>
    <w:rsid w:val="00683EA6"/>
    <w:rsid w:val="006840A1"/>
    <w:rsid w:val="006910AC"/>
    <w:rsid w:val="00693446"/>
    <w:rsid w:val="006950B5"/>
    <w:rsid w:val="00695509"/>
    <w:rsid w:val="00695DFA"/>
    <w:rsid w:val="006A0CC6"/>
    <w:rsid w:val="006A42B4"/>
    <w:rsid w:val="006A5653"/>
    <w:rsid w:val="006A7DED"/>
    <w:rsid w:val="006B0A43"/>
    <w:rsid w:val="006B1641"/>
    <w:rsid w:val="006B2B3E"/>
    <w:rsid w:val="006B2C1C"/>
    <w:rsid w:val="006B3DC2"/>
    <w:rsid w:val="006B4E78"/>
    <w:rsid w:val="006B5396"/>
    <w:rsid w:val="006B5708"/>
    <w:rsid w:val="006C2C5E"/>
    <w:rsid w:val="006C6470"/>
    <w:rsid w:val="006C701A"/>
    <w:rsid w:val="006C7BD4"/>
    <w:rsid w:val="006D66FC"/>
    <w:rsid w:val="006E6241"/>
    <w:rsid w:val="006E62BA"/>
    <w:rsid w:val="006F46DE"/>
    <w:rsid w:val="006F7842"/>
    <w:rsid w:val="00701198"/>
    <w:rsid w:val="007015B4"/>
    <w:rsid w:val="007026C5"/>
    <w:rsid w:val="007046E7"/>
    <w:rsid w:val="00705AA6"/>
    <w:rsid w:val="007064E7"/>
    <w:rsid w:val="007073D2"/>
    <w:rsid w:val="0071290B"/>
    <w:rsid w:val="00714321"/>
    <w:rsid w:val="00715748"/>
    <w:rsid w:val="00716235"/>
    <w:rsid w:val="007219F2"/>
    <w:rsid w:val="00721C09"/>
    <w:rsid w:val="00724594"/>
    <w:rsid w:val="007247DB"/>
    <w:rsid w:val="00731E73"/>
    <w:rsid w:val="00734F45"/>
    <w:rsid w:val="007352B7"/>
    <w:rsid w:val="00736B3D"/>
    <w:rsid w:val="00737143"/>
    <w:rsid w:val="0073782A"/>
    <w:rsid w:val="00751A97"/>
    <w:rsid w:val="0075241C"/>
    <w:rsid w:val="00752B97"/>
    <w:rsid w:val="00757AEB"/>
    <w:rsid w:val="00757CF6"/>
    <w:rsid w:val="00761628"/>
    <w:rsid w:val="00763A04"/>
    <w:rsid w:val="00766021"/>
    <w:rsid w:val="00767F72"/>
    <w:rsid w:val="00776C84"/>
    <w:rsid w:val="00777040"/>
    <w:rsid w:val="00777320"/>
    <w:rsid w:val="00791EDC"/>
    <w:rsid w:val="007932A0"/>
    <w:rsid w:val="00794169"/>
    <w:rsid w:val="007943A7"/>
    <w:rsid w:val="00794C7C"/>
    <w:rsid w:val="00794ED7"/>
    <w:rsid w:val="0079598E"/>
    <w:rsid w:val="00796A62"/>
    <w:rsid w:val="007975EF"/>
    <w:rsid w:val="007A334D"/>
    <w:rsid w:val="007A3A2B"/>
    <w:rsid w:val="007A3DD9"/>
    <w:rsid w:val="007B2F54"/>
    <w:rsid w:val="007B3543"/>
    <w:rsid w:val="007B6601"/>
    <w:rsid w:val="007C01C2"/>
    <w:rsid w:val="007C3CC5"/>
    <w:rsid w:val="007C44DB"/>
    <w:rsid w:val="007C496C"/>
    <w:rsid w:val="007C5A8A"/>
    <w:rsid w:val="007C5AD3"/>
    <w:rsid w:val="007C6D54"/>
    <w:rsid w:val="007D1A0C"/>
    <w:rsid w:val="007D3FB7"/>
    <w:rsid w:val="007D4022"/>
    <w:rsid w:val="007D497F"/>
    <w:rsid w:val="007D527C"/>
    <w:rsid w:val="007E09A0"/>
    <w:rsid w:val="007E318E"/>
    <w:rsid w:val="007E4DF1"/>
    <w:rsid w:val="007E62B5"/>
    <w:rsid w:val="007F3E98"/>
    <w:rsid w:val="00800396"/>
    <w:rsid w:val="008033CC"/>
    <w:rsid w:val="0080523A"/>
    <w:rsid w:val="00806F92"/>
    <w:rsid w:val="0081056C"/>
    <w:rsid w:val="00813A16"/>
    <w:rsid w:val="00813BB2"/>
    <w:rsid w:val="00816C1C"/>
    <w:rsid w:val="00821DA0"/>
    <w:rsid w:val="00822FE2"/>
    <w:rsid w:val="00824023"/>
    <w:rsid w:val="008255B6"/>
    <w:rsid w:val="00830167"/>
    <w:rsid w:val="008326CE"/>
    <w:rsid w:val="00834DBA"/>
    <w:rsid w:val="00843B7D"/>
    <w:rsid w:val="00844939"/>
    <w:rsid w:val="00844962"/>
    <w:rsid w:val="00844989"/>
    <w:rsid w:val="0084766D"/>
    <w:rsid w:val="008476E6"/>
    <w:rsid w:val="008514D5"/>
    <w:rsid w:val="00851C6F"/>
    <w:rsid w:val="0085578D"/>
    <w:rsid w:val="00857F82"/>
    <w:rsid w:val="00860118"/>
    <w:rsid w:val="00860BAD"/>
    <w:rsid w:val="00865017"/>
    <w:rsid w:val="008726C0"/>
    <w:rsid w:val="0087284E"/>
    <w:rsid w:val="0087431B"/>
    <w:rsid w:val="008770E7"/>
    <w:rsid w:val="008930EF"/>
    <w:rsid w:val="008940B6"/>
    <w:rsid w:val="00895224"/>
    <w:rsid w:val="008A3654"/>
    <w:rsid w:val="008A36A0"/>
    <w:rsid w:val="008A7EE0"/>
    <w:rsid w:val="008B1925"/>
    <w:rsid w:val="008B2049"/>
    <w:rsid w:val="008B28E1"/>
    <w:rsid w:val="008B2DF9"/>
    <w:rsid w:val="008B3E54"/>
    <w:rsid w:val="008B41FB"/>
    <w:rsid w:val="008B4910"/>
    <w:rsid w:val="008B4D88"/>
    <w:rsid w:val="008B599F"/>
    <w:rsid w:val="008C617B"/>
    <w:rsid w:val="008D0C54"/>
    <w:rsid w:val="008D3CCC"/>
    <w:rsid w:val="008D49BC"/>
    <w:rsid w:val="008D4ABF"/>
    <w:rsid w:val="008D547D"/>
    <w:rsid w:val="008D7E09"/>
    <w:rsid w:val="008D7E60"/>
    <w:rsid w:val="008E06AA"/>
    <w:rsid w:val="008E09F5"/>
    <w:rsid w:val="008E1FD2"/>
    <w:rsid w:val="008F3F5E"/>
    <w:rsid w:val="008F4085"/>
    <w:rsid w:val="00903A43"/>
    <w:rsid w:val="009040D5"/>
    <w:rsid w:val="00905A74"/>
    <w:rsid w:val="009072AF"/>
    <w:rsid w:val="009072DF"/>
    <w:rsid w:val="00907548"/>
    <w:rsid w:val="0092174B"/>
    <w:rsid w:val="00921908"/>
    <w:rsid w:val="00923689"/>
    <w:rsid w:val="00925CDC"/>
    <w:rsid w:val="009278B6"/>
    <w:rsid w:val="009308C5"/>
    <w:rsid w:val="00934FC2"/>
    <w:rsid w:val="00936924"/>
    <w:rsid w:val="0093734A"/>
    <w:rsid w:val="00940679"/>
    <w:rsid w:val="0094179D"/>
    <w:rsid w:val="009422C2"/>
    <w:rsid w:val="009429FB"/>
    <w:rsid w:val="00942E25"/>
    <w:rsid w:val="009458F8"/>
    <w:rsid w:val="009505E2"/>
    <w:rsid w:val="00952AF9"/>
    <w:rsid w:val="0095424D"/>
    <w:rsid w:val="0095454E"/>
    <w:rsid w:val="00956B7C"/>
    <w:rsid w:val="00956BE4"/>
    <w:rsid w:val="00964747"/>
    <w:rsid w:val="0096716D"/>
    <w:rsid w:val="009671AA"/>
    <w:rsid w:val="0097030F"/>
    <w:rsid w:val="00974D0E"/>
    <w:rsid w:val="009815B7"/>
    <w:rsid w:val="0098292D"/>
    <w:rsid w:val="00983325"/>
    <w:rsid w:val="00984402"/>
    <w:rsid w:val="009904AC"/>
    <w:rsid w:val="0099056D"/>
    <w:rsid w:val="00992453"/>
    <w:rsid w:val="0099537A"/>
    <w:rsid w:val="0099558C"/>
    <w:rsid w:val="00997BC1"/>
    <w:rsid w:val="009A0A88"/>
    <w:rsid w:val="009A15F0"/>
    <w:rsid w:val="009A1EA3"/>
    <w:rsid w:val="009A4330"/>
    <w:rsid w:val="009A5BC8"/>
    <w:rsid w:val="009A5CF5"/>
    <w:rsid w:val="009A7828"/>
    <w:rsid w:val="009B0785"/>
    <w:rsid w:val="009B0811"/>
    <w:rsid w:val="009B158C"/>
    <w:rsid w:val="009B1AD8"/>
    <w:rsid w:val="009B3042"/>
    <w:rsid w:val="009B3E63"/>
    <w:rsid w:val="009B44DF"/>
    <w:rsid w:val="009B7E03"/>
    <w:rsid w:val="009C34E3"/>
    <w:rsid w:val="009C48D1"/>
    <w:rsid w:val="009C5E83"/>
    <w:rsid w:val="009C68B4"/>
    <w:rsid w:val="009D0194"/>
    <w:rsid w:val="009D508F"/>
    <w:rsid w:val="009E44A0"/>
    <w:rsid w:val="009E6329"/>
    <w:rsid w:val="009E751B"/>
    <w:rsid w:val="009F0616"/>
    <w:rsid w:val="009F19F0"/>
    <w:rsid w:val="009F431D"/>
    <w:rsid w:val="009F641B"/>
    <w:rsid w:val="009F7D07"/>
    <w:rsid w:val="00A011A1"/>
    <w:rsid w:val="00A022FE"/>
    <w:rsid w:val="00A02598"/>
    <w:rsid w:val="00A03FD7"/>
    <w:rsid w:val="00A06185"/>
    <w:rsid w:val="00A12D53"/>
    <w:rsid w:val="00A13653"/>
    <w:rsid w:val="00A13AFF"/>
    <w:rsid w:val="00A17DEF"/>
    <w:rsid w:val="00A25F1A"/>
    <w:rsid w:val="00A30D51"/>
    <w:rsid w:val="00A30EB2"/>
    <w:rsid w:val="00A32179"/>
    <w:rsid w:val="00A32D27"/>
    <w:rsid w:val="00A32FD9"/>
    <w:rsid w:val="00A33F62"/>
    <w:rsid w:val="00A408AE"/>
    <w:rsid w:val="00A41E12"/>
    <w:rsid w:val="00A42563"/>
    <w:rsid w:val="00A43B6B"/>
    <w:rsid w:val="00A53193"/>
    <w:rsid w:val="00A558F3"/>
    <w:rsid w:val="00A6384B"/>
    <w:rsid w:val="00A6686C"/>
    <w:rsid w:val="00A66FA8"/>
    <w:rsid w:val="00A70966"/>
    <w:rsid w:val="00A72304"/>
    <w:rsid w:val="00A75D8A"/>
    <w:rsid w:val="00A8041A"/>
    <w:rsid w:val="00A84113"/>
    <w:rsid w:val="00A86B5F"/>
    <w:rsid w:val="00A87651"/>
    <w:rsid w:val="00A90B3A"/>
    <w:rsid w:val="00A919A3"/>
    <w:rsid w:val="00A92A54"/>
    <w:rsid w:val="00A93B4D"/>
    <w:rsid w:val="00A94450"/>
    <w:rsid w:val="00A951FD"/>
    <w:rsid w:val="00A9673A"/>
    <w:rsid w:val="00AA5C75"/>
    <w:rsid w:val="00AA7D57"/>
    <w:rsid w:val="00AB23D3"/>
    <w:rsid w:val="00AB3BE7"/>
    <w:rsid w:val="00AB3CA1"/>
    <w:rsid w:val="00AB5702"/>
    <w:rsid w:val="00AB7B1C"/>
    <w:rsid w:val="00AC24AD"/>
    <w:rsid w:val="00AC281C"/>
    <w:rsid w:val="00AC4555"/>
    <w:rsid w:val="00AC696F"/>
    <w:rsid w:val="00AC7373"/>
    <w:rsid w:val="00AC7794"/>
    <w:rsid w:val="00AD0106"/>
    <w:rsid w:val="00AD09A7"/>
    <w:rsid w:val="00AD1344"/>
    <w:rsid w:val="00AD6307"/>
    <w:rsid w:val="00AD6BB9"/>
    <w:rsid w:val="00AE08DC"/>
    <w:rsid w:val="00AE1071"/>
    <w:rsid w:val="00AE311A"/>
    <w:rsid w:val="00AE5D34"/>
    <w:rsid w:val="00AF47EA"/>
    <w:rsid w:val="00AF6326"/>
    <w:rsid w:val="00B0229B"/>
    <w:rsid w:val="00B02F0A"/>
    <w:rsid w:val="00B042DB"/>
    <w:rsid w:val="00B04903"/>
    <w:rsid w:val="00B04B50"/>
    <w:rsid w:val="00B04EDC"/>
    <w:rsid w:val="00B06F38"/>
    <w:rsid w:val="00B13B17"/>
    <w:rsid w:val="00B15EEA"/>
    <w:rsid w:val="00B24621"/>
    <w:rsid w:val="00B304FC"/>
    <w:rsid w:val="00B32559"/>
    <w:rsid w:val="00B36937"/>
    <w:rsid w:val="00B36B58"/>
    <w:rsid w:val="00B44266"/>
    <w:rsid w:val="00B457E9"/>
    <w:rsid w:val="00B47042"/>
    <w:rsid w:val="00B5004E"/>
    <w:rsid w:val="00B54648"/>
    <w:rsid w:val="00B56BBE"/>
    <w:rsid w:val="00B57A59"/>
    <w:rsid w:val="00B6104A"/>
    <w:rsid w:val="00B6149C"/>
    <w:rsid w:val="00B61E97"/>
    <w:rsid w:val="00B621D2"/>
    <w:rsid w:val="00B63495"/>
    <w:rsid w:val="00B64566"/>
    <w:rsid w:val="00B66DAB"/>
    <w:rsid w:val="00B67A84"/>
    <w:rsid w:val="00B71838"/>
    <w:rsid w:val="00B726F9"/>
    <w:rsid w:val="00B7473F"/>
    <w:rsid w:val="00B7786C"/>
    <w:rsid w:val="00B806B9"/>
    <w:rsid w:val="00B80971"/>
    <w:rsid w:val="00B81767"/>
    <w:rsid w:val="00B81A8A"/>
    <w:rsid w:val="00B82C06"/>
    <w:rsid w:val="00B84778"/>
    <w:rsid w:val="00B87BAF"/>
    <w:rsid w:val="00B94781"/>
    <w:rsid w:val="00B95AE6"/>
    <w:rsid w:val="00B96FC3"/>
    <w:rsid w:val="00B975A6"/>
    <w:rsid w:val="00BA1401"/>
    <w:rsid w:val="00BA146B"/>
    <w:rsid w:val="00BA3163"/>
    <w:rsid w:val="00BA7F88"/>
    <w:rsid w:val="00BB2CB8"/>
    <w:rsid w:val="00BB2E8D"/>
    <w:rsid w:val="00BB2E91"/>
    <w:rsid w:val="00BB3767"/>
    <w:rsid w:val="00BB5B8C"/>
    <w:rsid w:val="00BB75EF"/>
    <w:rsid w:val="00BB76AB"/>
    <w:rsid w:val="00BC0977"/>
    <w:rsid w:val="00BC0D47"/>
    <w:rsid w:val="00BC3682"/>
    <w:rsid w:val="00BC68C5"/>
    <w:rsid w:val="00BC6993"/>
    <w:rsid w:val="00BC7191"/>
    <w:rsid w:val="00BD42C7"/>
    <w:rsid w:val="00BD56A1"/>
    <w:rsid w:val="00BE0249"/>
    <w:rsid w:val="00BE2965"/>
    <w:rsid w:val="00BE320D"/>
    <w:rsid w:val="00BE48AC"/>
    <w:rsid w:val="00BE48D5"/>
    <w:rsid w:val="00BE5518"/>
    <w:rsid w:val="00BE615F"/>
    <w:rsid w:val="00BE61C5"/>
    <w:rsid w:val="00BF048A"/>
    <w:rsid w:val="00BF0E55"/>
    <w:rsid w:val="00BF3E79"/>
    <w:rsid w:val="00BF6D03"/>
    <w:rsid w:val="00BF6D27"/>
    <w:rsid w:val="00C01F80"/>
    <w:rsid w:val="00C02E96"/>
    <w:rsid w:val="00C0789B"/>
    <w:rsid w:val="00C1048D"/>
    <w:rsid w:val="00C12BF1"/>
    <w:rsid w:val="00C13838"/>
    <w:rsid w:val="00C1446A"/>
    <w:rsid w:val="00C25149"/>
    <w:rsid w:val="00C26928"/>
    <w:rsid w:val="00C30C89"/>
    <w:rsid w:val="00C32DE7"/>
    <w:rsid w:val="00C32EE3"/>
    <w:rsid w:val="00C336A5"/>
    <w:rsid w:val="00C350C1"/>
    <w:rsid w:val="00C3723E"/>
    <w:rsid w:val="00C43306"/>
    <w:rsid w:val="00C474EA"/>
    <w:rsid w:val="00C5156B"/>
    <w:rsid w:val="00C53F49"/>
    <w:rsid w:val="00C54A8B"/>
    <w:rsid w:val="00C562A0"/>
    <w:rsid w:val="00C61EEE"/>
    <w:rsid w:val="00C6355A"/>
    <w:rsid w:val="00C64A5D"/>
    <w:rsid w:val="00C672FE"/>
    <w:rsid w:val="00C6780E"/>
    <w:rsid w:val="00C758FE"/>
    <w:rsid w:val="00C76279"/>
    <w:rsid w:val="00C80E9D"/>
    <w:rsid w:val="00C81115"/>
    <w:rsid w:val="00C815C4"/>
    <w:rsid w:val="00C85F05"/>
    <w:rsid w:val="00C91EC8"/>
    <w:rsid w:val="00C93112"/>
    <w:rsid w:val="00C9350E"/>
    <w:rsid w:val="00C939E1"/>
    <w:rsid w:val="00C93E41"/>
    <w:rsid w:val="00C95657"/>
    <w:rsid w:val="00C95C60"/>
    <w:rsid w:val="00CA1568"/>
    <w:rsid w:val="00CA1CCD"/>
    <w:rsid w:val="00CA2FFB"/>
    <w:rsid w:val="00CA40E1"/>
    <w:rsid w:val="00CA414D"/>
    <w:rsid w:val="00CA699F"/>
    <w:rsid w:val="00CA7C0E"/>
    <w:rsid w:val="00CB2581"/>
    <w:rsid w:val="00CB3551"/>
    <w:rsid w:val="00CB4292"/>
    <w:rsid w:val="00CB7AB3"/>
    <w:rsid w:val="00CC49D3"/>
    <w:rsid w:val="00CC4E27"/>
    <w:rsid w:val="00CC5B0F"/>
    <w:rsid w:val="00CC784D"/>
    <w:rsid w:val="00CD0452"/>
    <w:rsid w:val="00CD1766"/>
    <w:rsid w:val="00CD22A3"/>
    <w:rsid w:val="00CD377C"/>
    <w:rsid w:val="00CD5BFA"/>
    <w:rsid w:val="00CD6244"/>
    <w:rsid w:val="00CD76AE"/>
    <w:rsid w:val="00CE18D8"/>
    <w:rsid w:val="00CE26C0"/>
    <w:rsid w:val="00CE5B94"/>
    <w:rsid w:val="00CE65C8"/>
    <w:rsid w:val="00CF022E"/>
    <w:rsid w:val="00CF168F"/>
    <w:rsid w:val="00CF1F5A"/>
    <w:rsid w:val="00CF212A"/>
    <w:rsid w:val="00CF2407"/>
    <w:rsid w:val="00CF279D"/>
    <w:rsid w:val="00CF3A5C"/>
    <w:rsid w:val="00CF4DDB"/>
    <w:rsid w:val="00D05D80"/>
    <w:rsid w:val="00D07603"/>
    <w:rsid w:val="00D139CA"/>
    <w:rsid w:val="00D13ADE"/>
    <w:rsid w:val="00D1762A"/>
    <w:rsid w:val="00D21E86"/>
    <w:rsid w:val="00D22BB5"/>
    <w:rsid w:val="00D24750"/>
    <w:rsid w:val="00D256BB"/>
    <w:rsid w:val="00D27466"/>
    <w:rsid w:val="00D3013D"/>
    <w:rsid w:val="00D31010"/>
    <w:rsid w:val="00D32F79"/>
    <w:rsid w:val="00D37262"/>
    <w:rsid w:val="00D40F3B"/>
    <w:rsid w:val="00D4111B"/>
    <w:rsid w:val="00D4591A"/>
    <w:rsid w:val="00D46474"/>
    <w:rsid w:val="00D51478"/>
    <w:rsid w:val="00D53802"/>
    <w:rsid w:val="00D54962"/>
    <w:rsid w:val="00D5519B"/>
    <w:rsid w:val="00D55C54"/>
    <w:rsid w:val="00D56C55"/>
    <w:rsid w:val="00D600B3"/>
    <w:rsid w:val="00D61FE4"/>
    <w:rsid w:val="00D64358"/>
    <w:rsid w:val="00D6439A"/>
    <w:rsid w:val="00D65470"/>
    <w:rsid w:val="00D65F29"/>
    <w:rsid w:val="00D668C0"/>
    <w:rsid w:val="00D66F84"/>
    <w:rsid w:val="00D70F1E"/>
    <w:rsid w:val="00D714DC"/>
    <w:rsid w:val="00D726CF"/>
    <w:rsid w:val="00D72778"/>
    <w:rsid w:val="00D7374F"/>
    <w:rsid w:val="00D7417C"/>
    <w:rsid w:val="00D75836"/>
    <w:rsid w:val="00D82047"/>
    <w:rsid w:val="00D90CED"/>
    <w:rsid w:val="00D91D04"/>
    <w:rsid w:val="00D92FA9"/>
    <w:rsid w:val="00D960D3"/>
    <w:rsid w:val="00DA0E41"/>
    <w:rsid w:val="00DA3E50"/>
    <w:rsid w:val="00DA6029"/>
    <w:rsid w:val="00DB07CF"/>
    <w:rsid w:val="00DB0A07"/>
    <w:rsid w:val="00DB1BF2"/>
    <w:rsid w:val="00DB2566"/>
    <w:rsid w:val="00DB44E2"/>
    <w:rsid w:val="00DB511A"/>
    <w:rsid w:val="00DB5D63"/>
    <w:rsid w:val="00DC3246"/>
    <w:rsid w:val="00DC5D17"/>
    <w:rsid w:val="00DC7B41"/>
    <w:rsid w:val="00DD08DE"/>
    <w:rsid w:val="00DD3129"/>
    <w:rsid w:val="00DD59E4"/>
    <w:rsid w:val="00DD6EB9"/>
    <w:rsid w:val="00DD7222"/>
    <w:rsid w:val="00DD7D05"/>
    <w:rsid w:val="00DE3279"/>
    <w:rsid w:val="00DE7F3A"/>
    <w:rsid w:val="00DF4F92"/>
    <w:rsid w:val="00E04876"/>
    <w:rsid w:val="00E05588"/>
    <w:rsid w:val="00E05BE5"/>
    <w:rsid w:val="00E05DB6"/>
    <w:rsid w:val="00E12601"/>
    <w:rsid w:val="00E13747"/>
    <w:rsid w:val="00E16D79"/>
    <w:rsid w:val="00E16F1E"/>
    <w:rsid w:val="00E20F19"/>
    <w:rsid w:val="00E21B8F"/>
    <w:rsid w:val="00E2300E"/>
    <w:rsid w:val="00E23E2D"/>
    <w:rsid w:val="00E23F28"/>
    <w:rsid w:val="00E2402D"/>
    <w:rsid w:val="00E31018"/>
    <w:rsid w:val="00E34D7C"/>
    <w:rsid w:val="00E36685"/>
    <w:rsid w:val="00E37862"/>
    <w:rsid w:val="00E42335"/>
    <w:rsid w:val="00E42CF4"/>
    <w:rsid w:val="00E46BFE"/>
    <w:rsid w:val="00E50E55"/>
    <w:rsid w:val="00E50E56"/>
    <w:rsid w:val="00E51E3A"/>
    <w:rsid w:val="00E523D4"/>
    <w:rsid w:val="00E54F0E"/>
    <w:rsid w:val="00E5657F"/>
    <w:rsid w:val="00E56EC6"/>
    <w:rsid w:val="00E6002F"/>
    <w:rsid w:val="00E6161D"/>
    <w:rsid w:val="00E61721"/>
    <w:rsid w:val="00E64FEE"/>
    <w:rsid w:val="00E672F5"/>
    <w:rsid w:val="00E674FC"/>
    <w:rsid w:val="00E71284"/>
    <w:rsid w:val="00E749BB"/>
    <w:rsid w:val="00E75568"/>
    <w:rsid w:val="00E77295"/>
    <w:rsid w:val="00E77F25"/>
    <w:rsid w:val="00E80366"/>
    <w:rsid w:val="00E822DA"/>
    <w:rsid w:val="00E82897"/>
    <w:rsid w:val="00E82B61"/>
    <w:rsid w:val="00E85F4A"/>
    <w:rsid w:val="00E91BB1"/>
    <w:rsid w:val="00E92AD1"/>
    <w:rsid w:val="00E94C24"/>
    <w:rsid w:val="00EA1810"/>
    <w:rsid w:val="00EA1A8D"/>
    <w:rsid w:val="00EA351A"/>
    <w:rsid w:val="00EA72E1"/>
    <w:rsid w:val="00EB282B"/>
    <w:rsid w:val="00EB4B4B"/>
    <w:rsid w:val="00EB50B9"/>
    <w:rsid w:val="00EC05E2"/>
    <w:rsid w:val="00EC3529"/>
    <w:rsid w:val="00EC6F91"/>
    <w:rsid w:val="00ED131F"/>
    <w:rsid w:val="00ED38B6"/>
    <w:rsid w:val="00ED562E"/>
    <w:rsid w:val="00ED799A"/>
    <w:rsid w:val="00ED7B68"/>
    <w:rsid w:val="00ED7F5C"/>
    <w:rsid w:val="00EE1C53"/>
    <w:rsid w:val="00EE1FD7"/>
    <w:rsid w:val="00EE7177"/>
    <w:rsid w:val="00EF0774"/>
    <w:rsid w:val="00F0220B"/>
    <w:rsid w:val="00F04E1D"/>
    <w:rsid w:val="00F077EF"/>
    <w:rsid w:val="00F105D1"/>
    <w:rsid w:val="00F123C9"/>
    <w:rsid w:val="00F1456D"/>
    <w:rsid w:val="00F160CD"/>
    <w:rsid w:val="00F20520"/>
    <w:rsid w:val="00F22A97"/>
    <w:rsid w:val="00F22E8B"/>
    <w:rsid w:val="00F23544"/>
    <w:rsid w:val="00F239CE"/>
    <w:rsid w:val="00F266EA"/>
    <w:rsid w:val="00F269AB"/>
    <w:rsid w:val="00F3112E"/>
    <w:rsid w:val="00F31F83"/>
    <w:rsid w:val="00F34847"/>
    <w:rsid w:val="00F42CF1"/>
    <w:rsid w:val="00F436E6"/>
    <w:rsid w:val="00F43B36"/>
    <w:rsid w:val="00F43D98"/>
    <w:rsid w:val="00F500FE"/>
    <w:rsid w:val="00F508C0"/>
    <w:rsid w:val="00F51E2C"/>
    <w:rsid w:val="00F5326C"/>
    <w:rsid w:val="00F55101"/>
    <w:rsid w:val="00F557DA"/>
    <w:rsid w:val="00F56282"/>
    <w:rsid w:val="00F56312"/>
    <w:rsid w:val="00F626F7"/>
    <w:rsid w:val="00F64ED1"/>
    <w:rsid w:val="00F716FA"/>
    <w:rsid w:val="00F75933"/>
    <w:rsid w:val="00F76641"/>
    <w:rsid w:val="00F7665B"/>
    <w:rsid w:val="00F82001"/>
    <w:rsid w:val="00F82027"/>
    <w:rsid w:val="00F821A0"/>
    <w:rsid w:val="00F826C1"/>
    <w:rsid w:val="00F85747"/>
    <w:rsid w:val="00F87A63"/>
    <w:rsid w:val="00F900AC"/>
    <w:rsid w:val="00F9247A"/>
    <w:rsid w:val="00F93795"/>
    <w:rsid w:val="00F94154"/>
    <w:rsid w:val="00F95D5E"/>
    <w:rsid w:val="00F966A4"/>
    <w:rsid w:val="00FA3470"/>
    <w:rsid w:val="00FA418A"/>
    <w:rsid w:val="00FC0186"/>
    <w:rsid w:val="00FC2C25"/>
    <w:rsid w:val="00FC3372"/>
    <w:rsid w:val="00FC45A6"/>
    <w:rsid w:val="00FC4A8E"/>
    <w:rsid w:val="00FC4F22"/>
    <w:rsid w:val="00FC52E7"/>
    <w:rsid w:val="00FC7F96"/>
    <w:rsid w:val="00FD1CA9"/>
    <w:rsid w:val="00FD7C58"/>
    <w:rsid w:val="00FE02FE"/>
    <w:rsid w:val="00FE21B5"/>
    <w:rsid w:val="00FE278A"/>
    <w:rsid w:val="00FE524E"/>
    <w:rsid w:val="00FE7059"/>
    <w:rsid w:val="00FF3F7D"/>
    <w:rsid w:val="00FF4908"/>
    <w:rsid w:val="00FF55B5"/>
    <w:rsid w:val="00FF63FD"/>
    <w:rsid w:val="00FF6553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30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A"/>
  </w:style>
  <w:style w:type="paragraph" w:styleId="1">
    <w:name w:val="heading 1"/>
    <w:basedOn w:val="a"/>
    <w:link w:val="10"/>
    <w:uiPriority w:val="9"/>
    <w:qFormat/>
    <w:rsid w:val="00001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8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CF6"/>
  </w:style>
  <w:style w:type="paragraph" w:styleId="a7">
    <w:name w:val="footer"/>
    <w:basedOn w:val="a"/>
    <w:link w:val="a8"/>
    <w:uiPriority w:val="99"/>
    <w:unhideWhenUsed/>
    <w:rsid w:val="0075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CF6"/>
  </w:style>
  <w:style w:type="character" w:customStyle="1" w:styleId="10">
    <w:name w:val="Заголовок 1 Знак"/>
    <w:basedOn w:val="a0"/>
    <w:link w:val="1"/>
    <w:uiPriority w:val="9"/>
    <w:rsid w:val="00001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ign-hlightinner">
    <w:name w:val="compaign-hlight__inner"/>
    <w:basedOn w:val="a0"/>
    <w:rsid w:val="00001D42"/>
  </w:style>
  <w:style w:type="character" w:styleId="a9">
    <w:name w:val="Hyperlink"/>
    <w:basedOn w:val="a0"/>
    <w:uiPriority w:val="99"/>
    <w:semiHidden/>
    <w:unhideWhenUsed/>
    <w:rsid w:val="00001D4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0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3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6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A43B6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3B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3B6B"/>
    <w:rPr>
      <w:vertAlign w:val="superscript"/>
    </w:rPr>
  </w:style>
  <w:style w:type="character" w:customStyle="1" w:styleId="gl9hy">
    <w:name w:val="gl9hy"/>
    <w:basedOn w:val="a0"/>
    <w:rsid w:val="00B71838"/>
  </w:style>
  <w:style w:type="character" w:styleId="ae">
    <w:name w:val="annotation reference"/>
    <w:basedOn w:val="a0"/>
    <w:uiPriority w:val="99"/>
    <w:semiHidden/>
    <w:unhideWhenUsed/>
    <w:rsid w:val="00486B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6B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6B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6B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6B3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8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B33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75538"/>
    <w:pPr>
      <w:spacing w:after="0" w:line="240" w:lineRule="auto"/>
    </w:pPr>
  </w:style>
  <w:style w:type="character" w:styleId="af6">
    <w:name w:val="Strong"/>
    <w:basedOn w:val="a0"/>
    <w:uiPriority w:val="22"/>
    <w:qFormat/>
    <w:rsid w:val="00670AA5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3D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A"/>
  </w:style>
  <w:style w:type="paragraph" w:styleId="1">
    <w:name w:val="heading 1"/>
    <w:basedOn w:val="a"/>
    <w:link w:val="10"/>
    <w:uiPriority w:val="9"/>
    <w:qFormat/>
    <w:rsid w:val="00001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8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CF6"/>
  </w:style>
  <w:style w:type="paragraph" w:styleId="a7">
    <w:name w:val="footer"/>
    <w:basedOn w:val="a"/>
    <w:link w:val="a8"/>
    <w:uiPriority w:val="99"/>
    <w:unhideWhenUsed/>
    <w:rsid w:val="0075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CF6"/>
  </w:style>
  <w:style w:type="character" w:customStyle="1" w:styleId="10">
    <w:name w:val="Заголовок 1 Знак"/>
    <w:basedOn w:val="a0"/>
    <w:link w:val="1"/>
    <w:uiPriority w:val="9"/>
    <w:rsid w:val="00001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ign-hlightinner">
    <w:name w:val="compaign-hlight__inner"/>
    <w:basedOn w:val="a0"/>
    <w:rsid w:val="00001D42"/>
  </w:style>
  <w:style w:type="character" w:styleId="a9">
    <w:name w:val="Hyperlink"/>
    <w:basedOn w:val="a0"/>
    <w:uiPriority w:val="99"/>
    <w:semiHidden/>
    <w:unhideWhenUsed/>
    <w:rsid w:val="00001D4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0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3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6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A43B6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3B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3B6B"/>
    <w:rPr>
      <w:vertAlign w:val="superscript"/>
    </w:rPr>
  </w:style>
  <w:style w:type="character" w:customStyle="1" w:styleId="gl9hy">
    <w:name w:val="gl9hy"/>
    <w:basedOn w:val="a0"/>
    <w:rsid w:val="00B71838"/>
  </w:style>
  <w:style w:type="character" w:styleId="ae">
    <w:name w:val="annotation reference"/>
    <w:basedOn w:val="a0"/>
    <w:uiPriority w:val="99"/>
    <w:semiHidden/>
    <w:unhideWhenUsed/>
    <w:rsid w:val="00486B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6B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6B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6B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6B3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8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B33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75538"/>
    <w:pPr>
      <w:spacing w:after="0" w:line="240" w:lineRule="auto"/>
    </w:pPr>
  </w:style>
  <w:style w:type="character" w:styleId="af6">
    <w:name w:val="Strong"/>
    <w:basedOn w:val="a0"/>
    <w:uiPriority w:val="22"/>
    <w:qFormat/>
    <w:rsid w:val="00670AA5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3D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0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7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ru.wikipedia.org/w/index.php?title=%D0%9C%D0%B8%D0%BD%D0%B8%D1%81%D1%82%D0%B5%D1%80%D1%81%D1%82%D0%B2%D0%BE_%D0%BA%D1%83%D0%BB%D1%8C%D1%82%D1%83%D1%80%D1%8B,_%D0%A1%D0%9C%D0%98_%D0%B8_%D1%81%D0%BF%D0%BE%D1%80%D1%82%D0%B0_%D0%92%D0%B5%D0%BB%D0%B8%D0%BA%D0%BE%D0%B1%D1%80%D0%B8%D1%82%D0%B0%D0%BD%D0%B8%D0%B8&amp;action=edit&amp;redlink=1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global_innovation_index/en/2019/index.html" TargetMode="External"/><Relationship Id="rId3" Type="http://schemas.openxmlformats.org/officeDocument/2006/relationships/hyperlink" Target="https://www.gov.uk/government/statistics/dcms-sectors-economic-estimates" TargetMode="External"/><Relationship Id="rId7" Type="http://schemas.openxmlformats.org/officeDocument/2006/relationships/hyperlink" Target="https://www.vsemirnyjbank.org/ru/publication/human-capital" TargetMode="External"/><Relationship Id="rId2" Type="http://schemas.openxmlformats.org/officeDocument/2006/relationships/hyperlink" Target="https://pec.ac.uk/discussion-papers/measuring-the-creative-economy-a-guide-for-policymakers" TargetMode="External"/><Relationship Id="rId1" Type="http://schemas.openxmlformats.org/officeDocument/2006/relationships/hyperlink" Target="https://www.google.com/search?rlz=1C1SQJL_enKG886KG886&amp;q=Bakhshi+H.+Discussion+Paper+2020/01+measuring+the+creative+economy:+A+guide+for+policymakers,+2020&amp;spell=1&amp;sa=X&amp;ved=2ahUKEwjv683osJ3pAhWGw6YKHfNwBY4QBSgAegQICxAn" TargetMode="External"/><Relationship Id="rId6" Type="http://schemas.openxmlformats.org/officeDocument/2006/relationships/hyperlink" Target="http://hdr.undp.org/en/data" TargetMode="External"/><Relationship Id="rId11" Type="http://schemas.openxmlformats.org/officeDocument/2006/relationships/hyperlink" Target="https://rus.azattyk.org/a/uspeh-i-ambicioznye-plany-it-otrasli-kyrgyzstana/30406408.html" TargetMode="External"/><Relationship Id="rId5" Type="http://schemas.openxmlformats.org/officeDocument/2006/relationships/hyperlink" Target="https://unctad.org/en/PublicationsLibrary/ditcted2018d3_en.pdf" TargetMode="External"/><Relationship Id="rId10" Type="http://schemas.openxmlformats.org/officeDocument/2006/relationships/hyperlink" Target="https://gtmarket.ru/ratings/knowledge-economy-index/knowledge-economy-index-info" TargetMode="External"/><Relationship Id="rId4" Type="http://schemas.openxmlformats.org/officeDocument/2006/relationships/hyperlink" Target="https://unctad.org/en/PublicationsLibrary/ditcted2018d3_en.pdf" TargetMode="External"/><Relationship Id="rId9" Type="http://schemas.openxmlformats.org/officeDocument/2006/relationships/hyperlink" Target="https://gtmarket.ru/ratings/ict-development-index/ict-development-index-inf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1056;&#1072;&#1089;&#1095;&#1077;&#1090;%20&#1087;&#1086;&#1082;&#1072;&#1079;&#1072;&#1090;&#1077;&#1083;&#1077;&#1081;%20&#1050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1056;&#1072;&#1089;&#1095;&#1077;&#1090;%20&#1087;&#1086;&#1082;&#1072;&#1079;&#1072;&#1090;&#1077;&#1083;&#1077;&#1081;%20&#1050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ts val="1250"/>
              </a:lnSpc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chemeClr val="tx1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Отраслевые специализации креативных индустрий по КР, в %  </a:t>
            </a:r>
            <a:r>
              <a:rPr lang="ru-RU" sz="1000" b="0" i="0" baseline="0">
                <a:solidFill>
                  <a:schemeClr val="tx1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(по состоянию на 01.01.2020 г.)</a:t>
            </a:r>
            <a:r>
              <a:rPr lang="ru-RU" sz="1800" b="0" i="0" baseline="0">
                <a:effectLst/>
              </a:rPr>
              <a:t> 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1D-4047-8384-B721E039A586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1D-4047-8384-B721E039A586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1D-4047-8384-B721E039A586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1D-4047-8384-B721E039A586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31D-4047-8384-B721E039A586}"/>
              </c:ext>
            </c:extLst>
          </c:dPt>
          <c:dPt>
            <c:idx val="5"/>
            <c:invertIfNegative val="0"/>
            <c:bubble3D val="0"/>
            <c:spPr>
              <a:solidFill>
                <a:srgbClr val="00FF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31D-4047-8384-B721E039A586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31D-4047-8384-B721E039A586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31D-4047-8384-B721E039A5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'Специал изации КИ КР_Для отчета'!$A$156:$A$164</c:f>
              <c:strCache>
                <c:ptCount val="9"/>
                <c:pt idx="0">
                  <c:v>Издательская деятельность</c:v>
                </c:pt>
                <c:pt idx="1">
                  <c:v>Компьютерное и ИКТ производство</c:v>
                </c:pt>
                <c:pt idx="2">
                  <c:v>Фото</c:v>
                </c:pt>
                <c:pt idx="3">
                  <c:v>Коммуникации</c:v>
                </c:pt>
                <c:pt idx="4">
                  <c:v>Архитектура</c:v>
                </c:pt>
                <c:pt idx="5">
                  <c:v>Реклама</c:v>
                </c:pt>
                <c:pt idx="6">
                  <c:v>Дизайн и мода</c:v>
                </c:pt>
                <c:pt idx="7">
                  <c:v>Искусство</c:v>
                </c:pt>
                <c:pt idx="8">
                  <c:v>Кино</c:v>
                </c:pt>
              </c:strCache>
            </c:strRef>
          </c:cat>
          <c:val>
            <c:numRef>
              <c:f>'Специал изации КИ КР_Для отчета'!$B$156:$B$164</c:f>
              <c:numCache>
                <c:formatCode>0.00%</c:formatCode>
                <c:ptCount val="9"/>
                <c:pt idx="0">
                  <c:v>0.1641</c:v>
                </c:pt>
                <c:pt idx="1">
                  <c:v>0.12280000000000001</c:v>
                </c:pt>
                <c:pt idx="2">
                  <c:v>5.0000000000000001E-3</c:v>
                </c:pt>
                <c:pt idx="3">
                  <c:v>9.3899999999999997E-2</c:v>
                </c:pt>
                <c:pt idx="4">
                  <c:v>0.14910000000000001</c:v>
                </c:pt>
                <c:pt idx="5">
                  <c:v>0.19670000000000001</c:v>
                </c:pt>
                <c:pt idx="6">
                  <c:v>1.7500000000000002E-2</c:v>
                </c:pt>
                <c:pt idx="7">
                  <c:v>0.15909999999999999</c:v>
                </c:pt>
                <c:pt idx="8">
                  <c:v>9.1399999999999995E-2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31D-4047-8384-B721E039A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7003392"/>
        <c:axId val="249630720"/>
      </c:barChart>
      <c:catAx>
        <c:axId val="247003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630720"/>
        <c:crosses val="autoZero"/>
        <c:auto val="1"/>
        <c:lblAlgn val="ctr"/>
        <c:lblOffset val="100"/>
        <c:noMultiLvlLbl val="0"/>
      </c:catAx>
      <c:valAx>
        <c:axId val="249630720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24700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ts val="125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latin typeface="Arial" panose="020B0604020202020204" pitchFamily="34" charset="0"/>
                <a:cs typeface="Arial" panose="020B0604020202020204" pitchFamily="34" charset="0"/>
              </a:rPr>
              <a:t>Соотношение</a:t>
            </a:r>
            <a:r>
              <a:rPr lang="ru-RU" sz="1100" b="1" baseline="0">
                <a:latin typeface="Arial" panose="020B0604020202020204" pitchFamily="34" charset="0"/>
                <a:cs typeface="Arial" panose="020B0604020202020204" pitchFamily="34" charset="0"/>
              </a:rPr>
              <a:t> гос. и </a:t>
            </a:r>
            <a:r>
              <a:rPr lang="ky-KG" sz="1100" b="1" baseline="0">
                <a:latin typeface="Arial" panose="020B0604020202020204" pitchFamily="34" charset="0"/>
                <a:cs typeface="Arial" panose="020B0604020202020204" pitchFamily="34" charset="0"/>
              </a:rPr>
              <a:t>частного участия в КИ, в%</a:t>
            </a:r>
          </a:p>
          <a:p>
            <a:pPr marL="0" marR="0" lvl="0" indent="0" algn="ctr" defTabSz="914400" rtl="0" eaLnBrk="1" fontAlgn="auto" latinLnBrk="0" hangingPunct="1">
              <a:lnSpc>
                <a:spcPts val="125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(по состоянию на 01.01.2020 г.)</a:t>
            </a:r>
            <a:endParaRPr lang="ru-RU" sz="1000">
              <a:effectLst/>
            </a:endParaRPr>
          </a:p>
        </c:rich>
      </c:tx>
      <c:layout>
        <c:manualLayout>
          <c:xMode val="edge"/>
          <c:yMode val="edge"/>
          <c:x val="0.18822188449848026"/>
          <c:y val="1.275510204081632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329280648429585E-3"/>
          <c:y val="0.13511516731855716"/>
          <c:w val="0.99746707193515705"/>
          <c:h val="0.607637555735780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0B-4734-AFDA-2845D7DEE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'Соотношение КИ гос &amp; бизнес'!$A$155:$A$164</c:f>
              <c:strCache>
                <c:ptCount val="10"/>
                <c:pt idx="0">
                  <c:v>КР</c:v>
                </c:pt>
                <c:pt idx="1">
                  <c:v>г.Бишкек</c:v>
                </c:pt>
                <c:pt idx="2">
                  <c:v>г.Ош</c:v>
                </c:pt>
                <c:pt idx="3">
                  <c:v>Чуй. обл.</c:v>
                </c:pt>
                <c:pt idx="4">
                  <c:v>Дж.-Абад.обл.</c:v>
                </c:pt>
                <c:pt idx="5">
                  <c:v>Ош. обл.</c:v>
                </c:pt>
                <c:pt idx="6">
                  <c:v>Баткен. обл.</c:v>
                </c:pt>
                <c:pt idx="7">
                  <c:v>Нарын. обл.</c:v>
                </c:pt>
                <c:pt idx="8">
                  <c:v>Иссык-Куль обл.</c:v>
                </c:pt>
                <c:pt idx="9">
                  <c:v>Талас. обл.</c:v>
                </c:pt>
              </c:strCache>
            </c:strRef>
          </c:cat>
          <c:val>
            <c:numRef>
              <c:f>'Соотношение КИ гос &amp; бизнес'!$B$155:$B$164</c:f>
              <c:numCache>
                <c:formatCode>0.00%</c:formatCode>
                <c:ptCount val="10"/>
                <c:pt idx="0">
                  <c:v>0.64280000000000004</c:v>
                </c:pt>
                <c:pt idx="1">
                  <c:v>0.86450000000000005</c:v>
                </c:pt>
                <c:pt idx="2">
                  <c:v>0.6724</c:v>
                </c:pt>
                <c:pt idx="3">
                  <c:v>0.57140000000000002</c:v>
                </c:pt>
                <c:pt idx="4">
                  <c:v>0.32650000000000001</c:v>
                </c:pt>
                <c:pt idx="5">
                  <c:v>1.8499999999999999E-2</c:v>
                </c:pt>
                <c:pt idx="6">
                  <c:v>0.25919999999999999</c:v>
                </c:pt>
                <c:pt idx="7" formatCode="0%">
                  <c:v>0.04</c:v>
                </c:pt>
                <c:pt idx="8" formatCode="0%">
                  <c:v>0.2</c:v>
                </c:pt>
                <c:pt idx="9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0B-4734-AFDA-2845D7DEE48E}"/>
            </c:ext>
          </c:extLst>
        </c:ser>
        <c:ser>
          <c:idx val="1"/>
          <c:order val="1"/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80B-4734-AFDA-2845D7DEE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'Соотношение КИ гос &amp; бизнес'!$A$155:$A$164</c:f>
              <c:strCache>
                <c:ptCount val="10"/>
                <c:pt idx="0">
                  <c:v>КР</c:v>
                </c:pt>
                <c:pt idx="1">
                  <c:v>г.Бишкек</c:v>
                </c:pt>
                <c:pt idx="2">
                  <c:v>г.Ош</c:v>
                </c:pt>
                <c:pt idx="3">
                  <c:v>Чуй. обл.</c:v>
                </c:pt>
                <c:pt idx="4">
                  <c:v>Дж.-Абад.обл.</c:v>
                </c:pt>
                <c:pt idx="5">
                  <c:v>Ош. обл.</c:v>
                </c:pt>
                <c:pt idx="6">
                  <c:v>Баткен. обл.</c:v>
                </c:pt>
                <c:pt idx="7">
                  <c:v>Нарын. обл.</c:v>
                </c:pt>
                <c:pt idx="8">
                  <c:v>Иссык-Куль обл.</c:v>
                </c:pt>
                <c:pt idx="9">
                  <c:v>Талас. обл.</c:v>
                </c:pt>
              </c:strCache>
            </c:strRef>
          </c:cat>
          <c:val>
            <c:numRef>
              <c:f>'Соотношение КИ гос &amp; бизнес'!$C$155:$C$164</c:f>
              <c:numCache>
                <c:formatCode>0.00%</c:formatCode>
                <c:ptCount val="10"/>
                <c:pt idx="0">
                  <c:v>0.35709999999999997</c:v>
                </c:pt>
                <c:pt idx="1">
                  <c:v>0.13539999999999999</c:v>
                </c:pt>
                <c:pt idx="2">
                  <c:v>0.32750000000000001</c:v>
                </c:pt>
                <c:pt idx="3">
                  <c:v>0.42849999999999999</c:v>
                </c:pt>
                <c:pt idx="4">
                  <c:v>0.6734</c:v>
                </c:pt>
                <c:pt idx="5">
                  <c:v>0.98140000000000005</c:v>
                </c:pt>
                <c:pt idx="6">
                  <c:v>0.74070000000000003</c:v>
                </c:pt>
                <c:pt idx="7" formatCode="0%">
                  <c:v>0.96</c:v>
                </c:pt>
                <c:pt idx="8" formatCode="0%">
                  <c:v>0.8</c:v>
                </c:pt>
                <c:pt idx="9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80B-4734-AFDA-2845D7DE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663488"/>
        <c:axId val="249665024"/>
      </c:barChart>
      <c:catAx>
        <c:axId val="24966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665024"/>
        <c:crosses val="autoZero"/>
        <c:auto val="1"/>
        <c:lblAlgn val="ctr"/>
        <c:lblOffset val="100"/>
        <c:noMultiLvlLbl val="0"/>
      </c:catAx>
      <c:valAx>
        <c:axId val="2496650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49663488"/>
        <c:crosses val="autoZero"/>
        <c:crossBetween val="between"/>
      </c:valAx>
      <c:spPr>
        <a:solidFill>
          <a:schemeClr val="bg1">
            <a:lumMod val="95000"/>
          </a:schemeClr>
        </a:solidFill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83D672-7287-47A0-8C78-62E34DB88D7D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9A41AB0-CDC5-43DE-BEFE-B6219DCE0965}">
      <dgm:prSet phldrT="[Текст]" custT="1"/>
      <dgm:spPr/>
      <dgm:t>
        <a:bodyPr/>
        <a:lstStyle/>
        <a:p>
          <a:pPr algn="ctr"/>
          <a:r>
            <a:rPr lang="ru-RU" sz="900"/>
            <a:t>Творчество, экономика знаний</a:t>
          </a:r>
          <a:endParaRPr lang="en-US" sz="900"/>
        </a:p>
      </dgm:t>
    </dgm:pt>
    <dgm:pt modelId="{B734E902-88D9-411B-A53A-7A4D2E94C46A}" type="parTrans" cxnId="{AF4B5251-A20E-4D33-A6AA-4900ADAD7B6B}">
      <dgm:prSet/>
      <dgm:spPr/>
      <dgm:t>
        <a:bodyPr/>
        <a:lstStyle/>
        <a:p>
          <a:pPr algn="ctr"/>
          <a:endParaRPr lang="en-US"/>
        </a:p>
      </dgm:t>
    </dgm:pt>
    <dgm:pt modelId="{E92346B6-D559-489D-AF99-224682D9E862}" type="sibTrans" cxnId="{AF4B5251-A20E-4D33-A6AA-4900ADAD7B6B}">
      <dgm:prSet/>
      <dgm:spPr/>
      <dgm:t>
        <a:bodyPr/>
        <a:lstStyle/>
        <a:p>
          <a:pPr algn="ctr"/>
          <a:endParaRPr lang="en-US"/>
        </a:p>
      </dgm:t>
    </dgm:pt>
    <dgm:pt modelId="{1F7431A5-B7BC-45A6-A5C3-A42B0080BDBD}">
      <dgm:prSet phldrT="[Текст]" custT="1"/>
      <dgm:spPr/>
      <dgm:t>
        <a:bodyPr/>
        <a:lstStyle/>
        <a:p>
          <a:pPr algn="ctr"/>
          <a:r>
            <a:rPr lang="ru-RU" sz="900"/>
            <a:t>Наука и исследования</a:t>
          </a:r>
          <a:endParaRPr lang="en-US" sz="900"/>
        </a:p>
      </dgm:t>
    </dgm:pt>
    <dgm:pt modelId="{FA8F6AC9-E88C-4479-B829-E1D0CF0D5664}" type="parTrans" cxnId="{81ED39D5-2180-4055-9C1B-06C7217BAC87}">
      <dgm:prSet/>
      <dgm:spPr/>
      <dgm:t>
        <a:bodyPr/>
        <a:lstStyle/>
        <a:p>
          <a:pPr algn="ctr"/>
          <a:endParaRPr lang="en-US"/>
        </a:p>
      </dgm:t>
    </dgm:pt>
    <dgm:pt modelId="{FDB772C8-87F4-47E3-8279-2BDCBCF38979}" type="sibTrans" cxnId="{81ED39D5-2180-4055-9C1B-06C7217BAC87}">
      <dgm:prSet/>
      <dgm:spPr/>
      <dgm:t>
        <a:bodyPr/>
        <a:lstStyle/>
        <a:p>
          <a:pPr algn="ctr"/>
          <a:endParaRPr lang="en-US"/>
        </a:p>
      </dgm:t>
    </dgm:pt>
    <dgm:pt modelId="{2BD04AA0-3250-4256-8B23-5967D0479C49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КРЕАТИВНАЯ ЭКОНОМИКА</a:t>
          </a:r>
          <a:endParaRPr lang="en-US" sz="1200" b="1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8216DC-542D-4C9E-9C18-980F4C0E87F8}" type="parTrans" cxnId="{1D625AAA-7B08-46E9-824A-ADA08DFFA80B}">
      <dgm:prSet/>
      <dgm:spPr/>
      <dgm:t>
        <a:bodyPr/>
        <a:lstStyle/>
        <a:p>
          <a:pPr algn="ctr"/>
          <a:endParaRPr lang="en-US"/>
        </a:p>
      </dgm:t>
    </dgm:pt>
    <dgm:pt modelId="{631DB926-34F9-4FA7-8DFE-11410F985D62}" type="sibTrans" cxnId="{1D625AAA-7B08-46E9-824A-ADA08DFFA80B}">
      <dgm:prSet/>
      <dgm:spPr/>
      <dgm:t>
        <a:bodyPr/>
        <a:lstStyle/>
        <a:p>
          <a:pPr algn="ctr"/>
          <a:endParaRPr lang="en-US"/>
        </a:p>
      </dgm:t>
    </dgm:pt>
    <dgm:pt modelId="{87FC3D02-7ED4-4C7E-A7F5-5494BBC0FBCA}">
      <dgm:prSet custT="1"/>
      <dgm:spPr/>
      <dgm:t>
        <a:bodyPr/>
        <a:lstStyle/>
        <a:p>
          <a:pPr algn="ctr"/>
          <a:r>
            <a:rPr lang="ru-RU" sz="900"/>
            <a:t>Интеллектуальная собственность и инновации</a:t>
          </a:r>
          <a:endParaRPr lang="en-US" sz="900"/>
        </a:p>
      </dgm:t>
    </dgm:pt>
    <dgm:pt modelId="{6BF2783B-3EFC-4EA8-973B-056955AC6194}" type="parTrans" cxnId="{AA137ED8-7603-4EB8-B0A2-5C772B1A6F3B}">
      <dgm:prSet/>
      <dgm:spPr/>
      <dgm:t>
        <a:bodyPr/>
        <a:lstStyle/>
        <a:p>
          <a:pPr algn="ctr"/>
          <a:endParaRPr lang="en-US"/>
        </a:p>
      </dgm:t>
    </dgm:pt>
    <dgm:pt modelId="{FB7E3226-8F74-4253-8ACF-9B75FEEA2CFD}" type="sibTrans" cxnId="{AA137ED8-7603-4EB8-B0A2-5C772B1A6F3B}">
      <dgm:prSet/>
      <dgm:spPr/>
      <dgm:t>
        <a:bodyPr/>
        <a:lstStyle/>
        <a:p>
          <a:pPr algn="ctr"/>
          <a:endParaRPr lang="en-US"/>
        </a:p>
      </dgm:t>
    </dgm:pt>
    <dgm:pt modelId="{D2B18604-C8E7-4D03-9AA4-521E10B3659E}">
      <dgm:prSet phldrT="[Текст]"/>
      <dgm:spPr/>
      <dgm:t>
        <a:bodyPr/>
        <a:lstStyle/>
        <a:p>
          <a:pPr algn="ctr"/>
          <a:endParaRPr lang="en-US"/>
        </a:p>
      </dgm:t>
    </dgm:pt>
    <dgm:pt modelId="{BE28C6BE-5695-494B-88B0-A1B5331D01B0}" type="parTrans" cxnId="{D5921664-7C5B-4E96-9BFF-F95FCFCD449A}">
      <dgm:prSet/>
      <dgm:spPr/>
      <dgm:t>
        <a:bodyPr/>
        <a:lstStyle/>
        <a:p>
          <a:pPr algn="ctr"/>
          <a:endParaRPr lang="en-US"/>
        </a:p>
      </dgm:t>
    </dgm:pt>
    <dgm:pt modelId="{FFDB3C28-547B-46CD-8B9E-382B9A0A4B42}" type="sibTrans" cxnId="{D5921664-7C5B-4E96-9BFF-F95FCFCD449A}">
      <dgm:prSet/>
      <dgm:spPr/>
      <dgm:t>
        <a:bodyPr/>
        <a:lstStyle/>
        <a:p>
          <a:pPr algn="ctr"/>
          <a:endParaRPr lang="en-US"/>
        </a:p>
      </dgm:t>
    </dgm:pt>
    <dgm:pt modelId="{48CB7769-2E01-4EDF-9AC5-9F39149BEE18}">
      <dgm:prSet phldrT="[Текст]"/>
      <dgm:spPr/>
      <dgm:t>
        <a:bodyPr/>
        <a:lstStyle/>
        <a:p>
          <a:pPr algn="ctr"/>
          <a:endParaRPr lang="en-US"/>
        </a:p>
      </dgm:t>
    </dgm:pt>
    <dgm:pt modelId="{85FDCE7A-7B10-4FB0-ACDE-C7894E5B39C7}" type="parTrans" cxnId="{5F4F61AC-EFB6-4B75-876B-2E8F5A26E4D2}">
      <dgm:prSet/>
      <dgm:spPr/>
      <dgm:t>
        <a:bodyPr/>
        <a:lstStyle/>
        <a:p>
          <a:pPr algn="ctr"/>
          <a:endParaRPr lang="en-US"/>
        </a:p>
      </dgm:t>
    </dgm:pt>
    <dgm:pt modelId="{BD62AFA4-F311-48B5-9C15-FC534471C22D}" type="sibTrans" cxnId="{5F4F61AC-EFB6-4B75-876B-2E8F5A26E4D2}">
      <dgm:prSet/>
      <dgm:spPr/>
      <dgm:t>
        <a:bodyPr/>
        <a:lstStyle/>
        <a:p>
          <a:pPr algn="ctr"/>
          <a:endParaRPr lang="en-US"/>
        </a:p>
      </dgm:t>
    </dgm:pt>
    <dgm:pt modelId="{153118C5-E84F-45B6-9621-F56FB06F3210}" type="pres">
      <dgm:prSet presAssocID="{B283D672-7287-47A0-8C78-62E34DB88D7D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D6E087-E29B-4E6D-8484-23FDE831FCEB}" type="pres">
      <dgm:prSet presAssocID="{B283D672-7287-47A0-8C78-62E34DB88D7D}" presName="ellipse" presStyleLbl="trBgShp" presStyleIdx="0" presStyleCnt="1" custScaleX="135441" custLinFactNeighborX="391" custLinFactNeighborY="2253"/>
      <dgm:spPr/>
    </dgm:pt>
    <dgm:pt modelId="{5ED95A1F-7A27-4E3B-96CC-2E7D201195FF}" type="pres">
      <dgm:prSet presAssocID="{B283D672-7287-47A0-8C78-62E34DB88D7D}" presName="arrow1" presStyleLbl="fgShp" presStyleIdx="0" presStyleCnt="1" custLinFactNeighborX="26590" custLinFactNeighborY="-8903"/>
      <dgm:spPr/>
    </dgm:pt>
    <dgm:pt modelId="{E904EBFE-4656-4634-880D-CC2F648A6087}" type="pres">
      <dgm:prSet presAssocID="{B283D672-7287-47A0-8C78-62E34DB88D7D}" presName="rectangle" presStyleLbl="revTx" presStyleIdx="0" presStyleCnt="1" custScaleX="115878" custScaleY="71895" custLinFactNeighborX="5815" custLinFactNeighborY="-20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A07E5-3AC0-4B58-AC24-AC225273B1B1}" type="pres">
      <dgm:prSet presAssocID="{1F7431A5-B7BC-45A6-A5C3-A42B0080BDBD}" presName="item1" presStyleLbl="node1" presStyleIdx="0" presStyleCnt="3" custScaleX="155305" custScaleY="109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96C7E6-9F8D-4351-B0C8-14749A844157}" type="pres">
      <dgm:prSet presAssocID="{87FC3D02-7ED4-4C7E-A7F5-5494BBC0FBCA}" presName="item2" presStyleLbl="node1" presStyleIdx="1" presStyleCnt="3" custScaleX="122229" custScaleY="110464" custLinFactNeighborX="6730" custLinFactNeighborY="-168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C77932-6164-444B-98EB-139610CD0D02}" type="pres">
      <dgm:prSet presAssocID="{2BD04AA0-3250-4256-8B23-5967D0479C49}" presName="item3" presStyleLbl="node1" presStyleIdx="2" presStyleCnt="3" custScaleX="123256" custScaleY="110132" custLinFactNeighborX="21311" custLinFactNeighborY="22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4C87B1-02C2-439C-BBE5-335F6F960544}" type="pres">
      <dgm:prSet presAssocID="{B283D672-7287-47A0-8C78-62E34DB88D7D}" presName="funnel" presStyleLbl="trAlignAcc1" presStyleIdx="0" presStyleCnt="1" custScaleX="135904" custLinFactNeighborX="4720" custLinFactNeighborY="-893"/>
      <dgm:spPr/>
    </dgm:pt>
  </dgm:ptLst>
  <dgm:cxnLst>
    <dgm:cxn modelId="{EEA1BB82-339A-4FE5-BE62-1FD606CCC3B1}" type="presOf" srcId="{87FC3D02-7ED4-4C7E-A7F5-5494BBC0FBCA}" destId="{C38A07E5-3AC0-4B58-AC24-AC225273B1B1}" srcOrd="0" destOrd="0" presId="urn:microsoft.com/office/officeart/2005/8/layout/funnel1"/>
    <dgm:cxn modelId="{F596F70C-9ED8-4AF9-B799-4882AE9ECD75}" type="presOf" srcId="{1F7431A5-B7BC-45A6-A5C3-A42B0080BDBD}" destId="{D496C7E6-9F8D-4351-B0C8-14749A844157}" srcOrd="0" destOrd="0" presId="urn:microsoft.com/office/officeart/2005/8/layout/funnel1"/>
    <dgm:cxn modelId="{5F4F61AC-EFB6-4B75-876B-2E8F5A26E4D2}" srcId="{B283D672-7287-47A0-8C78-62E34DB88D7D}" destId="{48CB7769-2E01-4EDF-9AC5-9F39149BEE18}" srcOrd="5" destOrd="0" parTransId="{85FDCE7A-7B10-4FB0-ACDE-C7894E5B39C7}" sibTransId="{BD62AFA4-F311-48B5-9C15-FC534471C22D}"/>
    <dgm:cxn modelId="{D5921664-7C5B-4E96-9BFF-F95FCFCD449A}" srcId="{B283D672-7287-47A0-8C78-62E34DB88D7D}" destId="{D2B18604-C8E7-4D03-9AA4-521E10B3659E}" srcOrd="4" destOrd="0" parTransId="{BE28C6BE-5695-494B-88B0-A1B5331D01B0}" sibTransId="{FFDB3C28-547B-46CD-8B9E-382B9A0A4B42}"/>
    <dgm:cxn modelId="{AA137ED8-7603-4EB8-B0A2-5C772B1A6F3B}" srcId="{B283D672-7287-47A0-8C78-62E34DB88D7D}" destId="{87FC3D02-7ED4-4C7E-A7F5-5494BBC0FBCA}" srcOrd="2" destOrd="0" parTransId="{6BF2783B-3EFC-4EA8-973B-056955AC6194}" sibTransId="{FB7E3226-8F74-4253-8ACF-9B75FEEA2CFD}"/>
    <dgm:cxn modelId="{81ED39D5-2180-4055-9C1B-06C7217BAC87}" srcId="{B283D672-7287-47A0-8C78-62E34DB88D7D}" destId="{1F7431A5-B7BC-45A6-A5C3-A42B0080BDBD}" srcOrd="1" destOrd="0" parTransId="{FA8F6AC9-E88C-4479-B829-E1D0CF0D5664}" sibTransId="{FDB772C8-87F4-47E3-8279-2BDCBCF38979}"/>
    <dgm:cxn modelId="{17874EF6-6445-4BC7-93B6-53937654A07B}" type="presOf" srcId="{09A41AB0-CDC5-43DE-BEFE-B6219DCE0965}" destId="{52C77932-6164-444B-98EB-139610CD0D02}" srcOrd="0" destOrd="0" presId="urn:microsoft.com/office/officeart/2005/8/layout/funnel1"/>
    <dgm:cxn modelId="{AF4B5251-A20E-4D33-A6AA-4900ADAD7B6B}" srcId="{B283D672-7287-47A0-8C78-62E34DB88D7D}" destId="{09A41AB0-CDC5-43DE-BEFE-B6219DCE0965}" srcOrd="0" destOrd="0" parTransId="{B734E902-88D9-411B-A53A-7A4D2E94C46A}" sibTransId="{E92346B6-D559-489D-AF99-224682D9E862}"/>
    <dgm:cxn modelId="{1D625AAA-7B08-46E9-824A-ADA08DFFA80B}" srcId="{B283D672-7287-47A0-8C78-62E34DB88D7D}" destId="{2BD04AA0-3250-4256-8B23-5967D0479C49}" srcOrd="3" destOrd="0" parTransId="{9F8216DC-542D-4C9E-9C18-980F4C0E87F8}" sibTransId="{631DB926-34F9-4FA7-8DFE-11410F985D62}"/>
    <dgm:cxn modelId="{B5E59D6B-2D60-465D-B344-FC9B765947D3}" type="presOf" srcId="{2BD04AA0-3250-4256-8B23-5967D0479C49}" destId="{E904EBFE-4656-4634-880D-CC2F648A6087}" srcOrd="0" destOrd="0" presId="urn:microsoft.com/office/officeart/2005/8/layout/funnel1"/>
    <dgm:cxn modelId="{0C4EFD18-65B0-422E-9EA0-717560F4E554}" type="presOf" srcId="{B283D672-7287-47A0-8C78-62E34DB88D7D}" destId="{153118C5-E84F-45B6-9621-F56FB06F3210}" srcOrd="0" destOrd="0" presId="urn:microsoft.com/office/officeart/2005/8/layout/funnel1"/>
    <dgm:cxn modelId="{FB5C83FD-85E6-48F6-9CBF-7999BE4C36C4}" type="presParOf" srcId="{153118C5-E84F-45B6-9621-F56FB06F3210}" destId="{28D6E087-E29B-4E6D-8484-23FDE831FCEB}" srcOrd="0" destOrd="0" presId="urn:microsoft.com/office/officeart/2005/8/layout/funnel1"/>
    <dgm:cxn modelId="{7BCA9C0D-A8A5-4F39-9CD3-7580F8FD7E6F}" type="presParOf" srcId="{153118C5-E84F-45B6-9621-F56FB06F3210}" destId="{5ED95A1F-7A27-4E3B-96CC-2E7D201195FF}" srcOrd="1" destOrd="0" presId="urn:microsoft.com/office/officeart/2005/8/layout/funnel1"/>
    <dgm:cxn modelId="{9609644D-0776-42D0-AD5C-9D68FA95FC2B}" type="presParOf" srcId="{153118C5-E84F-45B6-9621-F56FB06F3210}" destId="{E904EBFE-4656-4634-880D-CC2F648A6087}" srcOrd="2" destOrd="0" presId="urn:microsoft.com/office/officeart/2005/8/layout/funnel1"/>
    <dgm:cxn modelId="{AB7C1BF5-0D7C-43C5-BB0A-4D6CDB837903}" type="presParOf" srcId="{153118C5-E84F-45B6-9621-F56FB06F3210}" destId="{C38A07E5-3AC0-4B58-AC24-AC225273B1B1}" srcOrd="3" destOrd="0" presId="urn:microsoft.com/office/officeart/2005/8/layout/funnel1"/>
    <dgm:cxn modelId="{AC3EEFE4-478A-431D-8703-EC22536188A1}" type="presParOf" srcId="{153118C5-E84F-45B6-9621-F56FB06F3210}" destId="{D496C7E6-9F8D-4351-B0C8-14749A844157}" srcOrd="4" destOrd="0" presId="urn:microsoft.com/office/officeart/2005/8/layout/funnel1"/>
    <dgm:cxn modelId="{98DA391B-BEAC-4A20-982A-8370A7914685}" type="presParOf" srcId="{153118C5-E84F-45B6-9621-F56FB06F3210}" destId="{52C77932-6164-444B-98EB-139610CD0D02}" srcOrd="5" destOrd="0" presId="urn:microsoft.com/office/officeart/2005/8/layout/funnel1"/>
    <dgm:cxn modelId="{5A8BAE02-ECD6-40A9-89D6-A9266866FB31}" type="presParOf" srcId="{153118C5-E84F-45B6-9621-F56FB06F3210}" destId="{474C87B1-02C2-439C-BBE5-335F6F960544}" srcOrd="6" destOrd="0" presId="urn:microsoft.com/office/officeart/2005/8/layout/funnel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D6E087-E29B-4E6D-8484-23FDE831FCEB}">
      <dsp:nvSpPr>
        <dsp:cNvPr id="0" name=""/>
        <dsp:cNvSpPr/>
      </dsp:nvSpPr>
      <dsp:spPr>
        <a:xfrm>
          <a:off x="1124023" y="186872"/>
          <a:ext cx="3394962" cy="870508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D95A1F-7A27-4E3B-96CC-2E7D201195FF}">
      <dsp:nvSpPr>
        <dsp:cNvPr id="0" name=""/>
        <dsp:cNvSpPr/>
      </dsp:nvSpPr>
      <dsp:spPr>
        <a:xfrm>
          <a:off x="2701870" y="2271161"/>
          <a:ext cx="485775" cy="310896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04EBFE-4656-4634-880D-CC2F648A6087}">
      <dsp:nvSpPr>
        <dsp:cNvPr id="0" name=""/>
        <dsp:cNvSpPr/>
      </dsp:nvSpPr>
      <dsp:spPr>
        <a:xfrm>
          <a:off x="1600204" y="2511744"/>
          <a:ext cx="2701950" cy="419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КРЕАТИВНАЯ ЭКОНОМИКА</a:t>
          </a:r>
          <a:endParaRPr lang="en-US" sz="1200" b="1" kern="12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00204" y="2511744"/>
        <a:ext cx="2701950" cy="419097"/>
      </dsp:txXfrm>
    </dsp:sp>
    <dsp:sp modelId="{C38A07E5-3AC0-4B58-AC24-AC225273B1B1}">
      <dsp:nvSpPr>
        <dsp:cNvPr id="0" name=""/>
        <dsp:cNvSpPr/>
      </dsp:nvSpPr>
      <dsp:spPr>
        <a:xfrm>
          <a:off x="2227926" y="1062136"/>
          <a:ext cx="1357979" cy="9601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Интеллектуальная собственность и инновации</a:t>
          </a:r>
          <a:endParaRPr lang="en-US" sz="900" kern="1200"/>
        </a:p>
      </dsp:txBody>
      <dsp:txXfrm>
        <a:off x="2426797" y="1202742"/>
        <a:ext cx="960237" cy="678908"/>
      </dsp:txXfrm>
    </dsp:sp>
    <dsp:sp modelId="{D496C7E6-9F8D-4351-B0C8-14749A844157}">
      <dsp:nvSpPr>
        <dsp:cNvPr id="0" name=""/>
        <dsp:cNvSpPr/>
      </dsp:nvSpPr>
      <dsp:spPr>
        <a:xfrm>
          <a:off x="1805702" y="256152"/>
          <a:ext cx="1068764" cy="965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Наука и исследования</a:t>
          </a:r>
          <a:endParaRPr lang="en-US" sz="900" kern="1200"/>
        </a:p>
      </dsp:txBody>
      <dsp:txXfrm>
        <a:off x="1962219" y="397603"/>
        <a:ext cx="755730" cy="682989"/>
      </dsp:txXfrm>
    </dsp:sp>
    <dsp:sp modelId="{52C77932-6164-444B-98EB-139610CD0D02}">
      <dsp:nvSpPr>
        <dsp:cNvPr id="0" name=""/>
        <dsp:cNvSpPr/>
      </dsp:nvSpPr>
      <dsp:spPr>
        <a:xfrm>
          <a:off x="2822533" y="212915"/>
          <a:ext cx="1077744" cy="9629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Творчество, экономика знаний</a:t>
          </a:r>
          <a:endParaRPr lang="en-US" sz="900" kern="1200"/>
        </a:p>
      </dsp:txBody>
      <dsp:txXfrm>
        <a:off x="2980365" y="353941"/>
        <a:ext cx="762080" cy="680936"/>
      </dsp:txXfrm>
    </dsp:sp>
    <dsp:sp modelId="{474C87B1-02C2-439C-BBE5-335F6F960544}">
      <dsp:nvSpPr>
        <dsp:cNvPr id="0" name=""/>
        <dsp:cNvSpPr/>
      </dsp:nvSpPr>
      <dsp:spPr>
        <a:xfrm>
          <a:off x="1095464" y="40955"/>
          <a:ext cx="3697050" cy="2176272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5B09-7D93-4BA9-8FE5-1353E8DB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4273</Words>
  <Characters>24358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Gulmira Abdymamytova</cp:lastModifiedBy>
  <cp:revision>2</cp:revision>
  <dcterms:created xsi:type="dcterms:W3CDTF">2021-02-09T04:53:00Z</dcterms:created>
  <dcterms:modified xsi:type="dcterms:W3CDTF">2021-02-09T04:53:00Z</dcterms:modified>
</cp:coreProperties>
</file>