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AD" w:rsidRPr="003212A6" w:rsidRDefault="00C444C9" w:rsidP="00E8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1-тиркеме </w:t>
      </w:r>
    </w:p>
    <w:p w:rsidR="00D51AEB" w:rsidRPr="003212A6" w:rsidRDefault="00D51AEB" w:rsidP="00E8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E80DD0" w:rsidRPr="003212A6" w:rsidRDefault="00C444C9" w:rsidP="00E8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b/>
          <w:sz w:val="28"/>
          <w:szCs w:val="28"/>
          <w:lang w:val="ky-KG"/>
        </w:rPr>
        <w:t xml:space="preserve">2019-2022-жылдарда  Кыргыз Республикасынын </w:t>
      </w:r>
    </w:p>
    <w:p w:rsidR="00E80DD0" w:rsidRPr="003212A6" w:rsidRDefault="00C444C9" w:rsidP="00E8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b/>
          <w:sz w:val="28"/>
          <w:szCs w:val="28"/>
          <w:lang w:val="ky-KG"/>
        </w:rPr>
        <w:t xml:space="preserve">экспортун өнүктүрүү боюнча Кыргыз Республикасынын </w:t>
      </w:r>
    </w:p>
    <w:p w:rsidR="00C444C9" w:rsidRPr="003212A6" w:rsidRDefault="00C444C9" w:rsidP="00E8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b/>
          <w:sz w:val="28"/>
          <w:szCs w:val="28"/>
          <w:lang w:val="ky-KG"/>
        </w:rPr>
        <w:t>Өкмөтүнүн программасы</w:t>
      </w:r>
    </w:p>
    <w:p w:rsidR="00C444C9" w:rsidRPr="003212A6" w:rsidRDefault="00C444C9" w:rsidP="00E80DD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y-KG" w:eastAsia="en-US"/>
        </w:rPr>
      </w:pPr>
    </w:p>
    <w:p w:rsidR="002972D1" w:rsidRPr="003212A6" w:rsidRDefault="00365DF2" w:rsidP="004317FA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Учурдагы кырдаалды жалпы баалоо  </w:t>
      </w:r>
    </w:p>
    <w:p w:rsidR="00BB7369" w:rsidRPr="003212A6" w:rsidRDefault="00BB7369" w:rsidP="00E8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7369" w:rsidRPr="003212A6" w:rsidRDefault="007B4C75" w:rsidP="00C108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тышкы экономикалык иши 2013-жылдан тарт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ып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активдүүлүгү</w:t>
      </w:r>
      <w:r w:rsidR="009573A2" w:rsidRPr="003212A6">
        <w:rPr>
          <w:rFonts w:ascii="Times New Roman" w:hAnsi="Times New Roman" w:cs="Times New Roman"/>
          <w:sz w:val="28"/>
          <w:szCs w:val="28"/>
          <w:lang w:val="ky-KG"/>
        </w:rPr>
        <w:t>нүн төмөндөшү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менен мүнөздөлөт. </w:t>
      </w:r>
      <w:r w:rsidR="009573A2" w:rsidRPr="003212A6">
        <w:rPr>
          <w:rFonts w:ascii="Times New Roman" w:hAnsi="Times New Roman" w:cs="Times New Roman"/>
          <w:sz w:val="28"/>
          <w:szCs w:val="28"/>
          <w:lang w:val="ky-KG"/>
        </w:rPr>
        <w:t>Тышкы соода балансы 2013-жыл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дагы</w:t>
      </w:r>
      <w:r w:rsidR="009573A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7993,8 млн. АКШ долларынан 2017-жылы 6259,0 млн АКШ долларына </w:t>
      </w:r>
      <w:r w:rsidR="00AB721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чейин төмөндөгөн. Ошол эле мезгилде </w:t>
      </w:r>
      <w:r w:rsidR="0092115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  2006, 8 млн. АКШ долларынан  2017-жылы 1764,3 млн. АКШ долларына </w:t>
      </w:r>
      <w:r w:rsidR="001356E6" w:rsidRPr="003212A6">
        <w:rPr>
          <w:rFonts w:ascii="Times New Roman" w:hAnsi="Times New Roman" w:cs="Times New Roman"/>
          <w:sz w:val="28"/>
          <w:szCs w:val="28"/>
          <w:lang w:val="ky-KG"/>
        </w:rPr>
        <w:t>чейин төмөндөгөн, ал эми импорт  2013-жыл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даг</w:t>
      </w:r>
      <w:r w:rsidR="001356E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ы 5987 млн. АКШ долларынан </w:t>
      </w:r>
      <w:r w:rsidR="0092115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356E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2017-жылы 4494,7 млн. АКШ долларына чейин төмөндөгөн. </w:t>
      </w:r>
    </w:p>
    <w:p w:rsidR="00B804A1" w:rsidRPr="003212A6" w:rsidRDefault="001E25DD" w:rsidP="00C108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Соода балансынын терс сальдосу 2013-жылы </w:t>
      </w:r>
      <w:r w:rsidR="006B049C" w:rsidRPr="003212A6">
        <w:rPr>
          <w:rFonts w:ascii="Times New Roman" w:hAnsi="Times New Roman" w:cs="Times New Roman"/>
          <w:sz w:val="28"/>
          <w:szCs w:val="28"/>
          <w:lang w:val="ky-KG"/>
        </w:rPr>
        <w:t>3980,1 млн. АКШ долларын түз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гөн</w:t>
      </w:r>
      <w:r w:rsidR="006B04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2017-жылы  </w:t>
      </w:r>
      <w:r w:rsidR="00D25ED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бир аз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жакшыруу </w:t>
      </w:r>
      <w:r w:rsidR="00D25EDD" w:rsidRPr="003212A6">
        <w:rPr>
          <w:rFonts w:ascii="Times New Roman" w:hAnsi="Times New Roman" w:cs="Times New Roman"/>
          <w:sz w:val="28"/>
          <w:szCs w:val="28"/>
          <w:lang w:val="ky-KG"/>
        </w:rPr>
        <w:t>менен 2730,4 млн АКШ долларын түздү</w:t>
      </w:r>
      <w:r w:rsidR="00085C4F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71114" w:rsidRPr="003212A6" w:rsidRDefault="008421CA" w:rsidP="00C108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Ошону менен бирге 2017-жылдын жыйынтыктары экспорттун 12,1% өсүшүн көрсөтүүдө, бул өз кезегинде</w:t>
      </w:r>
      <w:r w:rsidR="001B026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экспортерлор тарабынан товарларды экспорттоодог</w:t>
      </w:r>
      <w:r w:rsidR="00D04E4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у Евразия экономикалык бирлигинин </w:t>
      </w:r>
      <w:r w:rsidR="001B0263" w:rsidRPr="003212A6">
        <w:rPr>
          <w:rFonts w:ascii="Times New Roman" w:hAnsi="Times New Roman" w:cs="Times New Roman"/>
          <w:sz w:val="28"/>
          <w:szCs w:val="28"/>
          <w:lang w:val="ky-KG"/>
        </w:rPr>
        <w:t>(мындан ары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B0263"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B026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ЕАЭБ) </w:t>
      </w:r>
      <w:r w:rsidR="00D04E44" w:rsidRPr="003212A6">
        <w:rPr>
          <w:rFonts w:ascii="Times New Roman" w:hAnsi="Times New Roman" w:cs="Times New Roman"/>
          <w:sz w:val="28"/>
          <w:szCs w:val="28"/>
          <w:lang w:val="ky-KG"/>
        </w:rPr>
        <w:t>талаптарын</w:t>
      </w:r>
      <w:r w:rsidR="001B0263" w:rsidRPr="003212A6">
        <w:rPr>
          <w:rFonts w:ascii="Times New Roman" w:hAnsi="Times New Roman" w:cs="Times New Roman"/>
          <w:sz w:val="28"/>
          <w:szCs w:val="28"/>
          <w:lang w:val="ky-KG"/>
        </w:rPr>
        <w:t>ын аткарылып жаткандыгын</w:t>
      </w:r>
      <w:r w:rsidR="002724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ветеринардык жана башка сыноо лабораторияларынын </w:t>
      </w:r>
      <w:r w:rsidR="001B026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иштөөсү</w:t>
      </w:r>
      <w:r w:rsidR="00F72B9E" w:rsidRPr="003212A6">
        <w:rPr>
          <w:rFonts w:ascii="Times New Roman" w:hAnsi="Times New Roman" w:cs="Times New Roman"/>
          <w:sz w:val="28"/>
          <w:szCs w:val="28"/>
          <w:lang w:val="ky-KG"/>
        </w:rPr>
        <w:t>н, ЕАЭБге мүчө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72B9E" w:rsidRPr="003212A6">
        <w:rPr>
          <w:rFonts w:ascii="Times New Roman" w:hAnsi="Times New Roman" w:cs="Times New Roman"/>
          <w:sz w:val="28"/>
          <w:szCs w:val="28"/>
          <w:lang w:val="ky-KG"/>
        </w:rPr>
        <w:t>мамлекеттердин чек араларындагы чектөөлөрдүн алып салынышын</w:t>
      </w:r>
      <w:r w:rsidR="002724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04E4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билдирет</w:t>
      </w:r>
      <w:r w:rsidR="00CB150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Кыргыз Республикасынын Өкмөтү тарабынан улуттук сапат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инфра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түзүмүн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C725B" w:rsidRPr="003212A6">
        <w:rPr>
          <w:rFonts w:ascii="Times New Roman" w:hAnsi="Times New Roman" w:cs="Times New Roman"/>
          <w:sz w:val="28"/>
          <w:szCs w:val="28"/>
          <w:lang w:val="ky-KG"/>
        </w:rPr>
        <w:t>өнүктүрүүгө</w:t>
      </w:r>
      <w:r w:rsidR="002E328E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E328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технологиялык жабдуулардын лизинги үчүн каражат тартууга багытталган чаралар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көрүлүүдө</w:t>
      </w:r>
      <w:r w:rsidR="002E328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52B7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экспортко багытталган жана импортту алмаштыруучу ишканаларды каржылоо долбоору бекитилди, алып келинип </w:t>
      </w:r>
      <w:r w:rsidR="00771114" w:rsidRPr="003212A6">
        <w:rPr>
          <w:rFonts w:ascii="Times New Roman" w:hAnsi="Times New Roman" w:cs="Times New Roman"/>
          <w:sz w:val="28"/>
          <w:szCs w:val="28"/>
          <w:lang w:val="ky-KG"/>
        </w:rPr>
        <w:t>жаткан технологиялык жабдуулар кошумча нарк салыгынан бошотулду. Ушунун баары ата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111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мекендик продукциянын экспортуна дем берет. </w:t>
      </w:r>
      <w:r w:rsidR="002724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514ED" w:rsidRPr="003212A6" w:rsidRDefault="00771114" w:rsidP="00C108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Ошону менен бирге</w:t>
      </w:r>
      <w:r w:rsidR="0064725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бир катар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проблемалар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да бар</w:t>
      </w:r>
      <w:r w:rsidR="00647250" w:rsidRPr="003212A6">
        <w:rPr>
          <w:rFonts w:ascii="Times New Roman" w:hAnsi="Times New Roman" w:cs="Times New Roman"/>
          <w:sz w:val="28"/>
          <w:szCs w:val="28"/>
          <w:lang w:val="ky-KG"/>
        </w:rPr>
        <w:t>, ала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64725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ды чечүү экспортту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64725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ндан ары өнүктүрүүгө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шарт түзөт</w:t>
      </w:r>
      <w:r w:rsidR="0064725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Аларга </w:t>
      </w:r>
      <w:r w:rsidR="006514E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төмөнкүлөр менен байланышкан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маселелер </w:t>
      </w:r>
      <w:r w:rsidR="006514E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кирет: </w:t>
      </w:r>
      <w:r w:rsidR="0064725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B804A1" w:rsidRPr="003212A6" w:rsidRDefault="001F6350" w:rsidP="00C108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экспорттук операцияларды</w:t>
      </w:r>
      <w:r w:rsidR="00EE00D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ишканаларды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каржылоого </w:t>
      </w:r>
      <w:r w:rsidR="00EE00D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жеткиликтүүлүк; </w:t>
      </w:r>
      <w:r w:rsidR="0064725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D69BE" w:rsidRPr="003212A6" w:rsidRDefault="00EE00D5" w:rsidP="00C108E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сапат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инфра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түзүмү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EE00D5" w:rsidRPr="003212A6" w:rsidRDefault="00EE00D5" w:rsidP="00C108E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экспортко дем берүү;</w:t>
      </w:r>
    </w:p>
    <w:p w:rsidR="00EE00D5" w:rsidRPr="003212A6" w:rsidRDefault="00EE00D5" w:rsidP="00C108E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15AD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транспорттук-логистикалык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инфра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түзүм</w:t>
      </w:r>
      <w:r w:rsidR="00715AD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6F58FD" w:rsidRPr="003212A6" w:rsidRDefault="006F58FD" w:rsidP="00C108E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кадрдык камсыздоо; </w:t>
      </w:r>
    </w:p>
    <w:p w:rsidR="00FD69BE" w:rsidRPr="003212A6" w:rsidRDefault="006F58FD" w:rsidP="00C108E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ишканалардын өндүрүштүк ишинин натыйжалуулугу;</w:t>
      </w:r>
    </w:p>
    <w:p w:rsidR="006F58FD" w:rsidRPr="003212A6" w:rsidRDefault="006F58FD" w:rsidP="00C108E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тышкы </w:t>
      </w:r>
      <w:r w:rsidR="00D24D1C">
        <w:rPr>
          <w:rFonts w:ascii="Times New Roman" w:hAnsi="Times New Roman" w:cs="Times New Roman"/>
          <w:sz w:val="28"/>
          <w:szCs w:val="28"/>
          <w:lang w:val="ky-KG"/>
        </w:rPr>
        <w:t xml:space="preserve">базарларга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чыгуу. </w:t>
      </w:r>
    </w:p>
    <w:p w:rsidR="0005276E" w:rsidRPr="003212A6" w:rsidRDefault="007D44CF" w:rsidP="00C10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Жогоруда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аталган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маселе</w:t>
      </w:r>
      <w:r w:rsidR="005C0263" w:rsidRPr="003212A6">
        <w:rPr>
          <w:rFonts w:ascii="Times New Roman" w:hAnsi="Times New Roman" w:cs="Times New Roman"/>
          <w:sz w:val="28"/>
          <w:szCs w:val="28"/>
          <w:lang w:val="ky-KG"/>
        </w:rPr>
        <w:t>ле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рди чечүү продукциянын атаандаштык жөндөмүн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жакшыртууга </w:t>
      </w:r>
      <w:r w:rsidR="005C026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жол ачат жана республиканын экономикасындагы артыкчылыктуу тармактардын экспорттук мүмкүнчүлүгүн бир нече ирет арттырат. </w:t>
      </w:r>
    </w:p>
    <w:p w:rsidR="004F2DE7" w:rsidRPr="003212A6" w:rsidRDefault="00492AF0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>Экспортту кеңейтүү туруктуу экспорттук багытка ээ болгон  иштеп жаткан артыкчылыктуу секторлордун эсебинен ишке ашырылат</w:t>
      </w:r>
      <w:r w:rsidR="00FE6B40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629FC" w:rsidRPr="003212A6" w:rsidRDefault="004F2DE7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Талдоо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жүргүзүүнүн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жыйынтыгы боюнча ушул Программа аркылуу өнүктүрүлө турган төрт артыкчылыктуу сектор тандалып алынды</w:t>
      </w:r>
      <w:r w:rsidR="00BB736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</w:p>
    <w:p w:rsidR="006629FC" w:rsidRPr="003212A6" w:rsidRDefault="00BB7369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="00AE65E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тигүү тармагы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6629FC" w:rsidRPr="003212A6" w:rsidRDefault="00BB7369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="00AE65E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сүт тармагы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6629FC" w:rsidRPr="003212A6" w:rsidRDefault="00BB7369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3)</w:t>
      </w:r>
      <w:r w:rsidR="0029718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E65E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жашылча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AE65E8" w:rsidRPr="003212A6">
        <w:rPr>
          <w:rFonts w:ascii="Times New Roman" w:hAnsi="Times New Roman" w:cs="Times New Roman"/>
          <w:sz w:val="28"/>
          <w:szCs w:val="28"/>
          <w:lang w:val="ky-KG"/>
        </w:rPr>
        <w:t>жемиштерди кайра иштетүү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6629FC" w:rsidRPr="003212A6" w:rsidRDefault="00BB7369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 w:rsidR="00AE65E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жашыл жана инновациялуу прибор куруу</w:t>
      </w:r>
      <w:r w:rsidR="00517056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E65E8" w:rsidRPr="003212A6" w:rsidRDefault="00AE65E8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Ошондой эле Программага </w:t>
      </w:r>
      <w:r w:rsidR="007F749A" w:rsidRPr="003212A6">
        <w:rPr>
          <w:rFonts w:ascii="Times New Roman" w:hAnsi="Times New Roman" w:cs="Times New Roman"/>
          <w:sz w:val="28"/>
          <w:szCs w:val="28"/>
          <w:lang w:val="ky-KG"/>
        </w:rPr>
        <w:t>үч кросс-тармактык сектор киргизилди:</w:t>
      </w:r>
    </w:p>
    <w:p w:rsidR="006629FC" w:rsidRPr="003212A6" w:rsidRDefault="007F749A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1) сапат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инфра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түзүмү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6629FC" w:rsidRPr="003212A6" w:rsidRDefault="007F749A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2) финансылык жеткиликтүүлүк;</w:t>
      </w:r>
    </w:p>
    <w:p w:rsidR="006629FC" w:rsidRPr="003212A6" w:rsidRDefault="007F749A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3) экспортко дем берүү. </w:t>
      </w:r>
    </w:p>
    <w:p w:rsidR="00BB7369" w:rsidRPr="003212A6" w:rsidRDefault="0050017A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Аталган секторлордогу экспорт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тоочу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-ишканаларга артыкчылыктуу тартипте финансылык жеткиликтүүлүккө (анын ичинде</w:t>
      </w:r>
      <w:r w:rsidR="00626C7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субсидия,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жеңилдетилген </w:t>
      </w:r>
      <w:r w:rsidR="00626C7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кредит)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жардам берилет, </w:t>
      </w:r>
      <w:r w:rsidR="00626C7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тышкы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базарларга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26C75" w:rsidRPr="003212A6">
        <w:rPr>
          <w:rFonts w:ascii="Times New Roman" w:hAnsi="Times New Roman" w:cs="Times New Roman"/>
          <w:sz w:val="28"/>
          <w:szCs w:val="28"/>
          <w:lang w:val="ky-KG"/>
        </w:rPr>
        <w:t>продукцияны сатуу жана маркетинг.</w:t>
      </w:r>
    </w:p>
    <w:p w:rsidR="00626C75" w:rsidRPr="003212A6" w:rsidRDefault="001E51FC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Төмөндө а</w:t>
      </w:r>
      <w:r w:rsidR="00626C7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талган экспорттук тармактардын абалы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баяндалат</w:t>
      </w:r>
      <w:r w:rsidR="00FE6B40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52D70" w:rsidRPr="003212A6" w:rsidRDefault="001E51FC" w:rsidP="007C2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Toc497073195"/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629FC" w:rsidRPr="00E352F3" w:rsidRDefault="001E51FC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E352F3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Тигүү тармагы</w:t>
      </w:r>
    </w:p>
    <w:p w:rsidR="00F61D3B" w:rsidRPr="003212A6" w:rsidRDefault="00F61D3B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1D3B" w:rsidRPr="003212A6" w:rsidRDefault="001E51FC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Тигүү тармагы 3000 ар түрдүү субъекттен туруп</w:t>
      </w:r>
      <w:r w:rsidR="0020787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көпчүлүк бөлүгүн </w:t>
      </w:r>
      <w:r w:rsidR="00F3084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белгилүү бир дизайндагы жана моделдеги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буюмдарды </w:t>
      </w:r>
      <w:r w:rsidR="00F3084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базарда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A6D81" w:rsidRPr="003212A6">
        <w:rPr>
          <w:rFonts w:ascii="Times New Roman" w:hAnsi="Times New Roman" w:cs="Times New Roman"/>
          <w:sz w:val="28"/>
          <w:szCs w:val="28"/>
          <w:lang w:val="ky-KG"/>
        </w:rPr>
        <w:t>суроо-талап жогору болгон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3A6D8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5D305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ндан ары жергиликтүү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базарларда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D305A" w:rsidRPr="003212A6">
        <w:rPr>
          <w:rFonts w:ascii="Times New Roman" w:hAnsi="Times New Roman" w:cs="Times New Roman"/>
          <w:sz w:val="28"/>
          <w:szCs w:val="28"/>
          <w:lang w:val="ky-KG"/>
        </w:rPr>
        <w:t>сатыл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уучу</w:t>
      </w:r>
      <w:r w:rsidR="005D305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же жеке каналдары менен экспорттоло турган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буюмдарды тигүүгө заказдарды </w:t>
      </w:r>
      <w:r w:rsidR="003A6D81" w:rsidRPr="003212A6">
        <w:rPr>
          <w:rFonts w:ascii="Times New Roman" w:hAnsi="Times New Roman" w:cs="Times New Roman"/>
          <w:sz w:val="28"/>
          <w:szCs w:val="28"/>
          <w:lang w:val="ky-KG"/>
        </w:rPr>
        <w:t>кабыл ал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уучу</w:t>
      </w:r>
      <w:r w:rsidR="003A6D8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07873" w:rsidRPr="003212A6">
        <w:rPr>
          <w:rFonts w:ascii="Times New Roman" w:hAnsi="Times New Roman" w:cs="Times New Roman"/>
          <w:sz w:val="28"/>
          <w:szCs w:val="28"/>
          <w:lang w:val="ky-KG"/>
        </w:rPr>
        <w:t>чакан ишканалар</w:t>
      </w:r>
      <w:r w:rsidR="005D305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07873" w:rsidRPr="003212A6">
        <w:rPr>
          <w:rFonts w:ascii="Times New Roman" w:hAnsi="Times New Roman" w:cs="Times New Roman"/>
          <w:sz w:val="28"/>
          <w:szCs w:val="28"/>
          <w:lang w:val="ky-KG"/>
        </w:rPr>
        <w:t>(цехтер) түзө</w:t>
      </w:r>
      <w:r w:rsidR="007B411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т. </w:t>
      </w:r>
    </w:p>
    <w:p w:rsidR="00F61D3B" w:rsidRPr="003212A6" w:rsidRDefault="005D305A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Бул тармакта </w:t>
      </w:r>
      <w:r w:rsidR="00DC50FE" w:rsidRPr="003212A6">
        <w:rPr>
          <w:rFonts w:ascii="Times New Roman" w:hAnsi="Times New Roman" w:cs="Times New Roman"/>
          <w:sz w:val="28"/>
          <w:szCs w:val="28"/>
          <w:lang w:val="ky-KG"/>
        </w:rPr>
        <w:t>200 дөн 300 миңге чейин адам иштейт. Көмүскө иштеген ишканалардын санынын көптүгүнөн сандар өзгөрүп турат</w:t>
      </w:r>
      <w:r w:rsidR="007B411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Сектордогу </w:t>
      </w:r>
      <w:r w:rsidR="007B4111" w:rsidRPr="003212A6">
        <w:rPr>
          <w:rFonts w:ascii="Times New Roman" w:hAnsi="Times New Roman" w:cs="Times New Roman"/>
          <w:sz w:val="28"/>
          <w:szCs w:val="28"/>
          <w:lang w:val="ky-KG"/>
        </w:rPr>
        <w:t>жумушчулардын 90%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ы </w:t>
      </w:r>
      <w:r w:rsidR="007B411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аялдар.  Көпчүлүк ишканалар да аларга таандык.  </w:t>
      </w:r>
    </w:p>
    <w:p w:rsidR="00995701" w:rsidRPr="003212A6" w:rsidRDefault="002D5E21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Өндүрүү үчүн зарыл болгон сырьелордун дээрлик бардыгы (кездемелер жана фурнитуралар) </w:t>
      </w:r>
      <w:r w:rsidR="00C736D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импорттолот (жиптин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айрым</w:t>
      </w:r>
      <w:r w:rsidR="00C736D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сортторун кошпогондо) жана Бишкектеги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C736D3" w:rsidRPr="003212A6">
        <w:rPr>
          <w:rFonts w:ascii="Times New Roman" w:hAnsi="Times New Roman" w:cs="Times New Roman"/>
          <w:sz w:val="28"/>
          <w:szCs w:val="28"/>
          <w:lang w:val="ky-KG"/>
        </w:rPr>
        <w:t>Дордой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C736D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C736D3" w:rsidRPr="003212A6">
        <w:rPr>
          <w:rFonts w:ascii="Times New Roman" w:hAnsi="Times New Roman" w:cs="Times New Roman"/>
          <w:sz w:val="28"/>
          <w:szCs w:val="28"/>
          <w:lang w:val="ky-KG"/>
        </w:rPr>
        <w:t>Мадина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52008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Ош облусундагы 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52008D" w:rsidRPr="003212A6">
        <w:rPr>
          <w:rFonts w:ascii="Times New Roman" w:hAnsi="Times New Roman" w:cs="Times New Roman"/>
          <w:sz w:val="28"/>
          <w:szCs w:val="28"/>
          <w:lang w:val="ky-KG"/>
        </w:rPr>
        <w:t>Кара-Суу</w:t>
      </w:r>
      <w:r w:rsidR="00C108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7C278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базарларынан </w:t>
      </w:r>
      <w:r w:rsidR="0052008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сатып алынат. </w:t>
      </w:r>
      <w:r w:rsidR="007C278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Базарларда </w:t>
      </w:r>
      <w:r w:rsidR="0052008D" w:rsidRPr="003212A6">
        <w:rPr>
          <w:rFonts w:ascii="Times New Roman" w:hAnsi="Times New Roman" w:cs="Times New Roman"/>
          <w:sz w:val="28"/>
          <w:szCs w:val="28"/>
          <w:lang w:val="ky-KG"/>
        </w:rPr>
        <w:t>сатуучулар гана эмес ортомчулар жана агенттер</w:t>
      </w:r>
      <w:r w:rsidR="007C278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да</w:t>
      </w:r>
      <w:r w:rsidR="0052008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F607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бар. Кездемелердин негизги бөлүгүн сатуучу болуп Кытай эсептелет. Бир катар өнүккөн өндүрүүчүлөр кездемени Түштүк Корея, Түркия, </w:t>
      </w:r>
      <w:r w:rsidR="00AD749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Индия жана Италиядан  импорттошот. Трикотаж буюмдарынын өндүрүүчүлөрү </w:t>
      </w:r>
      <w:r w:rsidR="00AF574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Кытай, Түркия, </w:t>
      </w:r>
      <w:r w:rsidR="004316DE" w:rsidRPr="003212A6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AF574B" w:rsidRPr="003212A6">
        <w:rPr>
          <w:rFonts w:ascii="Times New Roman" w:hAnsi="Times New Roman" w:cs="Times New Roman"/>
          <w:sz w:val="28"/>
          <w:szCs w:val="28"/>
          <w:lang w:val="ky-KG"/>
        </w:rPr>
        <w:t>збекстандан жана Тажикстандан жипт</w:t>
      </w:r>
      <w:r w:rsidR="004316D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 импорттошот. Бирок айрымдары жергиликтүү өндүрүүчүлөрдөн да сатып алышат. </w:t>
      </w:r>
    </w:p>
    <w:p w:rsidR="00830B31" w:rsidRPr="003212A6" w:rsidRDefault="00CD42CF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Тигилген продукцияларды Кыргызстандан экспорттоонун максималдуу көлөмү</w:t>
      </w:r>
      <w:r w:rsidR="00CE0324" w:rsidRPr="003212A6">
        <w:rPr>
          <w:rFonts w:ascii="Times New Roman" w:hAnsi="Times New Roman" w:cs="Times New Roman"/>
          <w:sz w:val="28"/>
          <w:szCs w:val="28"/>
          <w:lang w:val="ky-KG"/>
        </w:rPr>
        <w:t>нө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E0324" w:rsidRPr="003212A6">
        <w:rPr>
          <w:rFonts w:ascii="Times New Roman" w:hAnsi="Times New Roman" w:cs="Times New Roman"/>
          <w:sz w:val="28"/>
          <w:szCs w:val="28"/>
          <w:lang w:val="ky-KG"/>
        </w:rPr>
        <w:t>2012-жылы жетишилип 156 млн. АКШ долларын түз</w:t>
      </w:r>
      <w:r w:rsidR="007C278A" w:rsidRPr="003212A6">
        <w:rPr>
          <w:rFonts w:ascii="Times New Roman" w:hAnsi="Times New Roman" w:cs="Times New Roman"/>
          <w:sz w:val="28"/>
          <w:szCs w:val="28"/>
          <w:lang w:val="ky-KG"/>
        </w:rPr>
        <w:t>гөн</w:t>
      </w:r>
      <w:r w:rsidR="00CE0324" w:rsidRPr="003212A6">
        <w:rPr>
          <w:rFonts w:ascii="Times New Roman" w:hAnsi="Times New Roman" w:cs="Times New Roman"/>
          <w:sz w:val="28"/>
          <w:szCs w:val="28"/>
          <w:lang w:val="ky-KG"/>
        </w:rPr>
        <w:t>. Андан ары бул көрсөткүчтөр төмөндө</w:t>
      </w:r>
      <w:r w:rsidR="007C278A" w:rsidRPr="003212A6">
        <w:rPr>
          <w:rFonts w:ascii="Times New Roman" w:hAnsi="Times New Roman" w:cs="Times New Roman"/>
          <w:sz w:val="28"/>
          <w:szCs w:val="28"/>
          <w:lang w:val="ky-KG"/>
        </w:rPr>
        <w:t>гөн</w:t>
      </w:r>
      <w:r w:rsidR="00CE032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2017-жылы </w:t>
      </w:r>
      <w:r w:rsidR="006A643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118,7 млн. АКШ долларына тигилген продукция </w:t>
      </w:r>
      <w:r w:rsidR="001D317B" w:rsidRPr="003212A6">
        <w:rPr>
          <w:rFonts w:ascii="Times New Roman" w:hAnsi="Times New Roman" w:cs="Times New Roman"/>
          <w:sz w:val="28"/>
          <w:szCs w:val="28"/>
          <w:lang w:val="ky-KG"/>
        </w:rPr>
        <w:t>экспорттолуп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1D317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экспорттун жалпы көлөмүнүн 6.73%</w:t>
      </w:r>
      <w:r w:rsidR="007C278A" w:rsidRPr="003212A6">
        <w:rPr>
          <w:rFonts w:ascii="Times New Roman" w:hAnsi="Times New Roman" w:cs="Times New Roman"/>
          <w:sz w:val="28"/>
          <w:szCs w:val="28"/>
          <w:lang w:val="ky-KG"/>
        </w:rPr>
        <w:t>ын</w:t>
      </w:r>
      <w:r w:rsidR="001D317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түздү. Тармак экспорт боюнча баалуу металлдар менен айыл чарба продукцияларынан кийинки  үчүнчү ээле</w:t>
      </w:r>
      <w:r w:rsidR="00830B3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йт. </w:t>
      </w:r>
    </w:p>
    <w:p w:rsidR="00F61D3B" w:rsidRPr="003212A6" w:rsidRDefault="00830B31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>Кыргызстандагы кийим тигүү</w:t>
      </w:r>
      <w:r w:rsidR="002611D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нүн эки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өзгөчөлүгү</w:t>
      </w:r>
      <w:r w:rsidR="002611D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тармактын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андан </w:t>
      </w:r>
      <w:r w:rsidR="002611D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ары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өнүгүшү </w:t>
      </w:r>
      <w:r w:rsidR="002611DB" w:rsidRPr="003212A6">
        <w:rPr>
          <w:rFonts w:ascii="Times New Roman" w:hAnsi="Times New Roman" w:cs="Times New Roman"/>
          <w:sz w:val="28"/>
          <w:szCs w:val="28"/>
          <w:lang w:val="ky-KG"/>
        </w:rPr>
        <w:t>үчүн маанилүү болуп саналат</w:t>
      </w:r>
      <w:r w:rsidR="00F61D3B" w:rsidRPr="003212A6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4B38BC" w:rsidRPr="003212A6" w:rsidRDefault="00C73E9B" w:rsidP="00C073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17FA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2611D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тармак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иш жүзүндө </w:t>
      </w:r>
      <w:r w:rsidR="002611D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толугу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менен </w:t>
      </w:r>
      <w:r w:rsidR="002611DB" w:rsidRPr="003212A6">
        <w:rPr>
          <w:rFonts w:ascii="Times New Roman" w:hAnsi="Times New Roman" w:cs="Times New Roman"/>
          <w:sz w:val="28"/>
          <w:szCs w:val="28"/>
          <w:lang w:val="ky-KG"/>
        </w:rPr>
        <w:t>экспортко багытталган</w:t>
      </w:r>
      <w:r w:rsidR="00A62CD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Сатуучу негизги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базарлар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38B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болуп Казакстан жана Россия эсептелет; </w:t>
      </w:r>
    </w:p>
    <w:p w:rsidR="00C73E9B" w:rsidRPr="003212A6" w:rsidRDefault="004B38BC" w:rsidP="00C073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 тармак негизинен чакан бизнестен турат</w:t>
      </w:r>
      <w:r w:rsidR="00102F5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384CC3" w:rsidRPr="003212A6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102F5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ир катар ишканалар өз иштерин экономиканын 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102F51" w:rsidRPr="003212A6">
        <w:rPr>
          <w:rFonts w:ascii="Times New Roman" w:hAnsi="Times New Roman" w:cs="Times New Roman"/>
          <w:sz w:val="28"/>
          <w:szCs w:val="28"/>
          <w:lang w:val="ky-KG"/>
        </w:rPr>
        <w:t>көмүскө секторунда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02F51" w:rsidRPr="003212A6">
        <w:rPr>
          <w:rFonts w:ascii="Times New Roman" w:hAnsi="Times New Roman" w:cs="Times New Roman"/>
          <w:sz w:val="28"/>
          <w:szCs w:val="28"/>
          <w:lang w:val="ky-KG"/>
        </w:rPr>
        <w:t>ишке ашырышат,</w:t>
      </w:r>
      <w:r w:rsidR="00384CC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ошол эле мезгилде бир катар ишканалар жеке ишкер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катары</w:t>
      </w:r>
      <w:r w:rsidR="00384CC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патенттик схема менен иштешет. </w:t>
      </w:r>
      <w:r w:rsidR="00102F5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F61D3B" w:rsidRPr="003212A6" w:rsidRDefault="00F61D3B" w:rsidP="00E80D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35947" w:rsidRPr="003212A6" w:rsidRDefault="004948A6" w:rsidP="00C07303">
      <w:pPr>
        <w:pStyle w:val="2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Опурталдар </w:t>
      </w:r>
      <w:r w:rsidR="00FA1D34"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жана чакырыктар </w:t>
      </w:r>
    </w:p>
    <w:p w:rsidR="00E80DD0" w:rsidRPr="003212A6" w:rsidRDefault="00E80DD0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 w:eastAsia="en-US"/>
        </w:rPr>
      </w:pPr>
    </w:p>
    <w:p w:rsidR="00FA1D34" w:rsidRPr="003212A6" w:rsidRDefault="004948A6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 w:eastAsia="en-US"/>
        </w:rPr>
      </w:pPr>
      <w:r w:rsidRPr="003212A6">
        <w:rPr>
          <w:rFonts w:ascii="Times New Roman" w:hAnsi="Times New Roman" w:cs="Times New Roman"/>
          <w:sz w:val="28"/>
          <w:szCs w:val="28"/>
          <w:lang w:val="ky-KG" w:eastAsia="en-US"/>
        </w:rPr>
        <w:t xml:space="preserve">Кыргызстандан </w:t>
      </w:r>
      <w:r w:rsidR="00D15AE3" w:rsidRPr="003212A6">
        <w:rPr>
          <w:rFonts w:ascii="Times New Roman" w:hAnsi="Times New Roman" w:cs="Times New Roman"/>
          <w:sz w:val="28"/>
          <w:szCs w:val="28"/>
          <w:lang w:val="ky-KG" w:eastAsia="en-US"/>
        </w:rPr>
        <w:t>тигүү продукциясын экспорттоо көлөмүнүн 2014-2016-жылдарда азаюусу эки фактор</w:t>
      </w:r>
      <w:r w:rsidR="008960B9" w:rsidRPr="003212A6">
        <w:rPr>
          <w:rFonts w:ascii="Times New Roman" w:hAnsi="Times New Roman" w:cs="Times New Roman"/>
          <w:sz w:val="28"/>
          <w:szCs w:val="28"/>
          <w:lang w:val="ky-KG" w:eastAsia="en-US"/>
        </w:rPr>
        <w:t>дун таасири менен шартталат:</w:t>
      </w:r>
    </w:p>
    <w:p w:rsidR="008960B9" w:rsidRPr="003212A6" w:rsidRDefault="008960B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 w:eastAsia="en-US"/>
        </w:rPr>
      </w:pPr>
      <w:r w:rsidRPr="003212A6">
        <w:rPr>
          <w:rFonts w:ascii="Times New Roman" w:hAnsi="Times New Roman" w:cs="Times New Roman"/>
          <w:sz w:val="28"/>
          <w:szCs w:val="28"/>
          <w:lang w:val="ky-KG" w:eastAsia="en-US"/>
        </w:rPr>
        <w:t xml:space="preserve">- финансылык кризиске байланыштуу </w:t>
      </w:r>
      <w:r w:rsidR="00B10EC5" w:rsidRPr="003212A6">
        <w:rPr>
          <w:rFonts w:ascii="Times New Roman" w:hAnsi="Times New Roman" w:cs="Times New Roman"/>
          <w:sz w:val="28"/>
          <w:szCs w:val="28"/>
          <w:lang w:val="ky-KG" w:eastAsia="en-US"/>
        </w:rPr>
        <w:t xml:space="preserve"> салттуу </w:t>
      </w:r>
      <w:r w:rsidR="004948A6" w:rsidRPr="003212A6">
        <w:rPr>
          <w:rFonts w:ascii="Times New Roman" w:hAnsi="Times New Roman" w:cs="Times New Roman"/>
          <w:sz w:val="28"/>
          <w:szCs w:val="28"/>
          <w:lang w:val="ky-KG" w:eastAsia="en-US"/>
        </w:rPr>
        <w:t xml:space="preserve">базарларда (Россия менен Казакстанда) </w:t>
      </w:r>
      <w:r w:rsidR="00B10EC5" w:rsidRPr="003212A6">
        <w:rPr>
          <w:rFonts w:ascii="Times New Roman" w:hAnsi="Times New Roman" w:cs="Times New Roman"/>
          <w:sz w:val="28"/>
          <w:szCs w:val="28"/>
          <w:lang w:val="ky-KG" w:eastAsia="en-US"/>
        </w:rPr>
        <w:t xml:space="preserve">сатып алуу мүмкүнчүлүгүнүн төмөндөшү; </w:t>
      </w:r>
    </w:p>
    <w:p w:rsidR="00C73E9B" w:rsidRPr="003212A6" w:rsidRDefault="00B10EC5" w:rsidP="00431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 w:eastAsia="en-US"/>
        </w:rPr>
      </w:pPr>
      <w:r w:rsidRPr="003212A6">
        <w:rPr>
          <w:lang w:val="ky-KG" w:eastAsia="en-US"/>
        </w:rPr>
        <w:t xml:space="preserve">- </w:t>
      </w:r>
      <w:r w:rsidR="00571CC0" w:rsidRPr="003212A6">
        <w:rPr>
          <w:rFonts w:ascii="Times New Roman" w:hAnsi="Times New Roman" w:cs="Times New Roman"/>
          <w:sz w:val="28"/>
          <w:szCs w:val="28"/>
          <w:lang w:val="ky-KG" w:eastAsia="en-US"/>
        </w:rPr>
        <w:t xml:space="preserve">Кыргыз Республикасынын көпчүлүк тигүү ишканалары  пайдалануучу </w:t>
      </w:r>
      <w:r w:rsidR="007A76B2" w:rsidRPr="003212A6">
        <w:rPr>
          <w:rFonts w:ascii="Times New Roman" w:hAnsi="Times New Roman" w:cs="Times New Roman"/>
          <w:sz w:val="28"/>
          <w:szCs w:val="28"/>
          <w:lang w:val="ky-KG" w:eastAsia="en-US"/>
        </w:rPr>
        <w:t xml:space="preserve">сатуу каналдарынын </w:t>
      </w:r>
      <w:r w:rsidR="004948A6" w:rsidRPr="003212A6">
        <w:rPr>
          <w:rFonts w:ascii="Times New Roman" w:hAnsi="Times New Roman" w:cs="Times New Roman"/>
          <w:sz w:val="28"/>
          <w:szCs w:val="28"/>
          <w:lang w:val="ky-KG" w:eastAsia="en-US"/>
        </w:rPr>
        <w:t>азайышы</w:t>
      </w:r>
      <w:r w:rsidR="007A76B2" w:rsidRPr="003212A6">
        <w:rPr>
          <w:rFonts w:ascii="Times New Roman" w:hAnsi="Times New Roman" w:cs="Times New Roman"/>
          <w:sz w:val="28"/>
          <w:szCs w:val="28"/>
          <w:lang w:val="ky-KG" w:eastAsia="en-US"/>
        </w:rPr>
        <w:t xml:space="preserve">. </w:t>
      </w:r>
    </w:p>
    <w:p w:rsidR="00031E76" w:rsidRPr="003212A6" w:rsidRDefault="007A76B2" w:rsidP="00C07303">
      <w:pPr>
        <w:pStyle w:val="2"/>
        <w:spacing w:before="0" w:line="24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</w:pPr>
      <w:r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Биринчи фактор </w:t>
      </w:r>
      <w:r w:rsidR="004948A6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баарыга </w:t>
      </w:r>
      <w:r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белгилүү. Экинчи фактор төмөнкүдөй. </w:t>
      </w:r>
      <w:r w:rsidR="004600CB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Кыргыз Республикасынан кийимдерди экспорттоонун көлөмүнүн жана тармактын өсүшүнө мүмкүнчүлүк берген маанилүү шарт Россия менен </w:t>
      </w:r>
      <w:r w:rsidR="00E249B5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Каза</w:t>
      </w:r>
      <w:r w:rsidR="00E249B5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к</w:t>
      </w:r>
      <w:r w:rsidR="00E249B5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станда </w:t>
      </w:r>
      <w:r w:rsidR="000F01F2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чекене соода секторунун </w:t>
      </w:r>
      <w:r w:rsidR="009F6614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бөлүнүп майдаланып кетүүсү. Кыргыз өндүрүүчүлөрүнүн </w:t>
      </w:r>
      <w:r w:rsidR="00C8491C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 </w:t>
      </w:r>
      <w:r w:rsidR="004A1D24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кийимдерди </w:t>
      </w:r>
      <w:r w:rsidR="001D0A0C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 сатуусунун көпчүлүк үлүшү </w:t>
      </w:r>
      <w:r w:rsidR="004A1D24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дүң базарлар</w:t>
      </w:r>
      <w:r w:rsidR="001D0A0C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га туура келет</w:t>
      </w:r>
      <w:r w:rsidR="00950D61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 (анын ичинде </w:t>
      </w:r>
      <w:r w:rsidR="004948A6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Кыргызстандагы “</w:t>
      </w:r>
      <w:r w:rsidR="00950D61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Дордой</w:t>
      </w:r>
      <w:r w:rsidR="004948A6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” </w:t>
      </w:r>
      <w:r w:rsidR="00950D61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жан</w:t>
      </w:r>
      <w:r w:rsidR="00654D1A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а </w:t>
      </w:r>
      <w:r w:rsidR="004948A6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“</w:t>
      </w:r>
      <w:r w:rsidR="00654D1A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Кара-Суу</w:t>
      </w:r>
      <w:r w:rsidR="004948A6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” </w:t>
      </w:r>
      <w:r w:rsidR="00654D1A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базарлары аркылуу). Ата</w:t>
      </w:r>
      <w:r w:rsidR="004948A6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 </w:t>
      </w:r>
      <w:r w:rsidR="00654D1A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мекендик </w:t>
      </w:r>
      <w:r w:rsidR="004948A6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ишканалардын </w:t>
      </w:r>
      <w:r w:rsidR="00654D1A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көпчүлүгү чекене соодага жеткиликтүү эмес</w:t>
      </w:r>
      <w:r w:rsidR="002C5EA0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. </w:t>
      </w:r>
      <w:r w:rsidR="00674101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Бир аз гана компаниялар </w:t>
      </w:r>
      <w:r w:rsidR="00456BBC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ө</w:t>
      </w:r>
      <w:r w:rsidR="00674101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>з буюмдарынын дизайндарын иштеп чыгып, фирмалык белгилерге ээ</w:t>
      </w:r>
      <w:r w:rsidR="00456BBC" w:rsidRPr="003212A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ky-KG" w:eastAsia="ru-RU"/>
        </w:rPr>
        <w:t xml:space="preserve"> болуу менен жогорку кошумча нарктуу продукция жаратышат жана өз алдынча улуттук жана эл аралык деңгээлдеги маркетинг менен иштешет. </w:t>
      </w:r>
    </w:p>
    <w:p w:rsidR="00F61D3B" w:rsidRPr="003212A6" w:rsidRDefault="00F93169" w:rsidP="00C0730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Россия Федерациясынын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Экономикалык жогорку мектеби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улуттук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изилдөө университетинин маалыматтары боюнча</w:t>
      </w:r>
      <w:r w:rsidR="00C65ED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2004-2011-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жылдардагы </w:t>
      </w:r>
      <w:r w:rsidR="00C65ED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мезгилде Россиянын чекене жана дүң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базарларында </w:t>
      </w:r>
      <w:r w:rsidR="00C65ED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кийим кече сатуунун көлөмү </w:t>
      </w:r>
      <w:r w:rsidR="00F1497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45%дан 16%га чейин кыскарган. </w:t>
      </w:r>
      <w:r w:rsidR="00683A1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Ошентип, Кыргыз Республикасынын 2014-жылга чейин тигүү өнөр жайынын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>дүркү</w:t>
      </w:r>
      <w:r w:rsidR="00447E1A">
        <w:rPr>
          <w:rFonts w:ascii="Times New Roman" w:hAnsi="Times New Roman" w:cs="Times New Roman"/>
          <w:sz w:val="28"/>
          <w:szCs w:val="28"/>
          <w:lang w:val="ky-KG"/>
        </w:rPr>
        <w:t>рө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гөн </w:t>
      </w:r>
      <w:r w:rsidR="00683A12" w:rsidRPr="003212A6">
        <w:rPr>
          <w:rFonts w:ascii="Times New Roman" w:hAnsi="Times New Roman" w:cs="Times New Roman"/>
          <w:sz w:val="28"/>
          <w:szCs w:val="28"/>
          <w:lang w:val="ky-KG"/>
        </w:rPr>
        <w:t>өсүшүн камсыз кылып жаткан сооданын түрү</w:t>
      </w:r>
      <w:r w:rsidR="0076652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жоголуп бара жатат. Башка өнүккөн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базарлардагыдай </w:t>
      </w:r>
      <w:r w:rsidR="0076652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эле </w:t>
      </w:r>
      <w:r w:rsidR="00E6344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Россия менен Казакстандагы негизги оюнчулар брэнддер болууда; эл аралык жана Россиялык </w:t>
      </w:r>
      <w:r w:rsidR="00E809F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чекене түйүндөрдүн экспанциясы Россиянын экономикасындагы кризиске карабастан уланууда. </w:t>
      </w:r>
    </w:p>
    <w:p w:rsidR="00F61D3B" w:rsidRPr="003212A6" w:rsidRDefault="00C11798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Россия менен Казакстандагы </w:t>
      </w:r>
      <w:r w:rsidR="00F035C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кийим-кече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базарлары </w:t>
      </w:r>
      <w:r w:rsidR="00F035CF" w:rsidRPr="003212A6">
        <w:rPr>
          <w:rFonts w:ascii="Times New Roman" w:hAnsi="Times New Roman" w:cs="Times New Roman"/>
          <w:sz w:val="28"/>
          <w:szCs w:val="28"/>
          <w:lang w:val="ky-KG"/>
        </w:rPr>
        <w:t>кошумча нарктуу жеңил өнөр жайдын</w:t>
      </w:r>
      <w:r w:rsidR="006D3D7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глобалдуу чынжырчасына кошулууда.</w:t>
      </w:r>
      <w:r w:rsidR="00EF7EC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D3D7B" w:rsidRPr="003212A6" w:rsidRDefault="006D3D7B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Кошумча нарктын глобалдуу чынжырчасынын жогорку деңгээлинде </w:t>
      </w:r>
      <w:r w:rsidR="00C95E1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чынжырчанын түрдүү катышуучуларынын ортосундагы аткарылуучу функцияларды ырааттуу түрдө бөлүштүрүү жүрүүдө. </w:t>
      </w:r>
    </w:p>
    <w:p w:rsidR="001D12B3" w:rsidRPr="003212A6" w:rsidRDefault="00CD5946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контракттык өндүрүш: </w:t>
      </w:r>
      <w:r w:rsidR="009E2C3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аларга берилген дизайн жана конструктордук документациянын </w:t>
      </w:r>
      <w:r w:rsidR="006D7DC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негизинде </w:t>
      </w:r>
      <w:r w:rsidR="009E2C3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түрдүү брэнддердин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заказы </w:t>
      </w:r>
      <w:r w:rsidR="00EF7EC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боюнча кийим </w:t>
      </w:r>
      <w:r w:rsidR="00EF7EC0"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>тигүү</w:t>
      </w:r>
      <w:r w:rsidR="006D7DC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Дүйнөлүк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практикада </w:t>
      </w:r>
      <w:r w:rsidR="006D7DC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мындай иш СМТ (англ.  Cut, Make&amp;Trim,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>сөзмө сөз</w:t>
      </w:r>
      <w:r w:rsidR="006D7DC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666E7D" w:rsidRPr="003212A6">
        <w:rPr>
          <w:rFonts w:ascii="Times New Roman" w:hAnsi="Times New Roman" w:cs="Times New Roman"/>
          <w:sz w:val="28"/>
          <w:szCs w:val="28"/>
          <w:lang w:val="ky-KG"/>
        </w:rPr>
        <w:t>бычуу</w:t>
      </w:r>
      <w:r w:rsidR="006D7DC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666E7D" w:rsidRPr="003212A6">
        <w:rPr>
          <w:rFonts w:ascii="Times New Roman" w:hAnsi="Times New Roman" w:cs="Times New Roman"/>
          <w:sz w:val="28"/>
          <w:szCs w:val="28"/>
          <w:lang w:val="ky-KG"/>
        </w:rPr>
        <w:t>жасоо</w:t>
      </w:r>
      <w:r w:rsidR="006D7DC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66E7D" w:rsidRPr="003212A6">
        <w:rPr>
          <w:rFonts w:ascii="Times New Roman" w:hAnsi="Times New Roman" w:cs="Times New Roman"/>
          <w:sz w:val="28"/>
          <w:szCs w:val="28"/>
          <w:lang w:val="ky-KG"/>
        </w:rPr>
        <w:t>кыркуу</w:t>
      </w:r>
      <w:r w:rsidR="004948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”) </w:t>
      </w:r>
      <w:r w:rsidR="006D7DC4" w:rsidRPr="003212A6">
        <w:rPr>
          <w:rFonts w:ascii="Times New Roman" w:hAnsi="Times New Roman" w:cs="Times New Roman"/>
          <w:sz w:val="28"/>
          <w:szCs w:val="28"/>
          <w:lang w:val="ky-KG"/>
        </w:rPr>
        <w:t>термини менен белгилене</w:t>
      </w:r>
      <w:r w:rsidR="0019715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т. Негизги </w:t>
      </w:r>
      <w:r w:rsidR="006D7DC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19715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жумушу массалык өндүрүш; </w:t>
      </w:r>
    </w:p>
    <w:p w:rsidR="001F391B" w:rsidRPr="003212A6" w:rsidRDefault="00C23F41" w:rsidP="00C0730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сатуу: кийимдерди акыркы пайдалануучуга чекене түйүндөр аркылуу сатуу. Негизги жумушу: дизайн, маркетинг жана сатуу. </w:t>
      </w:r>
    </w:p>
    <w:p w:rsidR="00DC1FCF" w:rsidRPr="003212A6" w:rsidRDefault="00DC1FCF" w:rsidP="00E80DD0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bookmarkStart w:id="1" w:name="_Toc497073207"/>
    </w:p>
    <w:bookmarkEnd w:id="1"/>
    <w:p w:rsidR="00F61D3B" w:rsidRPr="003212A6" w:rsidRDefault="00827F45" w:rsidP="00C07303">
      <w:pPr>
        <w:pStyle w:val="2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>Тармакты</w:t>
      </w:r>
      <w:r w:rsidR="008D3B20"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>н</w:t>
      </w:r>
      <w:r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 өнүгү</w:t>
      </w:r>
      <w:r w:rsidR="008D3B20"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>ш</w:t>
      </w:r>
      <w:r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>үнүн келечеги</w:t>
      </w:r>
    </w:p>
    <w:p w:rsidR="00A62EBD" w:rsidRPr="003212A6" w:rsidRDefault="00827F45" w:rsidP="00C07303">
      <w:pPr>
        <w:spacing w:after="0" w:line="240" w:lineRule="auto"/>
        <w:ind w:firstLine="851"/>
        <w:rPr>
          <w:lang w:val="ky-KG" w:eastAsia="en-US"/>
        </w:rPr>
      </w:pPr>
      <w:r w:rsidRPr="003212A6">
        <w:rPr>
          <w:lang w:val="ky-KG" w:eastAsia="en-US"/>
        </w:rPr>
        <w:tab/>
      </w:r>
    </w:p>
    <w:p w:rsidR="00A62EBD" w:rsidRPr="003212A6" w:rsidRDefault="00A62EBD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тигүү тармагы үчүн негизги стратегиялык вариант болуп контракттык өндүрүш үчүн өнөр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жай </w:t>
      </w:r>
      <w:r w:rsidR="0071188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потенциалын түзүү эсептелет. </w:t>
      </w:r>
      <w:r w:rsidR="00B47AE2" w:rsidRPr="003212A6">
        <w:rPr>
          <w:rFonts w:ascii="Times New Roman" w:hAnsi="Times New Roman" w:cs="Times New Roman"/>
          <w:sz w:val="28"/>
          <w:szCs w:val="28"/>
          <w:lang w:val="ky-KG"/>
        </w:rPr>
        <w:t>Бул багыт республиканын тигүү өнөр жайын өнүктүрүүдөгү алгылыктуу жол болуп саналат. Биринчиден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47AE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240E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ишканалар олуттуу көлөмдөгү базалык өндүрүштүк тажрыйба топтой алды. Мындан тышкары бир катар ишканалар </w:t>
      </w:r>
      <w:r w:rsidR="005D4AF3" w:rsidRPr="003212A6">
        <w:rPr>
          <w:rFonts w:ascii="Times New Roman" w:hAnsi="Times New Roman" w:cs="Times New Roman"/>
          <w:sz w:val="28"/>
          <w:szCs w:val="28"/>
          <w:lang w:val="ky-KG"/>
        </w:rPr>
        <w:t>СМТ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5D4AF3" w:rsidRPr="003212A6">
        <w:rPr>
          <w:rFonts w:ascii="Times New Roman" w:hAnsi="Times New Roman" w:cs="Times New Roman"/>
          <w:sz w:val="28"/>
          <w:szCs w:val="28"/>
          <w:lang w:val="ky-KG"/>
        </w:rPr>
        <w:t>кызмат көрсөтүүлөрүнө коюла турган талаптар жөнүндө маалыматка ээ, ата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D4AF3" w:rsidRPr="003212A6">
        <w:rPr>
          <w:rFonts w:ascii="Times New Roman" w:hAnsi="Times New Roman" w:cs="Times New Roman"/>
          <w:sz w:val="28"/>
          <w:szCs w:val="28"/>
          <w:lang w:val="ky-KG"/>
        </w:rPr>
        <w:t>мекендик компаниялар</w:t>
      </w:r>
      <w:r w:rsidR="008443C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россиялык жана дүйнөлүк брэнддер менен кызматташууда тажрыйбага ээ. </w:t>
      </w:r>
      <w:r w:rsidR="000F795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Бул багытты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максаттуу </w:t>
      </w:r>
      <w:r w:rsidR="000F7958" w:rsidRPr="003212A6">
        <w:rPr>
          <w:rFonts w:ascii="Times New Roman" w:hAnsi="Times New Roman" w:cs="Times New Roman"/>
          <w:sz w:val="28"/>
          <w:szCs w:val="28"/>
          <w:lang w:val="ky-KG"/>
        </w:rPr>
        <w:t>колдоого алуу тармакты иш менен камсыз кылууну сактап калууга мүмкүнчүлүк берүү менен</w:t>
      </w:r>
      <w:r w:rsidR="00BF593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өлкөдөгү социалдык өнүгүүгө оң таасирин тийгизет</w:t>
      </w:r>
      <w:r w:rsidR="003B0307" w:rsidRPr="003212A6">
        <w:rPr>
          <w:rFonts w:ascii="Times New Roman" w:hAnsi="Times New Roman" w:cs="Times New Roman"/>
          <w:sz w:val="28"/>
          <w:szCs w:val="28"/>
          <w:lang w:val="ky-KG"/>
        </w:rPr>
        <w:t>, өнөр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B0307" w:rsidRPr="003212A6">
        <w:rPr>
          <w:rFonts w:ascii="Times New Roman" w:hAnsi="Times New Roman" w:cs="Times New Roman"/>
          <w:sz w:val="28"/>
          <w:szCs w:val="28"/>
          <w:lang w:val="ky-KG"/>
        </w:rPr>
        <w:t>жай менен инфра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түзүмгө</w:t>
      </w:r>
      <w:r w:rsidR="003B030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D5A33" w:rsidRPr="003212A6">
        <w:rPr>
          <w:rFonts w:ascii="Times New Roman" w:hAnsi="Times New Roman" w:cs="Times New Roman"/>
          <w:sz w:val="28"/>
          <w:szCs w:val="28"/>
          <w:lang w:val="ky-KG"/>
        </w:rPr>
        <w:t>капиталдык салым киргизүүнүн өсүшүнө алып келет</w:t>
      </w:r>
      <w:r w:rsidR="00BF593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Ошону менен бирге </w:t>
      </w:r>
      <w:r w:rsidR="00DB2BA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арзан жумушчу күчү, сырье менен фурнитуранын ири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базарына </w:t>
      </w:r>
      <w:r w:rsidR="00DB2BA8" w:rsidRPr="003212A6">
        <w:rPr>
          <w:rFonts w:ascii="Times New Roman" w:hAnsi="Times New Roman" w:cs="Times New Roman"/>
          <w:sz w:val="28"/>
          <w:szCs w:val="28"/>
          <w:lang w:val="ky-KG"/>
        </w:rPr>
        <w:t>(Кытай) жакын турушу</w:t>
      </w:r>
      <w:r w:rsidR="002D19B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сатуучу ири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базарларга </w:t>
      </w:r>
      <w:r w:rsidR="002D19B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(Россия менен Казакстан)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жа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ынд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гы </w:t>
      </w:r>
      <w:r w:rsidR="002D19B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бул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Программанын </w:t>
      </w:r>
      <w:r w:rsidR="000F6C0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ийгиликтүү ишке ашуусуна мүмкүнчүлүк берүүчү факторлордон. </w:t>
      </w:r>
    </w:p>
    <w:p w:rsidR="00F61D3B" w:rsidRPr="003212A6" w:rsidRDefault="000F6C02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СМТ бизнес үчүн </w:t>
      </w:r>
      <w:r w:rsidR="00D52D2A" w:rsidRPr="003212A6">
        <w:rPr>
          <w:rFonts w:ascii="Times New Roman" w:hAnsi="Times New Roman" w:cs="Times New Roman"/>
          <w:sz w:val="28"/>
          <w:szCs w:val="28"/>
          <w:lang w:val="ky-KG"/>
        </w:rPr>
        <w:t>кыска мөөнөт ичинде талап кылынган сапатка шайкеш келген продук</w:t>
      </w:r>
      <w:r w:rsidR="005072D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цияны өндүрүү өзгөчө маанилүү болуп саналат. Анын ичинде </w:t>
      </w:r>
      <w:r w:rsidR="0092568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өндүрүштүк жана логистикалык чыгымдар өтө аз болуусу шарт. Бул сырье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базарына </w:t>
      </w:r>
      <w:r w:rsidR="0092568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жетүү үчүн </w:t>
      </w:r>
      <w:r w:rsidR="00607BB2" w:rsidRPr="003212A6">
        <w:rPr>
          <w:rFonts w:ascii="Times New Roman" w:hAnsi="Times New Roman" w:cs="Times New Roman"/>
          <w:sz w:val="28"/>
          <w:szCs w:val="28"/>
          <w:lang w:val="ky-KG"/>
        </w:rPr>
        <w:t>ыңгайлуу</w:t>
      </w:r>
      <w:r w:rsidR="00714C2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шарттардын болушу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714C2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алдыңкы технологияларды колдонуу жана эмгекти уюштуруунун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кыйла </w:t>
      </w:r>
      <w:r w:rsidR="00714C2E" w:rsidRPr="003212A6">
        <w:rPr>
          <w:rFonts w:ascii="Times New Roman" w:hAnsi="Times New Roman" w:cs="Times New Roman"/>
          <w:sz w:val="28"/>
          <w:szCs w:val="28"/>
          <w:lang w:val="ky-KG"/>
        </w:rPr>
        <w:t>натыйжалуу ыкмаларынын болуусу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н билдирет</w:t>
      </w:r>
      <w:r w:rsidR="00660B2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607B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61D3B" w:rsidRPr="003212A6" w:rsidRDefault="00A72515" w:rsidP="00E8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61D3B" w:rsidRPr="003212A6" w:rsidRDefault="00A72515" w:rsidP="00C07303">
      <w:pPr>
        <w:pStyle w:val="2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Тармактагы </w:t>
      </w:r>
      <w:r w:rsidR="008D3B20"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>проблемалар</w:t>
      </w:r>
    </w:p>
    <w:p w:rsidR="00A5235B" w:rsidRPr="003212A6" w:rsidRDefault="00A5235B" w:rsidP="00C07303">
      <w:pPr>
        <w:spacing w:after="0" w:line="240" w:lineRule="auto"/>
        <w:ind w:firstLine="851"/>
        <w:rPr>
          <w:lang w:val="ky-KG" w:eastAsia="en-US"/>
        </w:rPr>
      </w:pPr>
    </w:p>
    <w:p w:rsidR="003E33C9" w:rsidRPr="003212A6" w:rsidRDefault="008D3B20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Каржылоонун </w:t>
      </w:r>
      <w:r w:rsidR="00A72515" w:rsidRPr="003212A6">
        <w:rPr>
          <w:rFonts w:ascii="Times New Roman" w:hAnsi="Times New Roman" w:cs="Times New Roman"/>
          <w:sz w:val="28"/>
          <w:szCs w:val="28"/>
          <w:lang w:val="ky-KG"/>
        </w:rPr>
        <w:t>жетишсиздиги.</w:t>
      </w:r>
      <w:r w:rsidR="00E5268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33C9" w:rsidRPr="003212A6">
        <w:rPr>
          <w:rFonts w:ascii="Times New Roman" w:hAnsi="Times New Roman" w:cs="Times New Roman"/>
          <w:sz w:val="28"/>
          <w:szCs w:val="28"/>
          <w:lang w:val="ky-KG"/>
        </w:rPr>
        <w:t>Тармак негизинен  патенттик негизде иштеген чакан бизнес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тен</w:t>
      </w:r>
      <w:r w:rsidR="003E33C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тургандыктан </w:t>
      </w:r>
      <w:r w:rsidR="003E33C9" w:rsidRPr="003212A6">
        <w:rPr>
          <w:rFonts w:ascii="Times New Roman" w:hAnsi="Times New Roman" w:cs="Times New Roman"/>
          <w:sz w:val="28"/>
          <w:szCs w:val="28"/>
          <w:lang w:val="ky-KG"/>
        </w:rPr>
        <w:t>алардын финансылык мүмкүнчүлүктөрү чектелүү</w:t>
      </w:r>
      <w:r w:rsidR="0046659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финансы ресурстарынын жетишсиздиги </w:t>
      </w:r>
      <w:r w:rsidR="00007C45" w:rsidRPr="003212A6">
        <w:rPr>
          <w:rFonts w:ascii="Times New Roman" w:hAnsi="Times New Roman" w:cs="Times New Roman"/>
          <w:sz w:val="28"/>
          <w:szCs w:val="28"/>
          <w:lang w:val="ky-KG"/>
        </w:rPr>
        <w:t>кошумча нарк түзүүдөгү дүйнөлүк чынжырчага кирүүгө негизги тоскоолдук жаратууда</w:t>
      </w:r>
      <w:r w:rsidR="009F07D9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BB30A3" w:rsidRPr="003212A6" w:rsidRDefault="009F07D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Сырье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базарына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жетүүдөгү тоскоолдуктар. Тармак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иш жүзүндө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сырье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базарына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өндүрүүчүлөрдөн түздөн түз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сатып алууларга  түз чыга албайт</w:t>
      </w:r>
      <w:r w:rsidR="003608D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Сырьену жеткирүүдөгү ортомчулардын үлүшүнүн көп болушу, </w:t>
      </w:r>
      <w:r w:rsidR="00EA201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жергиликтүү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базардагы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A201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жеткиликтүү </w:t>
      </w:r>
      <w:r w:rsidR="003608D5" w:rsidRPr="003212A6">
        <w:rPr>
          <w:rFonts w:ascii="Times New Roman" w:hAnsi="Times New Roman" w:cs="Times New Roman"/>
          <w:sz w:val="28"/>
          <w:szCs w:val="28"/>
          <w:lang w:val="ky-KG"/>
        </w:rPr>
        <w:t>ассортименттин аздыгы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A201C" w:rsidRPr="003212A6">
        <w:rPr>
          <w:rFonts w:ascii="Times New Roman" w:hAnsi="Times New Roman" w:cs="Times New Roman"/>
          <w:sz w:val="28"/>
          <w:szCs w:val="28"/>
          <w:lang w:val="ky-KG"/>
        </w:rPr>
        <w:t>бизнес жүргүзүүдөгү чыгымдарды көбөйтөт, өндүрүштүн туруксуздугун арттырып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A201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9267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өндүрүштүк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циклдерди </w:t>
      </w:r>
      <w:r w:rsidR="00B9267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жогорулатат. </w:t>
      </w:r>
    </w:p>
    <w:p w:rsidR="00BB30A3" w:rsidRPr="003212A6" w:rsidRDefault="00B92670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Төмөн натыйжалуу өндүрүш. Тармак жалпысынан төмөн эмгек өндүрүмдүүлүгү менен мүнөздөлөт</w:t>
      </w:r>
      <w:r w:rsidR="00EB5C14" w:rsidRPr="003212A6">
        <w:rPr>
          <w:rFonts w:ascii="Times New Roman" w:hAnsi="Times New Roman" w:cs="Times New Roman"/>
          <w:sz w:val="28"/>
          <w:szCs w:val="28"/>
          <w:lang w:val="ky-KG"/>
        </w:rPr>
        <w:t>, бул бүгүнкү күндө СМТ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B5C1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кызмат </w:t>
      </w:r>
      <w:r w:rsidR="00EB5C14"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көрсөтүү рыногунда ийгиликтүү атаандаштыкты жарата албайт. Ишканалар тиешелүү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инфра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түзүмгө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57B30" w:rsidRPr="003212A6">
        <w:rPr>
          <w:rFonts w:ascii="Times New Roman" w:hAnsi="Times New Roman" w:cs="Times New Roman"/>
          <w:sz w:val="28"/>
          <w:szCs w:val="28"/>
          <w:lang w:val="ky-KG"/>
        </w:rPr>
        <w:t>жана үзгүлтүксүз түрдө</w:t>
      </w:r>
      <w:r w:rsidR="00FA2CB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дайыма сапаттуу жана </w:t>
      </w:r>
      <w:r w:rsidR="00FA2CB6" w:rsidRPr="003212A6">
        <w:rPr>
          <w:rFonts w:ascii="Times New Roman" w:hAnsi="Times New Roman" w:cs="Times New Roman"/>
          <w:sz w:val="28"/>
          <w:szCs w:val="28"/>
          <w:lang w:val="ky-KG"/>
        </w:rPr>
        <w:t>зарыл болгон көлөмдө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гү</w:t>
      </w:r>
      <w:r w:rsidR="00757B3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продукция өндүрүү үчүн </w:t>
      </w:r>
      <w:r w:rsidR="00FA2CB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ресурстарга ээ эмес. </w:t>
      </w:r>
    </w:p>
    <w:p w:rsidR="00BB30A3" w:rsidRPr="003212A6" w:rsidRDefault="00FA2CB6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Кадр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проблемасы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B2C3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Тармактагы учурдагы кырдаал</w:t>
      </w:r>
      <w:r w:rsidR="00032C0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жалпы жумушчу күчүнүн жетишпегендиги жана болгон кадрлардын квалификацияларынын төмөндүгү менен мүнөздөлөт. </w:t>
      </w:r>
      <w:r w:rsidR="00E358F0" w:rsidRPr="003212A6">
        <w:rPr>
          <w:rFonts w:ascii="Times New Roman" w:hAnsi="Times New Roman" w:cs="Times New Roman"/>
          <w:sz w:val="28"/>
          <w:szCs w:val="28"/>
          <w:lang w:val="ky-KG"/>
        </w:rPr>
        <w:t>Тармак</w:t>
      </w:r>
      <w:r w:rsidR="000064BC" w:rsidRPr="003212A6">
        <w:rPr>
          <w:rFonts w:ascii="Times New Roman" w:hAnsi="Times New Roman" w:cs="Times New Roman"/>
          <w:sz w:val="28"/>
          <w:szCs w:val="28"/>
          <w:lang w:val="ky-KG"/>
        </w:rPr>
        <w:t>та</w:t>
      </w:r>
      <w:r w:rsidR="00E358F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ошондой эле квалификациялуу бычмачылар, дизайнерлер, инженер-технологдор</w:t>
      </w:r>
      <w:r w:rsidR="000064B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 жетишпейт. </w:t>
      </w:r>
    </w:p>
    <w:p w:rsidR="00F61D3B" w:rsidRPr="003212A6" w:rsidRDefault="008D3B20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За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>ры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л болгон </w:t>
      </w:r>
      <w:r w:rsidR="009169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билимдердин жана көндүмдөрдүн жоктугу.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9169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үрдүү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тармактардын заказдары боюнча продукцияларды </w:t>
      </w:r>
      <w:r w:rsidR="009169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өндүрүүдөгү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айрым ишканалардын алган </w:t>
      </w:r>
      <w:r w:rsidR="00425AC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тажрыйбасы </w:t>
      </w:r>
      <w:r w:rsidR="0010676E" w:rsidRPr="003212A6">
        <w:rPr>
          <w:rFonts w:ascii="Times New Roman" w:hAnsi="Times New Roman" w:cs="Times New Roman"/>
          <w:sz w:val="28"/>
          <w:szCs w:val="28"/>
          <w:lang w:val="ky-KG"/>
        </w:rPr>
        <w:t>аз жана саналуу. Ишканалар (ээлери, менеджерлер жана адистер) контракттык өндүрүш жана маркетинг жаатында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иш жүзүндө</w:t>
      </w:r>
      <w:r w:rsidR="0010676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7C6CDC" w:rsidRPr="003212A6">
        <w:rPr>
          <w:rFonts w:ascii="Times New Roman" w:hAnsi="Times New Roman" w:cs="Times New Roman"/>
          <w:sz w:val="28"/>
          <w:szCs w:val="28"/>
          <w:lang w:val="ky-KG"/>
        </w:rPr>
        <w:t>нөлдүк деңгээлдеги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7C6CD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компетенцияларды түзүүгө муктаж. </w:t>
      </w:r>
    </w:p>
    <w:p w:rsidR="00F61D3B" w:rsidRPr="003212A6" w:rsidRDefault="007C6CDC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Стратегиялык максат</w:t>
      </w:r>
      <w:r w:rsidR="009C6E1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C6E1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2022-жылга карата тигүү продукциясынын экспортунун көлөмүн 3 эсеге жогорулатуу. </w:t>
      </w:r>
    </w:p>
    <w:p w:rsidR="006629FC" w:rsidRPr="003212A6" w:rsidRDefault="009C6E19" w:rsidP="00C07303">
      <w:pPr>
        <w:pStyle w:val="2"/>
        <w:tabs>
          <w:tab w:val="left" w:pos="426"/>
          <w:tab w:val="left" w:pos="9026"/>
          <w:tab w:val="left" w:pos="9072"/>
        </w:tabs>
        <w:spacing w:before="0" w:line="240" w:lineRule="auto"/>
        <w:ind w:firstLine="851"/>
        <w:jc w:val="both"/>
        <w:rPr>
          <w:rFonts w:ascii="Times New Roman" w:hAnsi="Times New Roman" w:cs="Times New Roman"/>
          <w:bCs w:val="0"/>
          <w:iCs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b w:val="0"/>
          <w:color w:val="auto"/>
          <w:sz w:val="28"/>
          <w:szCs w:val="28"/>
          <w:lang w:val="ky-KG"/>
        </w:rPr>
        <w:t xml:space="preserve">Индикаторлор: </w:t>
      </w:r>
    </w:p>
    <w:p w:rsidR="00F61D3B" w:rsidRPr="003212A6" w:rsidRDefault="009C6E1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iCs/>
          <w:sz w:val="28"/>
          <w:szCs w:val="28"/>
          <w:lang w:val="ky-KG"/>
        </w:rPr>
        <w:t>-</w:t>
      </w:r>
      <w:r w:rsidR="00C07303" w:rsidRPr="003212A6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</w:t>
      </w:r>
      <w:r w:rsidR="00F80A56" w:rsidRPr="003212A6">
        <w:rPr>
          <w:rFonts w:ascii="Times New Roman" w:hAnsi="Times New Roman" w:cs="Times New Roman"/>
          <w:iCs/>
          <w:sz w:val="28"/>
          <w:szCs w:val="28"/>
          <w:lang w:val="ky-KG"/>
        </w:rPr>
        <w:t>тигүү продукциясынын экспорту</w:t>
      </w:r>
      <w:r w:rsidR="008D3B20" w:rsidRPr="003212A6">
        <w:rPr>
          <w:rFonts w:ascii="Times New Roman" w:hAnsi="Times New Roman" w:cs="Times New Roman"/>
          <w:iCs/>
          <w:sz w:val="28"/>
          <w:szCs w:val="28"/>
          <w:lang w:val="ky-KG"/>
        </w:rPr>
        <w:t>нун көлөмү</w:t>
      </w:r>
      <w:r w:rsidR="00F80A56" w:rsidRPr="003212A6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2022-жылга карата 300 млн. АКШ долларына жетет</w:t>
      </w:r>
      <w:r w:rsidR="00FE6B40" w:rsidRPr="003212A6">
        <w:rPr>
          <w:rFonts w:ascii="Times New Roman" w:hAnsi="Times New Roman" w:cs="Times New Roman"/>
          <w:iCs/>
          <w:sz w:val="28"/>
          <w:szCs w:val="28"/>
          <w:lang w:val="ky-KG"/>
        </w:rPr>
        <w:t>;</w:t>
      </w:r>
      <w:r w:rsidR="00F80A56" w:rsidRPr="003212A6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</w:t>
      </w:r>
    </w:p>
    <w:p w:rsidR="00A5235B" w:rsidRPr="003212A6" w:rsidRDefault="00F80A56" w:rsidP="00C073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D569D" w:rsidRPr="003212A6">
        <w:rPr>
          <w:rFonts w:ascii="Times New Roman" w:hAnsi="Times New Roman" w:cs="Times New Roman"/>
          <w:sz w:val="28"/>
          <w:szCs w:val="28"/>
          <w:lang w:val="ky-KG"/>
        </w:rPr>
        <w:t>тигүү продукциясынын экспортунун жалпы көлөмүнүн 70%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ынан</w:t>
      </w:r>
      <w:r w:rsidR="001D569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кем эмесин чекене түйүндөр үчүн контракттар боюнча жеткирүүлөр түзөт. </w:t>
      </w:r>
    </w:p>
    <w:p w:rsidR="00F61D3B" w:rsidRPr="003212A6" w:rsidRDefault="00F61D3B" w:rsidP="00C073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629FC" w:rsidRPr="00E352F3" w:rsidRDefault="00123C2E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E352F3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Сүт тармагы </w:t>
      </w:r>
    </w:p>
    <w:p w:rsidR="0005276E" w:rsidRPr="003212A6" w:rsidRDefault="0005276E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659C" w:rsidRPr="003212A6" w:rsidRDefault="00123C2E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Сүт тармагы өлкө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нүн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экономикасынын кайра иштетүү секторундагы 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маанилүү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жана динамикалуу түрдө өнүгүп келе жаткан тармактардын бири болуп саналат</w:t>
      </w:r>
      <w:r w:rsidR="001A5DC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Сүт тармагынын үлүшүнө бардык өндүрүлүп жаткан тамак-аш продукциясынын 20%дан ашыгы туура келет. </w:t>
      </w:r>
      <w:r w:rsidR="0074096D" w:rsidRPr="003212A6">
        <w:rPr>
          <w:rFonts w:ascii="Times New Roman" w:hAnsi="Times New Roman" w:cs="Times New Roman"/>
          <w:sz w:val="28"/>
          <w:szCs w:val="28"/>
          <w:lang w:val="ky-KG"/>
        </w:rPr>
        <w:t>Тармак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тар</w:t>
      </w:r>
      <w:r w:rsidR="0074096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аралык комплекс катары сүт тармагы эл чарбасынын бир катар тарма</w:t>
      </w:r>
      <w:r w:rsidR="008D3B20" w:rsidRPr="003212A6">
        <w:rPr>
          <w:rFonts w:ascii="Times New Roman" w:hAnsi="Times New Roman" w:cs="Times New Roman"/>
          <w:sz w:val="28"/>
          <w:szCs w:val="28"/>
          <w:lang w:val="ky-KG"/>
        </w:rPr>
        <w:t>г</w:t>
      </w:r>
      <w:r w:rsidR="0074096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ын бириктирет, ошону менен бирге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жалпысынан </w:t>
      </w:r>
      <w:r w:rsidR="00643BA8" w:rsidRPr="003212A6">
        <w:rPr>
          <w:rFonts w:ascii="Times New Roman" w:hAnsi="Times New Roman" w:cs="Times New Roman"/>
          <w:sz w:val="28"/>
          <w:szCs w:val="28"/>
          <w:lang w:val="ky-KG"/>
        </w:rPr>
        <w:t>өлкө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нүн</w:t>
      </w:r>
      <w:r w:rsidR="00643BA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экономикасынын </w:t>
      </w:r>
      <w:r w:rsidR="000E750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өнүгүүсүнө олуттуу түрдө экономикалык жана социалдык таасирин тийгизип келет. </w:t>
      </w:r>
      <w:r w:rsidR="008A325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Республикасында сүттү кайра иштетүү </w:t>
      </w:r>
      <w:r w:rsidR="003944D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статистикалык маалыматтар боюнча 144 сүттү кайра иштетүүчү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ишканадан </w:t>
      </w:r>
      <w:r w:rsidR="003944DE" w:rsidRPr="003212A6">
        <w:rPr>
          <w:rFonts w:ascii="Times New Roman" w:hAnsi="Times New Roman" w:cs="Times New Roman"/>
          <w:sz w:val="28"/>
          <w:szCs w:val="28"/>
          <w:lang w:val="ky-KG"/>
        </w:rPr>
        <w:t>жана 300</w:t>
      </w:r>
      <w:r w:rsidR="0089129F" w:rsidRPr="003212A6">
        <w:rPr>
          <w:rFonts w:ascii="Times New Roman" w:hAnsi="Times New Roman" w:cs="Times New Roman"/>
          <w:sz w:val="28"/>
          <w:szCs w:val="28"/>
          <w:lang w:val="ky-KG"/>
        </w:rPr>
        <w:t>дөн</w:t>
      </w:r>
      <w:r w:rsidR="003944D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ашык сүт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азыктарын </w:t>
      </w:r>
      <w:r w:rsidR="003944DE" w:rsidRPr="003212A6">
        <w:rPr>
          <w:rFonts w:ascii="Times New Roman" w:hAnsi="Times New Roman" w:cs="Times New Roman"/>
          <w:sz w:val="28"/>
          <w:szCs w:val="28"/>
          <w:lang w:val="ky-KG"/>
        </w:rPr>
        <w:t>өндүрүүчүлөр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дөн турат</w:t>
      </w:r>
      <w:r w:rsidR="0016550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16550B" w:rsidRPr="003212A6" w:rsidRDefault="0016550B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Республикада сүт өндүрүү </w:t>
      </w:r>
      <w:r w:rsidR="001913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акыркы 10 жыл аралыгында </w:t>
      </w:r>
      <w:r w:rsidR="00F859D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оң динамиканы көрсөтүүдө. 2017-жылы Кыргыз Республикасында 1556,2 миң тонна сүт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өндүрүлгөн. Бул</w:t>
      </w:r>
      <w:r w:rsidR="00F859D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2008-жылдагы деңгээлден </w:t>
      </w:r>
      <w:r w:rsidR="00EA09D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282,7 миң тоннага </w:t>
      </w:r>
      <w:r w:rsidR="00F859D2" w:rsidRPr="003212A6">
        <w:rPr>
          <w:rFonts w:ascii="Times New Roman" w:hAnsi="Times New Roman" w:cs="Times New Roman"/>
          <w:sz w:val="28"/>
          <w:szCs w:val="28"/>
          <w:lang w:val="ky-KG"/>
        </w:rPr>
        <w:t>жогору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A09D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Чийки сүттү өндүрүүнүн жогорулашы 10 жылда </w:t>
      </w:r>
      <w:r w:rsidR="0089129F" w:rsidRPr="003212A6">
        <w:rPr>
          <w:rFonts w:ascii="Times New Roman" w:hAnsi="Times New Roman" w:cs="Times New Roman"/>
          <w:sz w:val="28"/>
          <w:szCs w:val="28"/>
          <w:lang w:val="ky-KG"/>
        </w:rPr>
        <w:t>республикада саан уйлардын саны 29,4%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89129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жогорулап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9129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757 миң башка жеткендиги менен байланыштуу. Бирок, малдын башынын өскөндүгүнө карабастан </w:t>
      </w:r>
      <w:r w:rsidR="002A091E" w:rsidRPr="003212A6">
        <w:rPr>
          <w:rFonts w:ascii="Times New Roman" w:hAnsi="Times New Roman" w:cs="Times New Roman"/>
          <w:sz w:val="28"/>
          <w:szCs w:val="28"/>
          <w:lang w:val="ky-KG"/>
        </w:rPr>
        <w:t>10 жыл аралыгында бир уйдан саалып жаткан сүттүн деңгээли 6%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га чейин</w:t>
      </w:r>
      <w:r w:rsidR="002A091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төмөндөгөн. </w:t>
      </w:r>
    </w:p>
    <w:p w:rsidR="001A318D" w:rsidRPr="003212A6" w:rsidRDefault="001A318D" w:rsidP="00E8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659C" w:rsidRPr="003212A6" w:rsidRDefault="00E5659C" w:rsidP="00E80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659C" w:rsidRPr="003212A6" w:rsidRDefault="00E5659C" w:rsidP="00E80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A7FE0" w:rsidRPr="003212A6" w:rsidRDefault="005A7FE0" w:rsidP="00E80D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Cs w:val="22"/>
          <w:lang w:val="ky-KG"/>
        </w:rPr>
      </w:pPr>
    </w:p>
    <w:p w:rsidR="005A7FE0" w:rsidRPr="003212A6" w:rsidRDefault="005A7FE0" w:rsidP="005A7FE0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2"/>
          <w:lang w:val="ky-KG"/>
        </w:rPr>
      </w:pPr>
      <w:r w:rsidRPr="003212A6">
        <w:rPr>
          <w:noProof/>
        </w:rPr>
        <w:lastRenderedPageBreak/>
        <w:drawing>
          <wp:inline distT="0" distB="0" distL="0" distR="0" wp14:anchorId="2FD82B63" wp14:editId="13054750">
            <wp:extent cx="5939790" cy="217106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659C" w:rsidRPr="003212A6" w:rsidRDefault="00456780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2"/>
          <w:lang w:val="ky-KG"/>
        </w:rPr>
      </w:pPr>
      <w:r w:rsidRPr="003212A6">
        <w:rPr>
          <w:rFonts w:ascii="Times New Roman" w:hAnsi="Times New Roman" w:cs="Times New Roman"/>
          <w:bCs/>
          <w:i/>
          <w:szCs w:val="22"/>
          <w:lang w:val="ky-KG"/>
        </w:rPr>
        <w:t>1-сүрөт</w:t>
      </w:r>
      <w:r w:rsidR="00E5659C" w:rsidRPr="003212A6">
        <w:rPr>
          <w:rFonts w:ascii="Times New Roman" w:hAnsi="Times New Roman" w:cs="Times New Roman"/>
          <w:bCs/>
          <w:i/>
          <w:szCs w:val="22"/>
          <w:lang w:val="ky-KG"/>
        </w:rPr>
        <w:t xml:space="preserve">. </w:t>
      </w:r>
      <w:r w:rsidR="005A7FE0" w:rsidRPr="003212A6">
        <w:rPr>
          <w:rFonts w:ascii="Times New Roman" w:hAnsi="Times New Roman" w:cs="Times New Roman"/>
          <w:bCs/>
          <w:i/>
          <w:szCs w:val="22"/>
          <w:lang w:val="ky-KG"/>
        </w:rPr>
        <w:t>2008-2017</w:t>
      </w:r>
      <w:r w:rsidR="00447E1A">
        <w:rPr>
          <w:rFonts w:ascii="Times New Roman" w:hAnsi="Times New Roman" w:cs="Times New Roman"/>
          <w:bCs/>
          <w:i/>
          <w:szCs w:val="22"/>
          <w:lang w:val="ky-KG"/>
        </w:rPr>
        <w:t>-</w:t>
      </w:r>
      <w:r w:rsidR="005A7FE0" w:rsidRPr="003212A6">
        <w:rPr>
          <w:rFonts w:ascii="Times New Roman" w:hAnsi="Times New Roman" w:cs="Times New Roman"/>
          <w:bCs/>
          <w:i/>
          <w:szCs w:val="22"/>
          <w:lang w:val="ky-KG"/>
        </w:rPr>
        <w:t xml:space="preserve">жылдар үчүн </w:t>
      </w:r>
      <w:r w:rsidRPr="003212A6">
        <w:rPr>
          <w:rFonts w:ascii="Times New Roman" w:hAnsi="Times New Roman" w:cs="Times New Roman"/>
          <w:bCs/>
          <w:i/>
          <w:szCs w:val="22"/>
          <w:lang w:val="ky-KG"/>
        </w:rPr>
        <w:t>Кыргыз Республикасында</w:t>
      </w:r>
      <w:r w:rsidR="000E3283" w:rsidRPr="003212A6">
        <w:rPr>
          <w:rFonts w:ascii="Times New Roman" w:hAnsi="Times New Roman" w:cs="Times New Roman"/>
          <w:bCs/>
          <w:i/>
          <w:szCs w:val="22"/>
          <w:lang w:val="ky-KG"/>
        </w:rPr>
        <w:t xml:space="preserve"> </w:t>
      </w:r>
      <w:r w:rsidRPr="003212A6">
        <w:rPr>
          <w:rFonts w:ascii="Times New Roman" w:hAnsi="Times New Roman" w:cs="Times New Roman"/>
          <w:bCs/>
          <w:i/>
          <w:szCs w:val="22"/>
          <w:lang w:val="ky-KG"/>
        </w:rPr>
        <w:t>чийки сүт өндүрүү көлөмү</w:t>
      </w:r>
      <w:r w:rsidR="000E3283" w:rsidRPr="003212A6">
        <w:rPr>
          <w:rFonts w:ascii="Times New Roman" w:hAnsi="Times New Roman" w:cs="Times New Roman"/>
          <w:bCs/>
          <w:i/>
          <w:szCs w:val="22"/>
          <w:lang w:val="ky-KG"/>
        </w:rPr>
        <w:t xml:space="preserve"> жана 2023-жылга чейинки трендинин линиясы. </w:t>
      </w:r>
      <w:r w:rsidRPr="003212A6">
        <w:rPr>
          <w:rFonts w:ascii="Times New Roman" w:hAnsi="Times New Roman" w:cs="Times New Roman"/>
          <w:bCs/>
          <w:i/>
          <w:szCs w:val="22"/>
          <w:lang w:val="ky-KG"/>
        </w:rPr>
        <w:t xml:space="preserve"> </w:t>
      </w:r>
      <w:r w:rsidR="000E3283" w:rsidRPr="003212A6">
        <w:rPr>
          <w:rFonts w:ascii="Times New Roman" w:hAnsi="Times New Roman" w:cs="Times New Roman"/>
          <w:bCs/>
          <w:i/>
          <w:szCs w:val="22"/>
          <w:lang w:val="ky-KG"/>
        </w:rPr>
        <w:t xml:space="preserve"> </w:t>
      </w:r>
    </w:p>
    <w:p w:rsidR="003F2A70" w:rsidRPr="003212A6" w:rsidRDefault="003F2A70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2ECC" w:rsidRPr="003212A6" w:rsidRDefault="005E3E67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Улуттук статистика комитетинин жана</w:t>
      </w:r>
      <w:r w:rsidR="00F0279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 TradeMap</w:t>
      </w:r>
      <w:r w:rsidR="00C9593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эл аралык соода базасынын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95930" w:rsidRPr="003212A6">
        <w:rPr>
          <w:rFonts w:ascii="Times New Roman" w:hAnsi="Times New Roman" w:cs="Times New Roman"/>
          <w:sz w:val="28"/>
          <w:szCs w:val="28"/>
          <w:lang w:val="ky-KG"/>
        </w:rPr>
        <w:t>маалыматы боюнча жалпы өндүрүлгөн каймак майдын</w:t>
      </w:r>
      <w:r w:rsidR="006D1F2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9593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D1F26" w:rsidRPr="003212A6">
        <w:rPr>
          <w:rFonts w:ascii="Times New Roman" w:hAnsi="Times New Roman" w:cs="Times New Roman"/>
          <w:sz w:val="28"/>
          <w:szCs w:val="28"/>
          <w:lang w:val="ky-KG"/>
        </w:rPr>
        <w:t>61%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6D1F2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сырдын </w:t>
      </w:r>
      <w:r w:rsidR="006D1F26" w:rsidRPr="003212A6">
        <w:rPr>
          <w:rFonts w:ascii="Times New Roman" w:hAnsi="Times New Roman" w:cs="Times New Roman"/>
          <w:sz w:val="28"/>
          <w:szCs w:val="28"/>
          <w:lang w:val="ky-KG"/>
        </w:rPr>
        <w:t>50%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6D1F2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кайра иштетилген сүттүн 28%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6D1F2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570E" w:rsidRPr="003212A6">
        <w:rPr>
          <w:rFonts w:ascii="Times New Roman" w:hAnsi="Times New Roman" w:cs="Times New Roman"/>
          <w:sz w:val="28"/>
          <w:szCs w:val="28"/>
          <w:lang w:val="ky-KG"/>
        </w:rPr>
        <w:t>экспорттолот. Сүт тармагынын</w:t>
      </w:r>
      <w:r w:rsidR="00B3359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негизги </w:t>
      </w:r>
      <w:r w:rsidR="0059728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экспорттоло турган </w:t>
      </w:r>
      <w:r w:rsidR="003E570E" w:rsidRPr="003212A6">
        <w:rPr>
          <w:rFonts w:ascii="Times New Roman" w:hAnsi="Times New Roman" w:cs="Times New Roman"/>
          <w:sz w:val="28"/>
          <w:szCs w:val="28"/>
          <w:lang w:val="ky-KG"/>
        </w:rPr>
        <w:t>продукциялары</w:t>
      </w:r>
      <w:r w:rsidR="00B3359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болуп 2017-жылдын жыйынтыгы боюнча төмөнкүлөр эсептелет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</w:p>
    <w:p w:rsidR="00735C39" w:rsidRPr="003212A6" w:rsidRDefault="00735C3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B3359B" w:rsidRPr="003212A6">
        <w:rPr>
          <w:rFonts w:ascii="Times New Roman" w:hAnsi="Times New Roman" w:cs="Times New Roman"/>
          <w:sz w:val="28"/>
          <w:szCs w:val="28"/>
          <w:lang w:val="ky-KG"/>
        </w:rPr>
        <w:t>каймак май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2,8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>%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ТЭИ ТН 0405 коду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35C39" w:rsidRPr="003212A6" w:rsidRDefault="00735C3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B3359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сыр жана быштак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,3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>%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ТЭИ ТН 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>0406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коду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35C39" w:rsidRPr="003212A6" w:rsidRDefault="00735C3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5E5C27" w:rsidRPr="003212A6">
        <w:rPr>
          <w:rFonts w:ascii="Times New Roman" w:hAnsi="Times New Roman" w:cs="Times New Roman"/>
          <w:sz w:val="28"/>
          <w:szCs w:val="28"/>
          <w:lang w:val="ky-KG"/>
        </w:rPr>
        <w:t>сүт жана  кам каймак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E5C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коюлтулбаган жана </w:t>
      </w:r>
      <w:r w:rsidR="008A11A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E5C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кант </w:t>
      </w:r>
      <w:r w:rsidR="008A11A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башка таттуу</w:t>
      </w:r>
      <w:r w:rsidR="000A0A6A" w:rsidRPr="003212A6">
        <w:rPr>
          <w:rFonts w:ascii="Times New Roman" w:hAnsi="Times New Roman" w:cs="Times New Roman"/>
          <w:sz w:val="28"/>
          <w:szCs w:val="28"/>
          <w:lang w:val="ky-KG"/>
        </w:rPr>
        <w:t>ла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0A0A6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тчу </w:t>
      </w:r>
      <w:r w:rsidR="008A11A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заттар </w:t>
      </w:r>
      <w:r w:rsidR="005E5C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кошулбаган </w:t>
      </w:r>
      <w:r w:rsidR="00B0412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,4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>% (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ТЭИ ТН 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>0401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коду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35C39" w:rsidRPr="003212A6" w:rsidRDefault="00735C3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8A11A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сүт жана кам каймак коюлтулган же </w:t>
      </w:r>
      <w:r w:rsidR="00B93937" w:rsidRPr="003212A6">
        <w:rPr>
          <w:rFonts w:ascii="Times New Roman" w:hAnsi="Times New Roman" w:cs="Times New Roman"/>
          <w:sz w:val="28"/>
          <w:szCs w:val="28"/>
          <w:lang w:val="ky-KG"/>
        </w:rPr>
        <w:t>кант кошулган же башка таттуу</w:t>
      </w:r>
      <w:r w:rsidR="000A0A6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лантчу </w:t>
      </w:r>
      <w:r w:rsidR="00B9393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зат кошулган  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0,6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>%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ТЭИ ТН 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>0402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коду</w:t>
      </w:r>
      <w:r w:rsidR="00FD484A" w:rsidRPr="003212A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E5659C" w:rsidRPr="003212A6" w:rsidRDefault="00735C3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пахта, </w:t>
      </w:r>
      <w:r w:rsidR="00B9393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ириген сүт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9393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кам каймак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йогурт, кефир </w:t>
      </w:r>
      <w:r w:rsidR="003C2B2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башка ферменттелген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азыктар 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DB3B8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42ECC" w:rsidRPr="003212A6">
        <w:rPr>
          <w:rFonts w:ascii="Times New Roman" w:hAnsi="Times New Roman" w:cs="Times New Roman"/>
          <w:sz w:val="28"/>
          <w:szCs w:val="28"/>
          <w:lang w:val="ky-KG"/>
        </w:rPr>
        <w:t>8,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>%</w:t>
      </w:r>
      <w:r w:rsidR="00DB3B8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ТЭИ ТН </w:t>
      </w:r>
      <w:r w:rsidR="00DB3B8F" w:rsidRPr="003212A6">
        <w:rPr>
          <w:rFonts w:ascii="Times New Roman" w:hAnsi="Times New Roman" w:cs="Times New Roman"/>
          <w:sz w:val="28"/>
          <w:szCs w:val="28"/>
          <w:lang w:val="ky-KG"/>
        </w:rPr>
        <w:t>0403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коду</w:t>
      </w:r>
      <w:r w:rsidR="00DB3B8F" w:rsidRPr="003212A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70242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>ж.б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3C2B23" w:rsidRPr="003212A6" w:rsidRDefault="003C2B23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Россия жана Казакстан </w:t>
      </w:r>
      <w:r w:rsidR="00EB35F2" w:rsidRPr="003212A6">
        <w:rPr>
          <w:rFonts w:ascii="Times New Roman" w:hAnsi="Times New Roman" w:cs="Times New Roman"/>
          <w:sz w:val="28"/>
          <w:szCs w:val="28"/>
          <w:lang w:val="ky-KG"/>
        </w:rPr>
        <w:t>ата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B35F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мекендик сүт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азыктары </w:t>
      </w:r>
      <w:r w:rsidR="00EB35F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экспорттолуучу негизги өлкөлөр болуп эсептелет. Бул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базарларда </w:t>
      </w:r>
      <w:r w:rsidR="00EB35F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кыргыз сүт </w:t>
      </w:r>
      <w:r w:rsidR="005A7F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азыктары </w:t>
      </w:r>
      <w:r w:rsidR="00D1600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орто жана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төмөнкү сапаттагы </w:t>
      </w:r>
      <w:r w:rsidR="00D1600C" w:rsidRPr="003212A6">
        <w:rPr>
          <w:rFonts w:ascii="Times New Roman" w:hAnsi="Times New Roman" w:cs="Times New Roman"/>
          <w:sz w:val="28"/>
          <w:szCs w:val="28"/>
          <w:lang w:val="ky-KG"/>
        </w:rPr>
        <w:t>орто баалык сегментти ээлейт.</w:t>
      </w:r>
      <w:r w:rsidR="001E160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Айрым өндүрүүчүлөрдүн сатып жаткан көлөмү аз болгондугуна карабастан биздин продукциялар аталган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өлкөлөрдүн базарларында </w:t>
      </w:r>
      <w:r w:rsidR="001E1607" w:rsidRPr="003212A6">
        <w:rPr>
          <w:rFonts w:ascii="Times New Roman" w:hAnsi="Times New Roman" w:cs="Times New Roman"/>
          <w:sz w:val="28"/>
          <w:szCs w:val="28"/>
          <w:lang w:val="ky-KG"/>
        </w:rPr>
        <w:t>өз ордун</w:t>
      </w:r>
      <w:r w:rsidR="00D1600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E160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табууда. </w:t>
      </w:r>
    </w:p>
    <w:p w:rsidR="001A318D" w:rsidRPr="003212A6" w:rsidRDefault="001A318D" w:rsidP="00E8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659C" w:rsidRPr="003212A6" w:rsidRDefault="00F27FCC" w:rsidP="00E80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8D9371" wp14:editId="6E5E258C">
            <wp:extent cx="5760085" cy="350520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5C63" w:rsidRPr="003212A6" w:rsidRDefault="007A5C63" w:rsidP="00E80D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2"/>
          <w:lang w:val="ky-KG"/>
        </w:rPr>
      </w:pPr>
    </w:p>
    <w:p w:rsidR="006E6B1A" w:rsidRPr="003212A6" w:rsidRDefault="001E1607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2"/>
          <w:lang w:val="ky-KG"/>
        </w:rPr>
      </w:pPr>
      <w:r w:rsidRPr="003212A6">
        <w:rPr>
          <w:rFonts w:ascii="Times New Roman" w:hAnsi="Times New Roman" w:cs="Times New Roman"/>
          <w:i/>
          <w:szCs w:val="22"/>
          <w:lang w:val="ky-KG"/>
        </w:rPr>
        <w:t>2-сүрөт</w:t>
      </w:r>
      <w:r w:rsidR="00E5659C" w:rsidRPr="003212A6">
        <w:rPr>
          <w:rFonts w:ascii="Times New Roman" w:hAnsi="Times New Roman" w:cs="Times New Roman"/>
          <w:i/>
          <w:szCs w:val="22"/>
          <w:lang w:val="ky-KG"/>
        </w:rPr>
        <w:t xml:space="preserve">: </w:t>
      </w:r>
      <w:r w:rsidR="006E6B1A" w:rsidRPr="003212A6">
        <w:rPr>
          <w:rFonts w:ascii="Times New Roman" w:hAnsi="Times New Roman" w:cs="Times New Roman"/>
          <w:i/>
          <w:szCs w:val="22"/>
          <w:lang w:val="ky-KG"/>
        </w:rPr>
        <w:t>Кыргыз Республикасынан 2012-2017-жылдар</w:t>
      </w:r>
      <w:r w:rsidR="000D71CE" w:rsidRPr="003212A6">
        <w:rPr>
          <w:rFonts w:ascii="Times New Roman" w:hAnsi="Times New Roman" w:cs="Times New Roman"/>
          <w:i/>
          <w:szCs w:val="22"/>
          <w:lang w:val="ky-KG"/>
        </w:rPr>
        <w:t xml:space="preserve"> мезгилинде </w:t>
      </w:r>
      <w:r w:rsidR="006E6B1A" w:rsidRPr="003212A6">
        <w:rPr>
          <w:rFonts w:ascii="Times New Roman" w:hAnsi="Times New Roman" w:cs="Times New Roman"/>
          <w:i/>
          <w:szCs w:val="22"/>
          <w:lang w:val="ky-KG"/>
        </w:rPr>
        <w:t xml:space="preserve">сүт </w:t>
      </w:r>
      <w:r w:rsidR="000D71CE" w:rsidRPr="003212A6">
        <w:rPr>
          <w:rFonts w:ascii="Times New Roman" w:hAnsi="Times New Roman" w:cs="Times New Roman"/>
          <w:i/>
          <w:szCs w:val="22"/>
          <w:lang w:val="ky-KG"/>
        </w:rPr>
        <w:t xml:space="preserve">азыктарын </w:t>
      </w:r>
      <w:r w:rsidR="006E6B1A" w:rsidRPr="003212A6">
        <w:rPr>
          <w:rFonts w:ascii="Times New Roman" w:hAnsi="Times New Roman" w:cs="Times New Roman"/>
          <w:i/>
          <w:szCs w:val="22"/>
          <w:lang w:val="ky-KG"/>
        </w:rPr>
        <w:t>экспорттоо</w:t>
      </w:r>
      <w:r w:rsidR="00794E26" w:rsidRPr="003212A6">
        <w:rPr>
          <w:rFonts w:ascii="Times New Roman" w:hAnsi="Times New Roman" w:cs="Times New Roman"/>
          <w:i/>
          <w:szCs w:val="22"/>
          <w:lang w:val="ky-KG"/>
        </w:rPr>
        <w:t xml:space="preserve"> </w:t>
      </w:r>
      <w:r w:rsidR="006E6B1A" w:rsidRPr="003212A6">
        <w:rPr>
          <w:rFonts w:ascii="Times New Roman" w:hAnsi="Times New Roman" w:cs="Times New Roman"/>
          <w:i/>
          <w:szCs w:val="22"/>
          <w:lang w:val="ky-KG"/>
        </w:rPr>
        <w:t xml:space="preserve">(АКШ </w:t>
      </w:r>
      <w:r w:rsidR="000D71CE" w:rsidRPr="003212A6">
        <w:rPr>
          <w:rFonts w:ascii="Times New Roman" w:hAnsi="Times New Roman" w:cs="Times New Roman"/>
          <w:i/>
          <w:szCs w:val="22"/>
          <w:lang w:val="ky-KG"/>
        </w:rPr>
        <w:t xml:space="preserve">миң </w:t>
      </w:r>
      <w:r w:rsidR="006E6B1A" w:rsidRPr="003212A6">
        <w:rPr>
          <w:rFonts w:ascii="Times New Roman" w:hAnsi="Times New Roman" w:cs="Times New Roman"/>
          <w:i/>
          <w:szCs w:val="22"/>
          <w:lang w:val="ky-KG"/>
        </w:rPr>
        <w:t xml:space="preserve">доллары менен)  </w:t>
      </w:r>
    </w:p>
    <w:p w:rsidR="00E5659C" w:rsidRPr="003212A6" w:rsidRDefault="00794E26" w:rsidP="00E80D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2"/>
          <w:lang w:val="ky-KG"/>
        </w:rPr>
      </w:pPr>
      <w:r w:rsidRPr="003212A6">
        <w:rPr>
          <w:rFonts w:ascii="Times New Roman" w:hAnsi="Times New Roman" w:cs="Times New Roman"/>
          <w:i/>
          <w:szCs w:val="22"/>
          <w:lang w:val="ky-KG"/>
        </w:rPr>
        <w:t xml:space="preserve"> </w:t>
      </w:r>
    </w:p>
    <w:p w:rsidR="005B095B" w:rsidRPr="003212A6" w:rsidRDefault="009E5099" w:rsidP="00C07303">
      <w:pPr>
        <w:pStyle w:val="2"/>
        <w:spacing w:before="0" w:line="240" w:lineRule="auto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color w:val="auto"/>
          <w:sz w:val="28"/>
          <w:szCs w:val="28"/>
          <w:lang w:val="ky-KG"/>
        </w:rPr>
        <w:t xml:space="preserve">Тармактагы </w:t>
      </w:r>
      <w:r w:rsidR="000D71CE" w:rsidRPr="003212A6">
        <w:rPr>
          <w:rFonts w:ascii="Times New Roman" w:eastAsia="Times New Roman" w:hAnsi="Times New Roman" w:cs="Times New Roman"/>
          <w:color w:val="auto"/>
          <w:sz w:val="28"/>
          <w:szCs w:val="28"/>
          <w:lang w:val="ky-KG"/>
        </w:rPr>
        <w:t>проблемалар</w:t>
      </w:r>
    </w:p>
    <w:p w:rsidR="009E5099" w:rsidRPr="003212A6" w:rsidRDefault="009E509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E7D33" w:rsidRPr="003212A6" w:rsidRDefault="009E509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Республикасында сүт тармагы өлкөдөгү алдыңкы тармактардан болуп саналат. </w:t>
      </w:r>
      <w:r w:rsidR="002F7A1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Тармактагы негизги лидерлер өндүрүш кубаттуулуктарын модернизациялап, өз ишканаларында европа, түрк жана россиялык компаниялардын </w:t>
      </w:r>
      <w:r w:rsidR="00285E68" w:rsidRPr="003212A6">
        <w:rPr>
          <w:rFonts w:ascii="Times New Roman" w:hAnsi="Times New Roman" w:cs="Times New Roman"/>
          <w:sz w:val="28"/>
          <w:szCs w:val="28"/>
          <w:lang w:val="ky-KG"/>
        </w:rPr>
        <w:t>жаңы жабдууларын орнотушту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  <w:r w:rsidR="00285E6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ИСО/FSSC стандарттары боюнча сертификаттоодон өттү; </w:t>
      </w:r>
      <w:r w:rsidR="00481C8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өз продукцияларын экспорттоодо, башкысы дистрибьютердик макулдашуу аркылуу өздөрүнүн брэнддерин </w:t>
      </w:r>
      <w:r w:rsidR="00B224AE" w:rsidRPr="003212A6">
        <w:rPr>
          <w:rFonts w:ascii="Times New Roman" w:hAnsi="Times New Roman" w:cs="Times New Roman"/>
          <w:sz w:val="28"/>
          <w:szCs w:val="28"/>
          <w:lang w:val="ky-KG"/>
        </w:rPr>
        <w:t>илгерилетип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224A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продукцияларынын жаңы түрлөрүн</w:t>
      </w:r>
      <w:r w:rsidR="002F329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2F329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Сүт жана сүт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азыктарынын </w:t>
      </w:r>
      <w:r w:rsidR="002F3292" w:rsidRPr="003212A6">
        <w:rPr>
          <w:rFonts w:ascii="Times New Roman" w:hAnsi="Times New Roman" w:cs="Times New Roman"/>
          <w:sz w:val="28"/>
          <w:szCs w:val="28"/>
          <w:lang w:val="ky-KG"/>
        </w:rPr>
        <w:t>коопсуздугу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жөнүндө” </w:t>
      </w:r>
      <w:r w:rsidR="008E7D33" w:rsidRPr="003212A6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2F329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ажы </w:t>
      </w:r>
      <w:r w:rsidR="008E7D3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бирлигинин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техникалык </w:t>
      </w:r>
      <w:r w:rsidR="008E7D3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регламентинин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бардык </w:t>
      </w:r>
      <w:r w:rsidR="008E7D3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талаптарын эске алуу менен </w:t>
      </w:r>
      <w:r w:rsidR="00AA515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жергиликтүү </w:t>
      </w:r>
      <w:r w:rsidR="002F3292" w:rsidRPr="003212A6"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2F329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A515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экспорттук да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базарларга </w:t>
      </w:r>
      <w:r w:rsidR="00AA5150" w:rsidRPr="003212A6">
        <w:rPr>
          <w:rFonts w:ascii="Times New Roman" w:hAnsi="Times New Roman" w:cs="Times New Roman"/>
          <w:sz w:val="28"/>
          <w:szCs w:val="28"/>
          <w:lang w:val="ky-KG"/>
        </w:rPr>
        <w:t>чыгарышууда</w:t>
      </w:r>
      <w:r w:rsidR="00DD137B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5659C" w:rsidRPr="003212A6" w:rsidRDefault="005E45EA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Бирок </w:t>
      </w:r>
      <w:r w:rsidR="006863D7" w:rsidRPr="003212A6">
        <w:rPr>
          <w:rFonts w:ascii="Times New Roman" w:hAnsi="Times New Roman" w:cs="Times New Roman"/>
          <w:sz w:val="28"/>
          <w:szCs w:val="28"/>
          <w:lang w:val="ky-KG"/>
        </w:rPr>
        <w:t>башка потенциалдуу өндүрүүчү-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экспортерлордун </w:t>
      </w:r>
      <w:r w:rsidR="006863D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тезирээк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сүт азыктарын экспорттук базарларга </w:t>
      </w:r>
      <w:r w:rsidR="006863D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чыгаруу үчүн кечиктирбей чечүүгө тийиш болгон бир катар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>проблемалар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863D7" w:rsidRPr="003212A6">
        <w:rPr>
          <w:rFonts w:ascii="Times New Roman" w:hAnsi="Times New Roman" w:cs="Times New Roman"/>
          <w:sz w:val="28"/>
          <w:szCs w:val="28"/>
          <w:lang w:val="ky-KG"/>
        </w:rPr>
        <w:t>бар</w:t>
      </w:r>
      <w:r w:rsidR="00753C9E" w:rsidRPr="003212A6">
        <w:rPr>
          <w:rFonts w:ascii="Times New Roman" w:hAnsi="Times New Roman" w:cs="Times New Roman"/>
          <w:sz w:val="28"/>
          <w:szCs w:val="28"/>
          <w:lang w:val="ky-KG"/>
        </w:rPr>
        <w:t>, алар</w:t>
      </w:r>
      <w:r w:rsidR="007C6CC6" w:rsidRPr="003212A6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E565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7C4793" w:rsidRPr="003212A6" w:rsidRDefault="007C4793" w:rsidP="00E249B5">
      <w:pPr>
        <w:tabs>
          <w:tab w:val="left" w:pos="1134"/>
          <w:tab w:val="left" w:pos="340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-</w:t>
      </w:r>
      <w:r w:rsidR="00E249B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753C9E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экспорт үчүн ветеринардык уруксат берүү документтеринин жоктугу; </w:t>
      </w:r>
      <w:r w:rsidR="00592EC7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</w:p>
    <w:p w:rsidR="007C4793" w:rsidRPr="003212A6" w:rsidRDefault="007C4793" w:rsidP="00C07303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CA3A96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өндүрүштүк жана тиричилик шарттарынын </w:t>
      </w:r>
      <w:r w:rsidR="00592EC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эл аралык </w:t>
      </w:r>
      <w:r w:rsidR="00592EC7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ИСО/FSCC станд</w:t>
      </w:r>
      <w:r w:rsidR="00126B72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арттарына шайкеш кел</w:t>
      </w:r>
      <w:r w:rsidR="000D71CE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бе</w:t>
      </w:r>
      <w:r w:rsidR="00126B72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ши; </w:t>
      </w:r>
      <w:r w:rsidR="00592EC7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126B72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</w:p>
    <w:p w:rsidR="005E2CE3" w:rsidRPr="003212A6" w:rsidRDefault="007C4793" w:rsidP="00C07303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5E2CE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таңгактоочу материалдардын жана таңгактардын </w:t>
      </w:r>
      <w:r w:rsidR="00C0014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сапаты, ошондой эле </w:t>
      </w:r>
      <w:r w:rsidR="00B87A2D" w:rsidRPr="003212A6">
        <w:rPr>
          <w:rFonts w:ascii="Times New Roman" w:hAnsi="Times New Roman" w:cs="Times New Roman"/>
          <w:sz w:val="28"/>
          <w:szCs w:val="28"/>
          <w:lang w:val="ky-KG"/>
        </w:rPr>
        <w:t>маркалоо  таңгактоо менен маркалоого коюла турган тиешелүү талаптарга жооп бербейт</w:t>
      </w:r>
      <w:r w:rsidR="0046639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7C4793" w:rsidRPr="003212A6" w:rsidRDefault="00815BBE" w:rsidP="00C07303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сүт тармагындагы аккредитацияланган сыноо лабораторияларынын санынын жетишсиздиги;  </w:t>
      </w:r>
    </w:p>
    <w:p w:rsidR="007C4793" w:rsidRPr="003212A6" w:rsidRDefault="007C4793" w:rsidP="00C07303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- </w:t>
      </w:r>
      <w:r w:rsidR="00815BBE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Кыргыз Республикасындагы сүт жабдууларынын </w:t>
      </w:r>
      <w:r w:rsidR="00ED6167" w:rsidRPr="003212A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чабал лизинг системасы.  </w:t>
      </w:r>
    </w:p>
    <w:p w:rsidR="00E5659C" w:rsidRPr="003212A6" w:rsidRDefault="00ED6167" w:rsidP="00C07303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Ошондой эле </w:t>
      </w:r>
      <w:r w:rsidR="0098270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ырааттуу түрдө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 w:rsidR="0098270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максаттуу чечилиши </w:t>
      </w:r>
      <w:r w:rsidR="001306E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керек болгон тоскоолдуктар менен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проблемалар </w:t>
      </w:r>
      <w:r w:rsidR="001306EF" w:rsidRPr="003212A6">
        <w:rPr>
          <w:rFonts w:ascii="Times New Roman" w:hAnsi="Times New Roman" w:cs="Times New Roman"/>
          <w:sz w:val="28"/>
          <w:szCs w:val="28"/>
          <w:lang w:val="ky-KG"/>
        </w:rPr>
        <w:t>бар</w:t>
      </w:r>
      <w:r w:rsidR="00305F9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Алар: </w:t>
      </w:r>
    </w:p>
    <w:p w:rsidR="00E5659C" w:rsidRPr="003212A6" w:rsidRDefault="005D2DEB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майда товар өндүрүү;</w:t>
      </w:r>
    </w:p>
    <w:p w:rsidR="005D2DEB" w:rsidRPr="003212A6" w:rsidRDefault="005D2DEB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сырье менен даяр продукциянын сапатынын төмөндүгү;</w:t>
      </w:r>
    </w:p>
    <w:p w:rsidR="005D2DEB" w:rsidRPr="003212A6" w:rsidRDefault="005D2DEB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тоюттун жетишсиздиги;</w:t>
      </w:r>
    </w:p>
    <w:p w:rsidR="005D2DEB" w:rsidRPr="003212A6" w:rsidRDefault="005D2DEB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сүттүн көлөмүнүн </w:t>
      </w:r>
      <w:r w:rsidR="001E1C5F" w:rsidRPr="003212A6">
        <w:rPr>
          <w:rFonts w:ascii="Times New Roman" w:hAnsi="Times New Roman" w:cs="Times New Roman"/>
          <w:sz w:val="28"/>
          <w:szCs w:val="28"/>
          <w:lang w:val="ky-KG"/>
        </w:rPr>
        <w:t>аздыгы;</w:t>
      </w:r>
    </w:p>
    <w:p w:rsidR="001E1C5F" w:rsidRPr="003212A6" w:rsidRDefault="001E1C5F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бир уйга туура келген саалган сүттүн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азайышы;</w:t>
      </w:r>
    </w:p>
    <w:p w:rsidR="001E1C5F" w:rsidRPr="003212A6" w:rsidRDefault="001E1C5F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асыл тукум өндүрүү деңгээлинин төмөндүгү;</w:t>
      </w:r>
    </w:p>
    <w:p w:rsidR="001E1C5F" w:rsidRPr="003212A6" w:rsidRDefault="001E1C5F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F02B2" w:rsidRPr="003212A6">
        <w:rPr>
          <w:rFonts w:ascii="Times New Roman" w:hAnsi="Times New Roman" w:cs="Times New Roman"/>
          <w:sz w:val="28"/>
          <w:szCs w:val="28"/>
          <w:lang w:val="ky-KG"/>
        </w:rPr>
        <w:t>эпизоотикалык кырдаалдын туруксуздугу;</w:t>
      </w:r>
    </w:p>
    <w:p w:rsidR="003F02B2" w:rsidRPr="003212A6" w:rsidRDefault="003F02B2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тармактагы билим менен кесипкөйлүктүн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деңгээлинин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төмөндүгү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адистердин жетишсиздиги; </w:t>
      </w:r>
    </w:p>
    <w:p w:rsidR="007C4793" w:rsidRPr="003212A6" w:rsidRDefault="001439FA" w:rsidP="00C07303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жаш адистердин өндүрүштө иштегиси келбегендиги. </w:t>
      </w:r>
    </w:p>
    <w:p w:rsidR="00E5659C" w:rsidRPr="003212A6" w:rsidRDefault="001439FA" w:rsidP="00C07303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Ушул Программа </w:t>
      </w:r>
      <w:r w:rsidR="00D7389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сүт тармагындагы товарлардын экспортун өнүктүрүү бөлүгүндөгү эки негизги максатты  </w:t>
      </w:r>
      <w:r w:rsidR="003C5B82" w:rsidRPr="003212A6">
        <w:rPr>
          <w:rFonts w:ascii="Times New Roman" w:hAnsi="Times New Roman" w:cs="Times New Roman"/>
          <w:sz w:val="28"/>
          <w:szCs w:val="28"/>
          <w:lang w:val="ky-KG"/>
        </w:rPr>
        <w:t>өз алдына коёт</w:t>
      </w:r>
      <w:r w:rsidR="00C15C75" w:rsidRPr="003212A6">
        <w:rPr>
          <w:rFonts w:ascii="Times New Roman" w:hAnsi="Times New Roman" w:cs="Times New Roman"/>
          <w:sz w:val="28"/>
          <w:szCs w:val="28"/>
          <w:lang w:val="ky-KG"/>
        </w:rPr>
        <w:t>, алар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15C7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жалпы сүт тармагын өнүктүрүү жана сүт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азыктарынын </w:t>
      </w:r>
      <w:r w:rsidR="00C15C7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экспортун өнүктүрүү. </w:t>
      </w:r>
      <w:r w:rsidR="00FD3276" w:rsidRPr="003212A6">
        <w:rPr>
          <w:rFonts w:ascii="Times New Roman" w:hAnsi="Times New Roman" w:cs="Times New Roman"/>
          <w:sz w:val="28"/>
          <w:szCs w:val="28"/>
          <w:lang w:val="ky-KG"/>
        </w:rPr>
        <w:t>Тармакты өнүктүрүү милдети көлөмдү жогорулатууга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FD327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ошондой эле сырьенун </w:t>
      </w:r>
      <w:r w:rsidR="00C5750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жана даяр продукциянын сапатын жогорулатууга багытталган. Экспорттун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өсүшүнө </w:t>
      </w:r>
      <w:r w:rsidR="00141FB9" w:rsidRPr="003212A6">
        <w:rPr>
          <w:rFonts w:ascii="Times New Roman" w:hAnsi="Times New Roman" w:cs="Times New Roman"/>
          <w:sz w:val="28"/>
          <w:szCs w:val="28"/>
          <w:lang w:val="ky-KG"/>
        </w:rPr>
        <w:t>ата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41FB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мекендик продукциянын ЕАЭБдин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базарларында </w:t>
      </w:r>
      <w:r w:rsidR="0094515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туруктуу абалга жетишүүсүнүн, </w:t>
      </w:r>
      <w:r w:rsidR="0016161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Тажикстандын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базарларында </w:t>
      </w:r>
      <w:r w:rsidR="00831526" w:rsidRPr="003212A6">
        <w:rPr>
          <w:rFonts w:ascii="Times New Roman" w:hAnsi="Times New Roman" w:cs="Times New Roman"/>
          <w:sz w:val="28"/>
          <w:szCs w:val="28"/>
          <w:lang w:val="ky-KG"/>
        </w:rPr>
        <w:t>позициясын бекемдөөнү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161619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350B4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жалпы чек араларды </w:t>
      </w:r>
      <w:r w:rsidR="00EB4E7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сүт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азыктарына </w:t>
      </w:r>
      <w:r w:rsidR="00EB4E7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болгон  ички керектөөнүн өсүшүн жана аталган өлкөлөрдүн импортко болгон көз карандылыгын эске алуу менен </w:t>
      </w:r>
      <w:r w:rsidR="0016161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Өзбекстан, Кытай, БАЭ жана </w:t>
      </w:r>
      <w:r w:rsidR="00C10933" w:rsidRPr="003212A6">
        <w:rPr>
          <w:rFonts w:ascii="Times New Roman" w:hAnsi="Times New Roman" w:cs="Times New Roman"/>
          <w:sz w:val="28"/>
          <w:szCs w:val="28"/>
          <w:lang w:val="ky-KG"/>
        </w:rPr>
        <w:t>Афганстан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E22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сыяктуу </w:t>
      </w:r>
      <w:r w:rsidR="0083152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өлкөлөрдүн 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базарларына </w:t>
      </w:r>
      <w:r w:rsidR="00AA674F" w:rsidRPr="003212A6">
        <w:rPr>
          <w:rFonts w:ascii="Times New Roman" w:hAnsi="Times New Roman" w:cs="Times New Roman"/>
          <w:sz w:val="28"/>
          <w:szCs w:val="28"/>
          <w:lang w:val="ky-KG"/>
        </w:rPr>
        <w:t>чыгуу</w:t>
      </w:r>
      <w:r w:rsidR="000D71CE" w:rsidRPr="003212A6">
        <w:rPr>
          <w:rFonts w:ascii="Times New Roman" w:hAnsi="Times New Roman" w:cs="Times New Roman"/>
          <w:sz w:val="28"/>
          <w:szCs w:val="28"/>
          <w:lang w:val="ky-KG"/>
        </w:rPr>
        <w:t>нун эсебинен</w:t>
      </w:r>
      <w:r w:rsidR="00AA674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ошондой эле </w:t>
      </w:r>
      <w:r w:rsidR="003D359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жогорку тамак-аш баалуулугу жана ага жараша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кошумча </w:t>
      </w:r>
      <w:r w:rsidR="003D359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нарк менен айырмаланган жаңы сүт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азыктарын </w:t>
      </w:r>
      <w:r w:rsidR="003D359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экспортко </w:t>
      </w:r>
      <w:r w:rsidR="00071D52" w:rsidRPr="003212A6">
        <w:rPr>
          <w:rFonts w:ascii="Times New Roman" w:hAnsi="Times New Roman" w:cs="Times New Roman"/>
          <w:sz w:val="28"/>
          <w:szCs w:val="28"/>
          <w:lang w:val="ky-KG"/>
        </w:rPr>
        <w:t>чыгаруу жана даярдоо жолу менен жетишү</w:t>
      </w:r>
      <w:r w:rsidR="00BC6E59" w:rsidRPr="003212A6">
        <w:rPr>
          <w:rFonts w:ascii="Times New Roman" w:hAnsi="Times New Roman" w:cs="Times New Roman"/>
          <w:sz w:val="28"/>
          <w:szCs w:val="28"/>
          <w:lang w:val="ky-KG"/>
        </w:rPr>
        <w:t>үнү</w:t>
      </w:r>
      <w:r w:rsidR="00071D5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болжолдойт</w:t>
      </w:r>
      <w:r w:rsidR="00BC6E5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E5659C" w:rsidRPr="003212A6" w:rsidRDefault="00BC6E5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Стратегиялык максаттар: </w:t>
      </w:r>
    </w:p>
    <w:p w:rsidR="00BC6E59" w:rsidRPr="004317FA" w:rsidRDefault="00DD137B" w:rsidP="004317FA">
      <w:pPr>
        <w:pStyle w:val="a7"/>
        <w:numPr>
          <w:ilvl w:val="0"/>
          <w:numId w:val="50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C6E59" w:rsidRPr="004317FA">
        <w:rPr>
          <w:rFonts w:ascii="Times New Roman" w:hAnsi="Times New Roman" w:cs="Times New Roman"/>
          <w:sz w:val="28"/>
          <w:szCs w:val="28"/>
          <w:lang w:val="ky-KG"/>
        </w:rPr>
        <w:t>жалпы сүт тармагынын өнүгүшү</w:t>
      </w:r>
      <w:r w:rsidR="00FE6B40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BC6E59" w:rsidRPr="004317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61D3B" w:rsidRPr="003212A6" w:rsidRDefault="00BC6E59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Индикатор: </w:t>
      </w:r>
      <w:r w:rsidR="001D780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даяр сүт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азыктарын </w:t>
      </w:r>
      <w:r w:rsidR="001D780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кайра иштетүүнүн деңгээлин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2023-жылга карата </w:t>
      </w:r>
      <w:r w:rsidR="00176535" w:rsidRPr="003212A6">
        <w:rPr>
          <w:rFonts w:ascii="Times New Roman" w:hAnsi="Times New Roman" w:cs="Times New Roman"/>
          <w:sz w:val="28"/>
          <w:szCs w:val="28"/>
          <w:lang w:val="ky-KG"/>
        </w:rPr>
        <w:t>28%дан 50%га жогорулатуу, жылдык орточо өсүш 8-11%. Даярдалып жаткан сүттүн көлөмүн 30%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17653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жогорулатуу;</w:t>
      </w:r>
    </w:p>
    <w:p w:rsidR="00176535" w:rsidRPr="003212A6" w:rsidRDefault="004B35F7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сүт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азыктарынын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экспортун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ун өсүшү</w:t>
      </w:r>
      <w:r w:rsidR="00FE6B4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F61D3B" w:rsidRPr="003212A6" w:rsidRDefault="004B35F7" w:rsidP="00C07303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Индикатор: 5 жылда экспортту 1,5 эсеге </w:t>
      </w:r>
      <w:r w:rsidR="00B057C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өстүрүү, жылдык орточо өсүш 9-11%. Жаңы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>базарлар</w:t>
      </w:r>
      <w:r w:rsidR="00B057C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: Тажикстан, Өзбекстан, Кытай, БАЭ, </w:t>
      </w:r>
      <w:r w:rsidR="00C1093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Афганстан</w:t>
      </w:r>
      <w:r w:rsidR="00B057C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Жаңы экспорттук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>азыктар</w:t>
      </w:r>
      <w:r w:rsidR="00B057CC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61D3B" w:rsidRPr="003212A6" w:rsidRDefault="00F61D3B" w:rsidP="00E80D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058CC" w:rsidRPr="004317FA" w:rsidRDefault="004058CC" w:rsidP="00E80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y-KG"/>
        </w:rPr>
      </w:pPr>
    </w:p>
    <w:p w:rsidR="00C8673B" w:rsidRPr="004317FA" w:rsidRDefault="00C8673B" w:rsidP="00E80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bookmarkStart w:id="2" w:name="_Toc497073210"/>
      <w:r w:rsidRPr="004317FA">
        <w:rPr>
          <w:sz w:val="28"/>
          <w:szCs w:val="28"/>
          <w:u w:val="single"/>
          <w:lang w:val="ky-KG"/>
        </w:rPr>
        <w:br w:type="page"/>
      </w:r>
    </w:p>
    <w:bookmarkEnd w:id="2"/>
    <w:p w:rsidR="006629FC" w:rsidRPr="00E352F3" w:rsidRDefault="001A1031" w:rsidP="00C07303">
      <w:pPr>
        <w:pStyle w:val="1"/>
        <w:spacing w:before="0" w:line="240" w:lineRule="auto"/>
        <w:ind w:firstLine="851"/>
        <w:jc w:val="both"/>
        <w:rPr>
          <w:rFonts w:eastAsia="Calibri"/>
          <w:color w:val="auto"/>
          <w:sz w:val="28"/>
          <w:szCs w:val="28"/>
          <w:u w:val="single"/>
          <w:lang w:val="ky-KG"/>
        </w:rPr>
      </w:pPr>
      <w:r w:rsidRPr="00E352F3">
        <w:rPr>
          <w:rFonts w:eastAsia="Calibri"/>
          <w:color w:val="auto"/>
          <w:sz w:val="28"/>
          <w:szCs w:val="28"/>
          <w:u w:val="single"/>
          <w:lang w:val="ky-KG"/>
        </w:rPr>
        <w:lastRenderedPageBreak/>
        <w:t>Жашылча жана жемиштерди кайра иштетүү</w:t>
      </w:r>
    </w:p>
    <w:p w:rsidR="00685473" w:rsidRPr="003212A6" w:rsidRDefault="00685473" w:rsidP="00C07303">
      <w:pPr>
        <w:spacing w:after="0" w:line="240" w:lineRule="auto"/>
        <w:ind w:firstLine="851"/>
        <w:rPr>
          <w:lang w:val="ky-KG"/>
        </w:rPr>
      </w:pPr>
    </w:p>
    <w:p w:rsidR="001A1031" w:rsidRPr="004317FA" w:rsidRDefault="001A1031" w:rsidP="004317FA">
      <w:pPr>
        <w:pStyle w:val="1"/>
        <w:spacing w:before="0" w:line="240" w:lineRule="auto"/>
        <w:ind w:firstLine="851"/>
        <w:jc w:val="both"/>
        <w:rPr>
          <w:sz w:val="28"/>
          <w:szCs w:val="28"/>
          <w:lang w:val="ky-KG"/>
        </w:rPr>
      </w:pPr>
      <w:r w:rsidRPr="004317FA">
        <w:rPr>
          <w:b w:val="0"/>
          <w:color w:val="auto"/>
          <w:sz w:val="28"/>
          <w:szCs w:val="28"/>
          <w:lang w:val="ky-KG"/>
        </w:rPr>
        <w:t>2008-2017-</w:t>
      </w:r>
      <w:r w:rsidR="00C07303" w:rsidRPr="004317FA">
        <w:rPr>
          <w:b w:val="0"/>
          <w:color w:val="auto"/>
          <w:sz w:val="28"/>
          <w:szCs w:val="28"/>
          <w:lang w:val="ky-KG"/>
        </w:rPr>
        <w:t>жылдар</w:t>
      </w:r>
      <w:r w:rsidR="00C07303" w:rsidRPr="003212A6">
        <w:rPr>
          <w:b w:val="0"/>
          <w:color w:val="auto"/>
          <w:sz w:val="28"/>
          <w:szCs w:val="28"/>
          <w:lang w:val="ky-KG"/>
        </w:rPr>
        <w:t xml:space="preserve"> мезгилинде</w:t>
      </w:r>
      <w:r w:rsidR="00C07303" w:rsidRPr="004317FA">
        <w:rPr>
          <w:b w:val="0"/>
          <w:color w:val="auto"/>
          <w:sz w:val="28"/>
          <w:szCs w:val="28"/>
          <w:lang w:val="ky-KG"/>
        </w:rPr>
        <w:t xml:space="preserve"> </w:t>
      </w:r>
      <w:r w:rsidR="00C25259" w:rsidRPr="004317FA">
        <w:rPr>
          <w:b w:val="0"/>
          <w:color w:val="auto"/>
          <w:sz w:val="28"/>
          <w:szCs w:val="28"/>
          <w:lang w:val="ky-KG"/>
        </w:rPr>
        <w:t>кайра иштетилген жашылча</w:t>
      </w:r>
      <w:r w:rsidR="00C07303" w:rsidRPr="003212A6">
        <w:rPr>
          <w:b w:val="0"/>
          <w:color w:val="auto"/>
          <w:sz w:val="28"/>
          <w:szCs w:val="28"/>
          <w:lang w:val="ky-KG"/>
        </w:rPr>
        <w:t>-</w:t>
      </w:r>
      <w:r w:rsidR="00C25259" w:rsidRPr="004317FA">
        <w:rPr>
          <w:b w:val="0"/>
          <w:color w:val="auto"/>
          <w:sz w:val="28"/>
          <w:szCs w:val="28"/>
          <w:lang w:val="ky-KG"/>
        </w:rPr>
        <w:t xml:space="preserve">жемиштерди экспорттоонун </w:t>
      </w:r>
      <w:r w:rsidR="00C07303" w:rsidRPr="003212A6">
        <w:rPr>
          <w:b w:val="0"/>
          <w:color w:val="auto"/>
          <w:sz w:val="28"/>
          <w:szCs w:val="28"/>
          <w:lang w:val="ky-KG"/>
        </w:rPr>
        <w:t xml:space="preserve">жалпы </w:t>
      </w:r>
      <w:r w:rsidR="00C25259" w:rsidRPr="004317FA">
        <w:rPr>
          <w:b w:val="0"/>
          <w:color w:val="auto"/>
          <w:sz w:val="28"/>
          <w:szCs w:val="28"/>
          <w:lang w:val="ky-KG"/>
        </w:rPr>
        <w:t xml:space="preserve">көлөмү  614 млн АКШ долларын түздү. </w:t>
      </w:r>
    </w:p>
    <w:p w:rsidR="00685473" w:rsidRPr="004317FA" w:rsidRDefault="00685473" w:rsidP="00E8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</w:tblGrid>
      <w:tr w:rsidR="00A73074" w:rsidRPr="003212A6" w:rsidTr="00685473">
        <w:trPr>
          <w:trHeight w:val="98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D145AE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 xml:space="preserve"> </w:t>
            </w:r>
          </w:p>
          <w:p w:rsidR="00D145AE" w:rsidRPr="003212A6" w:rsidRDefault="00C07303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П</w:t>
            </w:r>
            <w:r w:rsidR="00D145AE"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родукция</w:t>
            </w: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-</w:t>
            </w:r>
            <w:r w:rsidR="00D145AE"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лар жана ТЭИ ТН коду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4317FA" w:rsidRDefault="00C07303" w:rsidP="00E8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Жы-йын-тыгы</w:t>
            </w:r>
          </w:p>
        </w:tc>
      </w:tr>
      <w:tr w:rsidR="00A73074" w:rsidRPr="003212A6" w:rsidTr="00A73074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85" w:rsidRPr="003212A6" w:rsidRDefault="001A2985" w:rsidP="00E80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2985" w:rsidRPr="003212A6" w:rsidRDefault="00C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АКШ</w:t>
            </w:r>
            <w:r w:rsidR="00D145AE"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 xml:space="preserve"> миң доллары</w:t>
            </w:r>
          </w:p>
        </w:tc>
      </w:tr>
      <w:tr w:rsidR="001A2985" w:rsidRPr="003212A6" w:rsidTr="00A73074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4246B1" w:rsidP="00E8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Төө буурчак</w:t>
            </w:r>
            <w:r w:rsidR="001A2985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 xml:space="preserve"> (0713)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20368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30075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35298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51826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48342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73672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62013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43843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55011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52527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472975</w:t>
            </w:r>
          </w:p>
        </w:tc>
      </w:tr>
      <w:tr w:rsidR="001A2985" w:rsidRPr="003212A6" w:rsidTr="00A7307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4246B1" w:rsidP="00E8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Тазаланган грек жаңгагы</w:t>
            </w:r>
            <w:r w:rsidR="001A2985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 xml:space="preserve"> (0802)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5207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4527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10656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7936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2053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6161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74777</w:t>
            </w:r>
          </w:p>
        </w:tc>
      </w:tr>
      <w:tr w:rsidR="001A2985" w:rsidRPr="003212A6" w:rsidTr="00A73074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4246B1" w:rsidP="00E8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Кургатылган жемиштер</w:t>
            </w:r>
            <w:r w:rsidR="001A2985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 xml:space="preserve"> (0813)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24457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A73074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51</w:t>
            </w:r>
            <w:r w:rsidR="001A2985"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194</w:t>
            </w:r>
          </w:p>
        </w:tc>
      </w:tr>
      <w:tr w:rsidR="001A2985" w:rsidRPr="003212A6" w:rsidTr="00A7307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4246B1" w:rsidP="00E8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Консервалан</w:t>
            </w:r>
            <w:r w:rsidR="00C07303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-</w:t>
            </w: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 xml:space="preserve">ган </w:t>
            </w:r>
            <w:r w:rsidR="006723CC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 xml:space="preserve">жашылчалар,  томаттар жана козу карындар  </w:t>
            </w:r>
            <w:r w:rsidR="001A2985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 xml:space="preserve"> (2001-2017)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A73074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8</w:t>
            </w:r>
            <w:r w:rsidR="001A2985"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534</w:t>
            </w:r>
          </w:p>
        </w:tc>
      </w:tr>
      <w:tr w:rsidR="001A2985" w:rsidRPr="003212A6" w:rsidTr="00A7307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EB5BB2" w:rsidP="00E8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Жашылча жемиштер</w:t>
            </w:r>
            <w:r w:rsidR="00C07303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-</w:t>
            </w: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дин ширелери</w:t>
            </w:r>
            <w:r w:rsidR="001A2985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 xml:space="preserve"> (2009)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A73074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5</w:t>
            </w:r>
            <w:r w:rsidR="001A2985"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493</w:t>
            </w:r>
          </w:p>
        </w:tc>
      </w:tr>
      <w:tr w:rsidR="001A2985" w:rsidRPr="003212A6" w:rsidTr="00A7307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EB5BB2" w:rsidP="00E8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Консервалан</w:t>
            </w:r>
            <w:r w:rsidR="00C07303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-</w:t>
            </w: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ган жемиштер жана жаңгактар</w:t>
            </w:r>
            <w:r w:rsidR="001A2985"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 xml:space="preserve"> (2008)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1A2985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3212A6" w:rsidRDefault="00A73074" w:rsidP="004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1</w:t>
            </w:r>
            <w:r w:rsidR="001A2985" w:rsidRPr="0032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076</w:t>
            </w:r>
          </w:p>
        </w:tc>
      </w:tr>
    </w:tbl>
    <w:p w:rsidR="004058CC" w:rsidRPr="003212A6" w:rsidRDefault="004058CC" w:rsidP="00E80D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</w:p>
    <w:p w:rsidR="004058CC" w:rsidRPr="003212A6" w:rsidRDefault="00FE024A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Жалпысынан 2008-2017-жылдар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мезгилинде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кайра иштетилген жер жемиштердин экспорту өсүүдө</w:t>
      </w:r>
      <w:r w:rsidR="00201A25" w:rsidRPr="003212A6">
        <w:rPr>
          <w:rFonts w:ascii="Times New Roman" w:hAnsi="Times New Roman" w:cs="Times New Roman"/>
          <w:sz w:val="28"/>
          <w:szCs w:val="28"/>
          <w:lang w:val="ky-KG"/>
        </w:rPr>
        <w:t>. Ошону менен бирге  бул өсүш үч товардык позициянын өсүшүн шарттады</w:t>
      </w:r>
      <w:r w:rsidR="004058C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</w:p>
    <w:p w:rsidR="004058CC" w:rsidRPr="003212A6" w:rsidRDefault="004058CC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5F5F6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төө буурчак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058CC" w:rsidRPr="003212A6" w:rsidRDefault="004058CC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5F5F61" w:rsidRPr="003212A6">
        <w:rPr>
          <w:rFonts w:ascii="Times New Roman" w:hAnsi="Times New Roman" w:cs="Times New Roman"/>
          <w:sz w:val="28"/>
          <w:szCs w:val="28"/>
          <w:lang w:val="ky-KG"/>
        </w:rPr>
        <w:t>кургатылган жемиштер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F5F61" w:rsidRPr="003212A6" w:rsidRDefault="004058CC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A510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F5F61" w:rsidRPr="003212A6">
        <w:rPr>
          <w:rFonts w:ascii="Times New Roman" w:hAnsi="Times New Roman" w:cs="Times New Roman"/>
          <w:sz w:val="28"/>
          <w:szCs w:val="28"/>
          <w:lang w:val="ky-KG"/>
        </w:rPr>
        <w:t>тазаланган грек жаңгагы</w:t>
      </w:r>
      <w:r w:rsidR="003A5105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058CC" w:rsidRPr="003212A6" w:rsidRDefault="005F5F61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Калган</w:t>
      </w:r>
      <w:r w:rsidR="00717B4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тереңирээк кайра иштетүүдөн өтүлө турган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продукциялардын үлүшү</w:t>
      </w:r>
      <w:r w:rsidR="00717B4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(консерваланган</w:t>
      </w:r>
      <w:r w:rsidR="00717B4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жемиштер, жашылчалар жана ширелер) аз жана </w:t>
      </w:r>
      <w:r w:rsidR="001F64F1" w:rsidRPr="003212A6">
        <w:rPr>
          <w:rFonts w:ascii="Times New Roman" w:hAnsi="Times New Roman" w:cs="Times New Roman"/>
          <w:sz w:val="28"/>
          <w:szCs w:val="28"/>
          <w:lang w:val="ky-KG"/>
        </w:rPr>
        <w:t>ал позициялар боюнча экспорттун көлөмү төмөндөөдө</w:t>
      </w:r>
      <w:r w:rsidR="004058C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 </w:t>
      </w:r>
    </w:p>
    <w:p w:rsidR="004058CC" w:rsidRPr="003212A6" w:rsidRDefault="001F64F1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Продукциянын бул түрлөрү боюнча экспорттун төмөндөшүнүн</w:t>
      </w:r>
      <w:r w:rsidR="00C6105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негизги себептери:  </w:t>
      </w:r>
    </w:p>
    <w:p w:rsidR="004058CC" w:rsidRPr="003212A6" w:rsidRDefault="00DD137B" w:rsidP="00C07303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C6105B" w:rsidRPr="003212A6">
        <w:rPr>
          <w:rFonts w:ascii="Times New Roman" w:hAnsi="Times New Roman" w:cs="Times New Roman"/>
          <w:sz w:val="28"/>
          <w:szCs w:val="28"/>
          <w:lang w:val="ky-KG"/>
        </w:rPr>
        <w:t>ышкы сатуу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базарларынын</w:t>
      </w:r>
      <w:r w:rsidR="00C6105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диверсификациясынын чабалдыгы.   </w:t>
      </w:r>
      <w:r w:rsidR="001E3C9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Салттуу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 </w:t>
      </w:r>
      <w:r w:rsidR="001E3C9F" w:rsidRPr="003212A6">
        <w:rPr>
          <w:rFonts w:ascii="Times New Roman" w:hAnsi="Times New Roman" w:cs="Times New Roman"/>
          <w:sz w:val="28"/>
          <w:szCs w:val="28"/>
          <w:lang w:val="ky-KG"/>
        </w:rPr>
        <w:t>Россия менен Казакстан, алардын үлүшү 90%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андан көп</w:t>
      </w:r>
      <w:r w:rsidR="001E3C9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4058C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E3C9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00F3F" w:rsidRPr="003212A6" w:rsidRDefault="00DD137B" w:rsidP="00C0730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E3C9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Россия менен Казакстандын өкмөттөрү </w:t>
      </w:r>
      <w:r w:rsidR="00100F3F" w:rsidRPr="003212A6">
        <w:rPr>
          <w:rFonts w:ascii="Times New Roman" w:hAnsi="Times New Roman" w:cs="Times New Roman"/>
          <w:sz w:val="28"/>
          <w:szCs w:val="28"/>
          <w:lang w:val="ky-KG"/>
        </w:rPr>
        <w:t>өздөрүнүн кайра иштетүү секторунун өнүгүүсүнө олуттуу аракет көрүү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>дө, бул</w:t>
      </w:r>
      <w:r w:rsidR="00100F3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Кыргыз </w:t>
      </w:r>
      <w:r w:rsidR="00100F3F"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>Республикасынын ишканаларынын продукцияларынын атаандаштык позициясынын начарлоосуна</w:t>
      </w:r>
      <w:r w:rsidR="004F357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рыноктун кыскарышына</w:t>
      </w:r>
      <w:r w:rsidR="00100F3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алып келүүдө</w:t>
      </w:r>
      <w:r w:rsidR="004F3574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100F3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DD137B" w:rsidP="00C0730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негизги </w:t>
      </w:r>
      <w:r w:rsidR="00F12EE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экспорттук факторлордун бир катары терс динамикага ээ: </w:t>
      </w:r>
      <w:r w:rsidR="004F357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F12EE5" w:rsidP="00C073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9578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жогоруда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>аталган азыктардын</w:t>
      </w:r>
      <w:r w:rsidR="0099578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F0D4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көпчүлүк көлөмүн </w:t>
      </w:r>
      <w:r w:rsidR="00995786" w:rsidRPr="003212A6">
        <w:rPr>
          <w:rFonts w:ascii="Times New Roman" w:hAnsi="Times New Roman" w:cs="Times New Roman"/>
          <w:sz w:val="28"/>
          <w:szCs w:val="28"/>
          <w:lang w:val="ky-KG"/>
        </w:rPr>
        <w:t>өндүрүү туруксуз же төмөндөөдө</w:t>
      </w:r>
      <w:r w:rsidR="00A23E3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685473" w:rsidRPr="003212A6" w:rsidRDefault="00685473" w:rsidP="00C073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A5709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узак мөөнөттүү каржылоонун жоктугунан жана капитал салуудагы </w:t>
      </w:r>
      <w:r w:rsidR="00C10933" w:rsidRPr="003212A6">
        <w:rPr>
          <w:rFonts w:ascii="Times New Roman" w:hAnsi="Times New Roman" w:cs="Times New Roman"/>
          <w:sz w:val="28"/>
          <w:szCs w:val="28"/>
          <w:lang w:val="ky-KG"/>
        </w:rPr>
        <w:t>оп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урталдын </w:t>
      </w:r>
      <w:r w:rsidR="00A5709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жогорулугунан </w:t>
      </w:r>
      <w:r w:rsidR="00CF0D4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өндүрүүчүлөрүнүн жана тышкы </w:t>
      </w:r>
      <w:r w:rsidR="00C0730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базарлардагы </w:t>
      </w:r>
      <w:r w:rsidR="00CF0D4C" w:rsidRPr="003212A6">
        <w:rPr>
          <w:rFonts w:ascii="Times New Roman" w:hAnsi="Times New Roman" w:cs="Times New Roman"/>
          <w:sz w:val="28"/>
          <w:szCs w:val="28"/>
          <w:lang w:val="ky-KG"/>
        </w:rPr>
        <w:t>атаандаштардын ортосундагы технологиялык ажырым өсүүдө</w:t>
      </w:r>
      <w:r w:rsidR="00F064FD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85473" w:rsidRPr="003212A6" w:rsidRDefault="00685473" w:rsidP="00C073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33058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өндүрүүчүлөрүнүн көпчүлүгүнүн продукциялары максаттуу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базарлардагы </w:t>
      </w:r>
      <w:r w:rsidR="0033058D" w:rsidRPr="003212A6">
        <w:rPr>
          <w:rFonts w:ascii="Times New Roman" w:hAnsi="Times New Roman" w:cs="Times New Roman"/>
          <w:sz w:val="28"/>
          <w:szCs w:val="28"/>
          <w:lang w:val="ky-KG"/>
        </w:rPr>
        <w:t>техникалык тоскоолдуктарга</w:t>
      </w:r>
      <w:r w:rsidR="00C1427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3058D" w:rsidRPr="003212A6">
        <w:rPr>
          <w:rFonts w:ascii="Times New Roman" w:hAnsi="Times New Roman" w:cs="Times New Roman"/>
          <w:sz w:val="28"/>
          <w:szCs w:val="28"/>
          <w:lang w:val="ky-KG"/>
        </w:rPr>
        <w:t>(сертификаттоо</w:t>
      </w:r>
      <w:r w:rsidR="00BB793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стандарттарга жана талаптарга туура келүү) </w:t>
      </w:r>
      <w:r w:rsidR="0033058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учуроодо</w:t>
      </w:r>
      <w:r w:rsidR="00BB793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  <w:r w:rsidR="0033058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FB15A9" w:rsidP="00C073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 w:rsidR="00C14273" w:rsidRPr="003212A6">
        <w:rPr>
          <w:rFonts w:ascii="Times New Roman" w:hAnsi="Times New Roman" w:cs="Times New Roman"/>
          <w:sz w:val="28"/>
          <w:szCs w:val="28"/>
          <w:lang w:val="ky-KG"/>
        </w:rPr>
        <w:t>Россия менен Казак</w:t>
      </w:r>
      <w:r w:rsidR="00EB5169" w:rsidRPr="003212A6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C1427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танга экспорттолуучу негизги продукциялардын бааларынын түшүшү салттуу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базарлардагы </w:t>
      </w:r>
      <w:r w:rsidR="00C1427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керектөөнүн </w:t>
      </w:r>
      <w:r w:rsidR="00F23DC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төмөндөшүнө алып келди; </w:t>
      </w:r>
    </w:p>
    <w:p w:rsidR="00FB15A9" w:rsidRPr="003212A6" w:rsidRDefault="00FB15A9" w:rsidP="00DD137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5) </w:t>
      </w:r>
      <w:r w:rsidR="00036388" w:rsidRPr="003212A6">
        <w:rPr>
          <w:rFonts w:ascii="Times New Roman" w:hAnsi="Times New Roman" w:cs="Times New Roman"/>
          <w:sz w:val="28"/>
          <w:szCs w:val="28"/>
          <w:lang w:val="ky-KG"/>
        </w:rPr>
        <w:t>Кыргыз Республикасы мөмө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3638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жемиш продукцияларын экспорттоодо АКШ, Кытай, Германия, Түркия сыяктуу мамлекеттер менен атаандашууга </w:t>
      </w:r>
      <w:r w:rsidR="00C4170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туура келүүдө. Мындан тышкары Кыргыз Республикасынын географиялык жактан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алыс </w:t>
      </w:r>
      <w:r w:rsidR="00C4170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жайгашуусу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экспорттун көлөмү боюнча </w:t>
      </w:r>
      <w:r w:rsidR="00C4170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Россиянын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базарларына </w:t>
      </w:r>
      <w:r w:rsidR="003676FF" w:rsidRPr="003212A6">
        <w:rPr>
          <w:rFonts w:ascii="Times New Roman" w:hAnsi="Times New Roman" w:cs="Times New Roman"/>
          <w:sz w:val="28"/>
          <w:szCs w:val="28"/>
          <w:lang w:val="ky-KG"/>
        </w:rPr>
        <w:t>болгон жеткиликтүүлүгүн</w:t>
      </w:r>
      <w:r w:rsidR="00C4170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Болгария, </w:t>
      </w:r>
      <w:r w:rsidR="003676FF" w:rsidRPr="003212A6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C4170D" w:rsidRPr="003212A6">
        <w:rPr>
          <w:rFonts w:ascii="Times New Roman" w:hAnsi="Times New Roman" w:cs="Times New Roman"/>
          <w:sz w:val="28"/>
          <w:szCs w:val="28"/>
          <w:lang w:val="ky-KG"/>
        </w:rPr>
        <w:t>умыния</w:t>
      </w:r>
      <w:r w:rsidR="0003638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676FF" w:rsidRPr="003212A6">
        <w:rPr>
          <w:rFonts w:ascii="Times New Roman" w:hAnsi="Times New Roman" w:cs="Times New Roman"/>
          <w:sz w:val="28"/>
          <w:szCs w:val="28"/>
          <w:lang w:val="ky-KG"/>
        </w:rPr>
        <w:t>жана Молдова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дан </w:t>
      </w:r>
      <w:r w:rsidR="003676F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артта калтырууда. </w:t>
      </w:r>
    </w:p>
    <w:p w:rsidR="004058CC" w:rsidRPr="003212A6" w:rsidRDefault="00E82197" w:rsidP="00DD137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Жогоруда келтирилген бардык себептер узак мөөнөттүү мүнөзгө ээ. Эгерде кайра иштетилген продукцияларды экспорт</w:t>
      </w:r>
      <w:r w:rsidR="00741C61" w:rsidRPr="003212A6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EB5169" w:rsidRPr="003212A6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741C6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нун өсүшүнө 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41C61" w:rsidRPr="003212A6">
        <w:rPr>
          <w:rFonts w:ascii="Times New Roman" w:hAnsi="Times New Roman" w:cs="Times New Roman"/>
          <w:sz w:val="28"/>
          <w:szCs w:val="28"/>
          <w:lang w:val="ky-KG"/>
        </w:rPr>
        <w:t>тоскоолдук жаратуучу  себептерди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жок кылбаса </w:t>
      </w:r>
      <w:r w:rsidR="003676F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0825" w:rsidRPr="003212A6">
        <w:rPr>
          <w:rFonts w:ascii="Times New Roman" w:hAnsi="Times New Roman" w:cs="Times New Roman"/>
          <w:sz w:val="28"/>
          <w:szCs w:val="28"/>
          <w:lang w:val="ky-KG"/>
        </w:rPr>
        <w:t>анын көлөмү азайгандан азайып жүрүп отурат. Анын ичинде ата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082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мекендик өндүрүүчүлөрдүн продукциялары тышкы </w:t>
      </w:r>
      <w:r w:rsidR="00D24D1C">
        <w:rPr>
          <w:rFonts w:ascii="Times New Roman" w:hAnsi="Times New Roman" w:cs="Times New Roman"/>
          <w:sz w:val="28"/>
          <w:szCs w:val="28"/>
          <w:lang w:val="ky-KG"/>
        </w:rPr>
        <w:t>базардан</w:t>
      </w:r>
      <w:r w:rsidR="004B082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0E2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четке чыгып калат</w:t>
      </w:r>
      <w:r w:rsidR="004B082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226ADD" w:rsidRPr="003212A6" w:rsidRDefault="004B0825" w:rsidP="00C0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BF0E22" w:rsidP="00C07303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Тармакты өнүктүрүүнүн келечеги </w:t>
      </w:r>
    </w:p>
    <w:p w:rsidR="00334B41" w:rsidRPr="003212A6" w:rsidRDefault="00334B41" w:rsidP="00C07303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</w:p>
    <w:p w:rsidR="004058CC" w:rsidRPr="003212A6" w:rsidRDefault="0020376A" w:rsidP="00C07303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b w:val="0"/>
          <w:color w:val="auto"/>
          <w:sz w:val="28"/>
          <w:szCs w:val="28"/>
          <w:lang w:val="ky-KG"/>
        </w:rPr>
        <w:t>Кайра иштетилген мөмө</w:t>
      </w:r>
      <w:r w:rsidR="00334B41" w:rsidRPr="003212A6">
        <w:rPr>
          <w:rFonts w:ascii="Times New Roman" w:hAnsi="Times New Roman" w:cs="Times New Roman"/>
          <w:b w:val="0"/>
          <w:color w:val="auto"/>
          <w:sz w:val="28"/>
          <w:szCs w:val="28"/>
          <w:lang w:val="ky-KG"/>
        </w:rPr>
        <w:t>-</w:t>
      </w:r>
      <w:r w:rsidRPr="003212A6">
        <w:rPr>
          <w:rFonts w:ascii="Times New Roman" w:hAnsi="Times New Roman" w:cs="Times New Roman"/>
          <w:b w:val="0"/>
          <w:color w:val="auto"/>
          <w:sz w:val="28"/>
          <w:szCs w:val="28"/>
          <w:lang w:val="ky-KG"/>
        </w:rPr>
        <w:t>жемиш продукциясынын экспортунун оң динамикасын с</w:t>
      </w:r>
      <w:r w:rsidR="00024A9B" w:rsidRPr="003212A6">
        <w:rPr>
          <w:rFonts w:ascii="Times New Roman" w:hAnsi="Times New Roman" w:cs="Times New Roman"/>
          <w:b w:val="0"/>
          <w:color w:val="auto"/>
          <w:sz w:val="28"/>
          <w:szCs w:val="28"/>
          <w:lang w:val="ky-KG"/>
        </w:rPr>
        <w:t>актоо, ошондой эле тереңдетилип</w:t>
      </w:r>
      <w:r w:rsidRPr="003212A6">
        <w:rPr>
          <w:rFonts w:ascii="Times New Roman" w:hAnsi="Times New Roman" w:cs="Times New Roman"/>
          <w:b w:val="0"/>
          <w:color w:val="auto"/>
          <w:sz w:val="28"/>
          <w:szCs w:val="28"/>
          <w:lang w:val="ky-KG"/>
        </w:rPr>
        <w:t xml:space="preserve"> кайра иштетилүүчү </w:t>
      </w:r>
      <w:r w:rsidR="00024A9B" w:rsidRPr="003212A6">
        <w:rPr>
          <w:rFonts w:ascii="Times New Roman" w:hAnsi="Times New Roman" w:cs="Times New Roman"/>
          <w:b w:val="0"/>
          <w:color w:val="auto"/>
          <w:sz w:val="28"/>
          <w:szCs w:val="28"/>
          <w:lang w:val="ky-KG"/>
        </w:rPr>
        <w:t xml:space="preserve">продукциянын өсүшүн камсыз кылуу үчүн төмөнкүдөй стратегиялык мүмкүнчүлүктөрдү ишке ашырууну камсыз кылуу зарыл: </w:t>
      </w:r>
    </w:p>
    <w:p w:rsidR="002C56AA" w:rsidRPr="003212A6" w:rsidRDefault="00334B41" w:rsidP="00C07303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айыл </w:t>
      </w:r>
      <w:r w:rsidR="002C56A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чарбасына терең структуралык реформа жүргүзүү, айыл чарба продукциясын өнөр жайлык </w:t>
      </w:r>
      <w:r w:rsidR="005974E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өндүрүү үчүн шарттарды түзүү; </w:t>
      </w:r>
    </w:p>
    <w:p w:rsidR="004058CC" w:rsidRPr="003212A6" w:rsidRDefault="00C2630F" w:rsidP="00C07303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ЕАЭБдин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салыштырма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артыкчылыктуу мүмкүнчүлүктөрүн пайдалануунун эсебинен</w:t>
      </w:r>
      <w:r w:rsidR="005974E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C0BD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Россия менен Казакстандын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базарларындагы </w:t>
      </w:r>
      <w:r w:rsidR="006C0BDE" w:rsidRPr="003212A6">
        <w:rPr>
          <w:rFonts w:ascii="Times New Roman" w:hAnsi="Times New Roman" w:cs="Times New Roman"/>
          <w:sz w:val="28"/>
          <w:szCs w:val="28"/>
          <w:lang w:val="ky-KG"/>
        </w:rPr>
        <w:t>жоготкон позициясын калыбына келтирүү (кайра иштетилген мөмө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6C0BDE" w:rsidRPr="003212A6">
        <w:rPr>
          <w:rFonts w:ascii="Times New Roman" w:hAnsi="Times New Roman" w:cs="Times New Roman"/>
          <w:sz w:val="28"/>
          <w:szCs w:val="28"/>
          <w:lang w:val="ky-KG"/>
        </w:rPr>
        <w:t>жемиштерди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</w:t>
      </w:r>
      <w:r w:rsidR="006C0BD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ширелер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6C0BD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экспорттоо</w:t>
      </w:r>
      <w:r w:rsidR="006C0BDE" w:rsidRPr="003212A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продукциянын түрлөрүн көбөйтүү, </w:t>
      </w:r>
      <w:r w:rsidR="007D3C9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өндүрүш көлөмүн өстүрүү жана сапатын арттыруу; </w:t>
      </w:r>
      <w:r w:rsidR="006C0BD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7D3C9A" w:rsidP="00C07303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9761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59761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аңы жана салттуу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базарларга </w:t>
      </w:r>
      <w:r w:rsidR="00597614" w:rsidRPr="003212A6">
        <w:rPr>
          <w:rFonts w:ascii="Times New Roman" w:hAnsi="Times New Roman" w:cs="Times New Roman"/>
          <w:sz w:val="28"/>
          <w:szCs w:val="28"/>
          <w:lang w:val="ky-KG"/>
        </w:rPr>
        <w:t>экспорттоо үчүн т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өө буурчак менен грек жаңгагын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жакшылап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кайра иштетүүнүн эсебинен продукциянын ассортиментин диверсификациялоо</w:t>
      </w:r>
      <w:r w:rsidR="0060533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F33B2" w:rsidRPr="003212A6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60533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консерваланган төө буурчак,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60533A" w:rsidRPr="003212A6">
        <w:rPr>
          <w:rFonts w:ascii="Times New Roman" w:hAnsi="Times New Roman" w:cs="Times New Roman"/>
          <w:sz w:val="28"/>
          <w:szCs w:val="28"/>
          <w:lang w:val="ky-KG"/>
        </w:rPr>
        <w:t>таттуу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топтогу” </w:t>
      </w:r>
      <w:r w:rsidR="0060533A" w:rsidRPr="003212A6">
        <w:rPr>
          <w:rFonts w:ascii="Times New Roman" w:hAnsi="Times New Roman" w:cs="Times New Roman"/>
          <w:sz w:val="28"/>
          <w:szCs w:val="28"/>
          <w:lang w:val="ky-KG"/>
        </w:rPr>
        <w:t>продукциялар, түрдүү таңгактагы кургатылган жемиштер)</w:t>
      </w:r>
      <w:r w:rsidR="0059761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  <w:r w:rsidR="0060533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DD137B" w:rsidP="000255B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географиялык </w:t>
      </w:r>
      <w:r w:rsidR="007E70EC" w:rsidRPr="003212A6">
        <w:rPr>
          <w:rFonts w:ascii="Times New Roman" w:hAnsi="Times New Roman" w:cs="Times New Roman"/>
          <w:sz w:val="28"/>
          <w:szCs w:val="28"/>
          <w:lang w:val="ky-KG"/>
        </w:rPr>
        <w:t>абалдын артыкчылыгын</w:t>
      </w:r>
      <w:r w:rsidR="00FF653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ачык “</w:t>
      </w:r>
      <w:r w:rsidR="00FF653E" w:rsidRPr="003212A6">
        <w:rPr>
          <w:rFonts w:ascii="Times New Roman" w:hAnsi="Times New Roman" w:cs="Times New Roman"/>
          <w:sz w:val="28"/>
          <w:szCs w:val="28"/>
          <w:lang w:val="ky-KG"/>
        </w:rPr>
        <w:t>мүмкүнчүлүктөр терезесин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FF653E" w:rsidRPr="003212A6">
        <w:rPr>
          <w:rFonts w:ascii="Times New Roman" w:hAnsi="Times New Roman" w:cs="Times New Roman"/>
          <w:sz w:val="28"/>
          <w:szCs w:val="28"/>
          <w:lang w:val="ky-KG"/>
        </w:rPr>
        <w:t>(тагыраагы ВСП+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артыкчылыгын</w:t>
      </w:r>
      <w:r w:rsidR="00FF653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E70E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пайдалануу</w:t>
      </w:r>
      <w:r w:rsidR="0059761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E70E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менен</w:t>
      </w:r>
      <w:r w:rsidR="003E169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анын ичинде Европа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Бирлигинин өлкөлөрүнө</w:t>
      </w:r>
      <w:r w:rsidR="003E169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Кытайга </w:t>
      </w:r>
      <w:r w:rsidR="003E169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жана Жакынкы жана Орто Чыгыш өлкөлөрүнө </w:t>
      </w:r>
      <w:r w:rsidR="006413E1" w:rsidRPr="003212A6">
        <w:rPr>
          <w:rFonts w:ascii="Times New Roman" w:hAnsi="Times New Roman" w:cs="Times New Roman"/>
          <w:sz w:val="28"/>
          <w:szCs w:val="28"/>
          <w:lang w:val="ky-KG"/>
        </w:rPr>
        <w:t>(Перс булуңу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өлкөлөрү</w:t>
      </w:r>
      <w:r w:rsidR="006413E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Иран, Түркия) экспорттоону кеңейтүү менен </w:t>
      </w:r>
      <w:r w:rsidR="00FF653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сатуу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базарларын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F653E" w:rsidRPr="003212A6">
        <w:rPr>
          <w:rFonts w:ascii="Times New Roman" w:hAnsi="Times New Roman" w:cs="Times New Roman"/>
          <w:sz w:val="28"/>
          <w:szCs w:val="28"/>
          <w:lang w:val="ky-KG"/>
        </w:rPr>
        <w:t>диверсификациялоо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F653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4058CC" w:rsidP="000255B2">
      <w:pPr>
        <w:pStyle w:val="a7"/>
        <w:tabs>
          <w:tab w:val="left" w:pos="993"/>
          <w:tab w:val="left" w:pos="1134"/>
        </w:tabs>
        <w:spacing w:after="0" w:line="240" w:lineRule="auto"/>
        <w:ind w:left="709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015F0" w:rsidRPr="003212A6" w:rsidRDefault="00FA1D79" w:rsidP="000255B2">
      <w:pPr>
        <w:pStyle w:val="2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Тармактагы </w:t>
      </w:r>
      <w:r w:rsidR="00334B41" w:rsidRPr="003212A6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проблемалар </w:t>
      </w:r>
    </w:p>
    <w:p w:rsidR="00421D42" w:rsidRPr="003212A6" w:rsidRDefault="00421D42" w:rsidP="000255B2">
      <w:pPr>
        <w:spacing w:after="0" w:line="240" w:lineRule="auto"/>
        <w:ind w:firstLine="851"/>
        <w:rPr>
          <w:lang w:val="ky-KG" w:eastAsia="en-US"/>
        </w:rPr>
      </w:pPr>
    </w:p>
    <w:p w:rsidR="004058CC" w:rsidRPr="003212A6" w:rsidRDefault="007E49B8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Финансы ресурстарынын жетишсиздиги</w:t>
      </w:r>
      <w:r w:rsidR="00226ADD" w:rsidRPr="003212A6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85568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C0D5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тармактагы ишканалардын </w:t>
      </w:r>
      <w:r w:rsidR="00EB5169" w:rsidRPr="003212A6">
        <w:rPr>
          <w:rFonts w:ascii="Times New Roman" w:hAnsi="Times New Roman" w:cs="Times New Roman"/>
          <w:sz w:val="28"/>
          <w:szCs w:val="28"/>
          <w:lang w:val="ky-KG"/>
        </w:rPr>
        <w:t>финансы</w:t>
      </w:r>
      <w:r w:rsidR="0012534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лык ресурстарга болгон жеткиликтүүлүгү </w:t>
      </w:r>
      <w:r w:rsidR="007F034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төмөнкүдөй себептер менен кыйынчылыкка учуроодо:   </w:t>
      </w:r>
    </w:p>
    <w:p w:rsidR="007F0348" w:rsidRPr="003212A6" w:rsidRDefault="007F0348" w:rsidP="000255B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CA289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изнестин рентабелдүүлүгү төмөн болгондуктан көпчүлүк ишканалар үчүн алгылыксыз болгон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кар</w:t>
      </w:r>
      <w:r w:rsidR="00CA372B" w:rsidRPr="003212A6">
        <w:rPr>
          <w:rFonts w:ascii="Times New Roman" w:hAnsi="Times New Roman" w:cs="Times New Roman"/>
          <w:sz w:val="28"/>
          <w:szCs w:val="28"/>
          <w:lang w:val="ky-KG"/>
        </w:rPr>
        <w:t>ыз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каражаттар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боюнча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жогорку пайыздык ставкалар, </w:t>
      </w:r>
    </w:p>
    <w:p w:rsidR="004058CC" w:rsidRPr="003212A6" w:rsidRDefault="00CA372B" w:rsidP="000255B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кредиттик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уюмдар үчүн алгылыктуу болгон </w:t>
      </w:r>
      <w:r w:rsidR="00221AD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күрөөлүк камсыздоонун ишканаларда жетишсиздиги же таптакыр жоктугу; </w:t>
      </w:r>
    </w:p>
    <w:p w:rsidR="004058CC" w:rsidRPr="003212A6" w:rsidRDefault="00221AD7" w:rsidP="000255B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кредиттик </w:t>
      </w:r>
      <w:r w:rsidR="00892F4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продуктуларды сунуш кылууда </w:t>
      </w:r>
      <w:r w:rsidR="00EA2669" w:rsidRPr="003212A6">
        <w:rPr>
          <w:rFonts w:ascii="Times New Roman" w:hAnsi="Times New Roman" w:cs="Times New Roman"/>
          <w:sz w:val="28"/>
          <w:szCs w:val="28"/>
          <w:lang w:val="ky-KG"/>
        </w:rPr>
        <w:t>кредиттик уюмдардын ийкемдүү эместиги (тагыраагы,  тармактык кредиттик продуктулар</w:t>
      </w:r>
      <w:r w:rsidR="00360C8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EA2669" w:rsidRPr="003212A6">
        <w:rPr>
          <w:rFonts w:ascii="Times New Roman" w:hAnsi="Times New Roman" w:cs="Times New Roman"/>
          <w:sz w:val="28"/>
          <w:szCs w:val="28"/>
          <w:lang w:val="ky-KG"/>
        </w:rPr>
        <w:t>соода-экспорттук каржылоо</w:t>
      </w:r>
      <w:r w:rsidR="00360C8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); </w:t>
      </w:r>
    </w:p>
    <w:p w:rsidR="004058CC" w:rsidRPr="003212A6" w:rsidRDefault="00360C80" w:rsidP="000255B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каржылоого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арыз берүүнү кароодо кредиттик уюмдардын ыкчам эместиги.</w:t>
      </w:r>
      <w:r w:rsidR="004A2E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A2E9C" w:rsidRPr="003212A6" w:rsidRDefault="004A2E9C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Сырье рыногунун алсыздыгы.</w:t>
      </w:r>
      <w:r w:rsidR="005D42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="005555FF" w:rsidRPr="003212A6">
        <w:rPr>
          <w:rFonts w:ascii="Times New Roman" w:hAnsi="Times New Roman" w:cs="Times New Roman"/>
          <w:sz w:val="28"/>
          <w:szCs w:val="28"/>
          <w:lang w:val="ky-KG"/>
        </w:rPr>
        <w:t>айра иштетилген мөмө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5555F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жемиш продукцияларын </w:t>
      </w:r>
      <w:r w:rsidR="005D42A6" w:rsidRPr="003212A6">
        <w:rPr>
          <w:rFonts w:ascii="Times New Roman" w:hAnsi="Times New Roman" w:cs="Times New Roman"/>
          <w:sz w:val="28"/>
          <w:szCs w:val="28"/>
          <w:lang w:val="ky-KG"/>
        </w:rPr>
        <w:t>өндүрүүчү жана экспорттоочу ишканалар үчүн</w:t>
      </w:r>
      <w:r w:rsidR="0066222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сырье рыногундагы олуттуу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проблема </w:t>
      </w:r>
      <w:r w:rsidR="0066222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болуп төмөнкүлөр эсептелет: </w:t>
      </w:r>
      <w:r w:rsidR="005D42A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662228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7640B" w:rsidRPr="003212A6">
        <w:rPr>
          <w:rFonts w:ascii="Times New Roman" w:hAnsi="Times New Roman" w:cs="Times New Roman"/>
          <w:sz w:val="28"/>
          <w:szCs w:val="28"/>
          <w:lang w:val="ky-KG"/>
        </w:rPr>
        <w:t>сырьенун түшүмдүүлүгүнүн төмөнкү көрсөткүчү;</w:t>
      </w:r>
    </w:p>
    <w:p w:rsidR="00A7640B" w:rsidRPr="003212A6" w:rsidRDefault="00A7640B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D76C9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көп жеткирүүчүлөр менен иштөө зарылчылыгы</w:t>
      </w:r>
      <w:r w:rsidR="00D85D2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бул көп учурда</w:t>
      </w:r>
      <w:r w:rsidR="00D76C9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өндүрүү</w:t>
      </w:r>
      <w:r w:rsidR="00D85D29" w:rsidRPr="003212A6">
        <w:rPr>
          <w:rFonts w:ascii="Times New Roman" w:hAnsi="Times New Roman" w:cs="Times New Roman"/>
          <w:sz w:val="28"/>
          <w:szCs w:val="28"/>
          <w:lang w:val="ky-KG"/>
        </w:rPr>
        <w:t>нүн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аздыгынан </w:t>
      </w:r>
      <w:r w:rsidR="00D76C9A" w:rsidRPr="003212A6">
        <w:rPr>
          <w:rFonts w:ascii="Times New Roman" w:hAnsi="Times New Roman" w:cs="Times New Roman"/>
          <w:sz w:val="28"/>
          <w:szCs w:val="28"/>
          <w:lang w:val="ky-KG"/>
        </w:rPr>
        <w:t>сырьего болгон бааны төмөндөтүү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гө</w:t>
      </w:r>
      <w:r w:rsidR="00D76C9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мүмкүн </w:t>
      </w:r>
      <w:r w:rsidR="00D85D2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эместикке </w:t>
      </w:r>
      <w:r w:rsidR="0071334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алып келет; </w:t>
      </w:r>
    </w:p>
    <w:p w:rsidR="004058CC" w:rsidRPr="003212A6" w:rsidRDefault="00713343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B5B63" w:rsidRPr="003212A6">
        <w:rPr>
          <w:rFonts w:ascii="Times New Roman" w:hAnsi="Times New Roman" w:cs="Times New Roman"/>
          <w:sz w:val="28"/>
          <w:szCs w:val="28"/>
          <w:lang w:val="ky-KG"/>
        </w:rPr>
        <w:t>жеткирилип жаткан сырьенун</w:t>
      </w:r>
      <w:r w:rsidR="002853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ар түрдүү</w:t>
      </w:r>
      <w:r w:rsidR="00EB5B6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партияларынын</w:t>
      </w:r>
      <w:r w:rsidR="002853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бир кылка эместиги</w:t>
      </w:r>
      <w:r w:rsidR="00EB5B63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EB5B63" w:rsidRPr="003212A6" w:rsidRDefault="00EB5B63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 туруксуздукка алып келүүчү</w:t>
      </w:r>
      <w:r w:rsidR="00A21E24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034B0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ишканаларга жеткирүүлөрдү үзгүлтүккө учуратуучу </w:t>
      </w:r>
      <w:r w:rsidR="00C92F1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 </w:t>
      </w:r>
      <w:r w:rsidR="00DD137B"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C92F11" w:rsidRPr="003212A6">
        <w:rPr>
          <w:rFonts w:ascii="Times New Roman" w:hAnsi="Times New Roman" w:cs="Times New Roman"/>
          <w:sz w:val="28"/>
          <w:szCs w:val="28"/>
          <w:lang w:val="ky-KG"/>
        </w:rPr>
        <w:t>калган каткан</w:t>
      </w:r>
      <w:r w:rsidR="00DD137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7C064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(төмөн сапаттагы, начар)  </w:t>
      </w:r>
      <w:r w:rsidR="00C92F11" w:rsidRPr="003212A6">
        <w:rPr>
          <w:rFonts w:ascii="Times New Roman" w:hAnsi="Times New Roman" w:cs="Times New Roman"/>
          <w:sz w:val="28"/>
          <w:szCs w:val="28"/>
          <w:lang w:val="ky-KG"/>
        </w:rPr>
        <w:t>сырьену</w:t>
      </w:r>
      <w:r w:rsidR="007C064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92F11" w:rsidRPr="003212A6">
        <w:rPr>
          <w:rFonts w:ascii="Times New Roman" w:hAnsi="Times New Roman" w:cs="Times New Roman"/>
          <w:sz w:val="28"/>
          <w:szCs w:val="28"/>
          <w:lang w:val="ky-KG"/>
        </w:rPr>
        <w:t>жеткирүүгө алып келүүчү</w:t>
      </w:r>
      <w:r w:rsidR="009F5F7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сырье сатып алуулар менен болгон атаандаштык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9F5F7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7C0647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сырьенун сапатынын төмөндүгү. </w:t>
      </w:r>
    </w:p>
    <w:p w:rsidR="004058CC" w:rsidRPr="003212A6" w:rsidRDefault="005527F5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Сапаттуу жана бир түрдүү сырьенун жетишсиздиги  кайра иштетүүчүлөрдүн тобокелдигин жогорулатып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алардын техникалык жактан </w:t>
      </w:r>
      <w:r w:rsidR="001753C7" w:rsidRPr="003212A6">
        <w:rPr>
          <w:rFonts w:ascii="Times New Roman" w:hAnsi="Times New Roman" w:cs="Times New Roman"/>
          <w:sz w:val="28"/>
          <w:szCs w:val="28"/>
          <w:lang w:val="ky-KG"/>
        </w:rPr>
        <w:t>кайра жабд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ыл</w:t>
      </w:r>
      <w:r w:rsidR="001753C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уусуна жана өндүрүштүк кубаттуулукту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жогорулатууга  </w:t>
      </w:r>
      <w:r w:rsidR="001753C7" w:rsidRPr="003212A6">
        <w:rPr>
          <w:rFonts w:ascii="Times New Roman" w:hAnsi="Times New Roman" w:cs="Times New Roman"/>
          <w:sz w:val="28"/>
          <w:szCs w:val="28"/>
          <w:lang w:val="ky-KG"/>
        </w:rPr>
        <w:t>болгон кызыкчылыктарын төмөндөт</w:t>
      </w:r>
      <w:r w:rsidR="000A21C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өт. Ошентип айыл чарба өндүрүшүнүн төмөн натыйжалуулугу </w:t>
      </w:r>
      <w:r w:rsidR="001753C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A21CD" w:rsidRPr="003212A6">
        <w:rPr>
          <w:rFonts w:ascii="Times New Roman" w:hAnsi="Times New Roman" w:cs="Times New Roman"/>
          <w:sz w:val="28"/>
          <w:szCs w:val="28"/>
          <w:lang w:val="ky-KG"/>
        </w:rPr>
        <w:t>кайра иштетилүүчү продукцияны өндүрүү көлөмүн</w:t>
      </w:r>
      <w:r w:rsidR="00527F4C" w:rsidRPr="003212A6">
        <w:rPr>
          <w:rFonts w:ascii="Times New Roman" w:hAnsi="Times New Roman" w:cs="Times New Roman"/>
          <w:sz w:val="28"/>
          <w:szCs w:val="28"/>
          <w:lang w:val="ky-KG"/>
        </w:rPr>
        <w:t>ө терс таасирин тийгизет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527F4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ошону менен анын өздүк наркына да олуттуу таасирин тийгизет. </w:t>
      </w:r>
    </w:p>
    <w:p w:rsidR="00FD6E86" w:rsidRPr="003212A6" w:rsidRDefault="00FD6E86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Натыйжасы төмөн өндүрүш. Ишканалардын өндүрүштүк иши менен байланышкан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проблемаларга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төмөнкүлөр кирет: </w:t>
      </w:r>
    </w:p>
    <w:p w:rsidR="004058CC" w:rsidRPr="003212A6" w:rsidRDefault="00A50846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>1) көпчүлүк ишканалардын өндүрүштүк жабдууларынын эскириши.  Ата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мекендик өндүрүүчүлөр менен атаандаштардын</w:t>
      </w:r>
      <w:r w:rsidR="00AF7B7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77890" w:rsidRPr="003212A6">
        <w:rPr>
          <w:rFonts w:ascii="Times New Roman" w:hAnsi="Times New Roman" w:cs="Times New Roman"/>
          <w:sz w:val="28"/>
          <w:szCs w:val="28"/>
          <w:lang w:val="ky-KG"/>
        </w:rPr>
        <w:t>максаттуу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сатуу</w:t>
      </w:r>
      <w:r w:rsidR="0007789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базарларына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7789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чыгуудагы технологиялык жактан </w:t>
      </w:r>
      <w:r w:rsidR="00334B4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өсүп бара 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жаткан ажырымы</w:t>
      </w:r>
      <w:r w:rsidR="0007789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77890" w:rsidRPr="003212A6" w:rsidRDefault="00077890" w:rsidP="000255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2)</w:t>
      </w:r>
      <w:r w:rsidR="0048213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E2BE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ресурстардын 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коромжулугундагы </w:t>
      </w:r>
      <w:r w:rsidR="009E2BE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чыгымдардын өсүшүнө жана өздүк нарктын өсүшүнө, төмөнкү эмгек өндүрүмдүүлүгүнө алып келүүчү </w:t>
      </w:r>
      <w:r w:rsidR="00587499" w:rsidRPr="003212A6">
        <w:rPr>
          <w:rFonts w:ascii="Times New Roman" w:hAnsi="Times New Roman" w:cs="Times New Roman"/>
          <w:sz w:val="28"/>
          <w:szCs w:val="28"/>
          <w:lang w:val="ky-KG"/>
        </w:rPr>
        <w:t>натыйжасы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="0058749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бизнес-процесстер; </w:t>
      </w:r>
      <w:r w:rsidR="009E2BE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587499" w:rsidP="000255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3) </w:t>
      </w:r>
      <w:r w:rsidR="00E4501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эмгек ресурстарынын баарыдан мурда орто звенодогу </w:t>
      </w:r>
      <w:r w:rsidR="00964EC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квалификациялуу адистердин (технологдордун, инженердин) </w:t>
      </w:r>
      <w:r w:rsidR="00E4501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жетишсиздиги.</w:t>
      </w:r>
      <w:r w:rsidR="00A7325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Бул 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проблема </w:t>
      </w:r>
      <w:r w:rsidR="00BB14E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региондордо айрыкча актуалдуу; </w:t>
      </w:r>
      <w:r w:rsidR="00E4501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058CC" w:rsidRPr="003212A6" w:rsidRDefault="00BB14E9" w:rsidP="000255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 w:rsidR="00C55F5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өндүрүштүк кубаттуулук менен байланышкан чектөөлөрдүн болушу, тагыраагы:  </w:t>
      </w:r>
    </w:p>
    <w:p w:rsidR="00421D42" w:rsidRPr="003212A6" w:rsidRDefault="00421D42" w:rsidP="000255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C55F5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B743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электр энергиясын жеткирүүдөгү үзгүлтүктөр менен чектөөлөр;  </w:t>
      </w:r>
    </w:p>
    <w:p w:rsidR="00BB7438" w:rsidRPr="003212A6" w:rsidRDefault="00421D42" w:rsidP="000255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BB743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ижарага алынуучу өндүрүштүк аянтчалар менен байланышкан </w:t>
      </w:r>
      <w:r w:rsidR="003A341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тобокелдиктер. Ижара келишимин мөөнөтүнөн мурда бузуу фактору 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иш жүзүндө </w:t>
      </w:r>
      <w:r w:rsidR="003A341B" w:rsidRPr="003212A6">
        <w:rPr>
          <w:rFonts w:ascii="Times New Roman" w:hAnsi="Times New Roman" w:cs="Times New Roman"/>
          <w:sz w:val="28"/>
          <w:szCs w:val="28"/>
          <w:lang w:val="ky-KG"/>
        </w:rPr>
        <w:t>ишканалардын өнүгүүсүнө тоскоолдук кылат</w:t>
      </w:r>
      <w:r w:rsidR="000E33C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мисалы, аянттарды 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Тобокелдиктерге 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талдоо жүргүзүүнүн жана кризисти</w:t>
      </w:r>
      <w:r w:rsidR="00C10933" w:rsidRPr="003212A6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контролду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түйүндөр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(мындан ары – </w:t>
      </w:r>
      <w:r w:rsidR="000E33CF" w:rsidRPr="003212A6">
        <w:rPr>
          <w:rFonts w:ascii="Times New Roman" w:hAnsi="Times New Roman" w:cs="Times New Roman"/>
          <w:sz w:val="28"/>
          <w:szCs w:val="28"/>
          <w:lang w:val="ky-KG"/>
        </w:rPr>
        <w:t>ХАСПП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0E33C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талаптарына шайкеш келтирүүгө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4058CC" w:rsidRPr="003212A6" w:rsidRDefault="000F4586" w:rsidP="000255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5) көпчүлүк ишканалардагы башкаруу сапатынын төмөндүгү. </w:t>
      </w:r>
    </w:p>
    <w:p w:rsidR="00746542" w:rsidRPr="003212A6" w:rsidRDefault="000F4586" w:rsidP="000255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Стратегиялык максаты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- кайра иштетилген мөмө</w:t>
      </w:r>
      <w:r w:rsidR="0004479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-жемиш продукцияларынын экспортунун көлөмүнүн өсүшү 2013-жыл менен салыштырмалуу 1,4 эсеге өстү. </w:t>
      </w:r>
    </w:p>
    <w:p w:rsidR="004058CC" w:rsidRPr="003212A6" w:rsidRDefault="004058CC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Индикатор: </w:t>
      </w:r>
    </w:p>
    <w:p w:rsidR="00F61D3B" w:rsidRPr="003212A6" w:rsidRDefault="00D46364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Кайра иштетилген мөмө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жемиш</w:t>
      </w:r>
      <w:r w:rsidR="00612EA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продукциясынын экспортунун көлөмү 2022-жылы 120 млн АКШ долларына жетет.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612EA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77D0D" w:rsidRPr="003212A6" w:rsidRDefault="00277D0D" w:rsidP="000255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46542" w:rsidRPr="00E352F3" w:rsidRDefault="00612EA4" w:rsidP="000255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E352F3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Жашыл  жана инновациялык прибор куруу </w:t>
      </w:r>
    </w:p>
    <w:p w:rsidR="00622839" w:rsidRPr="003212A6" w:rsidRDefault="00622839" w:rsidP="000255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44329E" w:rsidRPr="003212A6" w:rsidRDefault="0044329E" w:rsidP="000255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2017-жылдын жыйынтыгы боюнча </w:t>
      </w:r>
      <w:r w:rsidR="008C3F0A" w:rsidRPr="003212A6">
        <w:rPr>
          <w:rFonts w:ascii="Times New Roman" w:hAnsi="Times New Roman" w:cs="Times New Roman"/>
          <w:sz w:val="28"/>
          <w:szCs w:val="28"/>
          <w:lang w:val="ky-KG"/>
        </w:rPr>
        <w:t>жалпы экспорттун суммасында жеңил жана так машина куруунун үлүшү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болгону</w:t>
      </w:r>
      <w:r w:rsidR="008C3F0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041AF" w:rsidRPr="003212A6">
        <w:rPr>
          <w:rFonts w:ascii="Times New Roman" w:hAnsi="Times New Roman" w:cs="Times New Roman"/>
          <w:sz w:val="28"/>
          <w:szCs w:val="28"/>
          <w:lang w:val="ky-KG"/>
        </w:rPr>
        <w:t>0,33%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ды</w:t>
      </w:r>
      <w:r w:rsidR="001041A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түздү. Ошону менен бирге дүйнөдө жашыл экономика багытын өнүктүрүү байкалууда жана Кыргыз Республикасы</w:t>
      </w:r>
      <w:r w:rsidR="00B54A1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нда да этап менен жашыл жана инновациялык прибор куруу үчүн шарттар түзүлүшү керек, алар төмөнкүлөр аркылуу түзүлөт: </w:t>
      </w:r>
    </w:p>
    <w:p w:rsidR="00C4026D" w:rsidRPr="003212A6" w:rsidRDefault="00B44DA4" w:rsidP="000255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так илимдерге көңүл бурууну күчөтүү менен мектеп программасына өзгөртүү киргизүү; </w:t>
      </w:r>
    </w:p>
    <w:p w:rsidR="00CA1BDE" w:rsidRPr="003212A6" w:rsidRDefault="00CA1BDE" w:rsidP="000255B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44DA4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орто кесиптик окуу жайлардын программаларына </w:t>
      </w:r>
      <w:r w:rsidR="003A42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өзгөртүү киргизүү жана автоматташтырылган станок, так өлчөгүчтөрү менен конвейерлик линияларда иштөө боюнча адистерди даярдоо үчүн </w:t>
      </w:r>
      <w:r w:rsidR="007A259C" w:rsidRPr="003212A6">
        <w:rPr>
          <w:rFonts w:ascii="Times New Roman" w:hAnsi="Times New Roman" w:cs="Times New Roman"/>
          <w:sz w:val="28"/>
          <w:szCs w:val="28"/>
          <w:lang w:val="ky-KG"/>
        </w:rPr>
        <w:t>аларды   технологиялык жактан толук кайрадан жабдуу</w:t>
      </w:r>
      <w:r w:rsidR="00C1093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ж.б</w:t>
      </w:r>
      <w:r w:rsidR="007A25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447E1A">
        <w:rPr>
          <w:rFonts w:ascii="Times New Roman" w:hAnsi="Times New Roman" w:cs="Times New Roman"/>
          <w:sz w:val="28"/>
          <w:szCs w:val="28"/>
          <w:lang w:val="ky-KG"/>
        </w:rPr>
        <w:t>э</w:t>
      </w:r>
      <w:r w:rsidR="007A259C" w:rsidRPr="003212A6">
        <w:rPr>
          <w:rFonts w:ascii="Times New Roman" w:hAnsi="Times New Roman" w:cs="Times New Roman"/>
          <w:sz w:val="28"/>
          <w:szCs w:val="28"/>
          <w:lang w:val="ky-KG"/>
        </w:rPr>
        <w:t>л аралык деңгээлдеги окутуучулар курамын тартуу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7A259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66BFA" w:rsidRPr="003212A6" w:rsidRDefault="00615301" w:rsidP="000255B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жогорку окуу жайлардын окуу программаларына, техникалык базаларына  өзгөртүү киргизүү, чет элдик окутуучулук-профессордук курамды тартуу</w:t>
      </w:r>
      <w:r w:rsidR="00E22C92" w:rsidRPr="003212A6">
        <w:rPr>
          <w:rFonts w:ascii="Times New Roman" w:hAnsi="Times New Roman" w:cs="Times New Roman"/>
          <w:sz w:val="28"/>
          <w:szCs w:val="28"/>
          <w:lang w:val="ky-KG"/>
        </w:rPr>
        <w:t>. Кадрларды даярдоодо жаңы багыттар менен адистиктерди түзүү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666BFA" w:rsidRPr="003212A6" w:rsidRDefault="00666BFA" w:rsidP="000255B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- </w:t>
      </w:r>
      <w:r w:rsidR="0050168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мурда ири өндүрүш ишканалары жайгашкан объекттердеги өндүрүштөрдү калыбына келтирүү; </w:t>
      </w:r>
    </w:p>
    <w:p w:rsidR="00666BFA" w:rsidRPr="003212A6" w:rsidRDefault="00666BFA" w:rsidP="000255B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50168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толук 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реконструкциялоо,</w:t>
      </w:r>
      <w:r w:rsidR="0050168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керектүү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инфра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түзүм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0168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менен камсыз кылуу (темир жол, суу-электр менен камсыздоо); </w:t>
      </w:r>
    </w:p>
    <w:p w:rsidR="00666BFA" w:rsidRPr="003212A6" w:rsidRDefault="00666BFA" w:rsidP="000255B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03213B" w:rsidRPr="003212A6">
        <w:rPr>
          <w:rFonts w:ascii="Times New Roman" w:hAnsi="Times New Roman" w:cs="Times New Roman"/>
          <w:sz w:val="28"/>
          <w:szCs w:val="28"/>
          <w:lang w:val="ky-KG"/>
        </w:rPr>
        <w:t>ишкана</w:t>
      </w:r>
      <w:r w:rsidR="00E366DA" w:rsidRPr="003212A6">
        <w:rPr>
          <w:rFonts w:ascii="Times New Roman" w:hAnsi="Times New Roman" w:cs="Times New Roman"/>
          <w:sz w:val="28"/>
          <w:szCs w:val="28"/>
          <w:lang w:val="ky-KG"/>
        </w:rPr>
        <w:t>ларды</w:t>
      </w:r>
      <w:r w:rsidR="0003213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ишке киргизүү үчүн</w:t>
      </w:r>
      <w:r w:rsidR="0050168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3213B" w:rsidRPr="003212A6">
        <w:rPr>
          <w:rFonts w:ascii="Times New Roman" w:hAnsi="Times New Roman" w:cs="Times New Roman"/>
          <w:sz w:val="28"/>
          <w:szCs w:val="28"/>
          <w:lang w:val="ky-KG"/>
        </w:rPr>
        <w:t>инвестициялар менен алдыңкы менеджментти тартуу.</w:t>
      </w:r>
    </w:p>
    <w:p w:rsidR="00E5659C" w:rsidRPr="003212A6" w:rsidRDefault="00E5659C" w:rsidP="000255B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46542" w:rsidRPr="00E352F3" w:rsidRDefault="0003213B" w:rsidP="00E352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E352F3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Сапат </w:t>
      </w:r>
      <w:r w:rsidR="00E352F3" w:rsidRPr="00E352F3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инфратүзүмү</w:t>
      </w:r>
    </w:p>
    <w:p w:rsidR="0003213B" w:rsidRPr="003212A6" w:rsidRDefault="0003213B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5205AE" w:rsidRPr="003212A6" w:rsidRDefault="0003213B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Сапат </w:t>
      </w:r>
      <w:r w:rsidR="00E249B5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инфра</w:t>
      </w:r>
      <w:r w:rsidR="00E249B5">
        <w:rPr>
          <w:rFonts w:ascii="Times New Roman" w:hAnsi="Times New Roman" w:cs="Times New Roman"/>
          <w:color w:val="000000"/>
          <w:sz w:val="28"/>
          <w:szCs w:val="28"/>
          <w:lang w:val="ky-KG"/>
        </w:rPr>
        <w:t>түзүмү</w:t>
      </w:r>
      <w:r w:rsidR="00E249B5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4227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эл аралык </w:t>
      </w:r>
      <w:r w:rsidR="00E249B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базарларга </w:t>
      </w:r>
      <w:r w:rsidR="004227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чыгуу үчүн негизги фактор болуп саналат.</w:t>
      </w:r>
    </w:p>
    <w:p w:rsidR="005205AE" w:rsidRPr="003212A6" w:rsidRDefault="00422760" w:rsidP="000255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Техникалык жөнгө салуунун натыйжалуулугу </w:t>
      </w:r>
      <w:r w:rsidR="00253AF3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сапат  </w:t>
      </w:r>
      <w:r w:rsidR="00E249B5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инфра</w:t>
      </w:r>
      <w:r w:rsidR="00E249B5">
        <w:rPr>
          <w:rFonts w:ascii="Times New Roman" w:hAnsi="Times New Roman" w:cs="Times New Roman"/>
          <w:color w:val="000000"/>
          <w:sz w:val="28"/>
          <w:szCs w:val="28"/>
          <w:lang w:val="ky-KG"/>
        </w:rPr>
        <w:t>түзүмүнөн</w:t>
      </w:r>
      <w:r w:rsidR="00E249B5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253AF3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көз каранды, анын негизги элементтери болуп техникалык регламенттер, стандартташтыруу (эрежелер үчүн), </w:t>
      </w:r>
      <w:r w:rsidR="008A579B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ин</w:t>
      </w:r>
      <w:r w:rsidR="007A6198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с</w:t>
      </w:r>
      <w:r w:rsidR="008A579B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пекция жана аккредитация</w:t>
      </w:r>
      <w:r w:rsidR="00AA0E95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8A579B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(шайкештикти баалоо боюнча органдардын техникалык компетенциясын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ырастоо </w:t>
      </w:r>
      <w:r w:rsidR="008A579B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үчүн), </w:t>
      </w:r>
      <w:r w:rsidR="007A6198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сертификаттоо</w:t>
      </w:r>
      <w:r w:rsidR="007D4A24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7A6198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(продукциянын </w:t>
      </w:r>
      <w:r w:rsidR="0027704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шайкештигин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ырастоо </w:t>
      </w:r>
      <w:r w:rsidR="0027704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үчүн), сыноо</w:t>
      </w:r>
      <w:r w:rsidR="007D4A24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27704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(техникалык регламенттин талаптарына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шайкештигине </w:t>
      </w:r>
      <w:r w:rsidR="0027704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продукциянын мүнөздөмөсүн аныктоо үчүн) </w:t>
      </w:r>
      <w:r w:rsidR="007D4A24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жана метрология (өлчөөнүн тактыгын жана бирдейликти камсыз кылуу үчүн) саналат. </w:t>
      </w:r>
    </w:p>
    <w:p w:rsidR="000331D7" w:rsidRPr="003212A6" w:rsidRDefault="002716CA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ЕАЭБге кошулуунун алкагында Кыргыз Республикасы Россия Федерациясынан 200 млн. АКШ долларын тартты. Анын ичинде </w:t>
      </w:r>
      <w:r w:rsidR="00B32B02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чек арадагы өткөрмө пункттарды модернизациялоого, ошондой эле 4 өткөрмө пунктту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(“</w:t>
      </w:r>
      <w:r w:rsidR="00B32B02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Манас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”, “</w:t>
      </w:r>
      <w:r w:rsidR="00B32B02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Иркештам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”, “</w:t>
      </w:r>
      <w:r w:rsidR="00B32B02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Ош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”, “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Торугарт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”), 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7</w:t>
      </w:r>
      <w:r w:rsidR="00447E1A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ветеринардык контролдук пунктту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(“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Иркештам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”, “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Торугарт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”, “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Манас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,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“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Ош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”, “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Достук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,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“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Кызыл-Бел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 жана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“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Кара-Суу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”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) модернизациялоо </w:t>
      </w:r>
      <w:r w:rsidR="001231B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бар. 2018-жылдын июнь айына карата </w:t>
      </w:r>
      <w:r w:rsidR="009031FF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ЕАЭБдин </w:t>
      </w:r>
      <w:r w:rsidR="001231B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сертификаттоо жана сыноо лабораторияларынын аккредиттелген органдарынын бирдиктүү реестрине</w:t>
      </w:r>
      <w:r w:rsidR="009031FF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(мындан ары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9031FF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ЕАЭБдин бирдиктүү реестри) </w:t>
      </w:r>
      <w:r w:rsidR="008B6E79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Кыргыз Республикасынын ИСО/МЭК 17065  жана  ИСО/МЭК 17025</w:t>
      </w:r>
      <w:r w:rsidR="00015834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эл аралык стандарттарына ылайык аккредиттелген 13</w:t>
      </w:r>
      <w:r w:rsidR="008B6E79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сертификаттоо  органы жана 34 сыноо лабораториясы </w:t>
      </w:r>
      <w:r w:rsidR="00015834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кирген. Алар тарабынан берилген сертификаттар ЕАЭБдин аймагында таанылат. </w:t>
      </w:r>
      <w:r w:rsidR="0033506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</w:p>
    <w:p w:rsidR="001519A4" w:rsidRPr="003212A6" w:rsidRDefault="00914B8B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Бирок ЕАЭБдин Бирдиктүү реестрине киргизилген сыноо лабораторияларында </w:t>
      </w:r>
      <w:r w:rsidR="00E0027F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жүргүзүлгөн сыноонун жыйынтыктары башка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базарларда </w:t>
      </w:r>
      <w:r w:rsidR="00E0027F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таанылбашы мүмкүн, маселен Европа </w:t>
      </w:r>
      <w:r w:rsidR="00C10933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Б</w:t>
      </w:r>
      <w:r w:rsidR="00E0027F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ирлигинин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базарларында</w:t>
      </w:r>
      <w:r w:rsidR="00E0027F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, ушуга байланыштуу </w:t>
      </w:r>
      <w:r w:rsidR="00D446E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көпчүлүк сыноолор </w:t>
      </w:r>
      <w:r w:rsidR="00D5657B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эл аралык стандарттарда белгиленген ыкмалардан айырмаланып</w:t>
      </w:r>
      <w:r w:rsidR="008F7B4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ЕАЭБдин техникалык регламенттерине</w:t>
      </w:r>
      <w:r w:rsidR="00D446E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ылайык мамлекет аралык стандарттарда </w:t>
      </w:r>
      <w:r w:rsidR="00D5657B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(ГОСТ) </w:t>
      </w:r>
      <w:r w:rsidR="00D446E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белгиленген ыкмалар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менен </w:t>
      </w:r>
      <w:r w:rsidR="008F7B4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жүргүзүлүш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өт</w:t>
      </w:r>
      <w:r w:rsidR="008F7B4D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. </w:t>
      </w:r>
    </w:p>
    <w:p w:rsidR="008F7B4D" w:rsidRPr="003212A6" w:rsidRDefault="00DD67D1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Ата</w:t>
      </w:r>
      <w:r w:rsidR="00E249B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мекендик товарлардын сапатын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ырастоо </w:t>
      </w: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соодада техникалык тоскоолдук болбошу үчүн 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өлкө </w:t>
      </w:r>
      <w:r w:rsidR="00CD54C8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улуттук</w:t>
      </w: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сапат системасын</w:t>
      </w:r>
      <w:r w:rsidR="00CD54C8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эл аралык таануу</w:t>
      </w:r>
      <w:r w:rsidR="00352D51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г</w:t>
      </w:r>
      <w:r w:rsidR="00CD54C8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а жетишүүгө тийиш. </w:t>
      </w:r>
    </w:p>
    <w:p w:rsidR="00352D51" w:rsidRPr="003212A6" w:rsidRDefault="00352D51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Стратегиялык максат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-</w:t>
      </w:r>
      <w:r w:rsidR="00B32EE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атаандаштыкка жөндөмдүү жана сапаттуу ата</w:t>
      </w:r>
      <w:r w:rsidR="00E366DA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B32EE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мекендик продукцияны иштеп чыгууга </w:t>
      </w:r>
      <w:r w:rsidR="000255B2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жана өндүрүүгө </w:t>
      </w:r>
      <w:r w:rsidR="00B32EE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мүм</w:t>
      </w:r>
      <w:r w:rsidR="00AA0E95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күнчүлүк </w:t>
      </w:r>
      <w:r w:rsidR="00AA0E95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lastRenderedPageBreak/>
        <w:t xml:space="preserve">берүүчү </w:t>
      </w: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техникалык жөнгө салуу чөйрөсүндө</w:t>
      </w:r>
      <w:r w:rsidR="00B32EE0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>жөнгө салуучу жагымдуу шарттар менен камсыз кылуу</w:t>
      </w:r>
      <w:r w:rsidR="00AA0E95" w:rsidRPr="003212A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. </w:t>
      </w:r>
    </w:p>
    <w:p w:rsidR="00752D70" w:rsidRPr="003212A6" w:rsidRDefault="00AA0E95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bookmarkEnd w:id="0"/>
    <w:p w:rsidR="00746542" w:rsidRPr="00E352F3" w:rsidRDefault="00D424D1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E352F3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Каржылоого жеткиликтүүлүк</w:t>
      </w:r>
    </w:p>
    <w:p w:rsidR="004941F7" w:rsidRPr="003212A6" w:rsidRDefault="004941F7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D424D1" w:rsidRPr="003212A6" w:rsidRDefault="00D424D1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Экспортер</w:t>
      </w:r>
      <w:r w:rsidR="0060695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лорго кредит берүү деңгээли </w:t>
      </w:r>
      <w:r w:rsidR="00720D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банк системасынын кредиттик портфелинин </w:t>
      </w:r>
      <w:r w:rsidR="0060695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20DE0" w:rsidRPr="003212A6">
        <w:rPr>
          <w:rFonts w:ascii="Times New Roman" w:hAnsi="Times New Roman" w:cs="Times New Roman"/>
          <w:sz w:val="28"/>
          <w:szCs w:val="28"/>
          <w:lang w:val="ky-KG"/>
        </w:rPr>
        <w:t>2,9%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>ын</w:t>
      </w:r>
      <w:r w:rsidR="00720D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түзүп,  </w:t>
      </w:r>
      <w:r w:rsidR="0060695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төмөн болгондугуна карабастан </w:t>
      </w:r>
      <w:r w:rsidR="00720DE0" w:rsidRPr="003212A6">
        <w:rPr>
          <w:rFonts w:ascii="Times New Roman" w:hAnsi="Times New Roman" w:cs="Times New Roman"/>
          <w:sz w:val="28"/>
          <w:szCs w:val="28"/>
          <w:lang w:val="ky-KG"/>
        </w:rPr>
        <w:t>экспорттун көлөм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720DE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2016-жылы </w:t>
      </w:r>
      <w:r w:rsidR="003C44B5" w:rsidRPr="003212A6">
        <w:rPr>
          <w:rFonts w:ascii="Times New Roman" w:hAnsi="Times New Roman" w:cs="Times New Roman"/>
          <w:sz w:val="28"/>
          <w:szCs w:val="28"/>
          <w:lang w:val="ky-KG"/>
        </w:rPr>
        <w:t>акырындык менен жогорулай баштады.</w:t>
      </w:r>
    </w:p>
    <w:p w:rsidR="008C476F" w:rsidRPr="003212A6" w:rsidRDefault="008C476F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Ошону менен бирге бир катар 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проблемаларды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чечүү экспортту өнүктүрүүгө мүмкүн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үк бер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ет,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алар: </w:t>
      </w:r>
    </w:p>
    <w:p w:rsidR="00400E51" w:rsidRPr="003212A6" w:rsidRDefault="008C476F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экспортер-ишканалардын 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институттук </w:t>
      </w:r>
      <w:r w:rsidR="000F56E6" w:rsidRPr="003212A6">
        <w:rPr>
          <w:rFonts w:ascii="Times New Roman" w:hAnsi="Times New Roman" w:cs="Times New Roman"/>
          <w:sz w:val="28"/>
          <w:szCs w:val="28"/>
          <w:lang w:val="ky-KG"/>
        </w:rPr>
        <w:t>өнүгүү деңгээлинин жетишсиздиги;</w:t>
      </w:r>
    </w:p>
    <w:p w:rsidR="000F56E6" w:rsidRPr="003212A6" w:rsidRDefault="000F56E6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 экспортер-ишканалардын финансылык отчетторунун толук түрдө ачык жүргүзүлбө</w:t>
      </w:r>
      <w:r w:rsidR="009848A3" w:rsidRPr="003212A6">
        <w:rPr>
          <w:rFonts w:ascii="Times New Roman" w:hAnsi="Times New Roman" w:cs="Times New Roman"/>
          <w:sz w:val="28"/>
          <w:szCs w:val="28"/>
          <w:lang w:val="ky-KG"/>
        </w:rPr>
        <w:t>гө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ндүгү;</w:t>
      </w:r>
    </w:p>
    <w:p w:rsidR="000F56E6" w:rsidRPr="003212A6" w:rsidRDefault="000F56E6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848A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финансылык жеткиликтүүлүктүн чектелүү болушу; </w:t>
      </w:r>
    </w:p>
    <w:p w:rsidR="00FD2836" w:rsidRPr="003212A6" w:rsidRDefault="000255B2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F278B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зарыл болгон кредиттин суммасын алуу үчүн күрөөлүк камсыздоонун жетишсиздиги;</w:t>
      </w:r>
    </w:p>
    <w:p w:rsidR="00FD2836" w:rsidRPr="003212A6" w:rsidRDefault="00FD2836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F278B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кредиттер боюнча жогорку пайыздык ставкалар</w:t>
      </w:r>
      <w:r w:rsidR="00400E51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D2836" w:rsidRPr="003212A6" w:rsidRDefault="00255C60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банк системасынын капиталынын, активдеринин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кредиттик портфелинин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деңгээлинин төмөндүгү.</w:t>
      </w:r>
    </w:p>
    <w:p w:rsidR="00EA7D78" w:rsidRPr="003212A6" w:rsidRDefault="00255C60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Стратегиялык максаты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F0A48" w:rsidRPr="003212A6">
        <w:rPr>
          <w:rFonts w:ascii="Times New Roman" w:hAnsi="Times New Roman" w:cs="Times New Roman"/>
          <w:sz w:val="28"/>
          <w:szCs w:val="28"/>
          <w:lang w:val="ky-KG"/>
        </w:rPr>
        <w:t>экспортерлорго экспортту өнүктүрүү жана туруктуу экономикалык өсү</w:t>
      </w:r>
      <w:r w:rsidR="00B270D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ү үчүн ишканалардын атаандаштыкка </w:t>
      </w:r>
      <w:r w:rsidR="00655CD7" w:rsidRPr="003212A6">
        <w:rPr>
          <w:rFonts w:ascii="Times New Roman" w:hAnsi="Times New Roman" w:cs="Times New Roman"/>
          <w:sz w:val="28"/>
          <w:szCs w:val="28"/>
          <w:lang w:val="ky-KG"/>
        </w:rPr>
        <w:t>жөндөмдүү экспорттук потенциалын түзүү максатында финансы</w:t>
      </w:r>
      <w:r w:rsidR="0008694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лык жеткиликтүүлүк үчүн </w:t>
      </w:r>
      <w:r w:rsidR="00936174" w:rsidRPr="003212A6">
        <w:rPr>
          <w:rFonts w:ascii="Times New Roman" w:hAnsi="Times New Roman" w:cs="Times New Roman"/>
          <w:sz w:val="28"/>
          <w:szCs w:val="28"/>
          <w:lang w:val="ky-KG"/>
        </w:rPr>
        <w:t>артыкчылыктуу секторлорду камсыз кылуу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D2C9B" w:rsidRPr="003212A6" w:rsidRDefault="0008694B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bookmarkStart w:id="3" w:name="_Toc426988946"/>
      <w:r w:rsidRPr="003212A6">
        <w:rPr>
          <w:rFonts w:ascii="Times New Roman" w:hAnsi="Times New Roman" w:cs="Times New Roman"/>
          <w:sz w:val="28"/>
          <w:szCs w:val="28"/>
          <w:lang w:val="ky-KG"/>
        </w:rPr>
        <w:t>Максатка жетүү төмөнкү артыкчылыктуу</w:t>
      </w:r>
      <w:r w:rsidR="00787A8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багыттарды  ишке ашыруу аркылуу камсыз болот: </w:t>
      </w:r>
    </w:p>
    <w:p w:rsidR="002972D1" w:rsidRPr="003212A6" w:rsidRDefault="00787A88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</w:t>
      </w:r>
      <w:r w:rsidR="000255B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экспортер-ишканаларды </w:t>
      </w:r>
      <w:r w:rsidR="000255B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институттук </w:t>
      </w: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өнүктүрүү;</w:t>
      </w:r>
    </w:p>
    <w:p w:rsidR="00787A88" w:rsidRPr="003212A6" w:rsidRDefault="00787A88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</w:t>
      </w:r>
      <w:r w:rsidR="000255B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финансылык ресурстарды тартуу жана </w:t>
      </w:r>
      <w:r w:rsidR="00424E90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экспортерлорду финансы менен камсыз кылуу;</w:t>
      </w:r>
    </w:p>
    <w:p w:rsidR="00424E90" w:rsidRPr="003212A6" w:rsidRDefault="00424E90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</w:t>
      </w:r>
      <w:r w:rsidR="000255B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экспортерлорду финансы менен камсыз кылуу үчүн жаңы финансылык </w:t>
      </w:r>
      <w:r w:rsidR="000255B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каражаттарды </w:t>
      </w: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ишке киргизүү;</w:t>
      </w:r>
    </w:p>
    <w:p w:rsidR="00FD2836" w:rsidRPr="003212A6" w:rsidRDefault="00E309BF" w:rsidP="00E57E82">
      <w:pPr>
        <w:tabs>
          <w:tab w:val="left" w:pos="426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255B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күрөө менен камсыздоого талаптарды азайтуу. </w:t>
      </w:r>
    </w:p>
    <w:p w:rsidR="00B90BD3" w:rsidRPr="003212A6" w:rsidRDefault="00E309BF" w:rsidP="00E57E82">
      <w:pPr>
        <w:pStyle w:val="1"/>
        <w:spacing w:before="0" w:line="240" w:lineRule="auto"/>
        <w:ind w:firstLine="851"/>
        <w:jc w:val="both"/>
        <w:rPr>
          <w:color w:val="000000" w:themeColor="text1"/>
          <w:sz w:val="28"/>
          <w:szCs w:val="28"/>
          <w:lang w:val="ky-KG"/>
        </w:rPr>
      </w:pPr>
      <w:bookmarkStart w:id="4" w:name="_Toc497073198"/>
      <w:r w:rsidRPr="003212A6">
        <w:rPr>
          <w:color w:val="000000" w:themeColor="text1"/>
          <w:sz w:val="28"/>
          <w:szCs w:val="28"/>
          <w:lang w:val="ky-KG"/>
        </w:rPr>
        <w:t xml:space="preserve"> </w:t>
      </w:r>
    </w:p>
    <w:bookmarkEnd w:id="4"/>
    <w:p w:rsidR="00E309BF" w:rsidRPr="00E352F3" w:rsidRDefault="00E309BF" w:rsidP="00E57E82">
      <w:pPr>
        <w:pStyle w:val="1"/>
        <w:spacing w:before="0" w:line="240" w:lineRule="auto"/>
        <w:ind w:firstLine="851"/>
        <w:jc w:val="both"/>
        <w:rPr>
          <w:color w:val="000000" w:themeColor="text1"/>
          <w:sz w:val="28"/>
          <w:szCs w:val="28"/>
          <w:u w:val="single"/>
          <w:lang w:val="ky-KG"/>
        </w:rPr>
      </w:pPr>
      <w:r w:rsidRPr="00E352F3">
        <w:rPr>
          <w:color w:val="000000" w:themeColor="text1"/>
          <w:sz w:val="28"/>
          <w:szCs w:val="28"/>
          <w:u w:val="single"/>
          <w:lang w:val="ky-KG"/>
        </w:rPr>
        <w:t>Экспортко дем берүү</w:t>
      </w:r>
    </w:p>
    <w:p w:rsidR="001D2C9B" w:rsidRPr="003212A6" w:rsidRDefault="006B48D1" w:rsidP="00E57E82">
      <w:pPr>
        <w:pStyle w:val="1"/>
        <w:spacing w:before="0" w:line="240" w:lineRule="auto"/>
        <w:ind w:firstLine="851"/>
        <w:jc w:val="both"/>
        <w:rPr>
          <w:b w:val="0"/>
          <w:color w:val="000000" w:themeColor="text1"/>
          <w:sz w:val="28"/>
          <w:szCs w:val="28"/>
          <w:lang w:val="ky-KG"/>
        </w:rPr>
      </w:pPr>
      <w:r w:rsidRPr="003212A6">
        <w:rPr>
          <w:b w:val="0"/>
          <w:color w:val="000000" w:themeColor="text1"/>
          <w:sz w:val="28"/>
          <w:szCs w:val="28"/>
          <w:lang w:val="ky-KG"/>
        </w:rPr>
        <w:t xml:space="preserve"> </w:t>
      </w:r>
    </w:p>
    <w:p w:rsidR="0063299D" w:rsidRPr="003212A6" w:rsidRDefault="00EC676B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Ишкерлердин тышкы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базарларга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болгон кызыгуусу жана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башка базарларга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чыгууга жасаган аракети болбосо </w:t>
      </w:r>
      <w:r w:rsidR="001C06E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экспортту өнүктүрүү үчүн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ар кандай </w:t>
      </w:r>
      <w:r w:rsidR="001C06E5" w:rsidRPr="003212A6">
        <w:rPr>
          <w:rFonts w:ascii="Times New Roman" w:hAnsi="Times New Roman" w:cs="Times New Roman"/>
          <w:sz w:val="28"/>
          <w:szCs w:val="28"/>
          <w:lang w:val="ky-KG"/>
        </w:rPr>
        <w:t>программа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>лар</w:t>
      </w:r>
      <w:r w:rsidR="001C06E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натыйжасыз.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Демек, </w:t>
      </w:r>
      <w:r w:rsidR="001C06E5" w:rsidRPr="003212A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ишкерлерин</w:t>
      </w:r>
      <w:r w:rsidR="006B48D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атаандаштыкка жөндөмдүү продукция чыгаруусуна жана аны тышкы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базарларда </w:t>
      </w:r>
      <w:r w:rsidR="006B48D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сатуусуна дем берүү зарыл. </w:t>
      </w:r>
    </w:p>
    <w:p w:rsidR="006B48D1" w:rsidRPr="003212A6" w:rsidRDefault="006B48D1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Бул үчүн</w:t>
      </w:r>
      <w:r w:rsidR="004E5A90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тармакка тиешелүү болбогон бирок бардык экспорттук ишканалар үчүн алардын дүйнөлүк </w:t>
      </w:r>
      <w:r w:rsidR="00E85E3D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базарларга </w:t>
      </w:r>
      <w:r w:rsidR="004E5A90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чыгуу мүмкүнчүлүгүн </w:t>
      </w:r>
      <w:r w:rsidR="00576305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ишке ашырууга жол ачууга маанилүү болгон маселелерди чечүү зарыл. </w:t>
      </w: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051AAE" w:rsidRPr="003212A6" w:rsidRDefault="00CB7B35" w:rsidP="00E57E82">
      <w:pPr>
        <w:pStyle w:val="1"/>
        <w:spacing w:before="0" w:line="240" w:lineRule="auto"/>
        <w:ind w:firstLine="851"/>
        <w:jc w:val="both"/>
        <w:rPr>
          <w:b w:val="0"/>
          <w:color w:val="000000" w:themeColor="text1"/>
          <w:sz w:val="28"/>
          <w:szCs w:val="28"/>
          <w:lang w:val="ky-KG"/>
        </w:rPr>
      </w:pPr>
      <w:r w:rsidRPr="003212A6">
        <w:rPr>
          <w:b w:val="0"/>
          <w:color w:val="000000" w:themeColor="text1"/>
          <w:sz w:val="28"/>
          <w:szCs w:val="28"/>
          <w:lang w:val="ky-KG"/>
        </w:rPr>
        <w:lastRenderedPageBreak/>
        <w:t>Жерди натыйжалуу башкаруу</w:t>
      </w:r>
      <w:r w:rsidR="00CD2299" w:rsidRPr="003212A6">
        <w:rPr>
          <w:b w:val="0"/>
          <w:color w:val="000000" w:themeColor="text1"/>
          <w:sz w:val="28"/>
          <w:szCs w:val="28"/>
          <w:lang w:val="ky-KG"/>
        </w:rPr>
        <w:t xml:space="preserve"> (кампага, соод</w:t>
      </w:r>
      <w:r w:rsidRPr="003212A6">
        <w:rPr>
          <w:b w:val="0"/>
          <w:color w:val="000000" w:themeColor="text1"/>
          <w:sz w:val="28"/>
          <w:szCs w:val="28"/>
          <w:lang w:val="ky-KG"/>
        </w:rPr>
        <w:t xml:space="preserve">а-логистикалык борборго), </w:t>
      </w:r>
      <w:r w:rsidR="007951E0" w:rsidRPr="003212A6">
        <w:rPr>
          <w:b w:val="0"/>
          <w:color w:val="000000" w:themeColor="text1"/>
          <w:sz w:val="28"/>
          <w:szCs w:val="28"/>
          <w:lang w:val="ky-KG"/>
        </w:rPr>
        <w:t>транспорттук логистика (автожолдор, темир жолдор, аба жолдору)</w:t>
      </w:r>
      <w:r w:rsidR="00CD2299" w:rsidRPr="003212A6">
        <w:rPr>
          <w:b w:val="0"/>
          <w:color w:val="000000" w:themeColor="text1"/>
          <w:sz w:val="28"/>
          <w:szCs w:val="28"/>
          <w:lang w:val="ky-KG"/>
        </w:rPr>
        <w:t>, транзиттик жана акыркы кампалардын болушу</w:t>
      </w:r>
      <w:r w:rsidR="00E85E3D" w:rsidRPr="003212A6">
        <w:rPr>
          <w:b w:val="0"/>
          <w:color w:val="000000" w:themeColor="text1"/>
          <w:sz w:val="28"/>
          <w:szCs w:val="28"/>
          <w:lang w:val="ky-KG"/>
        </w:rPr>
        <w:t xml:space="preserve">; </w:t>
      </w:r>
      <w:r w:rsidR="00611888" w:rsidRPr="003212A6">
        <w:rPr>
          <w:b w:val="0"/>
          <w:color w:val="000000" w:themeColor="text1"/>
          <w:sz w:val="28"/>
          <w:szCs w:val="28"/>
          <w:lang w:val="ky-KG"/>
        </w:rPr>
        <w:t xml:space="preserve">экспортту камсыздандыруу системасы сыяктуу </w:t>
      </w:r>
      <w:r w:rsidR="007951E0" w:rsidRPr="003212A6">
        <w:rPr>
          <w:b w:val="0"/>
          <w:color w:val="000000" w:themeColor="text1"/>
          <w:sz w:val="28"/>
          <w:szCs w:val="28"/>
          <w:lang w:val="ky-KG"/>
        </w:rPr>
        <w:t xml:space="preserve"> </w:t>
      </w:r>
      <w:r w:rsidR="00611888" w:rsidRPr="003212A6">
        <w:rPr>
          <w:b w:val="0"/>
          <w:color w:val="000000" w:themeColor="text1"/>
          <w:sz w:val="28"/>
          <w:szCs w:val="28"/>
          <w:lang w:val="ky-KG"/>
        </w:rPr>
        <w:t>б</w:t>
      </w:r>
      <w:r w:rsidR="00A97653" w:rsidRPr="003212A6">
        <w:rPr>
          <w:b w:val="0"/>
          <w:color w:val="000000" w:themeColor="text1"/>
          <w:sz w:val="28"/>
          <w:szCs w:val="28"/>
          <w:lang w:val="ky-KG"/>
        </w:rPr>
        <w:t xml:space="preserve">ир катар маанилүү </w:t>
      </w:r>
      <w:r w:rsidRPr="003212A6">
        <w:rPr>
          <w:b w:val="0"/>
          <w:color w:val="000000" w:themeColor="text1"/>
          <w:sz w:val="28"/>
          <w:szCs w:val="28"/>
          <w:lang w:val="ky-KG"/>
        </w:rPr>
        <w:t>звенолордон турган,</w:t>
      </w:r>
      <w:r w:rsidR="0063299D" w:rsidRPr="003212A6">
        <w:rPr>
          <w:b w:val="0"/>
          <w:color w:val="000000" w:themeColor="text1"/>
          <w:sz w:val="28"/>
          <w:szCs w:val="28"/>
          <w:lang w:val="ky-KG"/>
        </w:rPr>
        <w:t xml:space="preserve"> </w:t>
      </w:r>
      <w:r w:rsidR="00611888" w:rsidRPr="003212A6">
        <w:rPr>
          <w:b w:val="0"/>
          <w:color w:val="000000" w:themeColor="text1"/>
          <w:sz w:val="28"/>
          <w:szCs w:val="28"/>
          <w:lang w:val="ky-KG"/>
        </w:rPr>
        <w:t>н</w:t>
      </w:r>
      <w:r w:rsidR="00A97653" w:rsidRPr="003212A6">
        <w:rPr>
          <w:b w:val="0"/>
          <w:color w:val="000000" w:themeColor="text1"/>
          <w:sz w:val="28"/>
          <w:szCs w:val="28"/>
          <w:lang w:val="ky-KG"/>
        </w:rPr>
        <w:t>атыйжалуу транспортт</w:t>
      </w:r>
      <w:r w:rsidR="00611888" w:rsidRPr="003212A6">
        <w:rPr>
          <w:b w:val="0"/>
          <w:color w:val="000000" w:themeColor="text1"/>
          <w:sz w:val="28"/>
          <w:szCs w:val="28"/>
          <w:lang w:val="ky-KG"/>
        </w:rPr>
        <w:t>ук-кампалык логистиканын болушу зарыл</w:t>
      </w:r>
      <w:r w:rsidR="00F46D79" w:rsidRPr="003212A6">
        <w:rPr>
          <w:b w:val="0"/>
          <w:color w:val="000000" w:themeColor="text1"/>
          <w:sz w:val="28"/>
          <w:szCs w:val="28"/>
          <w:lang w:val="ky-KG"/>
        </w:rPr>
        <w:t xml:space="preserve">. Учурдагы </w:t>
      </w:r>
      <w:r w:rsidR="00A97653" w:rsidRPr="003212A6">
        <w:rPr>
          <w:b w:val="0"/>
          <w:color w:val="000000" w:themeColor="text1"/>
          <w:sz w:val="28"/>
          <w:szCs w:val="28"/>
          <w:lang w:val="ky-KG"/>
        </w:rPr>
        <w:t xml:space="preserve"> </w:t>
      </w:r>
      <w:r w:rsidR="00F46D79" w:rsidRPr="003212A6">
        <w:rPr>
          <w:b w:val="0"/>
          <w:color w:val="000000" w:themeColor="text1"/>
          <w:sz w:val="28"/>
          <w:szCs w:val="28"/>
          <w:lang w:val="ky-KG"/>
        </w:rPr>
        <w:t xml:space="preserve">кырдаал бул жаатта системалуу жана ыкчам </w:t>
      </w:r>
      <w:r w:rsidR="00D566B2" w:rsidRPr="003212A6">
        <w:rPr>
          <w:b w:val="0"/>
          <w:color w:val="000000" w:themeColor="text1"/>
          <w:sz w:val="28"/>
          <w:szCs w:val="28"/>
          <w:lang w:val="ky-KG"/>
        </w:rPr>
        <w:t xml:space="preserve"> аракеттерди</w:t>
      </w:r>
      <w:r w:rsidR="00F46D79" w:rsidRPr="003212A6">
        <w:rPr>
          <w:b w:val="0"/>
          <w:color w:val="000000" w:themeColor="text1"/>
          <w:sz w:val="28"/>
          <w:szCs w:val="28"/>
          <w:lang w:val="ky-KG"/>
        </w:rPr>
        <w:t xml:space="preserve"> талап кылат. </w:t>
      </w:r>
    </w:p>
    <w:p w:rsidR="006B48D1" w:rsidRPr="003212A6" w:rsidRDefault="00D566B2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Кадрдык камсыздоо. Өнүгүүнүн  бардык багыт</w:t>
      </w:r>
      <w:r w:rsidR="00B825A1" w:rsidRPr="003212A6">
        <w:rPr>
          <w:rFonts w:ascii="Times New Roman" w:hAnsi="Times New Roman" w:cs="Times New Roman"/>
          <w:sz w:val="28"/>
          <w:szCs w:val="28"/>
          <w:lang w:val="ky-KG"/>
        </w:rPr>
        <w:t>тары квалификациялуу адистердин жетиштүү болуусун талап кылат. Квалификациялуу жумушчу күчүнүн</w:t>
      </w:r>
      <w:r w:rsidR="003853A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ошондой эле </w:t>
      </w:r>
      <w:r w:rsidR="003853A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атайын багыттагы адистердин </w:t>
      </w:r>
      <w:r w:rsidR="00B825A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853A8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кетип  жатышы </w:t>
      </w:r>
      <w:r w:rsidR="00B31D1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кадрдык тартыштыкка алып келип,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31D1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ал </w:t>
      </w:r>
      <w:r w:rsidR="001B4CB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жоготуунун ордун </w:t>
      </w:r>
      <w:r w:rsidR="00B31D1C" w:rsidRPr="003212A6">
        <w:rPr>
          <w:rFonts w:ascii="Times New Roman" w:hAnsi="Times New Roman" w:cs="Times New Roman"/>
          <w:sz w:val="28"/>
          <w:szCs w:val="28"/>
          <w:lang w:val="ky-KG"/>
        </w:rPr>
        <w:t>орто жана жогорку кесиптик окуу жайларын</w:t>
      </w:r>
      <w:r w:rsidR="001B4CB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дагы даярдоо толуктай албай келет. Жогорку окуу жайлары менен орто кесиптик билим берүүчү окуу жайлардын </w:t>
      </w:r>
      <w:r w:rsidR="00751F1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ортосундагы өз ара  иштетүү   чабал. </w:t>
      </w:r>
    </w:p>
    <w:p w:rsidR="00695929" w:rsidRPr="003212A6" w:rsidRDefault="001C14D3" w:rsidP="00E57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Ишканалардын өндүрүштүк ишинин натыйжалуулугун арттыруу. Ата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мекендик ишканалардын ишин мыкты дүйнөлүк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практика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менен салыштыруу</w:t>
      </w:r>
      <w:r w:rsidR="00407A8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800CB" w:rsidRPr="003212A6">
        <w:rPr>
          <w:rFonts w:ascii="Times New Roman" w:hAnsi="Times New Roman" w:cs="Times New Roman"/>
          <w:sz w:val="28"/>
          <w:szCs w:val="28"/>
          <w:lang w:val="ky-KG"/>
        </w:rPr>
        <w:t>өлкөнүн көпчүлүк ишканаларында бизнес-процесстердин төмөнкү натыйжалуу экендиги</w:t>
      </w:r>
      <w:r w:rsidR="00407A8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н көрсөттү. </w:t>
      </w:r>
      <w:r w:rsidR="00407A80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6 сигм, Кайзен, ISO 9000, Just-in-Time стандарттары киргизилген ишканалар жокко эсе. </w:t>
      </w:r>
      <w:r w:rsidR="002350A6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Ишканалар</w:t>
      </w:r>
      <w:r w:rsidR="00E85E3D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да</w:t>
      </w:r>
      <w:r w:rsidR="002350A6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695929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аз сунуш кылына турган </w:t>
      </w:r>
      <w:r w:rsidR="002350A6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консультаци</w:t>
      </w:r>
      <w:r w:rsidR="00695929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ялык кызмат көрсөтүүлөрдүн наркы жогору болгондуктан,</w:t>
      </w:r>
      <w:r w:rsidR="002350A6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мындай системаларды киргизүүгө жетиштүү каражаттары жок</w:t>
      </w:r>
      <w:r w:rsidR="00695929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051AAE" w:rsidRPr="003212A6" w:rsidRDefault="00BD07D3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Тышкы </w:t>
      </w:r>
      <w:r w:rsidR="00E85E3D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базарларга чыгарууну</w:t>
      </w: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колдоо. Ата</w:t>
      </w:r>
      <w:r w:rsidR="00E85E3D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мекендик ишканалар өз бренддерин</w:t>
      </w:r>
      <w:r w:rsidR="001C464A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жана продукцияларын </w:t>
      </w: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өз алдынча</w:t>
      </w:r>
      <w:r w:rsidR="001C464A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илгерилетүүнү</w:t>
      </w: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уюштурууга </w:t>
      </w:r>
      <w:r w:rsidR="001C464A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же эл аралык илгерилетүү агенттиктеринин колдоосун </w:t>
      </w:r>
      <w:r w:rsidR="008923B6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издөөгө муктаж. Ошону менен бирге Кыргыз Республикасынын чет мамлекеттердеги өкүлчүлүктөрү </w:t>
      </w:r>
      <w:r w:rsidR="004F5F48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иштеп жаткан </w:t>
      </w:r>
      <w:r w:rsidR="00DD4893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соода институттар</w:t>
      </w:r>
      <w:r w:rsidR="00E85E3D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r w:rsidR="00DD4893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менен </w:t>
      </w:r>
      <w:r w:rsidR="00E249B5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бир</w:t>
      </w:r>
      <w:r w:rsidR="00E249B5">
        <w:rPr>
          <w:rFonts w:ascii="Times New Roman" w:eastAsia="Times New Roman" w:hAnsi="Times New Roman" w:cs="Times New Roman"/>
          <w:sz w:val="28"/>
          <w:szCs w:val="28"/>
          <w:lang w:val="ky-KG"/>
        </w:rPr>
        <w:t>д</w:t>
      </w:r>
      <w:r w:rsidR="00E249B5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икте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D489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бул багытта колдоо көрсөтүүсү зарыл. </w:t>
      </w:r>
    </w:p>
    <w:p w:rsidR="001D2C9B" w:rsidRPr="003212A6" w:rsidRDefault="00DD4893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Аталган маселелерди чечүү </w:t>
      </w:r>
      <w:r w:rsidR="00E43E66" w:rsidRPr="003212A6">
        <w:rPr>
          <w:rFonts w:ascii="Times New Roman" w:hAnsi="Times New Roman" w:cs="Times New Roman"/>
          <w:sz w:val="28"/>
          <w:szCs w:val="28"/>
          <w:lang w:val="ky-KG"/>
        </w:rPr>
        <w:t>мектептердин, жогорку жана орто кесиптик окуу жайлардын билим берүү программаларына өзгөртүү киргизүү,</w:t>
      </w:r>
      <w:r w:rsidR="00A40007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транспорттук-кампалык логистиканы өнүктүрүү</w:t>
      </w:r>
      <w:r w:rsidR="001D7CA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A2006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ишканалардагы бизнес-процесстердин натыйжалуулугун арттырууга көмөктөшүү, ошондой эле тышкы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базарларга </w:t>
      </w:r>
      <w:r w:rsidR="00A2006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товарларды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чыгарууда </w:t>
      </w:r>
      <w:r w:rsidR="00EE223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колдоо </w:t>
      </w:r>
      <w:r w:rsidR="00EE2239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көрсөтүү аркылуу ишке ашырылат. </w:t>
      </w:r>
    </w:p>
    <w:bookmarkEnd w:id="3"/>
    <w:p w:rsidR="002972D1" w:rsidRPr="003212A6" w:rsidRDefault="002972D1" w:rsidP="00E57E82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1D2C9B" w:rsidRPr="003212A6" w:rsidRDefault="001D2C9B" w:rsidP="00E57E82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2. </w:t>
      </w:r>
      <w:r w:rsidR="00EE2239" w:rsidRPr="003212A6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Күтүлү</w:t>
      </w:r>
      <w:r w:rsidR="00E85E3D" w:rsidRPr="003212A6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үчү </w:t>
      </w:r>
      <w:r w:rsidR="00EE2239" w:rsidRPr="003212A6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жыйынтыктар </w:t>
      </w:r>
      <w:r w:rsidRPr="003212A6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 </w:t>
      </w:r>
    </w:p>
    <w:p w:rsidR="001D2C9B" w:rsidRPr="003212A6" w:rsidRDefault="001D2C9B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B01626" w:rsidRPr="003212A6" w:rsidRDefault="00B01626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Ушул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Программаны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ишке ашыруу төмөнкүдөй негизги максаттарга жетишүүгө жол ачат:</w:t>
      </w:r>
    </w:p>
    <w:p w:rsidR="001D2C9B" w:rsidRPr="003212A6" w:rsidRDefault="00B57A94" w:rsidP="00E5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B621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экспортту кредиттөөнү </w:t>
      </w:r>
      <w:r w:rsidR="003B621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банк системасынын кредиттик портфелин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>5,1%дан (2017-жылы) 15%га чейин</w:t>
      </w:r>
      <w:r w:rsidR="00E85E3D" w:rsidRPr="003212A6" w:rsidDel="00E85E3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3 эсе жогорулатуу</w:t>
      </w:r>
      <w:r w:rsidR="001F708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анын ичинде кредиттөөнү жогорулатуу; </w:t>
      </w:r>
    </w:p>
    <w:p w:rsidR="004F0DC0" w:rsidRPr="003212A6" w:rsidRDefault="00A07593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lastRenderedPageBreak/>
        <w:t>а</w:t>
      </w:r>
      <w:r w:rsidR="001F708E" w:rsidRPr="003212A6">
        <w:rPr>
          <w:rFonts w:ascii="Times New Roman" w:hAnsi="Times New Roman" w:cs="Times New Roman"/>
          <w:sz w:val="28"/>
          <w:szCs w:val="28"/>
          <w:lang w:val="ky-KG"/>
        </w:rPr>
        <w:t>йыл чарба продукцияларын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4F0DC0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анын ичинде сүт тармагын 10 эсеге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668,8 млн.сомдон (2017-жылы) 6,6 млрд.сомго 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жеткирүү менен </w:t>
      </w:r>
      <w:r w:rsidR="001F708E" w:rsidRPr="003212A6">
        <w:rPr>
          <w:rFonts w:ascii="Times New Roman" w:hAnsi="Times New Roman" w:cs="Times New Roman"/>
          <w:sz w:val="28"/>
          <w:szCs w:val="28"/>
          <w:lang w:val="ky-KG"/>
        </w:rPr>
        <w:t>даярдоо жана кайра иштетүү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F0DC0" w:rsidRPr="003212A6" w:rsidRDefault="00611D68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айыл чарбасын 4 эсеге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19,2 млрд сомдон (2017-жылы) 75 млрд сомго</w:t>
      </w:r>
      <w:r w:rsidR="00E85E3D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чейин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11D68" w:rsidRPr="003212A6" w:rsidRDefault="00611D68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тигүү жана текстиль тармагын 5 эсеге</w:t>
      </w:r>
      <w:r w:rsidR="001C79E9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F0DC0" w:rsidRPr="003212A6" w:rsidRDefault="001C79E9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өнөр жайды 10 эсеге, 8 млрд сомдон (2017-жылы) 80 млрд</w:t>
      </w:r>
      <w:r w:rsidR="00447E1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Start w:id="5" w:name="_GoBack"/>
      <w:bookmarkEnd w:id="5"/>
      <w:r w:rsidRPr="003212A6">
        <w:rPr>
          <w:rFonts w:ascii="Times New Roman" w:hAnsi="Times New Roman" w:cs="Times New Roman"/>
          <w:sz w:val="28"/>
          <w:szCs w:val="28"/>
          <w:lang w:val="ky-KG"/>
        </w:rPr>
        <w:t>сомго чейин;</w:t>
      </w:r>
    </w:p>
    <w:p w:rsidR="001C79E9" w:rsidRPr="003212A6" w:rsidRDefault="001C79E9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жашыл жана инновациялык прибор курууну </w:t>
      </w:r>
      <w:r w:rsidR="007E0C6D" w:rsidRPr="003212A6">
        <w:rPr>
          <w:rFonts w:ascii="Times New Roman" w:hAnsi="Times New Roman" w:cs="Times New Roman"/>
          <w:sz w:val="28"/>
          <w:szCs w:val="28"/>
          <w:lang w:val="ky-KG"/>
        </w:rPr>
        <w:t>20-50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E0C6D" w:rsidRPr="003212A6">
        <w:rPr>
          <w:rFonts w:ascii="Times New Roman" w:hAnsi="Times New Roman" w:cs="Times New Roman"/>
          <w:sz w:val="28"/>
          <w:szCs w:val="28"/>
          <w:lang w:val="ky-KG"/>
        </w:rPr>
        <w:t>млрд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E0C6D" w:rsidRPr="003212A6">
        <w:rPr>
          <w:rFonts w:ascii="Times New Roman" w:hAnsi="Times New Roman" w:cs="Times New Roman"/>
          <w:sz w:val="28"/>
          <w:szCs w:val="28"/>
          <w:lang w:val="ky-KG"/>
        </w:rPr>
        <w:t>сомго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чейин</w:t>
      </w:r>
      <w:r w:rsidR="007E0C6D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947BD" w:rsidRPr="003212A6" w:rsidRDefault="007E0C6D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сапат 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>инфра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түзүмү</w:t>
      </w:r>
      <w:r w:rsidR="00E249B5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Өкмөтү тарабынан бул тармакты каржылоого жеке секторду </w:t>
      </w:r>
      <w:r w:rsidR="00843FA3" w:rsidRPr="003212A6">
        <w:rPr>
          <w:rFonts w:ascii="Times New Roman" w:hAnsi="Times New Roman" w:cs="Times New Roman"/>
          <w:sz w:val="28"/>
          <w:szCs w:val="28"/>
          <w:lang w:val="ky-KG"/>
        </w:rPr>
        <w:t>тартуу менен каржыланат;</w:t>
      </w:r>
    </w:p>
    <w:p w:rsidR="000947BD" w:rsidRPr="003212A6" w:rsidRDefault="00843FA3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>ИДПдагы орто жана чакан бизнестин үлүшүн</w:t>
      </w:r>
      <w:r w:rsidR="008E381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40,8%дан 43-45%га 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>чейин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жогорулатуу</w:t>
      </w:r>
      <w:r w:rsidR="008E3811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947BD" w:rsidRPr="003212A6" w:rsidRDefault="008E3811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 орто жана чакан бизнес өндүргөн продукциянын экспортун 2 эсеге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911CB" w:rsidRPr="003212A6">
        <w:rPr>
          <w:rFonts w:ascii="Times New Roman" w:hAnsi="Times New Roman" w:cs="Times New Roman"/>
          <w:sz w:val="28"/>
          <w:szCs w:val="28"/>
          <w:lang w:val="ky-KG"/>
        </w:rPr>
        <w:t>13,9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911CB" w:rsidRPr="003212A6">
        <w:rPr>
          <w:rFonts w:ascii="Times New Roman" w:hAnsi="Times New Roman" w:cs="Times New Roman"/>
          <w:sz w:val="28"/>
          <w:szCs w:val="28"/>
          <w:lang w:val="ky-KG"/>
        </w:rPr>
        <w:t>млн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911CB" w:rsidRPr="003212A6">
        <w:rPr>
          <w:rFonts w:ascii="Times New Roman" w:hAnsi="Times New Roman" w:cs="Times New Roman"/>
          <w:sz w:val="28"/>
          <w:szCs w:val="28"/>
          <w:lang w:val="ky-KG"/>
        </w:rPr>
        <w:t>АКШ долларынан 27 млн АКШ долларына чейин жогорулатуу;</w:t>
      </w:r>
    </w:p>
    <w:p w:rsidR="00C911CB" w:rsidRPr="003212A6" w:rsidRDefault="00C911CB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9464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экспортту 1 764,3 млн АКШ долларынан 3000 млн АКШ долларына чейин жогорулатуу; </w:t>
      </w:r>
    </w:p>
    <w:p w:rsidR="001D2C9B" w:rsidRPr="003212A6" w:rsidRDefault="00894646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404EC" w:rsidRPr="003212A6">
        <w:rPr>
          <w:rFonts w:ascii="Times New Roman" w:hAnsi="Times New Roman" w:cs="Times New Roman"/>
          <w:sz w:val="28"/>
          <w:szCs w:val="28"/>
          <w:lang w:val="ky-KG"/>
        </w:rPr>
        <w:t>83 миң жаңы жумуш орундары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>н түзүү</w:t>
      </w:r>
      <w:r w:rsidR="001404E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жана 174 миң иштеп жаткан жумуш орундарын колдоо; </w:t>
      </w:r>
    </w:p>
    <w:p w:rsidR="001D2C9B" w:rsidRPr="003212A6" w:rsidRDefault="000D1BDE" w:rsidP="00E57E82">
      <w:pPr>
        <w:tabs>
          <w:tab w:val="left" w:pos="426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843FA3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404EC" w:rsidRPr="003212A6">
        <w:rPr>
          <w:rFonts w:ascii="Times New Roman" w:hAnsi="Times New Roman" w:cs="Times New Roman"/>
          <w:sz w:val="28"/>
          <w:szCs w:val="28"/>
          <w:lang w:val="ky-KG"/>
        </w:rPr>
        <w:t>бюджетке салыктык келип түшүүлөрдү жогорулатуу.</w:t>
      </w:r>
    </w:p>
    <w:p w:rsidR="000750A2" w:rsidRPr="003212A6" w:rsidRDefault="000750A2" w:rsidP="00E57E82">
      <w:pPr>
        <w:tabs>
          <w:tab w:val="left" w:pos="426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Ошентип ушул Программаны комплекстүү аткаруу </w:t>
      </w:r>
      <w:r w:rsidR="00FE6B40" w:rsidRPr="003212A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жыл аралыгында орто жана чакан ишканаларды</w:t>
      </w:r>
      <w:r w:rsidR="0078554A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, анын ичинде өндүрүш тармагын жана айыл чарба продукцияларын кайра иштетүү тармагын өнүктүрүүгө жол 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ачат, </w:t>
      </w:r>
      <w:r w:rsidR="00ED5C9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ички 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базарлардагы </w:t>
      </w:r>
      <w:r w:rsidR="00ED5C9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орто жана чакан ишканалардын позициясын 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бекемдейт жана </w:t>
      </w:r>
      <w:r w:rsidR="00DB4AB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тышкы 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базарларга </w:t>
      </w:r>
      <w:r w:rsidR="00DB4ABB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чыккан </w:t>
      </w:r>
      <w:r w:rsidR="00ED5C9E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кыргыз товарларынын </w:t>
      </w:r>
      <w:r w:rsidR="00DB4ABB" w:rsidRPr="003212A6">
        <w:rPr>
          <w:rFonts w:ascii="Times New Roman" w:hAnsi="Times New Roman" w:cs="Times New Roman"/>
          <w:sz w:val="28"/>
          <w:szCs w:val="28"/>
          <w:lang w:val="ky-KG"/>
        </w:rPr>
        <w:t>үлүшүн жогорулатууга жол ачат. Макроэк</w:t>
      </w:r>
      <w:r w:rsidR="00E249B5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DB4ABB" w:rsidRPr="003212A6">
        <w:rPr>
          <w:rFonts w:ascii="Times New Roman" w:hAnsi="Times New Roman" w:cs="Times New Roman"/>
          <w:sz w:val="28"/>
          <w:szCs w:val="28"/>
          <w:lang w:val="ky-KG"/>
        </w:rPr>
        <w:t>номикалык деңгээлде</w:t>
      </w:r>
      <w:r w:rsidR="0031080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орто жана чакан ишканалардын 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31080C" w:rsidRPr="003212A6">
        <w:rPr>
          <w:rFonts w:ascii="Times New Roman" w:hAnsi="Times New Roman" w:cs="Times New Roman"/>
          <w:sz w:val="28"/>
          <w:szCs w:val="28"/>
          <w:lang w:val="ky-KG"/>
        </w:rPr>
        <w:t>күчтүү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31080C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сегменти экономиканы диверсификациялоого, өндүрүш көлөмүн өстүрүүгө жана финансылык </w:t>
      </w:r>
      <w:r w:rsidR="00E4356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кризистерге туруштук берүүгө мүмкүнчүлүк </w:t>
      </w:r>
      <w:r w:rsidR="00E57E82" w:rsidRPr="003212A6">
        <w:rPr>
          <w:rFonts w:ascii="Times New Roman" w:hAnsi="Times New Roman" w:cs="Times New Roman"/>
          <w:sz w:val="28"/>
          <w:szCs w:val="28"/>
          <w:lang w:val="ky-KG"/>
        </w:rPr>
        <w:t>түзөт</w:t>
      </w:r>
      <w:r w:rsidR="00E4356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1D2C9B" w:rsidRPr="003212A6" w:rsidRDefault="00E43561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0C25D9" w:rsidRPr="003212A6" w:rsidRDefault="00E43561" w:rsidP="00C058D7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Каржылоо </w:t>
      </w:r>
    </w:p>
    <w:p w:rsidR="00F44148" w:rsidRPr="003212A6" w:rsidRDefault="00F44148" w:rsidP="00E57E82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2972D1" w:rsidRPr="003212A6" w:rsidRDefault="00E43561" w:rsidP="00E57E82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Ушул Программанын </w:t>
      </w:r>
      <w:r w:rsidR="00987BC2" w:rsidRPr="003212A6">
        <w:rPr>
          <w:rFonts w:ascii="Times New Roman" w:hAnsi="Times New Roman" w:cs="Times New Roman"/>
          <w:sz w:val="28"/>
          <w:szCs w:val="28"/>
          <w:lang w:val="ky-KG"/>
        </w:rPr>
        <w:t>иш-чараларын каржылоо төмөнкүлөрдүн эсебинен жүргүзүлөт</w:t>
      </w:r>
      <w:r w:rsidR="002972D1" w:rsidRPr="003212A6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050E28" w:rsidRPr="003212A6" w:rsidRDefault="00050E28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987BC2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жергиликтүү жана республикалык  бюджеттин каражаттарынын; </w:t>
      </w:r>
      <w:r w:rsidR="0023402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972D1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</w:p>
    <w:p w:rsidR="00050E28" w:rsidRPr="003212A6" w:rsidRDefault="00050E28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23402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банк системасынын жана жеке сектордун каражаттарынын;  </w:t>
      </w:r>
    </w:p>
    <w:p w:rsidR="00050E28" w:rsidRPr="003212A6" w:rsidRDefault="00050E28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234026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донордук жана эл аралык уюмдардын каражаттарынын</w:t>
      </w:r>
      <w:r w:rsidR="002972D1" w:rsidRPr="003212A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2972D1" w:rsidRPr="003212A6" w:rsidRDefault="00050E28" w:rsidP="00E57E82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316A4F" w:rsidRPr="003212A6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мыйзамдарына каршы келбеген башка каражаттардын. </w:t>
      </w:r>
    </w:p>
    <w:p w:rsidR="000947BD" w:rsidRPr="003212A6" w:rsidRDefault="00732BB0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Ушул Программанын иш-чараларын каржылоо механизми төмөнкүлөрдү камтыйт:  </w:t>
      </w:r>
    </w:p>
    <w:p w:rsidR="000947BD" w:rsidRPr="003212A6" w:rsidRDefault="000947BD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1</w:t>
      </w:r>
      <w:r w:rsidR="002972D1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) </w:t>
      </w:r>
      <w:r w:rsidR="00480A5F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түз мамлекеттик каржылоону; </w:t>
      </w:r>
      <w:r w:rsidR="00AB4167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0947BD" w:rsidRPr="003212A6" w:rsidRDefault="002972D1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2) </w:t>
      </w:r>
      <w:r w:rsidR="00AB4167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экспортерлорго кредит боюнча пайыздык ставкаларды субсидиялоо</w:t>
      </w:r>
      <w:r w:rsidR="00E57E8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ну</w:t>
      </w:r>
      <w:r w:rsidR="00AB4167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</w:p>
    <w:p w:rsidR="000947BD" w:rsidRPr="003212A6" w:rsidRDefault="002972D1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4317F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lastRenderedPageBreak/>
        <w:t xml:space="preserve">3) </w:t>
      </w:r>
      <w:r w:rsidR="00E57E8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1C55FF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банктар жана өнүктүрүү фонддору тарабынан кредиттөө</w:t>
      </w:r>
      <w:r w:rsidR="00E57E8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нү</w:t>
      </w:r>
      <w:r w:rsidR="001C55FF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;  </w:t>
      </w:r>
    </w:p>
    <w:p w:rsidR="000947BD" w:rsidRPr="003212A6" w:rsidRDefault="002972D1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4) </w:t>
      </w:r>
      <w:r w:rsidR="001C55FF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арзан кредиттик ресурстарды тартуу</w:t>
      </w:r>
      <w:r w:rsidR="00E57E8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</w:t>
      </w:r>
      <w:r w:rsidR="00A4097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у</w:t>
      </w: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; </w:t>
      </w:r>
    </w:p>
    <w:p w:rsidR="000947BD" w:rsidRPr="003212A6" w:rsidRDefault="002972D1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5) </w:t>
      </w:r>
      <w:r w:rsidR="001C55FF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жергиликтүү бюджетте</w:t>
      </w:r>
      <w:r w:rsidR="00E57E8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рде</w:t>
      </w:r>
      <w:r w:rsidR="001C55FF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 каржылоо</w:t>
      </w:r>
      <w:r w:rsidR="00E57E82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ну</w:t>
      </w: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; </w:t>
      </w:r>
    </w:p>
    <w:p w:rsidR="002972D1" w:rsidRPr="003212A6" w:rsidRDefault="002972D1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6) </w:t>
      </w:r>
      <w:r w:rsidR="001C55FF"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башка булактардан</w:t>
      </w:r>
      <w:r w:rsidRPr="003212A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:rsidR="0008524D" w:rsidRPr="003212A6" w:rsidRDefault="0008524D" w:rsidP="00E57E82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BE0D06" w:rsidRPr="003212A6" w:rsidRDefault="0001294E" w:rsidP="00E57E82">
      <w:pPr>
        <w:pStyle w:val="tkTekst"/>
        <w:numPr>
          <w:ilvl w:val="0"/>
          <w:numId w:val="48"/>
        </w:numPr>
        <w:spacing w:after="0" w:line="240" w:lineRule="auto"/>
        <w:ind w:left="0"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3212A6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Мониторинг</w:t>
      </w:r>
    </w:p>
    <w:p w:rsidR="00396A7B" w:rsidRPr="003212A6" w:rsidRDefault="0051260A" w:rsidP="00E57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</w:p>
    <w:p w:rsidR="0051260A" w:rsidRPr="003212A6" w:rsidRDefault="002D0C9B" w:rsidP="00E57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Ушул Программанын жана Иш-чаралар планынын ишке ашырылуусуна мониторинг жүргүзүү системасы </w:t>
      </w:r>
      <w:r w:rsidR="0051260A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экспортту өнүктүрүү процессинин бардык </w:t>
      </w:r>
      <w:r w:rsidR="00A40974">
        <w:rPr>
          <w:rFonts w:ascii="Times New Roman" w:eastAsia="Times New Roman" w:hAnsi="Times New Roman" w:cs="Times New Roman"/>
          <w:sz w:val="28"/>
          <w:szCs w:val="28"/>
          <w:lang w:val="ky-KG"/>
        </w:rPr>
        <w:t>к</w:t>
      </w:r>
      <w:r w:rsidR="0051260A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атышуучуларынын тыгыз кызматташуусуна, анын ичинде мамлекеттик жана жеке сектордун </w:t>
      </w:r>
      <w:r w:rsidR="00E57E82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өкүлдөрүнүн </w:t>
      </w:r>
      <w:r w:rsidR="0051260A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кызматташуусуна негизделет. </w:t>
      </w: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</w:p>
    <w:p w:rsidR="0001294E" w:rsidRPr="003212A6" w:rsidRDefault="00A04FB1" w:rsidP="00E57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Иш-чаралар планынын ишке ашырылуусуна мониторинг жүргүзүү функциясы Кыргыз Республикасынын Экономика министрлиги тарабынан </w:t>
      </w:r>
      <w:r w:rsidR="00DB5B5A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төмөнкүлөр аркылуу </w:t>
      </w: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ишке ашырылат</w:t>
      </w:r>
      <w:r w:rsidR="0001294E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</w:p>
    <w:p w:rsidR="00DB5B5A" w:rsidRPr="003212A6" w:rsidRDefault="0001294E" w:rsidP="00E57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 w:rsidR="00DB5B5A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Иш-чаралар планын ишке ашыруу жөнүндө маалымат топтоону ишке ашыруу жана мониторинг жөнүндө үзгүлтүксүз отчет даярдоо;</w:t>
      </w:r>
    </w:p>
    <w:p w:rsidR="00DB5B5A" w:rsidRPr="003212A6" w:rsidRDefault="00BF15AE" w:rsidP="00E57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 w:rsidR="00E57E82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Иш-чаралар планынын натыйжалуулугун жана таасирин баалоо;</w:t>
      </w:r>
    </w:p>
    <w:p w:rsidR="00BF15AE" w:rsidRPr="003212A6" w:rsidRDefault="00BF15AE" w:rsidP="00E57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 w:rsidR="00E57E82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ушул Программага жана Иш-чаралар планына </w:t>
      </w:r>
      <w:r w:rsidR="004F6DE0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зарылчылыгына </w:t>
      </w:r>
      <w:r w:rsidR="00E57E82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ж</w:t>
      </w:r>
      <w:r w:rsidR="004F6DE0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ара</w:t>
      </w:r>
      <w:r w:rsidR="00E57E82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ш</w:t>
      </w:r>
      <w:r w:rsidR="004F6DE0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а өзгөртүүлөрдү жана оңдоп</w:t>
      </w:r>
      <w:r w:rsidR="00A40974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 w:rsidR="004F6DE0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түзөтүүлөрдү киргизүү; </w:t>
      </w:r>
    </w:p>
    <w:p w:rsidR="0001294E" w:rsidRPr="003212A6" w:rsidRDefault="004F6DE0" w:rsidP="00E57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 w:rsidR="00E57E82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Иш-чаралар планын ишке ашыруу үчүн ресурстарды </w:t>
      </w:r>
      <w:r w:rsidR="0008524D"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тартууга көмөктөшүү. </w:t>
      </w:r>
    </w:p>
    <w:p w:rsidR="0001294E" w:rsidRPr="003212A6" w:rsidRDefault="0008524D" w:rsidP="00E80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212A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</w:p>
    <w:sectPr w:rsidR="0001294E" w:rsidRPr="003212A6" w:rsidSect="007D44CF"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B4" w:rsidRDefault="008675B4" w:rsidP="00146F10">
      <w:pPr>
        <w:spacing w:after="0" w:line="240" w:lineRule="auto"/>
      </w:pPr>
      <w:r>
        <w:separator/>
      </w:r>
    </w:p>
  </w:endnote>
  <w:endnote w:type="continuationSeparator" w:id="0">
    <w:p w:rsidR="008675B4" w:rsidRDefault="008675B4" w:rsidP="0014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870690"/>
      <w:docPartObj>
        <w:docPartGallery w:val="Page Numbers (Bottom of Page)"/>
        <w:docPartUnique/>
      </w:docPartObj>
    </w:sdtPr>
    <w:sdtEndPr/>
    <w:sdtContent>
      <w:p w:rsidR="00E85E3D" w:rsidRDefault="00E85E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1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85E3D" w:rsidRDefault="00E85E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B4" w:rsidRDefault="008675B4" w:rsidP="00146F10">
      <w:pPr>
        <w:spacing w:after="0" w:line="240" w:lineRule="auto"/>
      </w:pPr>
      <w:r>
        <w:separator/>
      </w:r>
    </w:p>
  </w:footnote>
  <w:footnote w:type="continuationSeparator" w:id="0">
    <w:p w:rsidR="008675B4" w:rsidRDefault="008675B4" w:rsidP="0014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8A6"/>
    <w:multiLevelType w:val="hybridMultilevel"/>
    <w:tmpl w:val="635A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E32"/>
    <w:multiLevelType w:val="hybridMultilevel"/>
    <w:tmpl w:val="EEDAB702"/>
    <w:lvl w:ilvl="0" w:tplc="678862E6">
      <w:start w:val="1"/>
      <w:numFmt w:val="bullet"/>
      <w:lvlText w:val=""/>
      <w:lvlJc w:val="left"/>
      <w:pPr>
        <w:ind w:left="1345" w:hanging="360"/>
      </w:pPr>
      <w:rPr>
        <w:rFonts w:ascii="Symbol" w:hAnsi="Symbol"/>
      </w:rPr>
    </w:lvl>
    <w:lvl w:ilvl="1" w:tplc="8A067ADC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/>
      </w:rPr>
    </w:lvl>
    <w:lvl w:ilvl="2" w:tplc="A9D26450">
      <w:start w:val="1"/>
      <w:numFmt w:val="bullet"/>
      <w:lvlText w:val=""/>
      <w:lvlJc w:val="left"/>
      <w:pPr>
        <w:ind w:left="2785" w:hanging="360"/>
      </w:pPr>
      <w:rPr>
        <w:rFonts w:ascii="Wingdings" w:hAnsi="Wingdings"/>
      </w:rPr>
    </w:lvl>
    <w:lvl w:ilvl="3" w:tplc="DAF8FB24">
      <w:start w:val="1"/>
      <w:numFmt w:val="bullet"/>
      <w:lvlText w:val=""/>
      <w:lvlJc w:val="left"/>
      <w:pPr>
        <w:ind w:left="3505" w:hanging="360"/>
      </w:pPr>
      <w:rPr>
        <w:rFonts w:ascii="Symbol" w:hAnsi="Symbol"/>
      </w:rPr>
    </w:lvl>
    <w:lvl w:ilvl="4" w:tplc="46DCD694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/>
      </w:rPr>
    </w:lvl>
    <w:lvl w:ilvl="5" w:tplc="65E211C2">
      <w:start w:val="1"/>
      <w:numFmt w:val="bullet"/>
      <w:lvlText w:val=""/>
      <w:lvlJc w:val="left"/>
      <w:pPr>
        <w:ind w:left="4945" w:hanging="360"/>
      </w:pPr>
      <w:rPr>
        <w:rFonts w:ascii="Wingdings" w:hAnsi="Wingdings"/>
      </w:rPr>
    </w:lvl>
    <w:lvl w:ilvl="6" w:tplc="88CA3BE6">
      <w:start w:val="1"/>
      <w:numFmt w:val="bullet"/>
      <w:lvlText w:val=""/>
      <w:lvlJc w:val="left"/>
      <w:pPr>
        <w:ind w:left="5665" w:hanging="360"/>
      </w:pPr>
      <w:rPr>
        <w:rFonts w:ascii="Symbol" w:hAnsi="Symbol"/>
      </w:rPr>
    </w:lvl>
    <w:lvl w:ilvl="7" w:tplc="6B6684B4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/>
      </w:rPr>
    </w:lvl>
    <w:lvl w:ilvl="8" w:tplc="61EE4F3A">
      <w:start w:val="1"/>
      <w:numFmt w:val="bullet"/>
      <w:lvlText w:val=""/>
      <w:lvlJc w:val="left"/>
      <w:pPr>
        <w:ind w:left="7105" w:hanging="360"/>
      </w:pPr>
      <w:rPr>
        <w:rFonts w:ascii="Wingdings" w:hAnsi="Wingdings"/>
      </w:rPr>
    </w:lvl>
  </w:abstractNum>
  <w:abstractNum w:abstractNumId="2" w15:restartNumberingAfterBreak="0">
    <w:nsid w:val="03C37C85"/>
    <w:multiLevelType w:val="hybridMultilevel"/>
    <w:tmpl w:val="0706D32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3093"/>
    <w:multiLevelType w:val="hybridMultilevel"/>
    <w:tmpl w:val="7EDE8832"/>
    <w:lvl w:ilvl="0" w:tplc="B98819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AA8"/>
    <w:multiLevelType w:val="hybridMultilevel"/>
    <w:tmpl w:val="4E50D5BA"/>
    <w:lvl w:ilvl="0" w:tplc="D9A05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D6309"/>
    <w:multiLevelType w:val="hybridMultilevel"/>
    <w:tmpl w:val="41329E96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6" w15:restartNumberingAfterBreak="0">
    <w:nsid w:val="0F44494F"/>
    <w:multiLevelType w:val="hybridMultilevel"/>
    <w:tmpl w:val="096E1CE6"/>
    <w:lvl w:ilvl="0" w:tplc="0956A9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DD7276"/>
    <w:multiLevelType w:val="hybridMultilevel"/>
    <w:tmpl w:val="C004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A021D"/>
    <w:multiLevelType w:val="hybridMultilevel"/>
    <w:tmpl w:val="A4A01B60"/>
    <w:lvl w:ilvl="0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9" w15:restartNumberingAfterBreak="0">
    <w:nsid w:val="192600AA"/>
    <w:multiLevelType w:val="hybridMultilevel"/>
    <w:tmpl w:val="D004BF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135C2E"/>
    <w:multiLevelType w:val="hybridMultilevel"/>
    <w:tmpl w:val="57DE4D7E"/>
    <w:lvl w:ilvl="0" w:tplc="85323B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220274"/>
    <w:multiLevelType w:val="hybridMultilevel"/>
    <w:tmpl w:val="8368A806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1657"/>
    <w:multiLevelType w:val="hybridMultilevel"/>
    <w:tmpl w:val="55E23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853EF8"/>
    <w:multiLevelType w:val="hybridMultilevel"/>
    <w:tmpl w:val="EDDE240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96E25"/>
    <w:multiLevelType w:val="hybridMultilevel"/>
    <w:tmpl w:val="1BE809CC"/>
    <w:lvl w:ilvl="0" w:tplc="5F104F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959A0"/>
    <w:multiLevelType w:val="hybridMultilevel"/>
    <w:tmpl w:val="BA7E2CAC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1C94D2FA">
      <w:start w:val="1"/>
      <w:numFmt w:val="lowerLetter"/>
      <w:lvlText w:val="%2."/>
      <w:lvlJc w:val="left"/>
      <w:pPr>
        <w:ind w:left="1647" w:hanging="360"/>
      </w:pPr>
    </w:lvl>
    <w:lvl w:ilvl="2" w:tplc="6A444FDC">
      <w:start w:val="1"/>
      <w:numFmt w:val="lowerRoman"/>
      <w:lvlText w:val="%3."/>
      <w:lvlJc w:val="right"/>
      <w:pPr>
        <w:ind w:left="2367" w:hanging="180"/>
      </w:pPr>
    </w:lvl>
    <w:lvl w:ilvl="3" w:tplc="03869062">
      <w:start w:val="1"/>
      <w:numFmt w:val="decimal"/>
      <w:lvlText w:val="%4."/>
      <w:lvlJc w:val="left"/>
      <w:pPr>
        <w:ind w:left="3087" w:hanging="360"/>
      </w:pPr>
    </w:lvl>
    <w:lvl w:ilvl="4" w:tplc="87B83A08">
      <w:start w:val="1"/>
      <w:numFmt w:val="lowerLetter"/>
      <w:lvlText w:val="%5."/>
      <w:lvlJc w:val="left"/>
      <w:pPr>
        <w:ind w:left="3807" w:hanging="360"/>
      </w:pPr>
    </w:lvl>
    <w:lvl w:ilvl="5" w:tplc="D3CA983A">
      <w:start w:val="1"/>
      <w:numFmt w:val="lowerRoman"/>
      <w:lvlText w:val="%6."/>
      <w:lvlJc w:val="right"/>
      <w:pPr>
        <w:ind w:left="4527" w:hanging="180"/>
      </w:pPr>
    </w:lvl>
    <w:lvl w:ilvl="6" w:tplc="628E5A8C">
      <w:start w:val="1"/>
      <w:numFmt w:val="decimal"/>
      <w:lvlText w:val="%7."/>
      <w:lvlJc w:val="left"/>
      <w:pPr>
        <w:ind w:left="5247" w:hanging="360"/>
      </w:pPr>
    </w:lvl>
    <w:lvl w:ilvl="7" w:tplc="44B64AC2">
      <w:start w:val="1"/>
      <w:numFmt w:val="lowerLetter"/>
      <w:lvlText w:val="%8."/>
      <w:lvlJc w:val="left"/>
      <w:pPr>
        <w:ind w:left="5967" w:hanging="360"/>
      </w:pPr>
    </w:lvl>
    <w:lvl w:ilvl="8" w:tplc="7652CD5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69F581C"/>
    <w:multiLevelType w:val="hybridMultilevel"/>
    <w:tmpl w:val="E782F3B4"/>
    <w:lvl w:ilvl="0" w:tplc="CA2E0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11214"/>
    <w:multiLevelType w:val="hybridMultilevel"/>
    <w:tmpl w:val="83DE58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2B12120A"/>
    <w:multiLevelType w:val="hybridMultilevel"/>
    <w:tmpl w:val="F8D80B54"/>
    <w:lvl w:ilvl="0" w:tplc="DC66E4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116D4"/>
    <w:multiLevelType w:val="hybridMultilevel"/>
    <w:tmpl w:val="07BADED0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B65CF"/>
    <w:multiLevelType w:val="hybridMultilevel"/>
    <w:tmpl w:val="F020C34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1BFC"/>
    <w:multiLevelType w:val="hybridMultilevel"/>
    <w:tmpl w:val="AEFA45FC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2" w15:restartNumberingAfterBreak="0">
    <w:nsid w:val="37D77D64"/>
    <w:multiLevelType w:val="hybridMultilevel"/>
    <w:tmpl w:val="59D8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94315"/>
    <w:multiLevelType w:val="hybridMultilevel"/>
    <w:tmpl w:val="5C6611F8"/>
    <w:lvl w:ilvl="0" w:tplc="DA0A2BF8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2A623E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0D1438F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1AC6B2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1234A44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EC8EA94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A8EB78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EC40DB8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FD32301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 w15:restartNumberingAfterBreak="0">
    <w:nsid w:val="3884599A"/>
    <w:multiLevelType w:val="hybridMultilevel"/>
    <w:tmpl w:val="8256846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3B7957DD"/>
    <w:multiLevelType w:val="hybridMultilevel"/>
    <w:tmpl w:val="C8CE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969DB"/>
    <w:multiLevelType w:val="hybridMultilevel"/>
    <w:tmpl w:val="6FE2B44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93290"/>
    <w:multiLevelType w:val="hybridMultilevel"/>
    <w:tmpl w:val="16BEF232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F309B"/>
    <w:multiLevelType w:val="hybridMultilevel"/>
    <w:tmpl w:val="BF1C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B1602A"/>
    <w:multiLevelType w:val="hybridMultilevel"/>
    <w:tmpl w:val="4790BEAA"/>
    <w:lvl w:ilvl="0" w:tplc="0E542EC0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lang w:val="ky-KG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1300E06"/>
    <w:multiLevelType w:val="hybridMultilevel"/>
    <w:tmpl w:val="78B6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0205C"/>
    <w:multiLevelType w:val="hybridMultilevel"/>
    <w:tmpl w:val="E6422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E219E"/>
    <w:multiLevelType w:val="hybridMultilevel"/>
    <w:tmpl w:val="1D9AEDDC"/>
    <w:lvl w:ilvl="0" w:tplc="B4FA78F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84D7EDC"/>
    <w:multiLevelType w:val="hybridMultilevel"/>
    <w:tmpl w:val="0FC4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C7EB6"/>
    <w:multiLevelType w:val="hybridMultilevel"/>
    <w:tmpl w:val="9C6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629BC"/>
    <w:multiLevelType w:val="hybridMultilevel"/>
    <w:tmpl w:val="A59A7788"/>
    <w:lvl w:ilvl="0" w:tplc="CA2E0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2E01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464E1"/>
    <w:multiLevelType w:val="hybridMultilevel"/>
    <w:tmpl w:val="951A80BA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516B17"/>
    <w:multiLevelType w:val="hybridMultilevel"/>
    <w:tmpl w:val="61BC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870BE"/>
    <w:multiLevelType w:val="hybridMultilevel"/>
    <w:tmpl w:val="DEC4A78E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9" w15:restartNumberingAfterBreak="0">
    <w:nsid w:val="5C4B6A3A"/>
    <w:multiLevelType w:val="hybridMultilevel"/>
    <w:tmpl w:val="DE3893FE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B056B"/>
    <w:multiLevelType w:val="hybridMultilevel"/>
    <w:tmpl w:val="721627EC"/>
    <w:lvl w:ilvl="0" w:tplc="E564E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FF72B4"/>
    <w:multiLevelType w:val="hybridMultilevel"/>
    <w:tmpl w:val="7A32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53616"/>
    <w:multiLevelType w:val="hybridMultilevel"/>
    <w:tmpl w:val="0EB0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D7C1C"/>
    <w:multiLevelType w:val="hybridMultilevel"/>
    <w:tmpl w:val="0F72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01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82E0B"/>
    <w:multiLevelType w:val="hybridMultilevel"/>
    <w:tmpl w:val="366E6F90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61FE2"/>
    <w:multiLevelType w:val="hybridMultilevel"/>
    <w:tmpl w:val="C1127DB6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FA6951"/>
    <w:multiLevelType w:val="hybridMultilevel"/>
    <w:tmpl w:val="1682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564BC"/>
    <w:multiLevelType w:val="hybridMultilevel"/>
    <w:tmpl w:val="BF0A66A4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86922"/>
    <w:multiLevelType w:val="hybridMultilevel"/>
    <w:tmpl w:val="F142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01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B2EE5"/>
    <w:multiLevelType w:val="hybridMultilevel"/>
    <w:tmpl w:val="39C831CE"/>
    <w:lvl w:ilvl="0" w:tplc="1A78D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8"/>
  </w:num>
  <w:num w:numId="5">
    <w:abstractNumId w:val="24"/>
  </w:num>
  <w:num w:numId="6">
    <w:abstractNumId w:val="4"/>
  </w:num>
  <w:num w:numId="7">
    <w:abstractNumId w:val="12"/>
  </w:num>
  <w:num w:numId="8">
    <w:abstractNumId w:val="43"/>
  </w:num>
  <w:num w:numId="9">
    <w:abstractNumId w:val="38"/>
  </w:num>
  <w:num w:numId="10">
    <w:abstractNumId w:val="21"/>
  </w:num>
  <w:num w:numId="11">
    <w:abstractNumId w:val="17"/>
  </w:num>
  <w:num w:numId="12">
    <w:abstractNumId w:val="46"/>
  </w:num>
  <w:num w:numId="13">
    <w:abstractNumId w:val="7"/>
  </w:num>
  <w:num w:numId="14">
    <w:abstractNumId w:val="33"/>
  </w:num>
  <w:num w:numId="15">
    <w:abstractNumId w:val="28"/>
  </w:num>
  <w:num w:numId="16">
    <w:abstractNumId w:val="5"/>
  </w:num>
  <w:num w:numId="17">
    <w:abstractNumId w:val="49"/>
  </w:num>
  <w:num w:numId="18">
    <w:abstractNumId w:val="31"/>
  </w:num>
  <w:num w:numId="19">
    <w:abstractNumId w:val="6"/>
  </w:num>
  <w:num w:numId="20">
    <w:abstractNumId w:val="41"/>
  </w:num>
  <w:num w:numId="21">
    <w:abstractNumId w:val="42"/>
  </w:num>
  <w:num w:numId="22">
    <w:abstractNumId w:val="40"/>
  </w:num>
  <w:num w:numId="23">
    <w:abstractNumId w:val="9"/>
  </w:num>
  <w:num w:numId="24">
    <w:abstractNumId w:val="29"/>
  </w:num>
  <w:num w:numId="25">
    <w:abstractNumId w:val="37"/>
  </w:num>
  <w:num w:numId="26">
    <w:abstractNumId w:val="34"/>
  </w:num>
  <w:num w:numId="27">
    <w:abstractNumId w:val="18"/>
  </w:num>
  <w:num w:numId="28">
    <w:abstractNumId w:val="14"/>
  </w:num>
  <w:num w:numId="29">
    <w:abstractNumId w:val="2"/>
  </w:num>
  <w:num w:numId="30">
    <w:abstractNumId w:val="10"/>
  </w:num>
  <w:num w:numId="31">
    <w:abstractNumId w:val="0"/>
  </w:num>
  <w:num w:numId="32">
    <w:abstractNumId w:val="39"/>
  </w:num>
  <w:num w:numId="33">
    <w:abstractNumId w:val="30"/>
  </w:num>
  <w:num w:numId="34">
    <w:abstractNumId w:val="25"/>
  </w:num>
  <w:num w:numId="35">
    <w:abstractNumId w:val="11"/>
  </w:num>
  <w:num w:numId="36">
    <w:abstractNumId w:val="36"/>
  </w:num>
  <w:num w:numId="37">
    <w:abstractNumId w:val="47"/>
  </w:num>
  <w:num w:numId="38">
    <w:abstractNumId w:val="19"/>
  </w:num>
  <w:num w:numId="39">
    <w:abstractNumId w:val="13"/>
  </w:num>
  <w:num w:numId="40">
    <w:abstractNumId w:val="16"/>
  </w:num>
  <w:num w:numId="41">
    <w:abstractNumId w:val="35"/>
  </w:num>
  <w:num w:numId="42">
    <w:abstractNumId w:val="45"/>
  </w:num>
  <w:num w:numId="43">
    <w:abstractNumId w:val="27"/>
  </w:num>
  <w:num w:numId="44">
    <w:abstractNumId w:val="48"/>
  </w:num>
  <w:num w:numId="45">
    <w:abstractNumId w:val="22"/>
  </w:num>
  <w:num w:numId="46">
    <w:abstractNumId w:val="26"/>
  </w:num>
  <w:num w:numId="47">
    <w:abstractNumId w:val="44"/>
  </w:num>
  <w:num w:numId="48">
    <w:abstractNumId w:val="3"/>
  </w:num>
  <w:num w:numId="49">
    <w:abstractNumId w:val="2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readOnly" w:enforcement="1" w:cryptProviderType="rsaAES" w:cryptAlgorithmClass="hash" w:cryptAlgorithmType="typeAny" w:cryptAlgorithmSid="14" w:cryptSpinCount="100000" w:hash="GmbZqBL0F7HDRO6nc2jb3Egu4419tTSVpK2qv7zrMmGCyhK0mwjUmUtBXcnNymGkgGjF7GLRUa7ckwLQ8tQAiw==" w:salt="3tEQCQc7MBPxhN5ObWMD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2D1"/>
    <w:rsid w:val="000064BC"/>
    <w:rsid w:val="00007C45"/>
    <w:rsid w:val="00012831"/>
    <w:rsid w:val="0001294E"/>
    <w:rsid w:val="00015834"/>
    <w:rsid w:val="00016B82"/>
    <w:rsid w:val="00024A9B"/>
    <w:rsid w:val="000255B2"/>
    <w:rsid w:val="00030192"/>
    <w:rsid w:val="00031E76"/>
    <w:rsid w:val="0003213B"/>
    <w:rsid w:val="00032C05"/>
    <w:rsid w:val="000331D7"/>
    <w:rsid w:val="00034B08"/>
    <w:rsid w:val="00036388"/>
    <w:rsid w:val="0004479D"/>
    <w:rsid w:val="00050E28"/>
    <w:rsid w:val="00051AAE"/>
    <w:rsid w:val="0005276E"/>
    <w:rsid w:val="00065E2D"/>
    <w:rsid w:val="00066299"/>
    <w:rsid w:val="00071D52"/>
    <w:rsid w:val="000750A2"/>
    <w:rsid w:val="00077890"/>
    <w:rsid w:val="000826C0"/>
    <w:rsid w:val="00083DA5"/>
    <w:rsid w:val="0008524D"/>
    <w:rsid w:val="00085C4F"/>
    <w:rsid w:val="000862F6"/>
    <w:rsid w:val="0008694B"/>
    <w:rsid w:val="000947BD"/>
    <w:rsid w:val="00096746"/>
    <w:rsid w:val="000A0A6A"/>
    <w:rsid w:val="000A21CD"/>
    <w:rsid w:val="000B620E"/>
    <w:rsid w:val="000C25D9"/>
    <w:rsid w:val="000D1BDE"/>
    <w:rsid w:val="000D4656"/>
    <w:rsid w:val="000D71CE"/>
    <w:rsid w:val="000E3283"/>
    <w:rsid w:val="000E33CF"/>
    <w:rsid w:val="000E6B2D"/>
    <w:rsid w:val="000E7500"/>
    <w:rsid w:val="000F01F2"/>
    <w:rsid w:val="000F33B2"/>
    <w:rsid w:val="000F4586"/>
    <w:rsid w:val="000F56E6"/>
    <w:rsid w:val="000F6C02"/>
    <w:rsid w:val="000F7958"/>
    <w:rsid w:val="001002C2"/>
    <w:rsid w:val="00100EFD"/>
    <w:rsid w:val="00100F3F"/>
    <w:rsid w:val="00102F51"/>
    <w:rsid w:val="001041AF"/>
    <w:rsid w:val="0010676E"/>
    <w:rsid w:val="00115894"/>
    <w:rsid w:val="001231BD"/>
    <w:rsid w:val="00123C2E"/>
    <w:rsid w:val="00125345"/>
    <w:rsid w:val="00126B72"/>
    <w:rsid w:val="001306EF"/>
    <w:rsid w:val="001356E6"/>
    <w:rsid w:val="00135E61"/>
    <w:rsid w:val="001404EC"/>
    <w:rsid w:val="00141FB9"/>
    <w:rsid w:val="0014241D"/>
    <w:rsid w:val="001432BC"/>
    <w:rsid w:val="001439FA"/>
    <w:rsid w:val="00143E19"/>
    <w:rsid w:val="00146F10"/>
    <w:rsid w:val="00147484"/>
    <w:rsid w:val="001519A4"/>
    <w:rsid w:val="00161619"/>
    <w:rsid w:val="0016550B"/>
    <w:rsid w:val="001703CE"/>
    <w:rsid w:val="001753C7"/>
    <w:rsid w:val="00176535"/>
    <w:rsid w:val="001913E0"/>
    <w:rsid w:val="0019715F"/>
    <w:rsid w:val="001A1031"/>
    <w:rsid w:val="001A2985"/>
    <w:rsid w:val="001A318D"/>
    <w:rsid w:val="001A5DC5"/>
    <w:rsid w:val="001A600E"/>
    <w:rsid w:val="001A7BE5"/>
    <w:rsid w:val="001B0263"/>
    <w:rsid w:val="001B4CB9"/>
    <w:rsid w:val="001B4E09"/>
    <w:rsid w:val="001C06E5"/>
    <w:rsid w:val="001C139A"/>
    <w:rsid w:val="001C14D3"/>
    <w:rsid w:val="001C15AD"/>
    <w:rsid w:val="001C464A"/>
    <w:rsid w:val="001C55FF"/>
    <w:rsid w:val="001C79E9"/>
    <w:rsid w:val="001D0A0C"/>
    <w:rsid w:val="001D12B3"/>
    <w:rsid w:val="001D2C9B"/>
    <w:rsid w:val="001D317B"/>
    <w:rsid w:val="001D569D"/>
    <w:rsid w:val="001D780D"/>
    <w:rsid w:val="001D7CAF"/>
    <w:rsid w:val="001E0F42"/>
    <w:rsid w:val="001E1607"/>
    <w:rsid w:val="001E1C5F"/>
    <w:rsid w:val="001E25DD"/>
    <w:rsid w:val="001E2628"/>
    <w:rsid w:val="001E3C9F"/>
    <w:rsid w:val="001E51FC"/>
    <w:rsid w:val="001F24E5"/>
    <w:rsid w:val="001F391B"/>
    <w:rsid w:val="001F6350"/>
    <w:rsid w:val="001F64F1"/>
    <w:rsid w:val="001F708E"/>
    <w:rsid w:val="00201A25"/>
    <w:rsid w:val="0020376A"/>
    <w:rsid w:val="00204131"/>
    <w:rsid w:val="00206325"/>
    <w:rsid w:val="00207873"/>
    <w:rsid w:val="00212613"/>
    <w:rsid w:val="00214371"/>
    <w:rsid w:val="00216139"/>
    <w:rsid w:val="00221AD7"/>
    <w:rsid w:val="002240ED"/>
    <w:rsid w:val="00226ADD"/>
    <w:rsid w:val="00234026"/>
    <w:rsid w:val="002350A6"/>
    <w:rsid w:val="00241F0D"/>
    <w:rsid w:val="0024220C"/>
    <w:rsid w:val="00243FCE"/>
    <w:rsid w:val="00245E48"/>
    <w:rsid w:val="00253AF3"/>
    <w:rsid w:val="0025520C"/>
    <w:rsid w:val="00255C60"/>
    <w:rsid w:val="002611DB"/>
    <w:rsid w:val="00270085"/>
    <w:rsid w:val="002716CA"/>
    <w:rsid w:val="00271F64"/>
    <w:rsid w:val="00272403"/>
    <w:rsid w:val="002747DB"/>
    <w:rsid w:val="0027704D"/>
    <w:rsid w:val="00277D0D"/>
    <w:rsid w:val="00280035"/>
    <w:rsid w:val="002801EB"/>
    <w:rsid w:val="002853B2"/>
    <w:rsid w:val="00285E68"/>
    <w:rsid w:val="0029718F"/>
    <w:rsid w:val="002972D1"/>
    <w:rsid w:val="002A091E"/>
    <w:rsid w:val="002A2278"/>
    <w:rsid w:val="002C1084"/>
    <w:rsid w:val="002C205D"/>
    <w:rsid w:val="002C56AA"/>
    <w:rsid w:val="002C5EA0"/>
    <w:rsid w:val="002D0C9B"/>
    <w:rsid w:val="002D19BB"/>
    <w:rsid w:val="002D2A49"/>
    <w:rsid w:val="002D5E21"/>
    <w:rsid w:val="002E188F"/>
    <w:rsid w:val="002E328E"/>
    <w:rsid w:val="002E524A"/>
    <w:rsid w:val="002F286F"/>
    <w:rsid w:val="002F3292"/>
    <w:rsid w:val="002F7A1F"/>
    <w:rsid w:val="003015F0"/>
    <w:rsid w:val="003051EA"/>
    <w:rsid w:val="00305F95"/>
    <w:rsid w:val="0031080C"/>
    <w:rsid w:val="003115B4"/>
    <w:rsid w:val="00313B5D"/>
    <w:rsid w:val="00316A4F"/>
    <w:rsid w:val="003212A6"/>
    <w:rsid w:val="003213AA"/>
    <w:rsid w:val="00324D27"/>
    <w:rsid w:val="003267AD"/>
    <w:rsid w:val="0033058D"/>
    <w:rsid w:val="00334B41"/>
    <w:rsid w:val="00335060"/>
    <w:rsid w:val="003459AD"/>
    <w:rsid w:val="00347AB1"/>
    <w:rsid w:val="00350B4E"/>
    <w:rsid w:val="00352D51"/>
    <w:rsid w:val="0035328B"/>
    <w:rsid w:val="003608D5"/>
    <w:rsid w:val="00360C80"/>
    <w:rsid w:val="00364001"/>
    <w:rsid w:val="00365DF2"/>
    <w:rsid w:val="003676FF"/>
    <w:rsid w:val="003739D5"/>
    <w:rsid w:val="0038047E"/>
    <w:rsid w:val="00380715"/>
    <w:rsid w:val="00380C65"/>
    <w:rsid w:val="00383EA1"/>
    <w:rsid w:val="00384409"/>
    <w:rsid w:val="00384CC3"/>
    <w:rsid w:val="003853A8"/>
    <w:rsid w:val="00385830"/>
    <w:rsid w:val="003944DE"/>
    <w:rsid w:val="003966B9"/>
    <w:rsid w:val="00396A7B"/>
    <w:rsid w:val="003A341B"/>
    <w:rsid w:val="003A42E0"/>
    <w:rsid w:val="003A5105"/>
    <w:rsid w:val="003A6D81"/>
    <w:rsid w:val="003B0307"/>
    <w:rsid w:val="003B395F"/>
    <w:rsid w:val="003B621C"/>
    <w:rsid w:val="003B72F6"/>
    <w:rsid w:val="003C2B23"/>
    <w:rsid w:val="003C44B5"/>
    <w:rsid w:val="003C5B82"/>
    <w:rsid w:val="003C725B"/>
    <w:rsid w:val="003D359D"/>
    <w:rsid w:val="003E0BE9"/>
    <w:rsid w:val="003E1690"/>
    <w:rsid w:val="003E33C9"/>
    <w:rsid w:val="003E570E"/>
    <w:rsid w:val="003F02B2"/>
    <w:rsid w:val="003F2A70"/>
    <w:rsid w:val="003F6071"/>
    <w:rsid w:val="00400E51"/>
    <w:rsid w:val="004058CC"/>
    <w:rsid w:val="004060E5"/>
    <w:rsid w:val="00406A73"/>
    <w:rsid w:val="00407A80"/>
    <w:rsid w:val="0041465F"/>
    <w:rsid w:val="0041709B"/>
    <w:rsid w:val="00421D42"/>
    <w:rsid w:val="00422760"/>
    <w:rsid w:val="004246B1"/>
    <w:rsid w:val="00424E90"/>
    <w:rsid w:val="00425AC4"/>
    <w:rsid w:val="00427F9B"/>
    <w:rsid w:val="004316DE"/>
    <w:rsid w:val="004317FA"/>
    <w:rsid w:val="0044329E"/>
    <w:rsid w:val="0044587D"/>
    <w:rsid w:val="00447E1A"/>
    <w:rsid w:val="00456780"/>
    <w:rsid w:val="00456BBC"/>
    <w:rsid w:val="004600CB"/>
    <w:rsid w:val="00466396"/>
    <w:rsid w:val="00466597"/>
    <w:rsid w:val="00466AEC"/>
    <w:rsid w:val="00471556"/>
    <w:rsid w:val="00480A5F"/>
    <w:rsid w:val="00481C86"/>
    <w:rsid w:val="00482132"/>
    <w:rsid w:val="00487AA0"/>
    <w:rsid w:val="00491AAE"/>
    <w:rsid w:val="00492AF0"/>
    <w:rsid w:val="004941F7"/>
    <w:rsid w:val="004948A6"/>
    <w:rsid w:val="004A1D24"/>
    <w:rsid w:val="004A2E9C"/>
    <w:rsid w:val="004B0825"/>
    <w:rsid w:val="004B35F7"/>
    <w:rsid w:val="004B38BC"/>
    <w:rsid w:val="004C0A95"/>
    <w:rsid w:val="004C0D50"/>
    <w:rsid w:val="004C458F"/>
    <w:rsid w:val="004C45EB"/>
    <w:rsid w:val="004C524E"/>
    <w:rsid w:val="004C6856"/>
    <w:rsid w:val="004E5A90"/>
    <w:rsid w:val="004F0DC0"/>
    <w:rsid w:val="004F2DE7"/>
    <w:rsid w:val="004F3574"/>
    <w:rsid w:val="004F5502"/>
    <w:rsid w:val="004F5F48"/>
    <w:rsid w:val="004F6DE0"/>
    <w:rsid w:val="0050017A"/>
    <w:rsid w:val="00500766"/>
    <w:rsid w:val="00501560"/>
    <w:rsid w:val="00501686"/>
    <w:rsid w:val="005072D6"/>
    <w:rsid w:val="0051260A"/>
    <w:rsid w:val="00517056"/>
    <w:rsid w:val="0052008D"/>
    <w:rsid w:val="005205AE"/>
    <w:rsid w:val="00526340"/>
    <w:rsid w:val="00527F4C"/>
    <w:rsid w:val="00535947"/>
    <w:rsid w:val="00542EFD"/>
    <w:rsid w:val="005433B4"/>
    <w:rsid w:val="005527F5"/>
    <w:rsid w:val="005555FF"/>
    <w:rsid w:val="0056109A"/>
    <w:rsid w:val="00571CC0"/>
    <w:rsid w:val="00576305"/>
    <w:rsid w:val="0057639A"/>
    <w:rsid w:val="00576830"/>
    <w:rsid w:val="005842EB"/>
    <w:rsid w:val="00586CF4"/>
    <w:rsid w:val="00587499"/>
    <w:rsid w:val="00590F7F"/>
    <w:rsid w:val="00592EC7"/>
    <w:rsid w:val="00593B50"/>
    <w:rsid w:val="00597289"/>
    <w:rsid w:val="005974E5"/>
    <w:rsid w:val="00597614"/>
    <w:rsid w:val="005A7FE0"/>
    <w:rsid w:val="005B095B"/>
    <w:rsid w:val="005B1545"/>
    <w:rsid w:val="005C0263"/>
    <w:rsid w:val="005C44B9"/>
    <w:rsid w:val="005D2DEB"/>
    <w:rsid w:val="005D305A"/>
    <w:rsid w:val="005D42A6"/>
    <w:rsid w:val="005D4AF3"/>
    <w:rsid w:val="005D5A33"/>
    <w:rsid w:val="005E2CE3"/>
    <w:rsid w:val="005E3E67"/>
    <w:rsid w:val="005E45EA"/>
    <w:rsid w:val="005E5C27"/>
    <w:rsid w:val="005E7F6F"/>
    <w:rsid w:val="005F01C9"/>
    <w:rsid w:val="005F357A"/>
    <w:rsid w:val="005F50E3"/>
    <w:rsid w:val="005F5F61"/>
    <w:rsid w:val="005F79FD"/>
    <w:rsid w:val="0060533A"/>
    <w:rsid w:val="00606957"/>
    <w:rsid w:val="00607BB2"/>
    <w:rsid w:val="00611888"/>
    <w:rsid w:val="00611D68"/>
    <w:rsid w:val="00612EA4"/>
    <w:rsid w:val="00615301"/>
    <w:rsid w:val="00617D29"/>
    <w:rsid w:val="00622839"/>
    <w:rsid w:val="00626C75"/>
    <w:rsid w:val="0063299D"/>
    <w:rsid w:val="006413E1"/>
    <w:rsid w:val="00642ECC"/>
    <w:rsid w:val="00643BA8"/>
    <w:rsid w:val="00647250"/>
    <w:rsid w:val="00651036"/>
    <w:rsid w:val="006514ED"/>
    <w:rsid w:val="00654D1A"/>
    <w:rsid w:val="00655A37"/>
    <w:rsid w:val="00655CD7"/>
    <w:rsid w:val="00656AD0"/>
    <w:rsid w:val="00660B22"/>
    <w:rsid w:val="00662228"/>
    <w:rsid w:val="006629FC"/>
    <w:rsid w:val="00662F81"/>
    <w:rsid w:val="0066327F"/>
    <w:rsid w:val="00666BFA"/>
    <w:rsid w:val="00666E7D"/>
    <w:rsid w:val="006723CC"/>
    <w:rsid w:val="00674101"/>
    <w:rsid w:val="00683820"/>
    <w:rsid w:val="00683A12"/>
    <w:rsid w:val="00685473"/>
    <w:rsid w:val="006863D7"/>
    <w:rsid w:val="00690F71"/>
    <w:rsid w:val="00690FC4"/>
    <w:rsid w:val="00695929"/>
    <w:rsid w:val="006A4B36"/>
    <w:rsid w:val="006A6437"/>
    <w:rsid w:val="006A7419"/>
    <w:rsid w:val="006B049C"/>
    <w:rsid w:val="006B1588"/>
    <w:rsid w:val="006B48D1"/>
    <w:rsid w:val="006C0BDE"/>
    <w:rsid w:val="006C2D6B"/>
    <w:rsid w:val="006C33B1"/>
    <w:rsid w:val="006C7823"/>
    <w:rsid w:val="006D06B8"/>
    <w:rsid w:val="006D1F26"/>
    <w:rsid w:val="006D3D7B"/>
    <w:rsid w:val="006D50CD"/>
    <w:rsid w:val="006D7DC4"/>
    <w:rsid w:val="006E5FE5"/>
    <w:rsid w:val="006E6022"/>
    <w:rsid w:val="006E6B1A"/>
    <w:rsid w:val="006E7942"/>
    <w:rsid w:val="006F575F"/>
    <w:rsid w:val="006F58FD"/>
    <w:rsid w:val="00702427"/>
    <w:rsid w:val="00704A3B"/>
    <w:rsid w:val="00706258"/>
    <w:rsid w:val="007101E7"/>
    <w:rsid w:val="00711883"/>
    <w:rsid w:val="00713343"/>
    <w:rsid w:val="00714C2E"/>
    <w:rsid w:val="00715AD7"/>
    <w:rsid w:val="00716355"/>
    <w:rsid w:val="00717B4B"/>
    <w:rsid w:val="00720DE0"/>
    <w:rsid w:val="00725852"/>
    <w:rsid w:val="007303BD"/>
    <w:rsid w:val="00732BB0"/>
    <w:rsid w:val="00735C39"/>
    <w:rsid w:val="00736D85"/>
    <w:rsid w:val="0074096D"/>
    <w:rsid w:val="00741C61"/>
    <w:rsid w:val="00746542"/>
    <w:rsid w:val="007515DB"/>
    <w:rsid w:val="00751F11"/>
    <w:rsid w:val="00752B7C"/>
    <w:rsid w:val="00752D70"/>
    <w:rsid w:val="00753C9E"/>
    <w:rsid w:val="00757B30"/>
    <w:rsid w:val="00766521"/>
    <w:rsid w:val="00771114"/>
    <w:rsid w:val="007823F2"/>
    <w:rsid w:val="0078554A"/>
    <w:rsid w:val="00787A88"/>
    <w:rsid w:val="0079445F"/>
    <w:rsid w:val="00794E26"/>
    <w:rsid w:val="007951E0"/>
    <w:rsid w:val="007A1E44"/>
    <w:rsid w:val="007A259C"/>
    <w:rsid w:val="007A2E74"/>
    <w:rsid w:val="007A5C63"/>
    <w:rsid w:val="007A6198"/>
    <w:rsid w:val="007A76B2"/>
    <w:rsid w:val="007B4111"/>
    <w:rsid w:val="007B4C75"/>
    <w:rsid w:val="007B7B3B"/>
    <w:rsid w:val="007C0647"/>
    <w:rsid w:val="007C116A"/>
    <w:rsid w:val="007C278A"/>
    <w:rsid w:val="007C4793"/>
    <w:rsid w:val="007C6CC6"/>
    <w:rsid w:val="007C6CDC"/>
    <w:rsid w:val="007D0235"/>
    <w:rsid w:val="007D1089"/>
    <w:rsid w:val="007D3C9A"/>
    <w:rsid w:val="007D4238"/>
    <w:rsid w:val="007D44CF"/>
    <w:rsid w:val="007D4A24"/>
    <w:rsid w:val="007D523D"/>
    <w:rsid w:val="007D76EB"/>
    <w:rsid w:val="007E0C6D"/>
    <w:rsid w:val="007E49B8"/>
    <w:rsid w:val="007E70EC"/>
    <w:rsid w:val="007F0348"/>
    <w:rsid w:val="007F749A"/>
    <w:rsid w:val="007F7FB6"/>
    <w:rsid w:val="00801F10"/>
    <w:rsid w:val="008113D4"/>
    <w:rsid w:val="0081382C"/>
    <w:rsid w:val="00814A6B"/>
    <w:rsid w:val="00815BBE"/>
    <w:rsid w:val="00824C8A"/>
    <w:rsid w:val="00826BB2"/>
    <w:rsid w:val="00827F45"/>
    <w:rsid w:val="00830B31"/>
    <w:rsid w:val="00831526"/>
    <w:rsid w:val="008421CA"/>
    <w:rsid w:val="00843FA3"/>
    <w:rsid w:val="008443C0"/>
    <w:rsid w:val="00846531"/>
    <w:rsid w:val="00850E23"/>
    <w:rsid w:val="0085568C"/>
    <w:rsid w:val="008675B4"/>
    <w:rsid w:val="0089129F"/>
    <w:rsid w:val="008923B6"/>
    <w:rsid w:val="00892BC6"/>
    <w:rsid w:val="00892F40"/>
    <w:rsid w:val="00893504"/>
    <w:rsid w:val="00894646"/>
    <w:rsid w:val="008960B9"/>
    <w:rsid w:val="008A11A5"/>
    <w:rsid w:val="008A325F"/>
    <w:rsid w:val="008A579B"/>
    <w:rsid w:val="008A7555"/>
    <w:rsid w:val="008B6E79"/>
    <w:rsid w:val="008C3F0A"/>
    <w:rsid w:val="008C476F"/>
    <w:rsid w:val="008D3B20"/>
    <w:rsid w:val="008E1F5D"/>
    <w:rsid w:val="008E3811"/>
    <w:rsid w:val="008E7D33"/>
    <w:rsid w:val="008F44E4"/>
    <w:rsid w:val="008F7B4D"/>
    <w:rsid w:val="009031FF"/>
    <w:rsid w:val="00914B8B"/>
    <w:rsid w:val="0091606C"/>
    <w:rsid w:val="00916903"/>
    <w:rsid w:val="00921158"/>
    <w:rsid w:val="00922882"/>
    <w:rsid w:val="0092568B"/>
    <w:rsid w:val="00936174"/>
    <w:rsid w:val="0094515F"/>
    <w:rsid w:val="00945C9E"/>
    <w:rsid w:val="00950D61"/>
    <w:rsid w:val="009573A2"/>
    <w:rsid w:val="00963742"/>
    <w:rsid w:val="00964EC0"/>
    <w:rsid w:val="009740DD"/>
    <w:rsid w:val="00976E4E"/>
    <w:rsid w:val="00982617"/>
    <w:rsid w:val="0098270E"/>
    <w:rsid w:val="009848A3"/>
    <w:rsid w:val="00987BC2"/>
    <w:rsid w:val="00992271"/>
    <w:rsid w:val="00995701"/>
    <w:rsid w:val="00995786"/>
    <w:rsid w:val="00996630"/>
    <w:rsid w:val="009A23EE"/>
    <w:rsid w:val="009B3FA3"/>
    <w:rsid w:val="009B6424"/>
    <w:rsid w:val="009B7BE6"/>
    <w:rsid w:val="009C6E19"/>
    <w:rsid w:val="009D46B4"/>
    <w:rsid w:val="009E2BE7"/>
    <w:rsid w:val="009E2C38"/>
    <w:rsid w:val="009E5099"/>
    <w:rsid w:val="009F07D9"/>
    <w:rsid w:val="009F0A49"/>
    <w:rsid w:val="009F2DA2"/>
    <w:rsid w:val="009F4BA8"/>
    <w:rsid w:val="009F5F71"/>
    <w:rsid w:val="009F6614"/>
    <w:rsid w:val="009F7A92"/>
    <w:rsid w:val="00A0291B"/>
    <w:rsid w:val="00A04FB1"/>
    <w:rsid w:val="00A07593"/>
    <w:rsid w:val="00A17247"/>
    <w:rsid w:val="00A2006C"/>
    <w:rsid w:val="00A21E24"/>
    <w:rsid w:val="00A23E30"/>
    <w:rsid w:val="00A40007"/>
    <w:rsid w:val="00A40974"/>
    <w:rsid w:val="00A446F8"/>
    <w:rsid w:val="00A45B34"/>
    <w:rsid w:val="00A50846"/>
    <w:rsid w:val="00A5235B"/>
    <w:rsid w:val="00A5709B"/>
    <w:rsid w:val="00A6006A"/>
    <w:rsid w:val="00A62CD6"/>
    <w:rsid w:val="00A62EBD"/>
    <w:rsid w:val="00A72515"/>
    <w:rsid w:val="00A73074"/>
    <w:rsid w:val="00A73252"/>
    <w:rsid w:val="00A73C9B"/>
    <w:rsid w:val="00A7640B"/>
    <w:rsid w:val="00A77946"/>
    <w:rsid w:val="00A8014B"/>
    <w:rsid w:val="00A81D00"/>
    <w:rsid w:val="00A97653"/>
    <w:rsid w:val="00AA0E95"/>
    <w:rsid w:val="00AA152B"/>
    <w:rsid w:val="00AA5150"/>
    <w:rsid w:val="00AA674F"/>
    <w:rsid w:val="00AB4167"/>
    <w:rsid w:val="00AB5E47"/>
    <w:rsid w:val="00AB7211"/>
    <w:rsid w:val="00AC32DB"/>
    <w:rsid w:val="00AC3C76"/>
    <w:rsid w:val="00AC50EF"/>
    <w:rsid w:val="00AD12E9"/>
    <w:rsid w:val="00AD4767"/>
    <w:rsid w:val="00AD749B"/>
    <w:rsid w:val="00AE426A"/>
    <w:rsid w:val="00AE65E8"/>
    <w:rsid w:val="00AF0DF0"/>
    <w:rsid w:val="00AF574B"/>
    <w:rsid w:val="00AF7B76"/>
    <w:rsid w:val="00B01626"/>
    <w:rsid w:val="00B04123"/>
    <w:rsid w:val="00B04B24"/>
    <w:rsid w:val="00B057CC"/>
    <w:rsid w:val="00B06846"/>
    <w:rsid w:val="00B1049B"/>
    <w:rsid w:val="00B10EC5"/>
    <w:rsid w:val="00B20E27"/>
    <w:rsid w:val="00B224AE"/>
    <w:rsid w:val="00B22770"/>
    <w:rsid w:val="00B26B7F"/>
    <w:rsid w:val="00B27047"/>
    <w:rsid w:val="00B270D8"/>
    <w:rsid w:val="00B31D1C"/>
    <w:rsid w:val="00B32B02"/>
    <w:rsid w:val="00B32EE0"/>
    <w:rsid w:val="00B3359B"/>
    <w:rsid w:val="00B44DA4"/>
    <w:rsid w:val="00B456A0"/>
    <w:rsid w:val="00B47AE2"/>
    <w:rsid w:val="00B54A1C"/>
    <w:rsid w:val="00B57A94"/>
    <w:rsid w:val="00B616BC"/>
    <w:rsid w:val="00B72830"/>
    <w:rsid w:val="00B73010"/>
    <w:rsid w:val="00B800CB"/>
    <w:rsid w:val="00B804A1"/>
    <w:rsid w:val="00B825A1"/>
    <w:rsid w:val="00B861B8"/>
    <w:rsid w:val="00B87A2D"/>
    <w:rsid w:val="00B90BD3"/>
    <w:rsid w:val="00B92670"/>
    <w:rsid w:val="00B93937"/>
    <w:rsid w:val="00BA5F05"/>
    <w:rsid w:val="00BB14E9"/>
    <w:rsid w:val="00BB30A3"/>
    <w:rsid w:val="00BB6684"/>
    <w:rsid w:val="00BB7369"/>
    <w:rsid w:val="00BB7438"/>
    <w:rsid w:val="00BB793F"/>
    <w:rsid w:val="00BC2A39"/>
    <w:rsid w:val="00BC6E59"/>
    <w:rsid w:val="00BD07D3"/>
    <w:rsid w:val="00BD5872"/>
    <w:rsid w:val="00BE0D06"/>
    <w:rsid w:val="00BE7F79"/>
    <w:rsid w:val="00BF0E22"/>
    <w:rsid w:val="00BF15AE"/>
    <w:rsid w:val="00BF593F"/>
    <w:rsid w:val="00C0014B"/>
    <w:rsid w:val="00C058D7"/>
    <w:rsid w:val="00C05B32"/>
    <w:rsid w:val="00C07303"/>
    <w:rsid w:val="00C10555"/>
    <w:rsid w:val="00C108E0"/>
    <w:rsid w:val="00C10933"/>
    <w:rsid w:val="00C11798"/>
    <w:rsid w:val="00C1262B"/>
    <w:rsid w:val="00C14273"/>
    <w:rsid w:val="00C15C75"/>
    <w:rsid w:val="00C2012B"/>
    <w:rsid w:val="00C23F41"/>
    <w:rsid w:val="00C25259"/>
    <w:rsid w:val="00C2630F"/>
    <w:rsid w:val="00C36929"/>
    <w:rsid w:val="00C40144"/>
    <w:rsid w:val="00C4026D"/>
    <w:rsid w:val="00C4170D"/>
    <w:rsid w:val="00C444C9"/>
    <w:rsid w:val="00C51BAB"/>
    <w:rsid w:val="00C55F55"/>
    <w:rsid w:val="00C563F3"/>
    <w:rsid w:val="00C5750C"/>
    <w:rsid w:val="00C6105B"/>
    <w:rsid w:val="00C651B8"/>
    <w:rsid w:val="00C65ED5"/>
    <w:rsid w:val="00C71D43"/>
    <w:rsid w:val="00C736D3"/>
    <w:rsid w:val="00C73E9B"/>
    <w:rsid w:val="00C743B7"/>
    <w:rsid w:val="00C761B6"/>
    <w:rsid w:val="00C80944"/>
    <w:rsid w:val="00C8491C"/>
    <w:rsid w:val="00C8673B"/>
    <w:rsid w:val="00C911CB"/>
    <w:rsid w:val="00C912AD"/>
    <w:rsid w:val="00C92F11"/>
    <w:rsid w:val="00C95930"/>
    <w:rsid w:val="00C95E1E"/>
    <w:rsid w:val="00C96045"/>
    <w:rsid w:val="00C9680A"/>
    <w:rsid w:val="00CA1BDE"/>
    <w:rsid w:val="00CA2899"/>
    <w:rsid w:val="00CA372B"/>
    <w:rsid w:val="00CA3A96"/>
    <w:rsid w:val="00CB150E"/>
    <w:rsid w:val="00CB3642"/>
    <w:rsid w:val="00CB5514"/>
    <w:rsid w:val="00CB7B35"/>
    <w:rsid w:val="00CD20EF"/>
    <w:rsid w:val="00CD2299"/>
    <w:rsid w:val="00CD42CF"/>
    <w:rsid w:val="00CD545C"/>
    <w:rsid w:val="00CD54C8"/>
    <w:rsid w:val="00CD5946"/>
    <w:rsid w:val="00CE0324"/>
    <w:rsid w:val="00CE0537"/>
    <w:rsid w:val="00CF0D4C"/>
    <w:rsid w:val="00CF3418"/>
    <w:rsid w:val="00CF47ED"/>
    <w:rsid w:val="00CF50C1"/>
    <w:rsid w:val="00D03F2E"/>
    <w:rsid w:val="00D04E44"/>
    <w:rsid w:val="00D13B96"/>
    <w:rsid w:val="00D145AE"/>
    <w:rsid w:val="00D15AE3"/>
    <w:rsid w:val="00D1600C"/>
    <w:rsid w:val="00D2389A"/>
    <w:rsid w:val="00D24D1C"/>
    <w:rsid w:val="00D25EDD"/>
    <w:rsid w:val="00D272D9"/>
    <w:rsid w:val="00D27373"/>
    <w:rsid w:val="00D31327"/>
    <w:rsid w:val="00D40AC5"/>
    <w:rsid w:val="00D424D1"/>
    <w:rsid w:val="00D446ED"/>
    <w:rsid w:val="00D44E78"/>
    <w:rsid w:val="00D46364"/>
    <w:rsid w:val="00D4675F"/>
    <w:rsid w:val="00D51AEB"/>
    <w:rsid w:val="00D52D2A"/>
    <w:rsid w:val="00D5657B"/>
    <w:rsid w:val="00D566B2"/>
    <w:rsid w:val="00D67422"/>
    <w:rsid w:val="00D72AD7"/>
    <w:rsid w:val="00D7389A"/>
    <w:rsid w:val="00D753D2"/>
    <w:rsid w:val="00D76C9A"/>
    <w:rsid w:val="00D85D29"/>
    <w:rsid w:val="00D910EC"/>
    <w:rsid w:val="00D94AF4"/>
    <w:rsid w:val="00DB06AD"/>
    <w:rsid w:val="00DB2BA8"/>
    <w:rsid w:val="00DB3B8F"/>
    <w:rsid w:val="00DB411F"/>
    <w:rsid w:val="00DB4ABB"/>
    <w:rsid w:val="00DB5B5A"/>
    <w:rsid w:val="00DB62FE"/>
    <w:rsid w:val="00DC1AA3"/>
    <w:rsid w:val="00DC1FCF"/>
    <w:rsid w:val="00DC50FE"/>
    <w:rsid w:val="00DD137B"/>
    <w:rsid w:val="00DD21D2"/>
    <w:rsid w:val="00DD4893"/>
    <w:rsid w:val="00DD67D1"/>
    <w:rsid w:val="00DD7E46"/>
    <w:rsid w:val="00DE12B0"/>
    <w:rsid w:val="00DE2241"/>
    <w:rsid w:val="00DE6F69"/>
    <w:rsid w:val="00E0027F"/>
    <w:rsid w:val="00E0230F"/>
    <w:rsid w:val="00E06EF7"/>
    <w:rsid w:val="00E129D9"/>
    <w:rsid w:val="00E15F99"/>
    <w:rsid w:val="00E22C92"/>
    <w:rsid w:val="00E249B5"/>
    <w:rsid w:val="00E304ED"/>
    <w:rsid w:val="00E309BF"/>
    <w:rsid w:val="00E352F3"/>
    <w:rsid w:val="00E358F0"/>
    <w:rsid w:val="00E366DA"/>
    <w:rsid w:val="00E43561"/>
    <w:rsid w:val="00E43E66"/>
    <w:rsid w:val="00E4501B"/>
    <w:rsid w:val="00E475D6"/>
    <w:rsid w:val="00E52684"/>
    <w:rsid w:val="00E5659C"/>
    <w:rsid w:val="00E57E82"/>
    <w:rsid w:val="00E61EF5"/>
    <w:rsid w:val="00E63445"/>
    <w:rsid w:val="00E63F68"/>
    <w:rsid w:val="00E673DB"/>
    <w:rsid w:val="00E743F3"/>
    <w:rsid w:val="00E779C4"/>
    <w:rsid w:val="00E809FA"/>
    <w:rsid w:val="00E80DD0"/>
    <w:rsid w:val="00E82197"/>
    <w:rsid w:val="00E85E3D"/>
    <w:rsid w:val="00E91615"/>
    <w:rsid w:val="00E966C9"/>
    <w:rsid w:val="00EA09D7"/>
    <w:rsid w:val="00EA1E76"/>
    <w:rsid w:val="00EA201C"/>
    <w:rsid w:val="00EA2669"/>
    <w:rsid w:val="00EA3424"/>
    <w:rsid w:val="00EA7D78"/>
    <w:rsid w:val="00EB1738"/>
    <w:rsid w:val="00EB2C3A"/>
    <w:rsid w:val="00EB35F2"/>
    <w:rsid w:val="00EB4E71"/>
    <w:rsid w:val="00EB5169"/>
    <w:rsid w:val="00EB5B63"/>
    <w:rsid w:val="00EB5BB2"/>
    <w:rsid w:val="00EB5C14"/>
    <w:rsid w:val="00EC676B"/>
    <w:rsid w:val="00ED1B59"/>
    <w:rsid w:val="00ED5C9E"/>
    <w:rsid w:val="00ED6167"/>
    <w:rsid w:val="00EE00D5"/>
    <w:rsid w:val="00EE12A0"/>
    <w:rsid w:val="00EE2239"/>
    <w:rsid w:val="00EE27A0"/>
    <w:rsid w:val="00EE3FF5"/>
    <w:rsid w:val="00EF7EC0"/>
    <w:rsid w:val="00F003EF"/>
    <w:rsid w:val="00F0184C"/>
    <w:rsid w:val="00F02791"/>
    <w:rsid w:val="00F02A89"/>
    <w:rsid w:val="00F035CF"/>
    <w:rsid w:val="00F064FD"/>
    <w:rsid w:val="00F12026"/>
    <w:rsid w:val="00F12EE5"/>
    <w:rsid w:val="00F14357"/>
    <w:rsid w:val="00F1497F"/>
    <w:rsid w:val="00F15B9F"/>
    <w:rsid w:val="00F23DC0"/>
    <w:rsid w:val="00F278BC"/>
    <w:rsid w:val="00F27FCC"/>
    <w:rsid w:val="00F3084F"/>
    <w:rsid w:val="00F44148"/>
    <w:rsid w:val="00F46D79"/>
    <w:rsid w:val="00F54AE5"/>
    <w:rsid w:val="00F568C3"/>
    <w:rsid w:val="00F61D3B"/>
    <w:rsid w:val="00F647B6"/>
    <w:rsid w:val="00F71D28"/>
    <w:rsid w:val="00F72B9E"/>
    <w:rsid w:val="00F80A56"/>
    <w:rsid w:val="00F859D2"/>
    <w:rsid w:val="00F93169"/>
    <w:rsid w:val="00F9340E"/>
    <w:rsid w:val="00FA1D34"/>
    <w:rsid w:val="00FA1D79"/>
    <w:rsid w:val="00FA2CB6"/>
    <w:rsid w:val="00FA37C2"/>
    <w:rsid w:val="00FA61F2"/>
    <w:rsid w:val="00FA74C0"/>
    <w:rsid w:val="00FB15A9"/>
    <w:rsid w:val="00FB175E"/>
    <w:rsid w:val="00FB3A49"/>
    <w:rsid w:val="00FD1559"/>
    <w:rsid w:val="00FD2836"/>
    <w:rsid w:val="00FD3276"/>
    <w:rsid w:val="00FD484A"/>
    <w:rsid w:val="00FD5464"/>
    <w:rsid w:val="00FD69BE"/>
    <w:rsid w:val="00FD6E86"/>
    <w:rsid w:val="00FD7490"/>
    <w:rsid w:val="00FE024A"/>
    <w:rsid w:val="00FE6B40"/>
    <w:rsid w:val="00FF0A48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A3B8"/>
  <w15:docId w15:val="{3ED734AA-1CDE-476D-AFC3-8163CAB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rsid w:val="002972D1"/>
    <w:rPr>
      <w:rFonts w:ascii="Calibri" w:eastAsia="Calibri" w:hAnsi="Calibri" w:cs="Raavi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rsid w:val="002972D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color w:val="6A801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2972D1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D1"/>
    <w:rPr>
      <w:rFonts w:ascii="Times New Roman" w:eastAsia="Times New Roman" w:hAnsi="Times New Roman" w:cs="Times New Roman"/>
      <w:b/>
      <w:color w:val="6A8012"/>
      <w:sz w:val="32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972D1"/>
    <w:rPr>
      <w:rFonts w:ascii="Cambria" w:eastAsia="Times New Roman" w:hAnsi="Cambria" w:cs="Times New Roman"/>
      <w:color w:val="243F60"/>
      <w:sz w:val="24"/>
      <w:szCs w:val="20"/>
      <w:lang w:val="ru-RU" w:eastAsia="ru-RU"/>
    </w:rPr>
  </w:style>
  <w:style w:type="character" w:styleId="a3">
    <w:name w:val="annotation reference"/>
    <w:uiPriority w:val="99"/>
    <w:rsid w:val="002972D1"/>
    <w:rPr>
      <w:sz w:val="16"/>
    </w:rPr>
  </w:style>
  <w:style w:type="paragraph" w:customStyle="1" w:styleId="tkZagolovok2">
    <w:name w:val="_Заголовок Раздел (tkZagolovok2)"/>
    <w:basedOn w:val="a"/>
    <w:uiPriority w:val="99"/>
    <w:rsid w:val="002972D1"/>
    <w:pPr>
      <w:spacing w:before="200"/>
      <w:ind w:left="1134" w:right="1134"/>
      <w:jc w:val="center"/>
    </w:pPr>
    <w:rPr>
      <w:rFonts w:ascii="Arial" w:eastAsia="Times New Roman" w:hAnsi="Arial" w:cs="Arial"/>
      <w:b/>
      <w:sz w:val="24"/>
    </w:rPr>
  </w:style>
  <w:style w:type="character" w:customStyle="1" w:styleId="a4">
    <w:name w:val="Текст примечания Знак"/>
    <w:link w:val="a5"/>
    <w:uiPriority w:val="99"/>
    <w:rsid w:val="002972D1"/>
    <w:rPr>
      <w:sz w:val="20"/>
    </w:rPr>
  </w:style>
  <w:style w:type="character" w:customStyle="1" w:styleId="a6">
    <w:name w:val="Абзац списка Знак"/>
    <w:aliases w:val="List Paragraph 1 Знак,strich Знак,2nd Tier Header Знак,маркированный Знак,Citation List Знак"/>
    <w:link w:val="a7"/>
    <w:uiPriority w:val="34"/>
    <w:rsid w:val="002972D1"/>
    <w:rPr>
      <w:rFonts w:ascii="Calibri" w:eastAsia="Calibri" w:hAnsi="Calibri" w:cs="Raavi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972D1"/>
    <w:rPr>
      <w:rFonts w:ascii="Calibri" w:eastAsia="Calibri" w:hAnsi="Calibri" w:cs="Raavi"/>
      <w:szCs w:val="20"/>
      <w:lang w:val="ru-RU" w:eastAsia="ru-RU"/>
    </w:rPr>
  </w:style>
  <w:style w:type="paragraph" w:styleId="a7">
    <w:name w:val="List Paragraph"/>
    <w:aliases w:val="List Paragraph 1,strich,2nd Tier Header,маркированный,Citation List"/>
    <w:basedOn w:val="a"/>
    <w:link w:val="a6"/>
    <w:uiPriority w:val="34"/>
    <w:qFormat/>
    <w:rsid w:val="002972D1"/>
    <w:pPr>
      <w:ind w:left="720"/>
    </w:pPr>
  </w:style>
  <w:style w:type="paragraph" w:customStyle="1" w:styleId="tkTekst">
    <w:name w:val="_Текст обычный (tkTekst)"/>
    <w:basedOn w:val="a"/>
    <w:rsid w:val="002972D1"/>
    <w:pPr>
      <w:spacing w:after="60"/>
      <w:ind w:firstLine="567"/>
      <w:jc w:val="both"/>
    </w:pPr>
    <w:rPr>
      <w:rFonts w:ascii="Arial" w:eastAsia="Times New Roman" w:hAnsi="Arial" w:cs="Arial"/>
      <w:sz w:val="20"/>
    </w:rPr>
  </w:style>
  <w:style w:type="paragraph" w:styleId="a9">
    <w:name w:val="footer"/>
    <w:basedOn w:val="a"/>
    <w:link w:val="a8"/>
    <w:uiPriority w:val="99"/>
    <w:rsid w:val="0029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2972D1"/>
    <w:rPr>
      <w:rFonts w:ascii="Calibri" w:eastAsia="Calibri" w:hAnsi="Calibri" w:cs="Raavi"/>
      <w:szCs w:val="20"/>
      <w:lang w:val="ru-RU" w:eastAsia="ru-RU"/>
    </w:rPr>
  </w:style>
  <w:style w:type="paragraph" w:styleId="a5">
    <w:name w:val="annotation text"/>
    <w:basedOn w:val="a"/>
    <w:link w:val="a4"/>
    <w:uiPriority w:val="99"/>
    <w:rsid w:val="002972D1"/>
    <w:pPr>
      <w:spacing w:after="160" w:line="240" w:lineRule="auto"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character" w:customStyle="1" w:styleId="12">
    <w:name w:val="Текст примечания Знак1"/>
    <w:basedOn w:val="a0"/>
    <w:uiPriority w:val="99"/>
    <w:semiHidden/>
    <w:rsid w:val="002972D1"/>
    <w:rPr>
      <w:rFonts w:ascii="Calibri" w:eastAsia="Calibri" w:hAnsi="Calibri" w:cs="Raavi"/>
      <w:sz w:val="20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29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b">
    <w:name w:val="Table Grid"/>
    <w:basedOn w:val="a1"/>
    <w:uiPriority w:val="39"/>
    <w:rsid w:val="004058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4058CC"/>
    <w:pPr>
      <w:spacing w:line="240" w:lineRule="auto"/>
    </w:pPr>
    <w:rPr>
      <w:rFonts w:ascii="Proxima Nova" w:eastAsiaTheme="minorHAnsi" w:hAnsi="Proxima Nova" w:cstheme="minorBidi"/>
      <w:i/>
      <w:iCs/>
      <w:color w:val="1F497D" w:themeColor="text2"/>
      <w:sz w:val="18"/>
      <w:szCs w:val="1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804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804A1"/>
    <w:rPr>
      <w:rFonts w:ascii="Tahoma" w:hAnsi="Tahoma" w:cs="Tahoma"/>
      <w:sz w:val="16"/>
      <w:szCs w:val="16"/>
      <w:lang w:val="ru-RU"/>
    </w:rPr>
  </w:style>
  <w:style w:type="paragraph" w:styleId="af">
    <w:name w:val="footnote text"/>
    <w:aliases w:val="single space,Footnote,Text,footnote text,ft,fn,FOOTNOTES,ADB,WB-Fußnotentext,Fußnote,Geneva 9,Font: Geneva 9,Boston 10,f,12pt,Footnote Text Char Char,Footnote Text Char Char Char Char Char Char Char Char Char Char,ft2,Footnote Text2"/>
    <w:basedOn w:val="a"/>
    <w:link w:val="af0"/>
    <w:uiPriority w:val="99"/>
    <w:unhideWhenUsed/>
    <w:rsid w:val="00EA7D78"/>
    <w:pPr>
      <w:spacing w:after="0" w:line="240" w:lineRule="auto"/>
    </w:pPr>
    <w:rPr>
      <w:sz w:val="20"/>
    </w:rPr>
  </w:style>
  <w:style w:type="character" w:customStyle="1" w:styleId="af0">
    <w:name w:val="Текст сноски Знак"/>
    <w:aliases w:val="single space Знак,Footnote Знак,Text Знак,footnote text Знак,ft Знак,fn Знак,FOOTNOTES Знак,ADB Знак,WB-Fußnotentext Знак,Fußnote Знак,Geneva 9 Знак,Font: Geneva 9 Знак,Boston 10 Знак,f Знак,12pt Знак,Footnote Text Char Char Знак"/>
    <w:basedOn w:val="a0"/>
    <w:link w:val="af"/>
    <w:uiPriority w:val="99"/>
    <w:rsid w:val="00EA7D78"/>
    <w:rPr>
      <w:rFonts w:ascii="Calibri" w:eastAsia="Calibri" w:hAnsi="Calibri" w:cs="Raavi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unhideWhenUsed/>
    <w:rsid w:val="00EA7D7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51AEB"/>
    <w:rPr>
      <w:rFonts w:ascii="Calibri" w:eastAsia="Calibri" w:hAnsi="Calibri" w:cs="Raavi"/>
      <w:szCs w:val="20"/>
      <w:lang w:val="ru-RU" w:eastAsia="ru-RU"/>
    </w:rPr>
  </w:style>
  <w:style w:type="character" w:styleId="af4">
    <w:name w:val="Hyperlink"/>
    <w:uiPriority w:val="99"/>
    <w:unhideWhenUsed/>
    <w:rsid w:val="00517056"/>
    <w:rPr>
      <w:color w:val="0563C1"/>
      <w:u w:val="single"/>
    </w:rPr>
  </w:style>
  <w:style w:type="paragraph" w:styleId="af5">
    <w:name w:val="No Spacing"/>
    <w:uiPriority w:val="1"/>
    <w:qFormat/>
    <w:rsid w:val="0051705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593B50"/>
    <w:pPr>
      <w:spacing w:after="200"/>
    </w:pPr>
    <w:rPr>
      <w:rFonts w:ascii="Calibri" w:eastAsia="Calibri" w:hAnsi="Calibri" w:cs="Raavi"/>
      <w:b/>
      <w:bCs/>
      <w:szCs w:val="20"/>
      <w:lang w:val="ru-RU" w:eastAsia="ru-RU"/>
    </w:rPr>
  </w:style>
  <w:style w:type="character" w:customStyle="1" w:styleId="af7">
    <w:name w:val="Тема примечания Знак"/>
    <w:basedOn w:val="a4"/>
    <w:link w:val="af6"/>
    <w:uiPriority w:val="99"/>
    <w:semiHidden/>
    <w:rsid w:val="00593B50"/>
    <w:rPr>
      <w:rFonts w:ascii="Calibri" w:eastAsia="Calibri" w:hAnsi="Calibri" w:cs="Raavi"/>
      <w:b/>
      <w:bCs/>
      <w:sz w:val="20"/>
      <w:szCs w:val="20"/>
      <w:lang w:val="ru-RU" w:eastAsia="ru-RU"/>
    </w:rPr>
  </w:style>
  <w:style w:type="paragraph" w:customStyle="1" w:styleId="tkZagolovok5">
    <w:name w:val="_Заголовок Статья (tkZagolovok5)"/>
    <w:basedOn w:val="a"/>
    <w:rsid w:val="0001294E"/>
    <w:pPr>
      <w:spacing w:before="200" w:after="60"/>
      <w:ind w:firstLine="567"/>
    </w:pPr>
    <w:rPr>
      <w:rFonts w:ascii="Arial" w:eastAsia="Times New Roman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5;&#1056;&#1069;\&#1052;&#1086;&#1083;&#1086;&#1095;&#1082;&#1072;%20(&#1087;&#1088;&#1086;&#1080;&#1079;&#1074;&#1086;&#1076;&#1089;&#1090;&#1074;&#1086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5;&#1056;&#1069;\&#1052;&#1086;&#1083;&#1086;&#1095;&#1082;&#1072;%20(&#1087;&#1088;&#1086;&#1080;&#1079;&#1074;&#1086;&#1076;&#1089;&#1090;&#1074;&#1086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lang="en-US" sz="1500"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2008-2017-жылдар үчүн Кыргызстанда чийки сүт өндүрүүнүн көлөмү жана анын 2023-жылга чейинки   трендинин линиясы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dLbls>
            <c:dLbl>
              <c:idx val="0"/>
              <c:layout>
                <c:manualLayout>
                  <c:x val="-3.4273913492086763E-2"/>
                  <c:y val="0.10937170464311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5B-4D33-A7CB-BA29272ACE50}"/>
                </c:ext>
              </c:extLst>
            </c:dLbl>
            <c:dLbl>
              <c:idx val="1"/>
              <c:layout>
                <c:manualLayout>
                  <c:x val="-3.9810672502236875E-2"/>
                  <c:y val="-7.491185283255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B-4D33-A7CB-BA29272ACE50}"/>
                </c:ext>
              </c:extLst>
            </c:dLbl>
            <c:dLbl>
              <c:idx val="2"/>
              <c:layout>
                <c:manualLayout>
                  <c:x val="-2.9336984158028552E-2"/>
                  <c:y val="8.4200868696722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B-4D33-A7CB-BA29272ACE50}"/>
                </c:ext>
              </c:extLst>
            </c:dLbl>
            <c:dLbl>
              <c:idx val="3"/>
              <c:layout>
                <c:manualLayout>
                  <c:x val="-3.3248582045765696E-2"/>
                  <c:y val="-6.9370775555710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5B-4D33-A7CB-BA29272ACE50}"/>
                </c:ext>
              </c:extLst>
            </c:dLbl>
            <c:dLbl>
              <c:idx val="4"/>
              <c:layout>
                <c:manualLayout>
                  <c:x val="-2.8513700602601683E-2"/>
                  <c:y val="7.8480477550925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5B-4D33-A7CB-BA29272ACE50}"/>
                </c:ext>
              </c:extLst>
            </c:dLbl>
            <c:dLbl>
              <c:idx val="5"/>
              <c:layout>
                <c:manualLayout>
                  <c:x val="-2.9336984158028552E-2"/>
                  <c:y val="-8.214154646598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5B-4D33-A7CB-BA29272ACE50}"/>
                </c:ext>
              </c:extLst>
            </c:dLbl>
            <c:dLbl>
              <c:idx val="6"/>
              <c:layout>
                <c:manualLayout>
                  <c:x val="-2.2444255880101852E-2"/>
                  <c:y val="7.1250783917497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5B-4D33-A7CB-BA29272ACE50}"/>
                </c:ext>
              </c:extLst>
            </c:dLbl>
            <c:dLbl>
              <c:idx val="7"/>
              <c:layout>
                <c:manualLayout>
                  <c:x val="-2.2444409880018681E-2"/>
                  <c:y val="-6.171974078461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45B-4D33-A7CB-BA29272ACE50}"/>
                </c:ext>
              </c:extLst>
            </c:dLbl>
            <c:dLbl>
              <c:idx val="8"/>
              <c:layout>
                <c:manualLayout>
                  <c:x val="-2.2444255880101852E-2"/>
                  <c:y val="6.5260492880867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45B-4D33-A7CB-BA29272ACE50}"/>
                </c:ext>
              </c:extLst>
            </c:dLbl>
            <c:dLbl>
              <c:idx val="9"/>
              <c:layout>
                <c:manualLayout>
                  <c:x val="-1.7507326546043749E-2"/>
                  <c:y val="-6.7255708080737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45B-4D33-A7CB-BA29272ACE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forward val="5"/>
            <c:dispRSqr val="1"/>
            <c:dispEq val="1"/>
            <c:trendlineLbl>
              <c:layout>
                <c:manualLayout>
                  <c:x val="6.3630364036438999E-2"/>
                  <c:y val="0.2142584399822207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/>
                  </a:pPr>
                  <a:endParaRPr lang="ru-RU"/>
                </a:p>
              </c:txPr>
            </c:trendlineLbl>
          </c:trendline>
          <c:xVal>
            <c:numRef>
              <c:f>Производство!$B$2:$K$2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xVal>
          <c:yVal>
            <c:numRef>
              <c:f>Производство!$B$4:$K$4</c:f>
              <c:numCache>
                <c:formatCode>0.0</c:formatCode>
                <c:ptCount val="10"/>
                <c:pt idx="0">
                  <c:v>1273.5</c:v>
                </c:pt>
                <c:pt idx="1">
                  <c:v>1314.7</c:v>
                </c:pt>
                <c:pt idx="2">
                  <c:v>1359.9</c:v>
                </c:pt>
                <c:pt idx="3">
                  <c:v>1358.1</c:v>
                </c:pt>
                <c:pt idx="4">
                  <c:v>1382.4</c:v>
                </c:pt>
                <c:pt idx="5">
                  <c:v>1408.2</c:v>
                </c:pt>
                <c:pt idx="6">
                  <c:v>1445.5482</c:v>
                </c:pt>
                <c:pt idx="7">
                  <c:v>1481</c:v>
                </c:pt>
                <c:pt idx="8">
                  <c:v>1524.6</c:v>
                </c:pt>
                <c:pt idx="9">
                  <c:v>1556.2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445B-4D33-A7CB-BA29272AC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136752"/>
        <c:axId val="294140280"/>
      </c:scatterChart>
      <c:valAx>
        <c:axId val="29413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294140280"/>
        <c:crosses val="autoZero"/>
        <c:crossBetween val="midCat"/>
        <c:majorUnit val="1"/>
      </c:valAx>
      <c:valAx>
        <c:axId val="294140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АКШнын миң доллары менен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4966859097712209E-2"/>
              <c:y val="0.27126364249803664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2941367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Экспорт!$A$14</c:f>
              <c:strCache>
                <c:ptCount val="1"/>
                <c:pt idx="0">
                  <c:v>0401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Экспорт!$B$14:$H$14</c:f>
              <c:numCache>
                <c:formatCode>General</c:formatCode>
                <c:ptCount val="6"/>
                <c:pt idx="0">
                  <c:v>10491.8</c:v>
                </c:pt>
                <c:pt idx="1">
                  <c:v>6334.9</c:v>
                </c:pt>
                <c:pt idx="2">
                  <c:v>11682.3</c:v>
                </c:pt>
                <c:pt idx="3">
                  <c:v>16235.5</c:v>
                </c:pt>
                <c:pt idx="4">
                  <c:v>3553.8</c:v>
                </c:pt>
                <c:pt idx="5">
                  <c:v>4266.5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3F-44B1-A24C-96F7046AA736}"/>
            </c:ext>
          </c:extLst>
        </c:ser>
        <c:ser>
          <c:idx val="1"/>
          <c:order val="1"/>
          <c:tx>
            <c:strRef>
              <c:f>Экспорт!$A$15</c:f>
              <c:strCache>
                <c:ptCount val="1"/>
                <c:pt idx="0">
                  <c:v>0402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Экспорт!$B$15:$H$15</c:f>
              <c:numCache>
                <c:formatCode>General</c:formatCode>
                <c:ptCount val="6"/>
                <c:pt idx="0">
                  <c:v>4076.7</c:v>
                </c:pt>
                <c:pt idx="1">
                  <c:v>4575.1000000000004</c:v>
                </c:pt>
                <c:pt idx="2">
                  <c:v>4921.5</c:v>
                </c:pt>
                <c:pt idx="3">
                  <c:v>3424.2</c:v>
                </c:pt>
                <c:pt idx="4">
                  <c:v>2704</c:v>
                </c:pt>
                <c:pt idx="5">
                  <c:v>3946.9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3F-44B1-A24C-96F7046AA736}"/>
            </c:ext>
          </c:extLst>
        </c:ser>
        <c:ser>
          <c:idx val="2"/>
          <c:order val="2"/>
          <c:tx>
            <c:strRef>
              <c:f>Экспорт!$A$16</c:f>
              <c:strCache>
                <c:ptCount val="1"/>
                <c:pt idx="0">
                  <c:v>0403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Экспорт!$B$16:$H$16</c:f>
              <c:numCache>
                <c:formatCode>General</c:formatCode>
                <c:ptCount val="6"/>
                <c:pt idx="0">
                  <c:v>2260.8000000000002</c:v>
                </c:pt>
                <c:pt idx="1">
                  <c:v>983.9</c:v>
                </c:pt>
                <c:pt idx="2">
                  <c:v>1976.7</c:v>
                </c:pt>
                <c:pt idx="3">
                  <c:v>2486.1999999999998</c:v>
                </c:pt>
                <c:pt idx="4">
                  <c:v>3388</c:v>
                </c:pt>
                <c:pt idx="5">
                  <c:v>3346.1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3F-44B1-A24C-96F7046AA736}"/>
            </c:ext>
          </c:extLst>
        </c:ser>
        <c:ser>
          <c:idx val="3"/>
          <c:order val="3"/>
          <c:tx>
            <c:strRef>
              <c:f>Экспорт!$A$17</c:f>
              <c:strCache>
                <c:ptCount val="1"/>
                <c:pt idx="0">
                  <c:v>0405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Экспорт!$B$17:$H$17</c:f>
              <c:numCache>
                <c:formatCode>General</c:formatCode>
                <c:ptCount val="6"/>
                <c:pt idx="0">
                  <c:v>3527.4</c:v>
                </c:pt>
                <c:pt idx="1">
                  <c:v>3167.4</c:v>
                </c:pt>
                <c:pt idx="2">
                  <c:v>2465.8000000000002</c:v>
                </c:pt>
                <c:pt idx="3">
                  <c:v>2164.1999999999998</c:v>
                </c:pt>
                <c:pt idx="4">
                  <c:v>7638.6</c:v>
                </c:pt>
                <c:pt idx="5">
                  <c:v>12229.59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3F-44B1-A24C-96F7046AA736}"/>
            </c:ext>
          </c:extLst>
        </c:ser>
        <c:ser>
          <c:idx val="4"/>
          <c:order val="4"/>
          <c:tx>
            <c:strRef>
              <c:f>Экспорт!$A$18</c:f>
              <c:strCache>
                <c:ptCount val="1"/>
                <c:pt idx="0">
                  <c:v>0406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BFA7-44D3-A971-395530C1EB2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FA7-44D3-A971-395530C1EB2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BFA7-44D3-A971-395530C1EB2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FA7-44D3-A971-395530C1EB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BFA7-44D3-A971-395530C1EB24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BFA7-44D3-A971-395530C1EB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Экспорт!$B$18:$H$18</c:f>
              <c:numCache>
                <c:formatCode>General</c:formatCode>
                <c:ptCount val="6"/>
                <c:pt idx="0">
                  <c:v>3303.9</c:v>
                </c:pt>
                <c:pt idx="1">
                  <c:v>2386.3000000000002</c:v>
                </c:pt>
                <c:pt idx="2">
                  <c:v>2032.7</c:v>
                </c:pt>
                <c:pt idx="3">
                  <c:v>2685.9</c:v>
                </c:pt>
                <c:pt idx="4">
                  <c:v>4989.9000000000005</c:v>
                </c:pt>
                <c:pt idx="5">
                  <c:v>10169.790000000006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3F-44B1-A24C-96F7046AA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58016"/>
        <c:axId val="56359552"/>
      </c:barChart>
      <c:catAx>
        <c:axId val="5635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359552"/>
        <c:crosses val="autoZero"/>
        <c:auto val="1"/>
        <c:lblAlgn val="ctr"/>
        <c:lblOffset val="100"/>
        <c:noMultiLvlLbl val="0"/>
      </c:catAx>
      <c:valAx>
        <c:axId val="5635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358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518937429911614"/>
          <c:y val="0.89608239394459999"/>
          <c:w val="0.5749605495331459"/>
          <c:h val="7.802764721431518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762C-E74A-4C47-9E60-86CBF1BA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5059</Words>
  <Characters>28838</Characters>
  <Application>Microsoft Office Word</Application>
  <DocSecurity>8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Aziz Azamatov</cp:lastModifiedBy>
  <cp:revision>50</cp:revision>
  <cp:lastPrinted>2018-11-30T04:04:00Z</cp:lastPrinted>
  <dcterms:created xsi:type="dcterms:W3CDTF">2018-09-10T11:25:00Z</dcterms:created>
  <dcterms:modified xsi:type="dcterms:W3CDTF">2018-11-30T04:05:00Z</dcterms:modified>
</cp:coreProperties>
</file>