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6D7">
        <w:rPr>
          <w:rFonts w:ascii="Times New Roman" w:hAnsi="Times New Roman" w:cs="Times New Roman"/>
          <w:sz w:val="24"/>
          <w:szCs w:val="24"/>
        </w:rPr>
        <w:t>Справочн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66D7">
        <w:rPr>
          <w:rFonts w:ascii="Times New Roman" w:hAnsi="Times New Roman" w:cs="Times New Roman"/>
          <w:sz w:val="24"/>
          <w:szCs w:val="24"/>
        </w:rPr>
        <w:t xml:space="preserve">Согласно официального портала Министерства экономики и коммерции </w:t>
      </w:r>
      <w:proofErr w:type="spellStart"/>
      <w:r w:rsidRPr="00F966D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966D7">
        <w:rPr>
          <w:rFonts w:ascii="Times New Roman" w:hAnsi="Times New Roman" w:cs="Times New Roman"/>
          <w:sz w:val="24"/>
          <w:szCs w:val="24"/>
        </w:rPr>
        <w:t xml:space="preserve"> Республики по проверкам деятельности субъектов предпринимательства</w:t>
      </w:r>
      <w:bookmarkEnd w:id="0"/>
      <w:r w:rsidRPr="00F966D7">
        <w:rPr>
          <w:rFonts w:ascii="Times New Roman" w:hAnsi="Times New Roman" w:cs="Times New Roman"/>
          <w:sz w:val="24"/>
          <w:szCs w:val="24"/>
        </w:rPr>
        <w:t>, осуществляемых государственными контролирующими органами proverka.gov.kg с 2017 по 2021 гг. Государственной инспекции по экологической и технической безопасности при Правительстве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66D7">
        <w:rPr>
          <w:rFonts w:ascii="Times New Roman" w:hAnsi="Times New Roman" w:cs="Times New Roman"/>
          <w:sz w:val="24"/>
          <w:szCs w:val="24"/>
        </w:rPr>
        <w:t>, было согласованно проверок:</w:t>
      </w:r>
    </w:p>
    <w:p w:rsidR="00F02ED8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За 2017 год согласованы плановые проверки – 4589, внеплановые проверки - 1238, сумма наложенного штрафа составляет, плановые проверки – 6 132 506 сомов внеплановые проверки -4 609 572 сомов;</w:t>
      </w:r>
    </w:p>
    <w:p w:rsidR="00F02ED8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 xml:space="preserve">За 2018 год согласованы плановые проверки - 4681 внеплановые проверки - 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1728,  при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этом  отклонено 49 проверок, сумма наложенного штрафа составляет, плановые проверки – 7 552 776 сомов внеплановые проверки -11 727 000 сомов;</w:t>
      </w:r>
    </w:p>
    <w:p w:rsidR="00F02ED8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 xml:space="preserve">За 2019 год согласованы плановые проверки - 537 внеплановые проверки - 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1518,  при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этом отклонено 993 проверок, сумма наложенного штрафа составляет, плановые проверки – 1 779 500 сомов, внеплановые проверки – 6 936 500 сомов;</w:t>
      </w:r>
    </w:p>
    <w:p w:rsidR="00F02ED8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 xml:space="preserve">За 2020 год согласованы плановые проверки - 1340 внеплановые проверки - 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1145,  при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этом отклонено 17 проверок, сумма наложенного штрафа составляет, плановые проверки – 2 545 500 сомов, внеплановые проверки – 5 412 300 сомов;</w:t>
      </w:r>
    </w:p>
    <w:p w:rsidR="00F02ED8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За 2021 год согласованы плановые проверки – 503, внеплановые проверки - 404, при этом отклонено 45, сумма наложенного штрафа составляет, плановые проверки – 55 500 сомов, внеплановые проверки – 1 601 000 сомов.</w:t>
      </w: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ED8" w:rsidRPr="00F966D7" w:rsidRDefault="00F02ED8" w:rsidP="00F0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 xml:space="preserve">Итого за период с 2017 по 2021 гг. наложено штрафов 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по  плановым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проверкам 18 065  782 сомов и внеплановые проверки 30 286 372 сомов.</w:t>
      </w:r>
    </w:p>
    <w:p w:rsidR="00F02ED8" w:rsidRPr="00F966D7" w:rsidRDefault="00F02ED8" w:rsidP="00F02ED8"/>
    <w:p w:rsidR="005500E8" w:rsidRDefault="005500E8"/>
    <w:sectPr w:rsidR="005500E8" w:rsidSect="006D5089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8"/>
    <w:rsid w:val="005500E8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0A8E"/>
  <w15:chartTrackingRefBased/>
  <w15:docId w15:val="{4F91AFF3-E52F-41C8-B5C9-0566410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1</cp:revision>
  <dcterms:created xsi:type="dcterms:W3CDTF">2022-06-13T12:18:00Z</dcterms:created>
  <dcterms:modified xsi:type="dcterms:W3CDTF">2022-06-13T12:19:00Z</dcterms:modified>
</cp:coreProperties>
</file>