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12"/>
        <w:gridCol w:w="4810"/>
        <w:gridCol w:w="5612"/>
      </w:tblGrid>
      <w:tr w:rsidR="00382646" w:rsidRPr="00937723" w:rsidTr="00005C72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DD57AF" w:rsidRDefault="00382646" w:rsidP="001424A8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D57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DD57AF" w:rsidRDefault="00382646" w:rsidP="001424A8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Grif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93772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82646" w:rsidRPr="00937723" w:rsidRDefault="00382646" w:rsidP="001424A8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937723">
        <w:rPr>
          <w:rFonts w:ascii="Times New Roman" w:hAnsi="Times New Roman" w:cs="Times New Roman"/>
        </w:rPr>
        <w:t xml:space="preserve">Отчет </w:t>
      </w:r>
      <w:r w:rsidR="001A0AB6">
        <w:rPr>
          <w:rFonts w:ascii="Times New Roman" w:hAnsi="Times New Roman" w:cs="Times New Roman"/>
        </w:rPr>
        <w:t xml:space="preserve">по </w:t>
      </w:r>
      <w:r w:rsidRPr="00937723">
        <w:rPr>
          <w:rFonts w:ascii="Times New Roman" w:hAnsi="Times New Roman" w:cs="Times New Roman"/>
        </w:rPr>
        <w:t>реализации Плана мероприятий</w:t>
      </w:r>
    </w:p>
    <w:p w:rsidR="00382646" w:rsidRPr="00937723" w:rsidRDefault="00382646" w:rsidP="001424A8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937723">
        <w:rPr>
          <w:rFonts w:ascii="Times New Roman" w:hAnsi="Times New Roman" w:cs="Times New Roman"/>
        </w:rPr>
        <w:t>по противодействию коррупции Министерства экономики Кыргызской Республики на 2017 год</w:t>
      </w:r>
    </w:p>
    <w:p w:rsidR="00382646" w:rsidRPr="00937723" w:rsidRDefault="00382646" w:rsidP="001424A8">
      <w:pPr>
        <w:pStyle w:val="tkNazvanie"/>
        <w:spacing w:before="0" w:after="0" w:line="240" w:lineRule="auto"/>
        <w:jc w:val="left"/>
        <w:rPr>
          <w:rFonts w:ascii="Times New Roman" w:hAnsi="Times New Roman" w:cs="Times New Roman"/>
        </w:rPr>
      </w:pPr>
    </w:p>
    <w:p w:rsidR="00382646" w:rsidRPr="00937723" w:rsidRDefault="00382646" w:rsidP="001424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723">
        <w:rPr>
          <w:rFonts w:ascii="Times New Roman" w:hAnsi="Times New Roman" w:cs="Times New Roman"/>
          <w:sz w:val="24"/>
          <w:szCs w:val="24"/>
        </w:rPr>
        <w:t xml:space="preserve">Наименование субъекта противодействия коррупции (название государственного органа и органа местного самоуправления) – 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>Министерство экономики Кыргызской Республики</w:t>
      </w:r>
      <w:r w:rsidRPr="00937723">
        <w:rPr>
          <w:rFonts w:ascii="Times New Roman" w:hAnsi="Times New Roman" w:cs="Times New Roman"/>
          <w:sz w:val="24"/>
          <w:szCs w:val="24"/>
        </w:rPr>
        <w:t>.</w:t>
      </w:r>
    </w:p>
    <w:p w:rsidR="00382646" w:rsidRPr="00937723" w:rsidRDefault="00382646" w:rsidP="001424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723">
        <w:rPr>
          <w:rFonts w:ascii="Times New Roman" w:hAnsi="Times New Roman" w:cs="Times New Roman"/>
          <w:sz w:val="24"/>
          <w:szCs w:val="24"/>
        </w:rPr>
        <w:t xml:space="preserve">Период предоставления отчетности (число, месяц, год) – </w:t>
      </w:r>
      <w:r w:rsidR="001A0AB6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 xml:space="preserve"> квартал 2017 года</w:t>
      </w:r>
      <w:r w:rsidRPr="00937723">
        <w:rPr>
          <w:rFonts w:ascii="Times New Roman" w:hAnsi="Times New Roman" w:cs="Times New Roman"/>
          <w:sz w:val="24"/>
          <w:szCs w:val="24"/>
        </w:rPr>
        <w:t>.</w:t>
      </w:r>
    </w:p>
    <w:p w:rsidR="00382646" w:rsidRDefault="00382646" w:rsidP="001424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723">
        <w:rPr>
          <w:rFonts w:ascii="Times New Roman" w:hAnsi="Times New Roman" w:cs="Times New Roman"/>
          <w:sz w:val="24"/>
          <w:szCs w:val="24"/>
        </w:rPr>
        <w:t xml:space="preserve">ФИО, должность ответственного за разработку ведомственной программы – 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>Абдрахманова Р.А., врио уполномоченного по вопросам предупреждения коррупции</w:t>
      </w:r>
      <w:r w:rsidRPr="00937723">
        <w:rPr>
          <w:rFonts w:ascii="Times New Roman" w:hAnsi="Times New Roman" w:cs="Times New Roman"/>
          <w:sz w:val="24"/>
          <w:szCs w:val="24"/>
        </w:rPr>
        <w:t>.</w:t>
      </w:r>
    </w:p>
    <w:p w:rsidR="001A0AB6" w:rsidRPr="00937723" w:rsidRDefault="001A0AB6" w:rsidP="001424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723">
        <w:rPr>
          <w:rFonts w:ascii="Times New Roman" w:hAnsi="Times New Roman" w:cs="Times New Roman"/>
          <w:sz w:val="24"/>
          <w:szCs w:val="24"/>
        </w:rPr>
        <w:t xml:space="preserve">ФИО, должность ответственного за выполнение ведомственной программы – </w:t>
      </w:r>
      <w:r>
        <w:rPr>
          <w:rFonts w:ascii="Times New Roman" w:hAnsi="Times New Roman" w:cs="Times New Roman"/>
          <w:sz w:val="24"/>
          <w:szCs w:val="24"/>
          <w:u w:val="single"/>
        </w:rPr>
        <w:t>Сыдыгалиева Н.К.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уполномоченный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 xml:space="preserve"> по вопросам предупреждения коррупции</w:t>
      </w:r>
    </w:p>
    <w:p w:rsidR="00382646" w:rsidRPr="00937723" w:rsidRDefault="00382646" w:rsidP="001424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723">
        <w:rPr>
          <w:rFonts w:ascii="Times New Roman" w:hAnsi="Times New Roman" w:cs="Times New Roman"/>
          <w:sz w:val="24"/>
          <w:szCs w:val="24"/>
        </w:rPr>
        <w:t>ФИО, должность уполномоченного лица –</w:t>
      </w:r>
      <w:r w:rsidR="001A0AB6" w:rsidRPr="001A0AB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0AB6">
        <w:rPr>
          <w:rFonts w:ascii="Times New Roman" w:hAnsi="Times New Roman" w:cs="Times New Roman"/>
          <w:sz w:val="24"/>
          <w:szCs w:val="24"/>
          <w:u w:val="single"/>
        </w:rPr>
        <w:t>Сыдыгалиева Н.К.</w:t>
      </w:r>
      <w:r w:rsidR="001A0AB6" w:rsidRPr="0093772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1A0AB6">
        <w:rPr>
          <w:rFonts w:ascii="Times New Roman" w:hAnsi="Times New Roman" w:cs="Times New Roman"/>
          <w:sz w:val="24"/>
          <w:szCs w:val="24"/>
          <w:u w:val="single"/>
        </w:rPr>
        <w:t>уполномоченный</w:t>
      </w:r>
      <w:r w:rsidR="001A0AB6" w:rsidRPr="00937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>по вопросам предупреждения коррупции</w:t>
      </w:r>
      <w:r w:rsidRPr="00937723">
        <w:rPr>
          <w:rFonts w:ascii="Times New Roman" w:hAnsi="Times New Roman" w:cs="Times New Roman"/>
          <w:sz w:val="24"/>
          <w:szCs w:val="24"/>
        </w:rPr>
        <w:t>.</w:t>
      </w:r>
    </w:p>
    <w:p w:rsidR="00382646" w:rsidRPr="00937723" w:rsidRDefault="00382646" w:rsidP="001424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723"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 xml:space="preserve">адрес электронной почты, номер служебного телефона – </w:t>
      </w:r>
      <w:hyperlink r:id="rId9" w:history="1">
        <w:r w:rsidR="003A27FA" w:rsidRPr="008330C0">
          <w:rPr>
            <w:rStyle w:val="a3"/>
            <w:rFonts w:ascii="Times New Roman" w:hAnsi="Times New Roman"/>
            <w:sz w:val="24"/>
            <w:szCs w:val="24"/>
            <w:lang w:val="en-US"/>
          </w:rPr>
          <w:t>nazgul</w:t>
        </w:r>
        <w:r w:rsidR="003A27FA" w:rsidRPr="008330C0">
          <w:rPr>
            <w:rStyle w:val="a3"/>
            <w:rFonts w:ascii="Times New Roman" w:hAnsi="Times New Roman"/>
            <w:sz w:val="24"/>
            <w:szCs w:val="24"/>
          </w:rPr>
          <w:t>108@</w:t>
        </w:r>
        <w:r w:rsidR="003A27FA" w:rsidRPr="008330C0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3A27FA" w:rsidRPr="008330C0">
          <w:rPr>
            <w:rStyle w:val="a3"/>
            <w:rFonts w:ascii="Times New Roman" w:hAnsi="Times New Roman"/>
            <w:sz w:val="24"/>
            <w:szCs w:val="24"/>
          </w:rPr>
          <w:t>.</w:t>
        </w:r>
        <w:r w:rsidR="003A27FA" w:rsidRPr="008330C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937723">
        <w:rPr>
          <w:rFonts w:ascii="Times New Roman" w:hAnsi="Times New Roman" w:cs="Times New Roman"/>
          <w:sz w:val="24"/>
          <w:szCs w:val="24"/>
          <w:u w:val="single"/>
        </w:rPr>
        <w:t>, 0(312) 620535 (+</w:t>
      </w:r>
      <w:r w:rsidR="00FD26D3" w:rsidRPr="00937723">
        <w:rPr>
          <w:rFonts w:ascii="Times New Roman" w:hAnsi="Times New Roman" w:cs="Times New Roman"/>
          <w:sz w:val="24"/>
          <w:szCs w:val="24"/>
          <w:u w:val="single"/>
        </w:rPr>
        <w:t>25</w:t>
      </w:r>
      <w:r w:rsidRPr="00937723">
        <w:rPr>
          <w:rFonts w:ascii="Times New Roman" w:hAnsi="Times New Roman" w:cs="Times New Roman"/>
          <w:sz w:val="24"/>
          <w:szCs w:val="24"/>
          <w:u w:val="single"/>
        </w:rPr>
        <w:t>6)</w:t>
      </w:r>
      <w:r w:rsidRPr="00937723">
        <w:rPr>
          <w:rFonts w:ascii="Times New Roman" w:hAnsi="Times New Roman" w:cs="Times New Roman"/>
          <w:sz w:val="24"/>
          <w:szCs w:val="24"/>
        </w:rPr>
        <w:t>.</w:t>
      </w:r>
    </w:p>
    <w:p w:rsidR="00382646" w:rsidRPr="00937723" w:rsidRDefault="00382646" w:rsidP="001424A8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5941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4"/>
        <w:gridCol w:w="2114"/>
        <w:gridCol w:w="1148"/>
        <w:gridCol w:w="2057"/>
        <w:gridCol w:w="1120"/>
        <w:gridCol w:w="1344"/>
        <w:gridCol w:w="70"/>
        <w:gridCol w:w="42"/>
        <w:gridCol w:w="14"/>
        <w:gridCol w:w="350"/>
        <w:gridCol w:w="1610"/>
        <w:gridCol w:w="1945"/>
        <w:gridCol w:w="2436"/>
        <w:gridCol w:w="1187"/>
      </w:tblGrid>
      <w:tr w:rsidR="00665231" w:rsidRPr="00937723" w:rsidTr="002C36D1">
        <w:tc>
          <w:tcPr>
            <w:tcW w:w="5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2C36D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4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3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Индикаторы результативности</w:t>
            </w:r>
          </w:p>
        </w:tc>
        <w:tc>
          <w:tcPr>
            <w:tcW w:w="1820" w:type="dxa"/>
            <w:gridSpan w:val="5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выполненной работы</w:t>
            </w:r>
          </w:p>
        </w:tc>
        <w:tc>
          <w:tcPr>
            <w:tcW w:w="16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Причины невыполнения </w:t>
            </w:r>
            <w:r w:rsidR="00382646"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частичного выпол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нения</w:t>
            </w:r>
          </w:p>
        </w:tc>
        <w:tc>
          <w:tcPr>
            <w:tcW w:w="19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Дальнейшие действия по реализации мер</w:t>
            </w:r>
          </w:p>
        </w:tc>
        <w:tc>
          <w:tcPr>
            <w:tcW w:w="118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</w:t>
            </w:r>
          </w:p>
        </w:tc>
      </w:tr>
      <w:tr w:rsidR="00665231" w:rsidRPr="00937723" w:rsidTr="002C36D1">
        <w:tc>
          <w:tcPr>
            <w:tcW w:w="504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14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48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запланированные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достигнутые</w:t>
            </w:r>
          </w:p>
        </w:tc>
        <w:tc>
          <w:tcPr>
            <w:tcW w:w="1820" w:type="dxa"/>
            <w:gridSpan w:val="5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45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36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7" w:type="dxa"/>
            <w:vMerge/>
            <w:vAlign w:val="center"/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6523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646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7723">
              <w:rPr>
                <w:rFonts w:ascii="Times New Roman" w:hAnsi="Times New Roman"/>
                <w:b/>
                <w:sz w:val="24"/>
                <w:szCs w:val="24"/>
              </w:rPr>
              <w:t>Нормативно-правовое и организационное обеспечение реализации антикоррупционной политики</w:t>
            </w:r>
          </w:p>
        </w:tc>
      </w:tr>
      <w:tr w:rsidR="0066523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>Предоставление отчетов подведомственных подразделений и территориаль</w:t>
            </w:r>
            <w:r w:rsidR="00805213" w:rsidRPr="005C7491">
              <w:rPr>
                <w:rFonts w:ascii="Times New Roman" w:hAnsi="Times New Roman"/>
                <w:sz w:val="24"/>
                <w:szCs w:val="24"/>
              </w:rPr>
              <w:t>-</w:t>
            </w:r>
            <w:r w:rsidRPr="005C7491">
              <w:rPr>
                <w:rFonts w:ascii="Times New Roman" w:hAnsi="Times New Roman"/>
                <w:sz w:val="24"/>
                <w:szCs w:val="24"/>
              </w:rPr>
              <w:t>ного органа по исполнению планов по противодействию коррупции.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>Отчеты подведомственных подразделений и территориаль</w:t>
            </w:r>
            <w:r w:rsidR="00805213" w:rsidRPr="005C7491">
              <w:rPr>
                <w:rFonts w:ascii="Times New Roman" w:hAnsi="Times New Roman"/>
                <w:sz w:val="24"/>
                <w:szCs w:val="24"/>
              </w:rPr>
              <w:t>-</w:t>
            </w:r>
            <w:r w:rsidRPr="005C7491">
              <w:rPr>
                <w:rFonts w:ascii="Times New Roman" w:hAnsi="Times New Roman"/>
                <w:sz w:val="24"/>
                <w:szCs w:val="24"/>
              </w:rPr>
              <w:t>ного органа по исполнению планов по противодействию коррупции.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8F207E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>П</w:t>
            </w:r>
            <w:r w:rsidR="00382646" w:rsidRPr="005C7491">
              <w:rPr>
                <w:rFonts w:ascii="Times New Roman" w:hAnsi="Times New Roman"/>
                <w:sz w:val="24"/>
                <w:szCs w:val="24"/>
              </w:rPr>
              <w:t>одведомственные подразделения и территориальный орган при МЭ КР предоставили отчеты по исполнению планов по противодействию коррупции.</w:t>
            </w:r>
          </w:p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5C7491" w:rsidP="001424A8">
            <w:pPr>
              <w:pStyle w:val="tkTablica"/>
              <w:tabs>
                <w:tab w:val="left" w:pos="2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74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 xml:space="preserve">Руководители подведомственных подразделений и территориального органа, </w:t>
            </w:r>
          </w:p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>Комиссия по ПДК.</w:t>
            </w:r>
          </w:p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646" w:rsidRPr="005C749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>Ежеквартальн</w:t>
            </w:r>
            <w:r w:rsidR="00952491" w:rsidRPr="005C7491">
              <w:rPr>
                <w:rFonts w:ascii="Times New Roman" w:hAnsi="Times New Roman"/>
                <w:sz w:val="24"/>
                <w:szCs w:val="24"/>
              </w:rPr>
              <w:t>ый</w:t>
            </w:r>
            <w:r w:rsidRPr="005C7491">
              <w:rPr>
                <w:rFonts w:ascii="Times New Roman" w:hAnsi="Times New Roman"/>
                <w:sz w:val="24"/>
                <w:szCs w:val="24"/>
              </w:rPr>
              <w:t xml:space="preserve"> мониторинг исполнения планов подведомственных подразделений и </w:t>
            </w:r>
            <w:r w:rsidR="00DA017D" w:rsidRPr="005C7491">
              <w:rPr>
                <w:rFonts w:ascii="Times New Roman" w:hAnsi="Times New Roman"/>
                <w:sz w:val="24"/>
                <w:szCs w:val="24"/>
              </w:rPr>
              <w:t>ТО</w:t>
            </w:r>
            <w:r w:rsidRPr="005C7491">
              <w:rPr>
                <w:rFonts w:ascii="Times New Roman" w:hAnsi="Times New Roman"/>
                <w:sz w:val="24"/>
                <w:szCs w:val="24"/>
              </w:rPr>
              <w:t xml:space="preserve"> по противодействию коррупции.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937723" w:rsidRDefault="00382646" w:rsidP="001424A8">
            <w:pPr>
              <w:pStyle w:val="tkTablica"/>
              <w:tabs>
                <w:tab w:val="left" w:pos="3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46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9D" w:rsidRPr="005C7491" w:rsidRDefault="009B679D" w:rsidP="009B67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C7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выполненной работы и достигнутые результаты:</w:t>
            </w:r>
          </w:p>
          <w:p w:rsidR="00247759" w:rsidRPr="005C7491" w:rsidRDefault="0003125B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491">
              <w:rPr>
                <w:rFonts w:ascii="Times New Roman" w:hAnsi="Times New Roman"/>
                <w:sz w:val="24"/>
                <w:szCs w:val="24"/>
              </w:rPr>
              <w:t xml:space="preserve">Разработан </w:t>
            </w:r>
            <w:r w:rsidR="009B679D" w:rsidRPr="005C7491">
              <w:rPr>
                <w:rFonts w:ascii="Times New Roman" w:hAnsi="Times New Roman"/>
                <w:sz w:val="24"/>
                <w:szCs w:val="24"/>
              </w:rPr>
              <w:t>План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 xml:space="preserve"> мероприятий Министерства экономики КР по противодействию коррупции на 2017 год </w:t>
            </w:r>
            <w:r w:rsidRPr="005C749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>утвержден</w:t>
            </w:r>
            <w:r w:rsidR="009B679D" w:rsidRPr="005C7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 xml:space="preserve">приказом МЭ </w:t>
            </w:r>
            <w:r w:rsidR="009B679D" w:rsidRPr="005C7491">
              <w:rPr>
                <w:rFonts w:ascii="Times New Roman" w:hAnsi="Times New Roman"/>
                <w:sz w:val="24"/>
                <w:szCs w:val="24"/>
              </w:rPr>
              <w:t>КР №342 от 14 декабря 2016 года.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79D" w:rsidRPr="005C7491">
              <w:rPr>
                <w:rFonts w:ascii="Times New Roman" w:hAnsi="Times New Roman"/>
                <w:sz w:val="24"/>
                <w:szCs w:val="24"/>
              </w:rPr>
              <w:t>Разработаны и утверждены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 xml:space="preserve"> внутриведомственны</w:t>
            </w:r>
            <w:r w:rsidR="009B679D" w:rsidRPr="005C7491">
              <w:rPr>
                <w:rFonts w:ascii="Times New Roman" w:hAnsi="Times New Roman"/>
                <w:sz w:val="24"/>
                <w:szCs w:val="24"/>
              </w:rPr>
              <w:t>е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9B679D" w:rsidRPr="005C7491">
              <w:rPr>
                <w:rFonts w:ascii="Times New Roman" w:hAnsi="Times New Roman"/>
                <w:sz w:val="24"/>
                <w:szCs w:val="24"/>
              </w:rPr>
              <w:t>ы</w:t>
            </w:r>
            <w:r w:rsidR="005C7491" w:rsidRPr="005C7491">
              <w:rPr>
                <w:rFonts w:ascii="Times New Roman" w:hAnsi="Times New Roman"/>
                <w:sz w:val="24"/>
                <w:szCs w:val="24"/>
              </w:rPr>
              <w:t xml:space="preserve"> по противодействию коррупции/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 xml:space="preserve"> снижению коррупционных рисков в Межрегиональном управлении при МЭ КР, Государственном агентстве по продвижению инвестиций и экспорту</w:t>
            </w:r>
            <w:r w:rsidR="00FD26D3" w:rsidRPr="005C7491">
              <w:rPr>
                <w:rFonts w:ascii="Times New Roman" w:hAnsi="Times New Roman"/>
                <w:sz w:val="24"/>
                <w:szCs w:val="24"/>
              </w:rPr>
              <w:t xml:space="preserve"> при МЭ КР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>, Государственном предприятии «Центр «единого окна» в сфере внешней торговли»</w:t>
            </w:r>
            <w:r w:rsidR="00FD26D3" w:rsidRPr="005C7491">
              <w:rPr>
                <w:rFonts w:ascii="Times New Roman" w:hAnsi="Times New Roman"/>
                <w:sz w:val="24"/>
                <w:szCs w:val="24"/>
              </w:rPr>
              <w:t xml:space="preserve"> при МЭ КР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>, Центре по стандартизации и метрологии</w:t>
            </w:r>
            <w:r w:rsidR="00FD26D3" w:rsidRPr="005C7491">
              <w:rPr>
                <w:rFonts w:ascii="Times New Roman" w:hAnsi="Times New Roman"/>
                <w:sz w:val="24"/>
                <w:szCs w:val="24"/>
              </w:rPr>
              <w:t xml:space="preserve"> при МЭ КР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>, Кыргызском центре аккредитации</w:t>
            </w:r>
            <w:r w:rsidR="00FD26D3" w:rsidRPr="005C7491">
              <w:rPr>
                <w:rFonts w:ascii="Times New Roman" w:hAnsi="Times New Roman"/>
                <w:sz w:val="24"/>
                <w:szCs w:val="24"/>
              </w:rPr>
              <w:t xml:space="preserve"> при МЭ КР</w:t>
            </w:r>
            <w:r w:rsidR="00247759" w:rsidRPr="005C7491">
              <w:rPr>
                <w:rFonts w:ascii="Times New Roman" w:hAnsi="Times New Roman"/>
                <w:sz w:val="24"/>
                <w:szCs w:val="24"/>
              </w:rPr>
              <w:t>, Департаменте по делам банкротства при МЭ КР.</w:t>
            </w:r>
          </w:p>
          <w:p w:rsidR="00382646" w:rsidRPr="005C7491" w:rsidRDefault="00382646" w:rsidP="001424A8">
            <w:pPr>
              <w:pStyle w:val="tkTablica"/>
              <w:tabs>
                <w:tab w:val="left" w:pos="2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предоставило 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антикоррупционных мероприятий:</w:t>
            </w:r>
          </w:p>
          <w:p w:rsidR="00382646" w:rsidRPr="005C7491" w:rsidRDefault="00247759" w:rsidP="001424A8">
            <w:pPr>
              <w:pStyle w:val="tkTablica"/>
              <w:numPr>
                <w:ilvl w:val="0"/>
                <w:numId w:val="2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="00382646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о проделанной работе по Плану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2015-2017 годы, утвержденному Постановлением Правительства Кыргызской Республики от 30 марта 2015 года №170, по итогам 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1-го 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и 2-го 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  <w:r w:rsidR="00382646" w:rsidRPr="005C74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646" w:rsidRPr="005C7491" w:rsidRDefault="00382646" w:rsidP="001424A8">
            <w:pPr>
              <w:pStyle w:val="tkTablica"/>
              <w:numPr>
                <w:ilvl w:val="0"/>
                <w:numId w:val="2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>реализации Плана мероприятий по противодействию коррупции Министерства экономики Кыргызской Республики на 201</w:t>
            </w:r>
            <w:r w:rsidR="00247759" w:rsidRPr="005C74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год по итогам </w:t>
            </w:r>
            <w:r w:rsidR="00247759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1-го 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и 2-го </w:t>
            </w:r>
            <w:r w:rsidR="00247759" w:rsidRPr="005C7491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9B679D" w:rsidRPr="005C749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47759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47759" w:rsidRPr="005C74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1501F8" w:rsidRPr="00937723" w:rsidRDefault="00382646" w:rsidP="001424A8">
            <w:pPr>
              <w:pStyle w:val="tkTablica"/>
              <w:numPr>
                <w:ilvl w:val="0"/>
                <w:numId w:val="2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>в соответствии с п.2.3 Решения Координационного совещания правоохранительных, фискальных и других государственных органов, органов местного самоуправления Кыргызской Республики по вопросам противодействия коррупции от 27 декабря 2016 года №2 информаци</w:t>
            </w:r>
            <w:r w:rsidR="009D3F1B" w:rsidRPr="005C749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рекомендаций ОЭСР</w:t>
            </w:r>
            <w:r w:rsidR="009B7070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1-го</w:t>
            </w:r>
            <w:r w:rsidR="009D3F1B" w:rsidRPr="005C7491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2017 года.</w:t>
            </w:r>
          </w:p>
        </w:tc>
      </w:tr>
      <w:tr w:rsidR="005C7491" w:rsidRPr="00A8451E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Предоставление отчетов о деятельности подразделений министерства по детализированным планам по демонтажу системной коррупции других госорганов. Сбор и обобщение информации.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По запросу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Результаты мониторинга деятельности подразделений министерства по исполнению детализированных планов по демонтажу системной коррупции других госорганов.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5C7491">
            <w:pPr>
              <w:pStyle w:val="tkTablica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5C7491" w:rsidRPr="002C36D1" w:rsidRDefault="005C7491" w:rsidP="005C7491">
            <w:pPr>
              <w:pStyle w:val="tkTablica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В министерстве продолжается работа по инвентаризации материалов, связанных с исполнением детализированных планов по демонтажу системной коррупции, поступившими в МЭ КР из других государственных органов. </w:t>
            </w:r>
          </w:p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п.13 Детализированного плана пошаговых мероприятий по демонтажу системной коррупции в сфере антимонопольного регулирования, одобренного Советом обороны КР и согласованного с Антикоррупционной службой ГКНБ и ГАР при ПКР от 28 июля 2016 года, одобрен постановлением проект Закона КР «О внесении изменений в Закон КР «О рекламе», </w:t>
            </w:r>
            <w:r w:rsidRPr="002C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предусматривающий понятие мониторинга рекламы, выдачи предписаний по итогам проведения указанного мониторинга.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 подразделений министерства.</w:t>
            </w:r>
          </w:p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Уполномоченный по ВПК.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Продолжение работы по координации взаимодействия МЭ КР с другими госорганами по детализированным планам по демонтажу системной коррупции.</w:t>
            </w:r>
          </w:p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491" w:rsidRPr="002C36D1" w:rsidRDefault="005C749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646" w:rsidRPr="002C36D1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center"/>
              <w:rPr>
                <w:rStyle w:val="ae"/>
                <w:bCs/>
                <w:sz w:val="24"/>
                <w:szCs w:val="24"/>
              </w:rPr>
            </w:pPr>
            <w:r w:rsidRPr="002C36D1">
              <w:rPr>
                <w:rStyle w:val="ae"/>
                <w:bCs/>
                <w:sz w:val="24"/>
                <w:szCs w:val="24"/>
              </w:rPr>
              <w:lastRenderedPageBreak/>
              <w:t>Предварительная антикоррупционная экспертиза проектов НПА и инвентаризация действующих НПА</w:t>
            </w:r>
          </w:p>
        </w:tc>
      </w:tr>
      <w:tr w:rsidR="00665231" w:rsidRPr="002C36D1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C36D1" w:rsidRPr="002C36D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36D1">
              <w:rPr>
                <w:rStyle w:val="3"/>
                <w:sz w:val="24"/>
                <w:szCs w:val="24"/>
              </w:rPr>
              <w:t xml:space="preserve">Обучение сотрудников министерства по программе Государственного заказа по курсу в области антикоррупционной политики. 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Согласно графи</w:t>
            </w:r>
            <w:r w:rsidR="002C36D1" w:rsidRPr="002C36D1">
              <w:rPr>
                <w:rFonts w:ascii="Times New Roman" w:hAnsi="Times New Roman"/>
                <w:sz w:val="24"/>
                <w:szCs w:val="24"/>
              </w:rPr>
              <w:t>-</w:t>
            </w:r>
            <w:r w:rsidRPr="002C36D1">
              <w:rPr>
                <w:rFonts w:ascii="Times New Roman" w:hAnsi="Times New Roman"/>
                <w:sz w:val="24"/>
                <w:szCs w:val="24"/>
              </w:rPr>
              <w:t>ку по программе Госзака</w:t>
            </w:r>
            <w:r w:rsidR="002C36D1" w:rsidRPr="002C36D1">
              <w:rPr>
                <w:rFonts w:ascii="Times New Roman" w:hAnsi="Times New Roman"/>
                <w:sz w:val="24"/>
                <w:szCs w:val="24"/>
              </w:rPr>
              <w:t>-</w:t>
            </w:r>
            <w:r w:rsidRPr="002C36D1">
              <w:rPr>
                <w:rFonts w:ascii="Times New Roman" w:hAnsi="Times New Roman"/>
                <w:sz w:val="24"/>
                <w:szCs w:val="24"/>
              </w:rPr>
              <w:t>за.</w:t>
            </w:r>
          </w:p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Style w:val="3"/>
                <w:sz w:val="24"/>
                <w:szCs w:val="24"/>
              </w:rPr>
              <w:t xml:space="preserve">Количество сотрудников министерства, получивших сертификаты по программе Госзаказа в области антикоррупционной политики. 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E7A6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color w:val="1D1B11"/>
                <w:sz w:val="24"/>
                <w:szCs w:val="24"/>
                <w:u w:val="single"/>
              </w:rPr>
              <w:t>Выполняется</w:t>
            </w:r>
          </w:p>
          <w:p w:rsidR="00382646" w:rsidRPr="002C36D1" w:rsidRDefault="00382646" w:rsidP="00BE7A66">
            <w:pPr>
              <w:pStyle w:val="tkTablica"/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8451E" w:rsidRPr="002C3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2017 года обучение по курсу </w:t>
            </w:r>
            <w:r w:rsidR="00BE7A66" w:rsidRPr="002C36D1">
              <w:rPr>
                <w:rStyle w:val="3"/>
                <w:sz w:val="24"/>
                <w:szCs w:val="24"/>
              </w:rPr>
              <w:t>в области антикоррупционной политики</w:t>
            </w:r>
            <w:r w:rsidR="00BE7A66"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в рамках Государственного заказа</w:t>
            </w:r>
            <w:r w:rsidR="00A45FDF"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A66" w:rsidRPr="002C36D1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  <w:r w:rsidR="00AE6DF5" w:rsidRPr="002C3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 xml:space="preserve">Отдел по работе с персоналом </w:t>
            </w:r>
          </w:p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Управления организационно-финансо</w:t>
            </w:r>
            <w:r w:rsidR="002C36D1" w:rsidRPr="002C36D1">
              <w:rPr>
                <w:rFonts w:ascii="Times New Roman" w:hAnsi="Times New Roman"/>
                <w:sz w:val="24"/>
                <w:szCs w:val="24"/>
              </w:rPr>
              <w:t>вого и технического обеспечения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ky-KG"/>
              </w:rPr>
            </w:pPr>
            <w:r w:rsidRPr="002C36D1">
              <w:rPr>
                <w:rStyle w:val="3"/>
                <w:sz w:val="24"/>
                <w:szCs w:val="24"/>
              </w:rPr>
              <w:t>Обучение сотрудников министерства по программе Госзаказа по курсу в области антикоррупционной политики.</w:t>
            </w:r>
          </w:p>
          <w:p w:rsidR="00382646" w:rsidRPr="002C36D1" w:rsidRDefault="00382646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646" w:rsidRPr="002C36D1" w:rsidRDefault="00382646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По программе Госзака</w:t>
            </w:r>
            <w:r w:rsidR="002C36D1" w:rsidRPr="002C3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за.</w:t>
            </w:r>
          </w:p>
        </w:tc>
      </w:tr>
      <w:tr w:rsidR="002C36D1" w:rsidRPr="002C36D1" w:rsidTr="00412EB2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C36D1" w:rsidRPr="002C36D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Style w:val="3"/>
                <w:rFonts w:cs="Times New Roman"/>
                <w:sz w:val="24"/>
                <w:szCs w:val="24"/>
              </w:rPr>
              <w:t>Участие сотрудников в семинарах, тренингах в сфере антикоррупционной политики, в том числе антикоррупционной экспертизы проектов НПА.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По мере поступления приглашений для участия.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spacing w:after="0" w:line="240" w:lineRule="auto"/>
              <w:rPr>
                <w:rStyle w:val="3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 xml:space="preserve">Количество сотрудников министерства, принявших участие </w:t>
            </w:r>
            <w:r w:rsidRPr="002C36D1">
              <w:rPr>
                <w:rStyle w:val="3"/>
                <w:sz w:val="24"/>
                <w:szCs w:val="24"/>
              </w:rPr>
              <w:t>в семинарах, тренингах в сфере антикоррупционной политики.</w:t>
            </w:r>
          </w:p>
          <w:p w:rsidR="002C36D1" w:rsidRPr="002C36D1" w:rsidRDefault="002C36D1" w:rsidP="00B05FE7">
            <w:pPr>
              <w:spacing w:after="0" w:line="240" w:lineRule="auto"/>
              <w:rPr>
                <w:rStyle w:val="3"/>
                <w:sz w:val="24"/>
                <w:szCs w:val="24"/>
              </w:rPr>
            </w:pP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color w:val="1D1B11"/>
                <w:sz w:val="24"/>
                <w:szCs w:val="24"/>
                <w:u w:val="single"/>
              </w:rPr>
              <w:t>Выполняется</w:t>
            </w:r>
          </w:p>
          <w:p w:rsidR="002C36D1" w:rsidRPr="002C36D1" w:rsidRDefault="002C36D1" w:rsidP="00B05FE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сотрудник ЦСМ прошел тренинг по вопросам антикоррупции с 25 по 29 сентября 2017 года </w:t>
            </w:r>
          </w:p>
          <w:p w:rsidR="002C36D1" w:rsidRPr="002C36D1" w:rsidRDefault="002C36D1" w:rsidP="00B05FE7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u w:val="single"/>
              </w:rPr>
            </w:pP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 xml:space="preserve">Уполномоченный по ВПК, </w:t>
            </w:r>
          </w:p>
          <w:p w:rsidR="002C36D1" w:rsidRPr="002C36D1" w:rsidRDefault="002C36D1" w:rsidP="00B05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6D1">
              <w:rPr>
                <w:rFonts w:ascii="Times New Roman" w:hAnsi="Times New Roman"/>
                <w:sz w:val="24"/>
                <w:szCs w:val="24"/>
              </w:rPr>
              <w:t>Руководители подразделений министерства.</w:t>
            </w:r>
          </w:p>
          <w:p w:rsidR="002C36D1" w:rsidRPr="002C36D1" w:rsidRDefault="002C36D1" w:rsidP="00B05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Style w:val="3"/>
                <w:rFonts w:cs="Times New Roman"/>
                <w:sz w:val="24"/>
                <w:szCs w:val="24"/>
              </w:rPr>
              <w:t>Дальнейшее участие сотрудников министерства в семинарах, тренингах в сфере антикоррупционной политики.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B05FE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За счет приглашающей стороны</w:t>
            </w:r>
          </w:p>
        </w:tc>
      </w:tr>
      <w:tr w:rsidR="002C36D1" w:rsidRPr="00937723" w:rsidTr="0050544B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2C36D1">
              <w:rPr>
                <w:rStyle w:val="3"/>
                <w:sz w:val="24"/>
                <w:szCs w:val="24"/>
                <w:lang w:eastAsia="en-US"/>
              </w:rPr>
              <w:t>Разработка проектов НПА,</w:t>
            </w:r>
            <w:r w:rsidRPr="002C36D1">
              <w:rPr>
                <w:rStyle w:val="a7"/>
                <w:sz w:val="24"/>
                <w:szCs w:val="24"/>
                <w:lang w:eastAsia="en-US"/>
              </w:rPr>
              <w:t xml:space="preserve"> </w:t>
            </w:r>
            <w:r w:rsidRPr="002C36D1">
              <w:rPr>
                <w:rStyle w:val="3"/>
                <w:sz w:val="24"/>
                <w:szCs w:val="24"/>
                <w:lang w:eastAsia="en-US"/>
              </w:rPr>
              <w:t xml:space="preserve">предусматривающих необходимые средства по снижению </w:t>
            </w:r>
            <w:r w:rsidRPr="002C36D1">
              <w:rPr>
                <w:rStyle w:val="3"/>
                <w:sz w:val="24"/>
                <w:szCs w:val="24"/>
                <w:lang w:eastAsia="en-US"/>
              </w:rPr>
              <w:lastRenderedPageBreak/>
              <w:t>регуляторных процессов, противодействию коррупции.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u w:val="single"/>
                <w:lang w:eastAsia="en-US"/>
              </w:rPr>
            </w:pPr>
            <w:r w:rsidRPr="002C36D1">
              <w:rPr>
                <w:rStyle w:val="3"/>
                <w:sz w:val="24"/>
                <w:szCs w:val="24"/>
                <w:lang w:eastAsia="en-US"/>
              </w:rPr>
              <w:t>Принятые НПА,</w:t>
            </w:r>
            <w:r w:rsidRPr="002C36D1">
              <w:rPr>
                <w:rStyle w:val="3"/>
                <w:sz w:val="24"/>
                <w:szCs w:val="24"/>
                <w:u w:val="single"/>
                <w:lang w:eastAsia="en-US"/>
              </w:rPr>
              <w:t xml:space="preserve"> </w:t>
            </w:r>
            <w:r w:rsidRPr="002C36D1">
              <w:rPr>
                <w:rStyle w:val="3"/>
                <w:sz w:val="24"/>
                <w:szCs w:val="24"/>
                <w:lang w:eastAsia="en-US"/>
              </w:rPr>
              <w:t xml:space="preserve">предусматривающие необходимые средства по снижению </w:t>
            </w:r>
            <w:r w:rsidRPr="002C36D1">
              <w:rPr>
                <w:rStyle w:val="3"/>
                <w:sz w:val="24"/>
                <w:szCs w:val="24"/>
                <w:lang w:eastAsia="en-US"/>
              </w:rPr>
              <w:lastRenderedPageBreak/>
              <w:t>регуляторных процессов, противодействию коррупции.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2C36D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2C36D1">
              <w:rPr>
                <w:rFonts w:ascii="Times New Roman" w:hAnsi="Times New Roman"/>
                <w:sz w:val="23"/>
                <w:szCs w:val="23"/>
                <w:u w:val="single"/>
              </w:rPr>
              <w:lastRenderedPageBreak/>
              <w:t>Выполняется</w:t>
            </w:r>
          </w:p>
          <w:p w:rsidR="002C36D1" w:rsidRPr="002C36D1" w:rsidRDefault="002C36D1" w:rsidP="002C36D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C36D1">
              <w:rPr>
                <w:rFonts w:ascii="Times New Roman" w:hAnsi="Times New Roman"/>
                <w:sz w:val="23"/>
                <w:szCs w:val="23"/>
              </w:rPr>
              <w:t>Разработаны, согласованы с министерствами и ведомствами проекты:</w:t>
            </w:r>
          </w:p>
          <w:p w:rsidR="002C36D1" w:rsidRPr="002C36D1" w:rsidRDefault="002C36D1" w:rsidP="002C36D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C36D1">
              <w:rPr>
                <w:rFonts w:ascii="Times New Roman" w:hAnsi="Times New Roman"/>
                <w:sz w:val="23"/>
                <w:szCs w:val="23"/>
              </w:rPr>
              <w:t xml:space="preserve">1. постановления ППКР «О признании утратившим силу некоторых решений Правительства», которым признается </w:t>
            </w:r>
            <w:r w:rsidRPr="002C36D1">
              <w:rPr>
                <w:rFonts w:ascii="Times New Roman" w:hAnsi="Times New Roman"/>
                <w:sz w:val="23"/>
                <w:szCs w:val="23"/>
              </w:rPr>
              <w:lastRenderedPageBreak/>
              <w:t>утратившим силу 37 постановлений Правительства (внесено письмом в АПКР 17.08.2017 г. За №10-1/11469);</w:t>
            </w:r>
          </w:p>
          <w:p w:rsidR="002C36D1" w:rsidRPr="002C36D1" w:rsidRDefault="002C36D1" w:rsidP="002C36D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C36D1">
              <w:rPr>
                <w:rFonts w:ascii="Times New Roman" w:hAnsi="Times New Roman"/>
                <w:sz w:val="23"/>
                <w:szCs w:val="23"/>
              </w:rPr>
              <w:t>2. Указа Президента КР «О признании утратившими силу некоторых решений Президента КР», которым признается утратившим силу 7 Указов Президента КР (внесено письмом в АПКР от 16.08.2017 года за №10-1/11425);</w:t>
            </w:r>
          </w:p>
          <w:p w:rsidR="002C36D1" w:rsidRPr="002C36D1" w:rsidRDefault="002C36D1" w:rsidP="002C36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6D1">
              <w:rPr>
                <w:rFonts w:ascii="Times New Roman" w:hAnsi="Times New Roman"/>
                <w:sz w:val="23"/>
                <w:szCs w:val="23"/>
              </w:rPr>
              <w:t>3. распоряжения о признании утратившим силу распоряжения ПКР от 25.09.2012 года, за №464-р (внесено письмом в АПКР 16.08.2017 года за №10-1/11426).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8A5F6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регулирования предпринимательской деятельности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рекомендаций, утвержденных Советом по регулятивной реформе, </w:t>
            </w:r>
            <w:r w:rsidRPr="002C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государственными органами. 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2C36D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ОБСЕ</w:t>
            </w:r>
          </w:p>
          <w:p w:rsidR="002C36D1" w:rsidRPr="00937723" w:rsidRDefault="002C36D1" w:rsidP="00EE6A2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D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1147061 </w:t>
            </w:r>
            <w:r w:rsidRPr="002C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евро.</w:t>
            </w:r>
          </w:p>
        </w:tc>
      </w:tr>
      <w:tr w:rsidR="002C36D1" w:rsidRPr="00937723" w:rsidTr="0003162E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Проведение общественных консультаций и слушаний, обсуждений НПА с предоставлени</w:t>
            </w:r>
            <w:r w:rsidR="00113887" w:rsidRPr="0003162E">
              <w:rPr>
                <w:rStyle w:val="3"/>
                <w:sz w:val="24"/>
                <w:szCs w:val="24"/>
                <w:lang w:eastAsia="en-US"/>
              </w:rPr>
              <w:t>-</w:t>
            </w:r>
            <w:r w:rsidRPr="0003162E">
              <w:rPr>
                <w:rStyle w:val="3"/>
                <w:sz w:val="24"/>
                <w:szCs w:val="24"/>
                <w:lang w:eastAsia="en-US"/>
              </w:rPr>
              <w:t>ем возможности подачи комментариев.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162E"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Количество НПА, по которым были проведены общественные консультации и слушания, обсуждения.</w:t>
            </w:r>
          </w:p>
        </w:tc>
        <w:tc>
          <w:tcPr>
            <w:tcW w:w="25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201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Управление правовой поддержки,</w:t>
            </w:r>
          </w:p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Пресс-служба.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Проведение общественных консультаций и слушаний, обсуждений НПА с предоставлением возможности подачи комментариев на постоянной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EE6A2B">
            <w:pPr>
              <w:pStyle w:val="tkTablica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выполненной работы и достигнутые результаты:</w:t>
            </w:r>
          </w:p>
          <w:p w:rsidR="002C36D1" w:rsidRPr="0003162E" w:rsidRDefault="002C36D1" w:rsidP="00E8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Обеспечивается регулярный выпуск информационных материалов, которые выносятся на общественное обсуждение по разработке нормативно-законодательных документов через официальный сайт министерства в разделе </w:t>
            </w:r>
            <w:r w:rsidRPr="0003162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Общественное обсуждение НПА».  Проекты нормативных правовых актов, непосредственно затрагивающих интересы граждан и юридических лиц, а также регулирующих предпринимательскую деятельность, размещаются на официальном сайте Правительства КР для общественного обсуждения в соответствии со статьями 22, 23 Закона Кыргызской Республики "О нормативных правовых актах Кыргызской Республики". За 3 квартал т.г. Министерством размещено на официальном сайте Правительства </w:t>
            </w:r>
            <w:r w:rsidR="00113887" w:rsidRPr="0003162E">
              <w:rPr>
                <w:rFonts w:ascii="Times New Roman" w:hAnsi="Times New Roman"/>
                <w:sz w:val="24"/>
                <w:szCs w:val="24"/>
              </w:rPr>
              <w:t>КР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 для общественного обсуждения 8 проектов нормативных правовых актов:</w:t>
            </w:r>
          </w:p>
          <w:p w:rsidR="002C36D1" w:rsidRPr="0003162E" w:rsidRDefault="002C36D1" w:rsidP="00E860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1) проект Закона КР </w:t>
            </w:r>
            <w:r w:rsidRPr="000316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 внесении изменений в некоторые законодательные акты Кыргызской Республики по вопросу передачи функций администрирования страховых взносов». </w:t>
            </w:r>
            <w:r w:rsidRPr="000316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Разработан в целях создания правовой основы для передачи функций администрирования страховых взносов по государственному социальному страхованию от Социального фонда Кыргызской республики Государственной Налоговой службе при </w:t>
            </w:r>
            <w:r w:rsidRPr="000316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Правительстве Кыргызской республики.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Размещен на сайте 4 октября 2017 года.</w:t>
            </w:r>
          </w:p>
          <w:p w:rsidR="002C36D1" w:rsidRPr="0003162E" w:rsidRDefault="002C36D1" w:rsidP="00E8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2) проект постановления Правительства КР </w:t>
            </w:r>
            <w:r w:rsidRPr="000316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«О мерах по реализации требований Закона Кыргызской Республики «О декларировании доходов, расходов, обязательств и имущества лиц, замещающих или занимающих государственные и муниципальные должности» от 02.08.2017 года №164.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Это позволит  государственным и муниципальным служащим декларировать сведения обо всех расходах, произведенных декларантом и его близкими  родственниками за отчетный период, об источниках происхождения указанных средств, в том числе за рубежом, с минимальными затратами времени и ресурсов.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Размещен на сайте 2 октября 2017 года.</w:t>
            </w:r>
          </w:p>
          <w:p w:rsidR="002C36D1" w:rsidRPr="0003162E" w:rsidRDefault="002C36D1" w:rsidP="00E8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3)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 проект постановления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Правительства </w:t>
            </w:r>
            <w:r w:rsidRPr="0003162E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КР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«О внесении изменений в постановление Правительства КР «Об утверждении положений и Порядка по администрированию налогов» от 7 апреля 2011 года №144. Настоящий проект разработан в соответствии с Законом КР «О внесении изменений в некоторые законодательные акты Кыргызской Республики (в Кодекс Кыргызской Республики об административной ответственности, Налоговый кодекс Кыргызской Республики), предусматривающий контроль за маркировкой товаров учетно-контрольными марками, в целях внедрения прозрачного налогового администрирования, выявления контрафактных продукций, автоматизации учета продукции в рамках применения автоматизированного механизма учета, а также  для искоренения коррупционных схем. Размещен на сайте 6 октября 2017 года</w:t>
            </w:r>
            <w:r w:rsidRPr="0003162E">
              <w:rPr>
                <w:rFonts w:ascii="Times New Roman" w:hAnsi="Times New Roman"/>
                <w:sz w:val="24"/>
                <w:szCs w:val="24"/>
                <w:lang w:val="ky-KG"/>
              </w:rPr>
              <w:t>.</w:t>
            </w:r>
          </w:p>
          <w:p w:rsidR="002C36D1" w:rsidRPr="0003162E" w:rsidRDefault="002C36D1" w:rsidP="00F463DA">
            <w:pPr>
              <w:shd w:val="clear" w:color="auto" w:fill="F8F8F8"/>
              <w:autoSpaceDE w:val="0"/>
              <w:autoSpaceDN w:val="0"/>
              <w:adjustRightInd w:val="0"/>
              <w:spacing w:after="0" w:line="240" w:lineRule="auto"/>
              <w:ind w:right="150"/>
              <w:jc w:val="both"/>
              <w:rPr>
                <w:rFonts w:ascii="Segoe UI" w:hAnsi="Segoe UI" w:cs="Segoe UI"/>
                <w:sz w:val="28"/>
                <w:szCs w:val="28"/>
                <w:lang w:val="x-none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4)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 проект постановления Правительства КР Об утверждении размера минимального расчетного дохода в месяц на 2018 год. В целях утверждения размера минимального расчетного дохода в месяц на 2018 год.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Размещен на сайте 4 сентября 2017 года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C36D1" w:rsidRPr="0003162E" w:rsidRDefault="002C36D1" w:rsidP="00E8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5) проект постановления Правительства КР О внесении дополнений в  постановление ПКР «Об утверждении форм Единой налоговой декларации и порядка их заполнения от 30.04.2016 года №228. Настоящий проект разработан в целях реализации статьи 2 Закона КР «О внесении изменений в Налоговый кодекс КР». Размещен на сайте 15 сентября 2017 года. </w:t>
            </w:r>
          </w:p>
          <w:p w:rsidR="002C36D1" w:rsidRPr="0003162E" w:rsidRDefault="002C36D1" w:rsidP="00E86035">
            <w:pPr>
              <w:pStyle w:val="af1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bidi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Pr="0003162E">
              <w:rPr>
                <w:rFonts w:ascii="Times New Roman" w:hAnsi="Times New Roman"/>
                <w:color w:val="000000"/>
                <w:sz w:val="24"/>
                <w:szCs w:val="28"/>
                <w:lang w:bidi="ru-RU"/>
              </w:rPr>
              <w:t xml:space="preserve">проект постановления Правительства КР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«О внесении изменений в постановление Правительства КР «</w:t>
            </w:r>
            <w:r w:rsidRPr="000316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мерах по реализации требований налогового законодательства Кыргызской Республики» от 4 ноября 2016 года № 569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»</w:t>
            </w:r>
            <w:r w:rsidRPr="0003162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Размещен на сайте  6 октября 2017 года.</w:t>
            </w:r>
          </w:p>
          <w:p w:rsidR="002C36D1" w:rsidRPr="0003162E" w:rsidRDefault="002C36D1" w:rsidP="00E8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7) </w:t>
            </w:r>
            <w:r w:rsidRPr="0003162E">
              <w:rPr>
                <w:rFonts w:ascii="Times New Roman" w:hAnsi="Times New Roman"/>
                <w:color w:val="000000"/>
                <w:sz w:val="24"/>
                <w:szCs w:val="28"/>
                <w:lang w:bidi="ru-RU"/>
              </w:rPr>
              <w:t xml:space="preserve">проект Порядка получения электронного патента, соответствующие формы электронного патента и техническое описание к формам электронного патента. В целях внедрения электронного патента.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Размещен на сайте 30 сентября 2017 года</w:t>
            </w:r>
          </w:p>
          <w:p w:rsidR="002C36D1" w:rsidRPr="0003162E" w:rsidRDefault="002C36D1" w:rsidP="00F463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03162E">
              <w:rPr>
                <w:rFonts w:ascii="Times New Roman" w:hAnsi="Times New Roman"/>
                <w:color w:val="000000"/>
                <w:sz w:val="24"/>
                <w:szCs w:val="28"/>
                <w:lang w:bidi="ru-RU"/>
              </w:rPr>
              <w:t>Проект постановления Правительства КР «О мерах по реализации и внедрения пилотных проектов электронной фискализации процедур учета торговых операций». В целях внедрения</w:t>
            </w:r>
            <w:r w:rsidRPr="000316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электронной системы фискализации процедур учета торговых операций.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Размещен на сайте 26 сентября 2017 года.</w:t>
            </w:r>
          </w:p>
        </w:tc>
      </w:tr>
      <w:tr w:rsidR="002C36D1" w:rsidRPr="0003162E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F463DA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lastRenderedPageBreak/>
              <w:t xml:space="preserve">9: Инвентаризацию действующих НПА осуществляет Управление правовой поддержки и экспертизы МЭ КР на постоянной основе путем внесения соответствующих НПА на рассмотрение Межведомственной комиссии по инвентаризации НПА при Министерстве юстиции КР. </w:t>
            </w: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426" w:hanging="426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937723">
              <w:rPr>
                <w:b/>
                <w:sz w:val="24"/>
                <w:szCs w:val="24"/>
                <w:lang w:eastAsia="en-US"/>
              </w:rPr>
              <w:t xml:space="preserve">Определение ведомственных и отраслевых условий и причин проявления коррупции, </w:t>
            </w: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37723">
              <w:rPr>
                <w:b/>
                <w:sz w:val="24"/>
                <w:szCs w:val="24"/>
                <w:lang w:eastAsia="en-US"/>
              </w:rPr>
              <w:t>мониторинг коррупционных рисков и их устранение</w:t>
            </w:r>
          </w:p>
        </w:tc>
      </w:tr>
      <w:tr w:rsidR="002C36D1" w:rsidRPr="0003162E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Запуск программы по приему и обработке заявок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для выдачи лицензий </w:t>
            </w:r>
            <w:r w:rsidRPr="0003162E">
              <w:rPr>
                <w:rFonts w:ascii="Times New Roman" w:hAnsi="Times New Roman"/>
                <w:bCs/>
                <w:sz w:val="24"/>
                <w:szCs w:val="24"/>
                <w:lang w:val="ky-KG"/>
              </w:rPr>
              <w:t>на импорт/экспорт специфических товаров, подлежащих лицензированию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 в электронном режиме через информационную систему «Единое окно».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Прием и обработка заявок для выдачи лицензий на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лицензируемые товары в электронном режиме. 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Обеспечен прозрачный и равный подход ко всем заявителям.</w:t>
            </w:r>
          </w:p>
        </w:tc>
        <w:tc>
          <w:tcPr>
            <w:tcW w:w="24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ниже</w:t>
            </w:r>
          </w:p>
        </w:tc>
        <w:tc>
          <w:tcPr>
            <w:tcW w:w="208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ГП «Единое окно», 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Управление таможенной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политики и нетарифного регулирования.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Продолжение работы по запуску</w:t>
            </w:r>
            <w:r w:rsidRPr="0003162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программы по приему и обработке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заявок для выдачи лицензий </w:t>
            </w:r>
            <w:r w:rsidRPr="0003162E">
              <w:rPr>
                <w:rFonts w:ascii="Times New Roman" w:hAnsi="Times New Roman"/>
                <w:bCs/>
                <w:sz w:val="24"/>
                <w:szCs w:val="24"/>
                <w:lang w:val="ky-KG"/>
              </w:rPr>
              <w:t>на импорт/экспорт специфических товаров, подлежащих лицензированию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 в электронном режиме через информационную систему «Единое окно».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выполненной работы и достигнутые результаты:</w:t>
            </w:r>
          </w:p>
          <w:p w:rsidR="002C36D1" w:rsidRPr="0003162E" w:rsidRDefault="002C36D1" w:rsidP="00D157C5">
            <w:pPr>
              <w:pStyle w:val="tkTablica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проводятся мероприятия по обеспечению взаимодействия в электронном формате с переходом на полный прием и обработку заявок на получение экспертных заключений и лицензий через Информационную систему «единого окна» (ИСЕО). В рамках данной программы в пилотном режиме обрабатывается взаимодействие в электронном формате между Министерством экономики и Министерством сельского хозяйства, пищевой промышленности и мелиорации КР по обработке заявок на получение экспертных заключений, с учетом требований ЕАЭС и согласно утвержденному постановлением ПКР от 24.03.2016 года №142 Перечню организаций-экспертов и лицензиаров по лицензированию экспорта и импорта специфических товаров, включенных в Единый перечень товаров, к которым применяются меры нетарифного регулирования торговле с третьими странами. </w:t>
            </w:r>
          </w:p>
          <w:p w:rsidR="002C36D1" w:rsidRPr="0003162E" w:rsidRDefault="002C36D1" w:rsidP="00D157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В соответствии с протоколом №2 рабочего совещания подготовлен проект постановления ПКР «Об организации взаимодействия государственных органов,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"Единого окна" и проект приказа МЭ КР «О утверждении Инструкции о порядке взаимодействия государственных органов,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«единого окна». В настоящее время указанные проекты рассматриваются управлением правовой поддержки и экспертизы.   </w:t>
            </w:r>
          </w:p>
        </w:tc>
      </w:tr>
      <w:tr w:rsidR="002C36D1" w:rsidRPr="0003162E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Размещение решений экспертной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Комиссии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по предоставлению права и отзыва на проведение испытаний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средств измерений на сайте министерства.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Решения экспертной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Комиссии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по предоставлению права и отзыва на проведение испытаний средств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измерений размещены на сайте министерства.</w:t>
            </w:r>
          </w:p>
        </w:tc>
        <w:tc>
          <w:tcPr>
            <w:tcW w:w="24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BD2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См. ниже</w:t>
            </w:r>
          </w:p>
          <w:p w:rsidR="002C36D1" w:rsidRPr="0003162E" w:rsidRDefault="002C36D1" w:rsidP="00BD2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5"/>
          </w:tcPr>
          <w:p w:rsidR="002C36D1" w:rsidRPr="0003162E" w:rsidRDefault="002C36D1" w:rsidP="00BD2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62E">
              <w:rPr>
                <w:rFonts w:ascii="Times New Roman" w:hAnsi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Управление технического регулирования и метрологии, 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Пресс-служба.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Размещение решений экспертной </w:t>
            </w:r>
            <w:r w:rsidRPr="0003162E">
              <w:rPr>
                <w:rFonts w:ascii="Times New Roman" w:hAnsi="Times New Roman"/>
                <w:bCs/>
                <w:sz w:val="24"/>
                <w:szCs w:val="24"/>
              </w:rPr>
              <w:t xml:space="preserve">Комиссии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по предоставлению права и отзыва на проведение испытаний СИ на сайте МЭ КР на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постоянной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F463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выполненной работы и достигнутые результаты:</w:t>
            </w:r>
          </w:p>
          <w:p w:rsidR="002C36D1" w:rsidRPr="0003162E" w:rsidRDefault="002C36D1" w:rsidP="00F463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С начала 2017 г. по заявке Проектно-конструкторского и технологического института «Водавтоматика и метрология» на продление права проведения поверки средств измерений было принято решение Министерства экономики КР о продлении права проведения поверки средств измерений в заявленной области  на 1 год  (Приказ министерства от 25 апреля 2017 г. № 91).</w:t>
            </w:r>
          </w:p>
          <w:p w:rsidR="002C36D1" w:rsidRPr="0003162E" w:rsidRDefault="002C36D1" w:rsidP="00F463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По заявке ОсОО «Метрология» предоставлено право поверки средств измерений в заявленной области   Приказом министерства от 10 июля 2017 года №154.</w:t>
            </w:r>
          </w:p>
          <w:p w:rsidR="002C36D1" w:rsidRPr="0003162E" w:rsidRDefault="002C36D1" w:rsidP="00F463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В связи с приобретением эталонного оборудования «Диатест-4» Бишкекским центром испытаний и сертификации при ЦСМ при МЭ КР в соответствии с пунктом 2 статьи 10 Закона Кыргызской Республики «Об обеспечении единства измерений» Приказом министерства от 15 сентября 2017 года №197 Приказ от 10 июля 2017 года №154 «О предоставлении права поверки средств измерений ОсОО «Метрология» признан утратившим силу и право на проведение поверки средств измерений отозвано.</w:t>
            </w:r>
          </w:p>
          <w:p w:rsidR="002C36D1" w:rsidRPr="0003162E" w:rsidRDefault="002C36D1" w:rsidP="00F463DA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Все приказы размещены на сайте Министерства экономики КР </w:t>
            </w:r>
            <w:r w:rsidRPr="000316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в разделе «Нет коррупции».</w:t>
            </w:r>
          </w:p>
          <w:p w:rsidR="002C36D1" w:rsidRPr="0003162E" w:rsidRDefault="002C36D1" w:rsidP="00F463D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Размещается на сайте  решения экспертной комиссии по предоставлению права и отзыва на проведения испытаний средств измерений в раздел новости:</w:t>
            </w:r>
          </w:p>
          <w:p w:rsidR="002C36D1" w:rsidRPr="0003162E" w:rsidRDefault="00865A56" w:rsidP="00F463DA">
            <w:pPr>
              <w:pStyle w:val="tkTablica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C36D1" w:rsidRPr="0003162E">
                <w:rPr>
                  <w:rFonts w:ascii="Times New Roman" w:hAnsi="Times New Roman" w:cs="Times New Roman"/>
                  <w:sz w:val="24"/>
                  <w:szCs w:val="24"/>
                </w:rPr>
                <w:t>О значении и деятельности Комиссии Кодекса Алиментариус</w:t>
              </w:r>
            </w:hyperlink>
          </w:p>
          <w:p w:rsidR="002C36D1" w:rsidRPr="0003162E" w:rsidRDefault="00865A56" w:rsidP="00F463DA">
            <w:pPr>
              <w:pStyle w:val="tkTablica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C36D1" w:rsidRPr="0003162E">
                <w:rPr>
                  <w:rFonts w:ascii="Times New Roman" w:hAnsi="Times New Roman" w:cs="Times New Roman"/>
                  <w:sz w:val="24"/>
                  <w:szCs w:val="24"/>
                </w:rPr>
                <w:t>О проверке и калибровке средств измерения</w:t>
              </w:r>
            </w:hyperlink>
          </w:p>
          <w:p w:rsidR="002C36D1" w:rsidRPr="0003162E" w:rsidRDefault="00865A56" w:rsidP="00F463DA">
            <w:pPr>
              <w:pStyle w:val="tkTablica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C36D1" w:rsidRPr="0003162E">
                <w:rPr>
                  <w:rFonts w:ascii="Times New Roman" w:hAnsi="Times New Roman" w:cs="Times New Roman"/>
                  <w:sz w:val="24"/>
                  <w:szCs w:val="24"/>
                </w:rPr>
                <w:t>О заседании Экспертной комиссии по проведению конкурса на соискание Премии КР по качеству на т.г.</w:t>
              </w:r>
            </w:hyperlink>
          </w:p>
          <w:p w:rsidR="002C36D1" w:rsidRPr="0003162E" w:rsidRDefault="00865A56" w:rsidP="00F463DA">
            <w:pPr>
              <w:pStyle w:val="tkTablica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C36D1" w:rsidRPr="0003162E">
                <w:rPr>
                  <w:rFonts w:ascii="Times New Roman" w:hAnsi="Times New Roman" w:cs="Times New Roman"/>
                  <w:sz w:val="24"/>
                  <w:szCs w:val="24"/>
                </w:rPr>
                <w:t>Об оценке неопределенности измерений</w:t>
              </w:r>
            </w:hyperlink>
          </w:p>
          <w:p w:rsidR="002C36D1" w:rsidRPr="0003162E" w:rsidRDefault="00865A56" w:rsidP="00F463DA">
            <w:pPr>
              <w:pStyle w:val="tkTablica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C36D1" w:rsidRPr="0003162E">
                <w:rPr>
                  <w:rFonts w:ascii="Times New Roman" w:hAnsi="Times New Roman" w:cs="Times New Roman"/>
                  <w:sz w:val="24"/>
                  <w:szCs w:val="24"/>
                </w:rPr>
                <w:t>О создании актуальной нормативной базы в области архивного дела</w:t>
              </w:r>
            </w:hyperlink>
          </w:p>
          <w:p w:rsidR="002C36D1" w:rsidRPr="0003162E" w:rsidRDefault="00865A56" w:rsidP="00F463DA">
            <w:pPr>
              <w:pStyle w:val="tkTablica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C36D1" w:rsidRPr="0003162E">
                <w:rPr>
                  <w:rFonts w:ascii="Times New Roman" w:hAnsi="Times New Roman" w:cs="Times New Roman"/>
                  <w:sz w:val="24"/>
                  <w:szCs w:val="24"/>
                </w:rPr>
                <w:t>О заседании Экспертной комиссии по проведению конкурса на соискание Премии КР по качеству на т.г.</w:t>
              </w:r>
            </w:hyperlink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Освещение на официальном сайте ДДБ решений о назначении администраторов.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Размещение на сайте ДДБ решен</w:t>
            </w:r>
            <w:r w:rsidR="0003162E" w:rsidRPr="0003162E">
              <w:rPr>
                <w:rFonts w:ascii="Times New Roman" w:hAnsi="Times New Roman"/>
                <w:sz w:val="24"/>
                <w:szCs w:val="24"/>
              </w:rPr>
              <w:t>ий о назначении администраторов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62E" w:rsidRPr="0003162E" w:rsidRDefault="0003162E" w:rsidP="0003162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162E" w:rsidRDefault="002C36D1" w:rsidP="0003162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03162E"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Департаментом по делам банкротства вынесен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 51 приказ о назначении специальных администраторов по объектам. Данная информация регулярно размещается на официальном сайте Департамента. Также</w:t>
            </w:r>
            <w:r w:rsidR="0003162E" w:rsidRPr="000316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прозрачности процесса банкротства размещена информация о проведении аукционов по 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ОАО «Касиет», ОАО «Кыргызско-Китайская бумажная фабрика», ОАО «Кристалл», ГП «Бакай-Атинское предприятие по переработке сахсвеклы и производству спирта», ОсОО «</w:t>
            </w:r>
            <w:r w:rsidRPr="0003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WINLINE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», ОАО «</w:t>
            </w:r>
            <w:r w:rsidRPr="0003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OREMI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» и ОсОО «Крон ЛТД».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 по делам банкротства.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Размещение на сайте ДДБ решений о назначении администраторов после устранения технических неполадок.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F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Style w:val="3"/>
                <w:sz w:val="24"/>
                <w:szCs w:val="24"/>
              </w:rPr>
              <w:t>Обеспечение публичного доступа к информации по тендерной документации, протоколов вскрытия и процедур, а также о произведенных закупках на портале госзакупок КР.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По</w:t>
            </w:r>
            <w:r w:rsidRPr="0003162E">
              <w:rPr>
                <w:rStyle w:val="3"/>
                <w:sz w:val="24"/>
                <w:szCs w:val="24"/>
                <w:lang w:val="en-US" w:eastAsia="en-US"/>
              </w:rPr>
              <w:t xml:space="preserve"> </w:t>
            </w:r>
            <w:r w:rsidRPr="0003162E">
              <w:rPr>
                <w:rStyle w:val="3"/>
                <w:sz w:val="24"/>
                <w:szCs w:val="24"/>
                <w:lang w:eastAsia="en-US"/>
              </w:rPr>
              <w:t>мере</w:t>
            </w:r>
            <w:r w:rsidRPr="0003162E">
              <w:rPr>
                <w:rStyle w:val="3"/>
                <w:sz w:val="24"/>
                <w:szCs w:val="24"/>
                <w:lang w:val="en-US" w:eastAsia="en-US"/>
              </w:rPr>
              <w:t xml:space="preserve"> </w:t>
            </w:r>
            <w:r w:rsidRPr="0003162E">
              <w:rPr>
                <w:rStyle w:val="3"/>
                <w:sz w:val="24"/>
                <w:szCs w:val="24"/>
                <w:lang w:eastAsia="en-US"/>
              </w:rPr>
              <w:t>проведения</w:t>
            </w:r>
            <w:r w:rsidRPr="0003162E">
              <w:rPr>
                <w:rStyle w:val="3"/>
                <w:sz w:val="24"/>
                <w:szCs w:val="24"/>
                <w:lang w:val="en-US" w:eastAsia="en-US"/>
              </w:rPr>
              <w:t xml:space="preserve"> </w:t>
            </w:r>
            <w:r w:rsidRPr="0003162E">
              <w:rPr>
                <w:rStyle w:val="3"/>
                <w:sz w:val="24"/>
                <w:szCs w:val="24"/>
                <w:lang w:eastAsia="en-US"/>
              </w:rPr>
              <w:t>мероприятий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Fonts w:eastAsia="Batang"/>
                <w:sz w:val="24"/>
                <w:szCs w:val="24"/>
              </w:rPr>
            </w:pPr>
            <w:r w:rsidRPr="0003162E">
              <w:rPr>
                <w:rFonts w:eastAsia="Batang"/>
                <w:sz w:val="24"/>
                <w:szCs w:val="24"/>
              </w:rPr>
              <w:t>Своевременно публиковать информацию о закупках, тендерной документации, протоколов вскрытия и проведенных процедурах.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62E" w:rsidRPr="0003162E" w:rsidRDefault="0003162E" w:rsidP="0003162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162E" w:rsidRDefault="002C36D1" w:rsidP="00964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веб-портале электронных государственных закупок были размещены объявления и итоги конкурсов, а также информация о заключенных договорах. </w:t>
            </w:r>
          </w:p>
          <w:p w:rsidR="002C36D1" w:rsidRPr="0003162E" w:rsidRDefault="002C36D1" w:rsidP="00964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ГП «Центр «Единого окна» при закупке товаров и услуг действует строго в соответствии с Законом КР «О государственных закупках» на основании утвержденного Плана государственных закупок товаров, работ и услуг предприятия на 2017 год. </w:t>
            </w:r>
          </w:p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Управление организационно-финансового и технического обеспечения.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Отдел технической, организационной поддержки и закупок. 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 закупках, тендерной документации, протоколов вскрытия и проведенных процедурах.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Style w:val="3"/>
                <w:sz w:val="24"/>
                <w:szCs w:val="24"/>
              </w:rPr>
              <w:t xml:space="preserve">Осуществление приемки товаров/работ/услуг в соответствии с приказом МЭ КР от 17 декабря 2015 года №297 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rFonts w:eastAsia="Batang"/>
                <w:sz w:val="24"/>
                <w:szCs w:val="24"/>
              </w:rPr>
            </w:pPr>
            <w:r w:rsidRPr="0003162E">
              <w:rPr>
                <w:rFonts w:eastAsia="Batang"/>
                <w:sz w:val="24"/>
                <w:szCs w:val="24"/>
              </w:rPr>
              <w:t xml:space="preserve">Осуществление </w:t>
            </w:r>
            <w:r w:rsidRPr="0003162E">
              <w:rPr>
                <w:rStyle w:val="3"/>
                <w:sz w:val="24"/>
                <w:szCs w:val="24"/>
                <w:lang w:eastAsia="en-US"/>
              </w:rPr>
              <w:t>приема товаров/работ/услуг в соответствии с приказом от 17 декабря 2015 года №297.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62E" w:rsidRPr="0003162E" w:rsidRDefault="0003162E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3162E">
              <w:rPr>
                <w:rStyle w:val="3"/>
                <w:rFonts w:cs="Times New Roman"/>
                <w:sz w:val="24"/>
                <w:szCs w:val="24"/>
              </w:rPr>
              <w:t xml:space="preserve">риемка товаров/ работ/услуг осуществляется в соответствии с приказом МЭ КР от 17 декабря 2015 года №297 </w:t>
            </w:r>
            <w:r w:rsidRPr="0003162E">
              <w:rPr>
                <w:rStyle w:val="3"/>
                <w:sz w:val="24"/>
                <w:szCs w:val="24"/>
              </w:rPr>
              <w:t xml:space="preserve">«Об образовании постоянно действующей приемочной комиссии по приемке поставляемого товара выполненных работ, оказанных услуг и определению непригодности основных средств и материальных ценностей».  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Управление организационно-финансового и технического обеспечения.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Отдел технической, организационной поддержки и закупок. 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rFonts w:eastAsia="Batang"/>
                <w:sz w:val="24"/>
                <w:szCs w:val="24"/>
              </w:rPr>
            </w:pPr>
            <w:r w:rsidRPr="0003162E">
              <w:rPr>
                <w:rFonts w:eastAsia="Batang"/>
                <w:sz w:val="24"/>
                <w:szCs w:val="24"/>
              </w:rPr>
              <w:t xml:space="preserve">Осуществление </w:t>
            </w:r>
            <w:r w:rsidRPr="0003162E">
              <w:rPr>
                <w:rStyle w:val="3"/>
                <w:sz w:val="24"/>
                <w:szCs w:val="24"/>
                <w:lang w:eastAsia="en-US"/>
              </w:rPr>
              <w:t>приема товаров/работ/услуг в соответствии с приказом от 17 декабря 2015 года №297 на постоянной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162E">
              <w:rPr>
                <w:rStyle w:val="3"/>
                <w:sz w:val="24"/>
                <w:szCs w:val="24"/>
              </w:rPr>
              <w:t xml:space="preserve">Обучение </w:t>
            </w:r>
            <w:r w:rsidRPr="0003162E">
              <w:rPr>
                <w:rStyle w:val="3"/>
                <w:sz w:val="24"/>
                <w:szCs w:val="24"/>
              </w:rPr>
              <w:lastRenderedPageBreak/>
              <w:t>сотрудников министерства в сфере государственных закупок (на базе учебного центра Министерства финансов КР).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665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Согласн</w:t>
            </w: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графи-ку </w:t>
            </w:r>
            <w:r w:rsidRPr="0003162E">
              <w:rPr>
                <w:rStyle w:val="3"/>
                <w:sz w:val="24"/>
                <w:szCs w:val="24"/>
              </w:rPr>
              <w:t>учеб-ного центра МФ КР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3162E">
              <w:rPr>
                <w:rStyle w:val="3"/>
                <w:sz w:val="24"/>
                <w:szCs w:val="24"/>
              </w:rPr>
              <w:lastRenderedPageBreak/>
              <w:t xml:space="preserve">Количество </w:t>
            </w:r>
            <w:r w:rsidRPr="0003162E">
              <w:rPr>
                <w:rStyle w:val="3"/>
                <w:sz w:val="24"/>
                <w:szCs w:val="24"/>
              </w:rPr>
              <w:lastRenderedPageBreak/>
              <w:t>сотрудников министерства, получивших сертификаты по результатам обучения в сфере государственных закупок.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62E" w:rsidRPr="0003162E" w:rsidRDefault="0003162E" w:rsidP="0003162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Выполняется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3 квартале 2017 года сотрудников, прошедших обучение в сфере государственных закупок </w:t>
            </w:r>
            <w:r w:rsidR="0003162E">
              <w:rPr>
                <w:rFonts w:ascii="Times New Roman" w:hAnsi="Times New Roman"/>
                <w:sz w:val="24"/>
                <w:szCs w:val="24"/>
              </w:rPr>
              <w:t>согласно графику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 Учебного центра Министерства финансов КР</w:t>
            </w:r>
            <w:r w:rsidR="0003162E">
              <w:rPr>
                <w:rFonts w:ascii="Times New Roman" w:hAnsi="Times New Roman"/>
                <w:sz w:val="24"/>
                <w:szCs w:val="24"/>
              </w:rPr>
              <w:t>,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 xml:space="preserve"> не было.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организационно-финансового и технического обеспечения.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Отдел по работе с персоналом.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3162E">
              <w:rPr>
                <w:rStyle w:val="3"/>
                <w:rFonts w:cs="Times New Roman"/>
                <w:sz w:val="24"/>
                <w:szCs w:val="24"/>
              </w:rPr>
              <w:t xml:space="preserve"> Учебным центром Министерства финансов КР, организация графика обучения сотрудников.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6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Обновление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перечня коррупционных рисков и коррупциогенных должностей в системе министерства в случае необходимости (после реорганизации структуры министерства).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После реорганизации структуры министерства.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Перечень коррупционных рисков и коррупциогенных должностей в системе министерства обновляется (в случае необходимости).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62E" w:rsidRPr="0003162E" w:rsidRDefault="0003162E" w:rsidP="00F827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162E" w:rsidRDefault="002C36D1" w:rsidP="00F827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Совета  по государственной гражданской службе и муниципальной службе от 7 июля 2017 года №32 утвержден Перечень коррупционных рисков в системе Министерства экономики КР. </w:t>
            </w:r>
          </w:p>
          <w:p w:rsidR="002C36D1" w:rsidRPr="0003162E" w:rsidRDefault="002C36D1" w:rsidP="00F827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МЭ КР от 18.10.2016 года №298 отвержден Перечень коррупциогенных должностей в системе МЭ КР. </w:t>
            </w:r>
          </w:p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После реорганизации структуры министерства, завершенной в марте т.г., были утверждены новое штатное расписание, положения подразделений министерства. В июне т.г. закончена работа по разработке и утверждению новых должностных инструкций сотрудников министерства. </w:t>
            </w:r>
          </w:p>
          <w:p w:rsidR="002C36D1" w:rsidRPr="0003162E" w:rsidRDefault="002C36D1" w:rsidP="00F827B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В июле проведена работа с внешним  экспертом совета безопасности по анализу положений и функций структурных подразделений центрального аппарата министерства  на </w:t>
            </w:r>
            <w:r w:rsidRPr="00031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 коррупционных рисков. 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по ВПК,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Руководители подразделений министерства,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Комиссия по ПДК.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перечня </w:t>
            </w:r>
            <w:r w:rsidRPr="0003162E">
              <w:rPr>
                <w:rFonts w:ascii="Times New Roman" w:hAnsi="Times New Roman"/>
                <w:sz w:val="24"/>
                <w:szCs w:val="24"/>
              </w:rPr>
              <w:t>коррупционных рисков и коррупциогенных должностей в системе министерства после утверждения должностных инструкций и положений о структурных подразделениях.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426" w:hanging="426"/>
              <w:jc w:val="center"/>
              <w:rPr>
                <w:rStyle w:val="ae"/>
                <w:b w:val="0"/>
                <w:sz w:val="24"/>
                <w:szCs w:val="24"/>
                <w:lang w:eastAsia="en-US"/>
              </w:rPr>
            </w:pPr>
            <w:r w:rsidRPr="00937723">
              <w:rPr>
                <w:rStyle w:val="ae"/>
                <w:bCs/>
                <w:sz w:val="24"/>
                <w:szCs w:val="24"/>
                <w:lang w:eastAsia="en-US"/>
              </w:rPr>
              <w:lastRenderedPageBreak/>
              <w:t xml:space="preserve">Совершенствование системы кадрового обеспечения и контроля по соблюдению ограничений и запретов, </w:t>
            </w: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jc w:val="center"/>
              <w:rPr>
                <w:rStyle w:val="ae"/>
                <w:b w:val="0"/>
                <w:sz w:val="24"/>
                <w:szCs w:val="24"/>
                <w:lang w:eastAsia="en-US"/>
              </w:rPr>
            </w:pPr>
            <w:r w:rsidRPr="00937723">
              <w:rPr>
                <w:rStyle w:val="ae"/>
                <w:bCs/>
                <w:sz w:val="24"/>
                <w:szCs w:val="24"/>
                <w:lang w:eastAsia="en-US"/>
              </w:rPr>
              <w:t>связанных с прохождением государственной службы в системе МЭ КР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tabs>
                <w:tab w:val="left" w:pos="408"/>
              </w:tabs>
              <w:spacing w:line="240" w:lineRule="auto"/>
              <w:ind w:left="35"/>
              <w:rPr>
                <w:sz w:val="24"/>
                <w:szCs w:val="24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Проведение обучающих тренингов-презентаций для вновь поступивших сотрудников МЭ КР.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162E">
              <w:rPr>
                <w:sz w:val="24"/>
                <w:szCs w:val="24"/>
                <w:lang w:eastAsia="en-US"/>
              </w:rPr>
              <w:t xml:space="preserve">Ежеквартально 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162E">
              <w:rPr>
                <w:rStyle w:val="3"/>
                <w:sz w:val="24"/>
                <w:szCs w:val="24"/>
                <w:lang w:eastAsia="en-US"/>
              </w:rPr>
              <w:t>Количество сотрудников, впервые поступивших на службу в министерство, прошедших соответствующее обучение.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62E" w:rsidRPr="0003162E" w:rsidRDefault="0003162E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 w:cs="Times New Roman"/>
                <w:sz w:val="24"/>
                <w:szCs w:val="24"/>
              </w:rPr>
              <w:t>В 3 квартале  2017 года обучающего тренинга для сотрудников, впервые поступивших на службу в министерство, не было.</w:t>
            </w:r>
          </w:p>
          <w:p w:rsidR="002C36D1" w:rsidRPr="0003162E" w:rsidRDefault="002C36D1" w:rsidP="0066523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Поступившие на службу работники подписывают обязательство о добровольном принятии на себя обязательств, установленных Законом К</w:t>
            </w:r>
            <w:r w:rsidR="00D5609C">
              <w:rPr>
                <w:rFonts w:ascii="Times New Roman" w:hAnsi="Times New Roman"/>
                <w:sz w:val="24"/>
                <w:szCs w:val="24"/>
              </w:rPr>
              <w:t>Р «О противодействии коррупции»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 xml:space="preserve">Отдел по работе с персоналом 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Управления организационно-финансового и технического обеспечения,</w:t>
            </w:r>
          </w:p>
          <w:p w:rsidR="002C36D1" w:rsidRPr="0003162E" w:rsidRDefault="002C36D1" w:rsidP="0014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62E">
              <w:rPr>
                <w:rFonts w:ascii="Times New Roman" w:hAnsi="Times New Roman"/>
                <w:sz w:val="24"/>
                <w:szCs w:val="24"/>
              </w:rPr>
              <w:t>Уполномоченный по ВПК.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162E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3162E">
              <w:rPr>
                <w:rStyle w:val="3"/>
                <w:rFonts w:cs="Times New Roman"/>
                <w:sz w:val="24"/>
                <w:szCs w:val="24"/>
              </w:rPr>
              <w:t>Проведение обуча-ющих тренингов-презентаций для вновь поступивших сотрудников в установленные сроки, по мере поступления на службу новых сотрудников.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426" w:hanging="426"/>
              <w:jc w:val="center"/>
              <w:rPr>
                <w:rStyle w:val="ae"/>
                <w:b w:val="0"/>
                <w:sz w:val="24"/>
                <w:szCs w:val="24"/>
                <w:lang w:eastAsia="en-US"/>
              </w:rPr>
            </w:pPr>
            <w:r w:rsidRPr="00937723">
              <w:rPr>
                <w:rStyle w:val="3"/>
                <w:szCs w:val="21"/>
                <w:lang w:eastAsia="en-US"/>
              </w:rPr>
              <w:t xml:space="preserve"> </w:t>
            </w:r>
            <w:r w:rsidRPr="00937723">
              <w:rPr>
                <w:rStyle w:val="ae"/>
                <w:bCs/>
                <w:sz w:val="24"/>
                <w:szCs w:val="24"/>
                <w:lang w:eastAsia="en-US"/>
              </w:rPr>
              <w:t xml:space="preserve">Повышение открытости и обеспечение информационной прозрачности деятельности МЭ КР </w:t>
            </w: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jc w:val="center"/>
              <w:rPr>
                <w:rStyle w:val="3"/>
                <w:szCs w:val="21"/>
                <w:lang w:eastAsia="en-US"/>
              </w:rPr>
            </w:pPr>
            <w:r w:rsidRPr="00937723">
              <w:rPr>
                <w:rStyle w:val="ae"/>
                <w:bCs/>
                <w:sz w:val="24"/>
                <w:szCs w:val="24"/>
                <w:lang w:eastAsia="en-US"/>
              </w:rPr>
              <w:t>(с соблюдением режима секретности и сохранности государственных секретов)</w:t>
            </w:r>
          </w:p>
        </w:tc>
      </w:tr>
      <w:tr w:rsidR="002C36D1" w:rsidRPr="00E32635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Организация выступлений должностных лиц МЭ по проблемам реализации антикоррупционной политики в СМИ, в том числе в форме интервью.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tabs>
                <w:tab w:val="left" w:pos="71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Освещение в СМИ проблем реализации антикоррупционной политики должностными лицами МЭ, в том числе в форме интервью.</w:t>
            </w:r>
          </w:p>
        </w:tc>
        <w:tc>
          <w:tcPr>
            <w:tcW w:w="257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 См. ниже</w:t>
            </w:r>
          </w:p>
        </w:tc>
        <w:tc>
          <w:tcPr>
            <w:tcW w:w="19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Пресс-служба,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Руководители подразделений министерства</w:t>
            </w:r>
            <w:r w:rsidRPr="00E32635">
              <w:rPr>
                <w:rStyle w:val="15pt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Style w:val="3"/>
                <w:rFonts w:cs="Times New Roman"/>
                <w:sz w:val="24"/>
                <w:szCs w:val="24"/>
              </w:rPr>
              <w:t>Организация выступлений должностных лиц МЭ по проблемам реализации антикоррупционной политики в СМИ в соответствии с медиа-планом на 2017 год.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выполненной работы и достигнутые результаты:</w:t>
            </w:r>
          </w:p>
          <w:p w:rsidR="00E32635" w:rsidRPr="00E32635" w:rsidRDefault="00E32635" w:rsidP="009D0DE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C36D1"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рамках проекта «Содействие укреплению верховенства права в КР», финансируемого Европейским Союзом, </w:t>
            </w: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29 августа 2017 года в </w:t>
            </w:r>
            <w:r w:rsidR="002C36D1" w:rsidRPr="00E32635">
              <w:rPr>
                <w:rFonts w:ascii="Times New Roman" w:hAnsi="Times New Roman" w:cs="Times New Roman"/>
                <w:sz w:val="24"/>
                <w:szCs w:val="24"/>
              </w:rPr>
              <w:t>Большом зале МЭ КР был проведен круглый стол по обмену опытом и передовыми практиками Румынии и Кыргызстана в сфере противодействия коррупции и антикоррупционных реформ. Мероп</w:t>
            </w: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риятие было освещено в СМИ, социальных </w:t>
            </w:r>
            <w:r w:rsidR="002C36D1" w:rsidRPr="00E32635">
              <w:rPr>
                <w:rFonts w:ascii="Times New Roman" w:hAnsi="Times New Roman" w:cs="Times New Roman"/>
                <w:sz w:val="24"/>
                <w:szCs w:val="24"/>
              </w:rPr>
              <w:t>сет</w:t>
            </w: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2C36D1" w:rsidRPr="00E32635">
              <w:rPr>
                <w:rFonts w:ascii="Times New Roman" w:hAnsi="Times New Roman" w:cs="Times New Roman"/>
                <w:sz w:val="24"/>
                <w:szCs w:val="24"/>
              </w:rPr>
              <w:t>, а так</w:t>
            </w: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2C36D1"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размещено на сайте министерства. </w:t>
            </w:r>
          </w:p>
          <w:p w:rsidR="002C36D1" w:rsidRPr="00E32635" w:rsidRDefault="002C36D1" w:rsidP="009D0DE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Организованы выступления, комментарии дол</w:t>
            </w:r>
            <w:r w:rsidR="00E32635" w:rsidRPr="00E32635">
              <w:rPr>
                <w:rFonts w:ascii="Times New Roman" w:hAnsi="Times New Roman" w:cs="Times New Roman"/>
                <w:sz w:val="24"/>
                <w:szCs w:val="24"/>
              </w:rPr>
              <w:t>жностных лиц Минэкономики в СМИ:</w:t>
            </w:r>
          </w:p>
          <w:p w:rsidR="002C36D1" w:rsidRPr="00E32635" w:rsidRDefault="002C36D1" w:rsidP="00E32635">
            <w:pPr>
              <w:pStyle w:val="tkTablic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Пресс-конференция  «О деятельности ГАПИЭ»</w:t>
            </w:r>
            <w:r w:rsidR="00653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09.08.17</w:t>
            </w:r>
          </w:p>
          <w:p w:rsidR="002C36D1" w:rsidRPr="00E32635" w:rsidRDefault="002C36D1" w:rsidP="00E32635">
            <w:pPr>
              <w:pStyle w:val="tkTablic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Пресс-конференция  «О деятельности ОАО Гарантийного фонда» 09.08.17</w:t>
            </w:r>
          </w:p>
          <w:p w:rsidR="002C36D1" w:rsidRPr="00E32635" w:rsidRDefault="002C36D1" w:rsidP="00E32635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>Минэкономики: С бизнесом обсуждали введение виртуального склада</w:t>
            </w:r>
          </w:p>
          <w:p w:rsidR="002C36D1" w:rsidRPr="00E32635" w:rsidRDefault="002C36D1" w:rsidP="00E3263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6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проводимой работе Минэкономики в сфере управления госимуществом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>На официальном сайте министерства в разделе "Торговая политика"  создан подраздел "Лицензирование", где размещена информация по требуемым документам для получения лицензии на экспорт/импорт товаров и НПА, регулирующим порядок выдачи лицензии.</w:t>
            </w:r>
          </w:p>
          <w:p w:rsidR="002C36D1" w:rsidRPr="00E32635" w:rsidRDefault="002C36D1" w:rsidP="00707A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  <w:lang w:val="ky-KG" w:eastAsia="ja-JP"/>
              </w:rPr>
              <w:t>На сайте также</w:t>
            </w:r>
            <w:r w:rsidRPr="00E32635">
              <w:rPr>
                <w:rFonts w:ascii="Times New Roman" w:hAnsi="Times New Roman"/>
                <w:sz w:val="24"/>
                <w:szCs w:val="24"/>
              </w:rPr>
              <w:t xml:space="preserve"> создан раздел</w:t>
            </w:r>
            <w:r w:rsidRPr="00E32635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Pr="00E32635">
              <w:rPr>
                <w:rFonts w:ascii="Times New Roman" w:hAnsi="Times New Roman"/>
                <w:sz w:val="24"/>
                <w:szCs w:val="24"/>
              </w:rPr>
              <w:t>«межправ</w:t>
            </w:r>
            <w:r w:rsidRPr="00E32635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ительственные </w:t>
            </w:r>
            <w:r w:rsidRPr="00E32635">
              <w:rPr>
                <w:rFonts w:ascii="Times New Roman" w:hAnsi="Times New Roman"/>
                <w:sz w:val="24"/>
                <w:szCs w:val="24"/>
              </w:rPr>
              <w:t xml:space="preserve">комиссии». </w:t>
            </w:r>
            <w:r w:rsidRPr="00E32635">
              <w:rPr>
                <w:rFonts w:ascii="Times New Roman" w:hAnsi="Times New Roman"/>
                <w:sz w:val="24"/>
                <w:szCs w:val="24"/>
                <w:lang w:eastAsia="ru-RU"/>
              </w:rPr>
              <w:t>В данном разделе размещается информация о проведенных заседаниях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 (МПК), а также подписанные Протоколы МПК.</w:t>
            </w:r>
          </w:p>
          <w:p w:rsidR="002C36D1" w:rsidRPr="00937723" w:rsidRDefault="002C36D1" w:rsidP="00430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sz w:val="24"/>
                <w:szCs w:val="24"/>
                <w:lang w:eastAsia="ru-RU"/>
              </w:rPr>
              <w:t>Данный раздел состоит из  подразделов «секретариат» и «справки по МПК», а также разделен на года (с 2008 по 2017 год) с целью удобства при поиске Протоколов заседаний МПК.</w:t>
            </w:r>
            <w:r w:rsidRPr="00A5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C36D1" w:rsidRPr="00937723" w:rsidTr="00E32635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C31AE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  <w:p w:rsidR="002C36D1" w:rsidRPr="00E32635" w:rsidRDefault="002C36D1" w:rsidP="00C31AE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C31AE0">
            <w:pPr>
              <w:pStyle w:val="4"/>
              <w:shd w:val="clear" w:color="auto" w:fill="auto"/>
              <w:tabs>
                <w:tab w:val="left" w:pos="828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Освещение на официальном сайте министерства и в СМИ результатов деятельности министерства по вопросам противодействия коррупции.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C31AE0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C31AE0">
            <w:pPr>
              <w:pStyle w:val="4"/>
              <w:shd w:val="clear" w:color="auto" w:fill="auto"/>
              <w:tabs>
                <w:tab w:val="left" w:pos="421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Освещение на официальном сайте министерства и в СМИ результатов деятельности МЭ по вопросам противодействия коррупции.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9D0DE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 См. п.17.1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C31AE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Пресс-служба,</w:t>
            </w:r>
          </w:p>
          <w:p w:rsidR="002C36D1" w:rsidRPr="00E32635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Руководители подразделений министерства</w:t>
            </w:r>
            <w:r w:rsidRPr="00E32635">
              <w:rPr>
                <w:rStyle w:val="15pt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C31AE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Style w:val="3"/>
                <w:rFonts w:cs="Times New Roman"/>
                <w:sz w:val="24"/>
                <w:szCs w:val="24"/>
              </w:rPr>
              <w:t>Освещение на официальном сайте министерства и в СМИ результатов деятельности министерства по вопросам противодействия коррупции на постоянной основе, по мере поступления информации.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C31AE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tabs>
                <w:tab w:val="left" w:pos="828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Размещение на информационном стенде в здании министерства контактных данных лиц, ответственных за реализацию антикоррупционной политики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tabs>
                <w:tab w:val="left" w:pos="421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На информационном стенде в здании МЭ размещены контактные данные лиц, ответственных за реализацию антикоррупционной политики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МЭ размещены контактные данные </w:t>
            </w:r>
            <w:r w:rsidRPr="00E32635">
              <w:rPr>
                <w:rStyle w:val="3"/>
                <w:sz w:val="24"/>
                <w:szCs w:val="24"/>
                <w:lang w:eastAsia="en-US"/>
              </w:rPr>
              <w:t>лиц, ответственных за реализацию антикоррупционной политики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Выполнено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Уполномоченный по вопросам предупреждения коррупции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Style w:val="3"/>
                <w:rFonts w:cs="Times New Roman"/>
                <w:sz w:val="24"/>
                <w:szCs w:val="24"/>
              </w:rPr>
            </w:pP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Style w:val="ae"/>
                <w:b w:val="0"/>
                <w:sz w:val="24"/>
                <w:szCs w:val="24"/>
              </w:rPr>
            </w:pPr>
            <w:r w:rsidRPr="00937723">
              <w:rPr>
                <w:rStyle w:val="ae"/>
                <w:bCs/>
                <w:sz w:val="24"/>
                <w:szCs w:val="24"/>
              </w:rPr>
              <w:lastRenderedPageBreak/>
              <w:t>Вовлечение институтов гражданского общества в процесс противодействия коррупции</w:t>
            </w:r>
          </w:p>
          <w:p w:rsidR="002C36D1" w:rsidRPr="00937723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e"/>
                <w:bCs/>
                <w:sz w:val="24"/>
                <w:szCs w:val="24"/>
              </w:rPr>
            </w:pPr>
            <w:r w:rsidRPr="00937723">
              <w:rPr>
                <w:rStyle w:val="ae"/>
                <w:bCs/>
                <w:sz w:val="24"/>
                <w:szCs w:val="24"/>
              </w:rPr>
              <w:t>(с соблюдением режима секретности и сохранности государственных секретов)</w:t>
            </w:r>
          </w:p>
        </w:tc>
      </w:tr>
      <w:tr w:rsidR="002C36D1" w:rsidRPr="00E32635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18(1)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tabs>
                <w:tab w:val="left" w:pos="519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Информационное сопровождение и организационно-техническое обеспечение совместных мероприятий с институтами гражданского общества.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По мере проведения мероприятий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pacing w:line="240" w:lineRule="auto"/>
              <w:rPr>
                <w:sz w:val="24"/>
                <w:szCs w:val="24"/>
                <w:u w:val="single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Осуществляется информационное сопровождение и организационно-техническая поддержка совместных мероприятий с институтами гражданского общества.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 См. ниже</w:t>
            </w:r>
          </w:p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eastAsia="en-US"/>
              </w:rPr>
              <w:t>Руководители подразделений министерства,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eastAsia="en-US"/>
              </w:rPr>
              <w:t>Пресс-служба,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eastAsia="en-US"/>
              </w:rPr>
              <w:t>Управление организационно-финансового и технического обеспечения.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</w:t>
            </w:r>
            <w:r w:rsidRPr="00E32635">
              <w:rPr>
                <w:rStyle w:val="3"/>
                <w:rFonts w:cs="Times New Roman"/>
                <w:sz w:val="24"/>
                <w:szCs w:val="24"/>
              </w:rPr>
              <w:t>информационное сопровождение и организационно-техническая поддержка совместных мероприятий с институтами гражданского общества.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выполненной работы и достигнутые результаты:</w:t>
            </w:r>
          </w:p>
          <w:p w:rsidR="002C36D1" w:rsidRPr="00E32635" w:rsidRDefault="002C36D1" w:rsidP="00B45C8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Обеспечивается информационное сопровождение для  эффективного взаимодействия министерства с институтами гражданского общества. В частности, опубликованы материалы на сайте министерства в</w:t>
            </w:r>
            <w:r w:rsidRPr="00E32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рубрике новости; рассылка Пресс-релизов в СМИ и социальные сети</w:t>
            </w:r>
          </w:p>
          <w:p w:rsidR="002C36D1" w:rsidRPr="00E32635" w:rsidRDefault="00865A56" w:rsidP="00E32635">
            <w:pPr>
              <w:pStyle w:val="tkTablica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C36D1" w:rsidRPr="00E32635">
                <w:rPr>
                  <w:rFonts w:ascii="Times New Roman" w:hAnsi="Times New Roman" w:cs="Times New Roman"/>
                  <w:sz w:val="24"/>
                  <w:szCs w:val="24"/>
                </w:rPr>
                <w:t>Общие требования к органам по аккредитации и оценке соответствия</w:t>
              </w:r>
            </w:hyperlink>
          </w:p>
          <w:p w:rsidR="002C36D1" w:rsidRPr="00E32635" w:rsidRDefault="00865A56" w:rsidP="00E32635">
            <w:pPr>
              <w:pStyle w:val="tkTablica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C36D1" w:rsidRPr="00E32635">
                <w:rPr>
                  <w:rFonts w:ascii="Times New Roman" w:hAnsi="Times New Roman" w:cs="Times New Roman"/>
                  <w:sz w:val="24"/>
                  <w:szCs w:val="24"/>
                </w:rPr>
                <w:t>Глава Минэкономики КР на встрече с Директором (SECO) отметил о необходимости диверсификации торговых отношений</w:t>
              </w:r>
            </w:hyperlink>
          </w:p>
          <w:p w:rsidR="002C36D1" w:rsidRPr="00E32635" w:rsidRDefault="00865A56" w:rsidP="00E32635">
            <w:pPr>
              <w:pStyle w:val="tkTablica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C36D1" w:rsidRPr="00E32635">
                <w:rPr>
                  <w:rFonts w:ascii="Times New Roman" w:hAnsi="Times New Roman" w:cs="Times New Roman"/>
                  <w:sz w:val="24"/>
                  <w:szCs w:val="24"/>
                </w:rPr>
                <w:t>Для дальнейшего сотрудничества в области стандартизации в Бишкеке находится делегация из Китая</w:t>
              </w:r>
            </w:hyperlink>
          </w:p>
          <w:p w:rsidR="002C36D1" w:rsidRPr="00E32635" w:rsidRDefault="00865A56" w:rsidP="00E32635">
            <w:pPr>
              <w:pStyle w:val="tkTablica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C36D1" w:rsidRPr="00E32635">
                <w:rPr>
                  <w:rFonts w:ascii="Times New Roman" w:hAnsi="Times New Roman" w:cs="Times New Roman"/>
                  <w:sz w:val="24"/>
                  <w:szCs w:val="24"/>
                </w:rPr>
                <w:t>Министр А. Новиков обсудил с бизнес сообществом актуальные вопросы развития предпринимательства</w:t>
              </w:r>
            </w:hyperlink>
            <w:r w:rsidR="002C36D1" w:rsidRPr="00E32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6D1" w:rsidRPr="00937723" w:rsidRDefault="002C36D1" w:rsidP="001424A8">
            <w:pPr>
              <w:pStyle w:val="tkTablica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</w:pPr>
            <w:r w:rsidRPr="00E32635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При проведении АРВ проектов НПА в состав рабочих групп включаются представители гражданского сектора. При обсуждении вопроса о передаче на аутсорсинг некоторых функций Департамента по делам банкротства был проведен ряд встреч с представителями Палаты налоговых консультантов и Ассоциации специальных администраторов.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 xml:space="preserve"> 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C36D1" w:rsidRPr="00937723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FE7C6C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723">
              <w:rPr>
                <w:rStyle w:val="3"/>
                <w:rFonts w:cs="Times New Roman"/>
                <w:sz w:val="24"/>
                <w:szCs w:val="24"/>
              </w:rPr>
              <w:t xml:space="preserve">Обеспечение возможности участия представителей общественных объединений и иных некоммерческих организаций в </w:t>
            </w:r>
            <w:r w:rsidRPr="00937723">
              <w:rPr>
                <w:rStyle w:val="3"/>
                <w:rFonts w:cs="Times New Roman"/>
                <w:sz w:val="24"/>
                <w:szCs w:val="24"/>
              </w:rPr>
              <w:lastRenderedPageBreak/>
              <w:t>работе комиссий мини</w:t>
            </w:r>
            <w:r>
              <w:rPr>
                <w:rStyle w:val="3"/>
                <w:rFonts w:cs="Times New Roman"/>
                <w:sz w:val="24"/>
                <w:szCs w:val="24"/>
              </w:rPr>
              <w:t>стерства и других мероприятиях.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spacing w:line="240" w:lineRule="auto"/>
              <w:rPr>
                <w:sz w:val="24"/>
                <w:szCs w:val="24"/>
                <w:lang w:eastAsia="en-US"/>
              </w:rPr>
            </w:pPr>
            <w:r w:rsidRPr="00937723">
              <w:rPr>
                <w:rStyle w:val="3"/>
                <w:sz w:val="24"/>
                <w:szCs w:val="24"/>
                <w:lang w:eastAsia="en-US"/>
              </w:rPr>
              <w:lastRenderedPageBreak/>
              <w:t>По мере проведения мероприятий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937723">
              <w:rPr>
                <w:rStyle w:val="3"/>
                <w:sz w:val="24"/>
                <w:szCs w:val="24"/>
                <w:lang w:eastAsia="en-US"/>
              </w:rPr>
              <w:t xml:space="preserve">Представители общественных объединений и т.п. имеют возможность участвовать в работе комиссий министерства и других </w:t>
            </w:r>
            <w:r w:rsidRPr="00937723">
              <w:rPr>
                <w:rStyle w:val="3"/>
                <w:sz w:val="24"/>
                <w:szCs w:val="24"/>
                <w:lang w:eastAsia="en-US"/>
              </w:rPr>
              <w:lastRenderedPageBreak/>
              <w:t>мероприятиях.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ниже</w:t>
            </w:r>
          </w:p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937723">
              <w:rPr>
                <w:sz w:val="24"/>
                <w:szCs w:val="24"/>
                <w:lang w:eastAsia="en-US"/>
              </w:rPr>
              <w:t xml:space="preserve">Руководители подразделений министерства </w:t>
            </w: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937723">
              <w:rPr>
                <w:sz w:val="24"/>
                <w:szCs w:val="24"/>
                <w:lang w:eastAsia="en-US"/>
              </w:rPr>
              <w:t>по согласованию с курирующими заместителями министра.</w:t>
            </w: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Style w:val="3"/>
                <w:rFonts w:cs="Times New Roman"/>
                <w:sz w:val="24"/>
                <w:szCs w:val="24"/>
              </w:rPr>
            </w:pPr>
            <w:r w:rsidRPr="00937723">
              <w:rPr>
                <w:rStyle w:val="3"/>
                <w:rFonts w:cs="Times New Roman"/>
                <w:sz w:val="24"/>
                <w:szCs w:val="24"/>
              </w:rPr>
              <w:lastRenderedPageBreak/>
              <w:t>Обеспечение возможности участия представителей ИГО в работе комиссий министерства и других мероприятиях по мере проведения мероприятий.</w:t>
            </w:r>
          </w:p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выполненной работы и достигнутые результаты:</w:t>
            </w:r>
          </w:p>
          <w:p w:rsidR="002C36D1" w:rsidRPr="00E32635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выработки проекта Концепции фискальной политики в Кыргызской Республике на 2017-2040 годы и доработки проекта новой редакции Налогового кодекса КР, в рамках распоряжения Правительства КР от 25 ноября 2016 года №512 создана Межведомственная рабочая группа, в состав которой вошли депутаты ЖК КР, представители министерств, ведомств и бизнес-сообщества, в частности Палаты налоговых консультантов. </w:t>
            </w:r>
          </w:p>
          <w:p w:rsidR="002C36D1" w:rsidRPr="00937723" w:rsidRDefault="002C36D1" w:rsidP="00C31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Члены Общественного совета МЭ КР </w:t>
            </w:r>
            <w:r w:rsidRPr="00E32635">
              <w:rPr>
                <w:rFonts w:ascii="Times New Roman" w:hAnsi="Times New Roman"/>
                <w:sz w:val="24"/>
                <w:szCs w:val="24"/>
              </w:rPr>
              <w:t>на постоянной основе приглашаются для участия в заседаниях тендерных комиссий, а также в заседаниях конкурсных комиссий при отборе кандидатов на замещение вакантных должностей по конкурсу. В 3 квартале представители Общественного совета МЭ КР приняли участие в качестве наблюдателей на конкурсных этапах по отбору кандидатов на замещение вакантных должностей, состоявшихся с 19 по 22 сентября  2017 года.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C36D1" w:rsidRPr="00E32635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tabs>
                <w:tab w:val="left" w:pos="348"/>
              </w:tabs>
              <w:spacing w:line="240" w:lineRule="auto"/>
              <w:ind w:left="34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Оказание содействия (организационно-техническое и информационное) деятельности Общественного совета.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Отлаженное взаимодействие министерства и Общественного совета.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Количество проведенных заседаний ОС.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eastAsia="en-US"/>
              </w:rPr>
              <w:t>Количество ответов по запросам ОС.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eastAsia="en-US"/>
              </w:rPr>
              <w:t>Статс-секретарь,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eastAsia="en-US"/>
              </w:rPr>
              <w:t xml:space="preserve">Уполномоченный по ВПК, </w:t>
            </w:r>
          </w:p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eastAsia="en-US"/>
              </w:rPr>
              <w:t>Управление организационно-финансового и технического обеспечения.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Style w:val="3"/>
                <w:rFonts w:cs="Times New Roman"/>
                <w:sz w:val="24"/>
                <w:szCs w:val="24"/>
              </w:rPr>
              <w:t>Оказание содействия (организационно-техническое и информационное) деятельности Общественного совета на постоянной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26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выполненной работы и достигнутые результаты:</w:t>
            </w:r>
          </w:p>
          <w:p w:rsidR="002C36D1" w:rsidRPr="00653F0B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 xml:space="preserve">В отчетном квартале была продолжена работа по информированию Комиссии по отбору членов общественных советов по запросам Аппарата Правительства Кыргызской Республики о кандидатах в члены общественного совета МЭ КР. Были направлены в Аппарат ПКР сведения о соответствии кандидатов в Общественный совет </w:t>
            </w:r>
            <w:r w:rsidRPr="00653F0B">
              <w:rPr>
                <w:rFonts w:ascii="Times New Roman" w:hAnsi="Times New Roman"/>
                <w:sz w:val="24"/>
                <w:szCs w:val="24"/>
              </w:rPr>
              <w:t xml:space="preserve">Курмановой А.Э,, Жумадылова И.Т. 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F0B">
              <w:rPr>
                <w:rFonts w:ascii="Times New Roman" w:hAnsi="Times New Roman"/>
                <w:sz w:val="24"/>
                <w:szCs w:val="24"/>
              </w:rPr>
              <w:t xml:space="preserve">За отчетный период Общественный совет провел </w:t>
            </w:r>
            <w:r w:rsidR="00653F0B" w:rsidRPr="00653F0B">
              <w:rPr>
                <w:rFonts w:ascii="Times New Roman" w:hAnsi="Times New Roman"/>
                <w:sz w:val="24"/>
                <w:szCs w:val="24"/>
              </w:rPr>
              <w:t>4</w:t>
            </w:r>
            <w:r w:rsidRPr="00653F0B">
              <w:rPr>
                <w:rFonts w:ascii="Times New Roman" w:hAnsi="Times New Roman"/>
                <w:sz w:val="24"/>
                <w:szCs w:val="24"/>
              </w:rPr>
              <w:t xml:space="preserve"> заседания. Министерство</w:t>
            </w:r>
            <w:r w:rsidRPr="00E32635">
              <w:rPr>
                <w:rFonts w:ascii="Times New Roman" w:hAnsi="Times New Roman"/>
                <w:sz w:val="24"/>
                <w:szCs w:val="24"/>
              </w:rPr>
              <w:t xml:space="preserve"> в соответствии с Порядком взаимодействия Общественного совета с Министерством экономики оказывало необходимое организационно-техническое и информационное содействие в проведении каждого заседания ОС. 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 xml:space="preserve">Была проведена совместная с Общественным советом  работа по рассмотрению и разъяснению процедур получения разрешительных документов при экспорте товаров, произведенных в КР, а именно при экспорте корня валерианы в Германию в соответствии с обращением предпринимателя Э.Макеева. 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lastRenderedPageBreak/>
              <w:t>По запросу Общественного совета, министерством  была проведена следующая работа: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>- проведено рабочее совещание для обсуждения дальнейших шагов по решению данного вопроса с участием представителей заинтересованных сторон (предприниматель, представители управления торговли и лицензирования МЭ КР, представители Департамента карантина растений МСХППМ КР, ГАООСЛХ), на которое были также приглашены представители ОС. По итогам совещания было решено: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>- направить образец корня валерианы в НАН КР для проведения биологических исследований для подтверждения выращивания валерианы в огородах,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 xml:space="preserve">- ГАООСЛХ рассмотреть заключение НАН КР и выдать соответствующее заключение, а также рассмотреть вопрос упрощения процедуры выдачи разрешительных документов на вывоз корня валерианы, 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 xml:space="preserve">- дать заключение является ли корень валерианы не дикорастущим лекарственным сырьем, </w:t>
            </w:r>
          </w:p>
          <w:p w:rsidR="002C36D1" w:rsidRPr="00E32635" w:rsidRDefault="002C36D1" w:rsidP="001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 xml:space="preserve">- Департаменту карантина растений рассмотреть вопрос выдачи фитосанитарного сертификата. </w:t>
            </w:r>
          </w:p>
          <w:p w:rsidR="002C36D1" w:rsidRPr="00937723" w:rsidRDefault="002C36D1" w:rsidP="005C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635">
              <w:rPr>
                <w:rFonts w:ascii="Times New Roman" w:hAnsi="Times New Roman"/>
                <w:sz w:val="24"/>
                <w:szCs w:val="24"/>
              </w:rPr>
              <w:t>Соответствующие письма уведомления о решении рабочей группы были направлены в ОС (№19-3/13513 от 29.09.2017), а также предпринимателю и  заинтересованным ведомствам.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2C36D1" w:rsidRPr="00E32635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tabs>
                <w:tab w:val="left" w:pos="348"/>
              </w:tabs>
              <w:spacing w:line="240" w:lineRule="auto"/>
              <w:ind w:left="34"/>
              <w:rPr>
                <w:rStyle w:val="3"/>
                <w:sz w:val="24"/>
                <w:szCs w:val="24"/>
                <w:lang w:val="ky-KG" w:eastAsia="en-US"/>
              </w:rPr>
            </w:pPr>
            <w:r w:rsidRPr="00E32635">
              <w:rPr>
                <w:rStyle w:val="3"/>
                <w:sz w:val="24"/>
                <w:szCs w:val="24"/>
                <w:lang w:val="ky-KG" w:eastAsia="en-US"/>
              </w:rPr>
              <w:t>Размещение на сайте министерства в разделе “ОС” рекомендаций и отчетов Общественного совета.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val="ky-KG" w:eastAsia="en-US"/>
              </w:rPr>
            </w:pPr>
            <w:r w:rsidRPr="00E32635">
              <w:rPr>
                <w:rStyle w:val="3"/>
                <w:sz w:val="24"/>
                <w:szCs w:val="24"/>
                <w:lang w:val="ky-KG" w:eastAsia="en-US"/>
              </w:rPr>
              <w:t>По мере поступления информации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E32635">
              <w:rPr>
                <w:rStyle w:val="3"/>
                <w:sz w:val="24"/>
                <w:szCs w:val="24"/>
                <w:lang w:val="ky-KG" w:eastAsia="en-US"/>
              </w:rPr>
              <w:t>Размещение на сайте министерства в разделе “ОС” рекомендаций и отчетов Общественного совета.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635" w:rsidRPr="00E32635" w:rsidRDefault="00E32635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E32635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ОС на сайте министерства размещены: активная ссылка на сайт Общественного совета Министерства экономики КР, а также ссылка на проекты НПА, подлежащих общественному обсуждению. В 3 квартале информация от ОС не поступала 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E32635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E32635">
              <w:rPr>
                <w:sz w:val="24"/>
                <w:szCs w:val="24"/>
                <w:lang w:val="ky-KG" w:eastAsia="en-US"/>
              </w:rPr>
              <w:t>Пресс-служба.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Style w:val="3"/>
                <w:rFonts w:cs="Times New Roman"/>
                <w:sz w:val="24"/>
                <w:szCs w:val="24"/>
                <w:lang w:val="ky-KG"/>
              </w:rPr>
              <w:t>Обновление материалов, связанных с деятельностью ОС, на сайте министерства на постоянной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0301E1" w:rsidTr="00E32635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tabs>
                <w:tab w:val="left" w:pos="292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Проведение в регионах встреч с</w:t>
            </w:r>
            <w:r w:rsidRPr="000301E1">
              <w:rPr>
                <w:sz w:val="24"/>
                <w:szCs w:val="24"/>
                <w:lang w:eastAsia="en-US"/>
              </w:rPr>
              <w:t xml:space="preserve"> активом областей и представителя-ми ОМСУ для изучения проблем борьбы с корруп-цией на местах, в целях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>повышения эффективности взаимодействия с ИГО в сфере ПДК.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b/>
                <w:sz w:val="24"/>
                <w:szCs w:val="24"/>
                <w:lang w:eastAsia="en-US"/>
              </w:rPr>
            </w:pPr>
            <w:r w:rsidRPr="000301E1">
              <w:rPr>
                <w:rStyle w:val="ae"/>
                <w:b w:val="0"/>
                <w:bCs/>
                <w:sz w:val="24"/>
                <w:szCs w:val="24"/>
                <w:lang w:eastAsia="en-US"/>
              </w:rPr>
              <w:t>Количество проведенных встреч в регионах по вопросам противодействия коррупции.</w:t>
            </w:r>
          </w:p>
        </w:tc>
        <w:tc>
          <w:tcPr>
            <w:tcW w:w="259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9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sz w:val="24"/>
                <w:szCs w:val="24"/>
                <w:lang w:eastAsia="en-US"/>
              </w:rPr>
              <w:t>Межрегиональное управление при МЭ КР,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sz w:val="24"/>
                <w:szCs w:val="24"/>
                <w:lang w:eastAsia="en-US"/>
              </w:rPr>
              <w:t>Пресс-служба.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прове-дение в регионах встреч с активом областей и предста-вителями ОМСУ для изучения проблем борьбы с коррупцией на местах, а также выработки предложений.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587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0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выполненной работы и достигнутые результаты: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E32635" w:rsidRPr="000301E1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 xml:space="preserve"> региональными отделами были организованы встречи с 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   </w:t>
            </w:r>
          </w:p>
          <w:p w:rsidR="002C36D1" w:rsidRPr="000301E1" w:rsidRDefault="002C36D1" w:rsidP="00587E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>С 3 по 6 июля 2017 года в Иссык-Кульской области был организован 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Иссык-Кульской области.</w:t>
            </w:r>
          </w:p>
          <w:p w:rsidR="002C36D1" w:rsidRPr="000301E1" w:rsidRDefault="002C36D1" w:rsidP="00587E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 xml:space="preserve">7 августа 2017 года в городе Каракол состоялась встреча полномочного представителя ПКР в Иссык-Кульской области с представителями областных структур государственных органов, органов местного самоуправления, а также органов охраны правопорядка.  В ходе данного мероприятия были обсуждены вопросы, касающиеся резкого снижения показателя индекса доверия населения в Иссык-Кульской области к деятельности государственных органов. Кроме того, участники встречи обсуждали вопросы по профилактике коррупции в указанных органах.     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 xml:space="preserve"> А также  в отчетном периоде Иссык-Кульским региональным отделом были организованы встречи с предпринимателями области. В ходе встречи кроме проблемных вопросов бизнеса,  обсуждены вопросы по противодействию коррупции. А также в рамках работы по разработке программы кластерного развития Иссык-Кульской области были организованы встречи в каждом районе и городе области с участием активов региона, где обсуждены вопросы в сфере экономического управления и противодействия коррупции.  В отчетном периоде количество проведенных встреч составило 17 единиц.     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>По Таласской области проведены 5 встреч с предпринимателями и активами области.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  <w:lang w:val="ky-KG"/>
              </w:rPr>
              <w:t>18 сентября 2017 года в г.Тал</w:t>
            </w:r>
            <w:r w:rsidR="000301E1" w:rsidRPr="000301E1">
              <w:rPr>
                <w:rFonts w:ascii="Times New Roman" w:hAnsi="Times New Roman"/>
                <w:sz w:val="24"/>
                <w:szCs w:val="24"/>
                <w:lang w:val="ky-KG"/>
              </w:rPr>
              <w:t>ас был проведен семинар на тему</w:t>
            </w:r>
            <w:r w:rsidRPr="000301E1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“О применении технических регламентов Таможенного союза в части оценки соответствия пищевой продукции, внедрения системы ХАССП и обеспечения прослеживаемости”, организова</w:t>
            </w:r>
            <w:r w:rsidR="000301E1" w:rsidRPr="000301E1">
              <w:rPr>
                <w:rFonts w:ascii="Times New Roman" w:hAnsi="Times New Roman"/>
                <w:sz w:val="24"/>
                <w:szCs w:val="24"/>
                <w:lang w:val="ky-KG"/>
              </w:rPr>
              <w:t>нный Министерством экономики КР</w:t>
            </w:r>
            <w:r w:rsidRPr="000301E1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при содействии Программы </w:t>
            </w:r>
            <w:r w:rsidRPr="000301E1">
              <w:rPr>
                <w:rFonts w:ascii="Times New Roman" w:hAnsi="Times New Roman"/>
                <w:sz w:val="24"/>
                <w:szCs w:val="24"/>
                <w:lang w:val="en-US"/>
              </w:rPr>
              <w:t>DFID</w:t>
            </w:r>
            <w:r w:rsidRPr="000301E1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по поддержке ЖК КР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1E1">
              <w:rPr>
                <w:rFonts w:ascii="Times New Roman" w:hAnsi="Times New Roman"/>
                <w:sz w:val="24"/>
                <w:szCs w:val="24"/>
                <w:lang w:val="ky-KG"/>
              </w:rPr>
              <w:t>(</w:t>
            </w:r>
            <w:r w:rsidRPr="000301E1">
              <w:rPr>
                <w:rFonts w:ascii="Times New Roman" w:hAnsi="Times New Roman"/>
                <w:sz w:val="24"/>
                <w:szCs w:val="24"/>
                <w:lang w:val="en-US"/>
              </w:rPr>
              <w:t>Palladium</w:t>
            </w:r>
            <w:r w:rsidRPr="000301E1">
              <w:rPr>
                <w:rFonts w:ascii="Times New Roman" w:hAnsi="Times New Roman"/>
                <w:sz w:val="24"/>
                <w:szCs w:val="24"/>
                <w:lang w:val="ky-KG"/>
              </w:rPr>
              <w:t>). На данном семинаре приняли  активное участие представители бизнес-сообществ области: экспортеры,  молокоперерабатывающие предприятия,  фермерские хозяйства ,  также присутствовали представители  госорганов.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>Проведены 10 встреч в районах Джалал-Абадской области (Сузакский, Базар-Коргонский, Ноокенский, Аксыйский и Ала-Букинский районах и г. Жалал-Абад, Майлуу-Суу и г. Таш-Кумыр) с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 xml:space="preserve">По Ошской области </w:t>
            </w:r>
            <w:r w:rsidR="000301E1" w:rsidRPr="000301E1">
              <w:rPr>
                <w:rFonts w:ascii="Times New Roman" w:hAnsi="Times New Roman"/>
                <w:sz w:val="24"/>
                <w:szCs w:val="24"/>
              </w:rPr>
              <w:t>в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 xml:space="preserve"> августе </w:t>
            </w:r>
            <w:r w:rsidR="000301E1" w:rsidRPr="000301E1">
              <w:rPr>
                <w:rFonts w:ascii="Times New Roman" w:hAnsi="Times New Roman"/>
                <w:sz w:val="24"/>
                <w:szCs w:val="24"/>
              </w:rPr>
              <w:t>т.г.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 xml:space="preserve"> были организованы вс</w:t>
            </w:r>
            <w:r w:rsidR="000301E1" w:rsidRPr="000301E1">
              <w:rPr>
                <w:rFonts w:ascii="Times New Roman" w:hAnsi="Times New Roman"/>
                <w:sz w:val="24"/>
                <w:szCs w:val="24"/>
              </w:rPr>
              <w:t>тречи с представителями бизнес-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>сообществ  Кара-Кулжинского района и государственными  контролирующими органами Ошской области,  представителями ОМСУ для изучения и  решения проблем предпринимателей, в том числе и  борьбы с коррупцией на местах.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>13 июня текущего года   для проведения эффективного диалога с бизнес-сообществом проведена встреча  с  предпринимателями   по повышению его информированности о рисках  коррупции и  выявления  проблем в  их  предпринимательской   деятельности.</w:t>
            </w:r>
          </w:p>
          <w:p w:rsidR="002C36D1" w:rsidRPr="000301E1" w:rsidRDefault="002C36D1" w:rsidP="00587E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27 по 30 июня 2017 года в Нарынской области был проведен  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>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Нарынской области.</w:t>
            </w:r>
          </w:p>
          <w:p w:rsidR="002C36D1" w:rsidRPr="000301E1" w:rsidRDefault="002C36D1" w:rsidP="00587E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9 месяцев по Чуйской области проведены 3 встречи с представителями бизнес-сообществ и активом области. Совместно с Чуйской областной прокуратурой  была  проведена встреча с предпринимателями, где было рассмотрено порядок проверок  субъектов предпринимательства  правоохранительными  органами  и ГКО, а также вопрос по противодействию коррупции. </w:t>
            </w:r>
          </w:p>
          <w:p w:rsidR="002C36D1" w:rsidRPr="000301E1" w:rsidRDefault="002C36D1" w:rsidP="00587EC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>В Аламединском районе 22.06.2017 года была проведена встреча  с предпринимателями  на тему: новые возможности рынка ЕАЭС, где были также  рассмотрены порядок проверок субъектов предпринимательства правоохранительными органами, а также вопрос по противодействию коррупции.</w:t>
            </w:r>
          </w:p>
          <w:p w:rsidR="002C36D1" w:rsidRPr="00937723" w:rsidRDefault="002C36D1" w:rsidP="00587ECC">
            <w:pPr>
              <w:pStyle w:val="tkTablica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0301E1">
              <w:rPr>
                <w:rFonts w:ascii="Times New Roman" w:eastAsia="Calibri" w:hAnsi="Times New Roman" w:cs="Times New Roman"/>
                <w:sz w:val="24"/>
                <w:szCs w:val="24"/>
              </w:rPr>
              <w:t>В Аламединском районе 6 сентября т.г. был организован 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Чуйской области.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Обеспечение неукоснительного соблюдения правил приема граждан руководством МЭ.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Количество жалоб и обращений граждан на наличие сведений о фактах коррупции.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1E1" w:rsidRPr="000301E1" w:rsidRDefault="000301E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 xml:space="preserve">За 3 квартал в министерство поступило 83 обращений граждан, из них 69 заявлений граждан, 14 - через «Общественную приемную». </w:t>
            </w:r>
          </w:p>
          <w:p w:rsidR="002C36D1" w:rsidRPr="000301E1" w:rsidRDefault="002C36D1" w:rsidP="006F236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301E1">
              <w:rPr>
                <w:rFonts w:ascii="Times New Roman" w:hAnsi="Times New Roman"/>
                <w:sz w:val="24"/>
                <w:szCs w:val="24"/>
              </w:rPr>
              <w:t>Из 69 заявлений граждан 62 поставлены на контроль исполнения, в срок исполнено 54, сроки 8 обращений не подошли. Ж</w:t>
            </w:r>
            <w:r w:rsidRPr="000301E1">
              <w:rPr>
                <w:rStyle w:val="3"/>
                <w:rFonts w:cs="Times New Roman"/>
                <w:sz w:val="24"/>
                <w:szCs w:val="24"/>
              </w:rPr>
              <w:t>алобы и обращения граждан на наличие сведений о фактах коррупции в министерство не поступали.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Отдел контроля и делопроизводства 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Управления организационно-финансового и технического обеспечения.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Проведение анализа нареканий и жалоб граждан в отношении сотрудников министерства на ежеквартальной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Анализ информации, опубликованной в СМИ, в разделе «обратная связь» официального сайта министерства на предмет выявления сведений о фактах коррупции, нарушении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>требований к служебному поведению сотрудников министерства.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Проводится анализ сообщений СМИ на наличие сведений о фактах коррупционных правонарушений со стороны сотрудников министерства. 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sz w:val="24"/>
                <w:szCs w:val="24"/>
              </w:rPr>
              <w:t xml:space="preserve">Мониторинг раздела </w:t>
            </w:r>
            <w:r w:rsidRPr="000301E1">
              <w:rPr>
                <w:sz w:val="24"/>
                <w:szCs w:val="24"/>
              </w:rPr>
              <w:lastRenderedPageBreak/>
              <w:t>«обратная связь» официального сайта министерства.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1E1" w:rsidRDefault="000301E1" w:rsidP="00FE7C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6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Выполняется</w:t>
            </w:r>
          </w:p>
          <w:p w:rsidR="002C36D1" w:rsidRPr="000301E1" w:rsidRDefault="002C36D1" w:rsidP="00FE7C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Проводится ежедневный мониторинг, обзор Прессы;</w:t>
            </w:r>
          </w:p>
          <w:p w:rsidR="002C36D1" w:rsidRPr="000301E1" w:rsidRDefault="002C36D1" w:rsidP="00FE7C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ответы министерства на вопросы СМИ. 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Сведений о фактах коррупции, нарушении требований к служебному поведению сотрудников министерства не выявлено. 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Пресс-служба, 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Руководители подразделений министерства,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Уполномоченный по ВПК.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информации на предмет наличия сведений </w:t>
            </w:r>
            <w:r w:rsidRPr="000301E1">
              <w:rPr>
                <w:rStyle w:val="3"/>
                <w:rFonts w:cs="Times New Roman"/>
                <w:sz w:val="24"/>
                <w:szCs w:val="24"/>
              </w:rPr>
              <w:t>о фактах коррупции, нарушении требований к служебному поведению сотрудников министерства.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numPr>
                <w:ilvl w:val="0"/>
                <w:numId w:val="19"/>
              </w:numPr>
              <w:spacing w:after="0" w:line="240" w:lineRule="auto"/>
              <w:ind w:left="567" w:hanging="567"/>
              <w:jc w:val="center"/>
              <w:rPr>
                <w:rStyle w:val="3"/>
                <w:b/>
                <w:sz w:val="24"/>
                <w:szCs w:val="24"/>
              </w:rPr>
            </w:pPr>
            <w:r w:rsidRPr="00937723">
              <w:rPr>
                <w:rStyle w:val="3"/>
                <w:b/>
                <w:sz w:val="24"/>
                <w:szCs w:val="24"/>
              </w:rPr>
              <w:lastRenderedPageBreak/>
              <w:t>Внедрение принципов добросовестного управления и этических стандартов на государственной службе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Проведение кадровых ротаций в целях предупреждения возникновения коррупционных связей (в случае необходимости).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Количество проведенных ротаций.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1E1" w:rsidRPr="000301E1" w:rsidRDefault="000301E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E1">
              <w:rPr>
                <w:rFonts w:ascii="Times New Roman" w:hAnsi="Times New Roman"/>
                <w:sz w:val="24"/>
                <w:szCs w:val="24"/>
                <w:u w:val="single"/>
              </w:rPr>
              <w:t>Выполняется</w:t>
            </w:r>
          </w:p>
          <w:p w:rsidR="002C36D1" w:rsidRPr="000301E1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E1">
              <w:rPr>
                <w:rFonts w:ascii="Times New Roman" w:hAnsi="Times New Roman"/>
                <w:sz w:val="24"/>
                <w:szCs w:val="24"/>
                <w:lang w:eastAsia="ru-RU"/>
              </w:rPr>
              <w:t>В отчетный период в Министерстве экономики случаев кадровых ротаций в целях предупреждения возникновения коррупционных связей не было.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Отдел по работе с персоналом 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Управления организационно-финансового и технического обеспечения, 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Комиссия по ПДК.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Style w:val="3"/>
                <w:rFonts w:cs="Times New Roman"/>
                <w:sz w:val="24"/>
                <w:szCs w:val="24"/>
              </w:rPr>
              <w:t>Внедрение в практику проведение кадровых ротаций в целях предупреждения возникновения коррупционных связей.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Анализ нареканий и жалоб граждан в отношении сотрудников МЭ и работа</w:t>
            </w:r>
            <w:r w:rsidRPr="000301E1">
              <w:rPr>
                <w:sz w:val="24"/>
                <w:szCs w:val="24"/>
                <w:lang w:eastAsia="en-US"/>
              </w:rPr>
              <w:t xml:space="preserve">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>по устранению нарушений правил служебного поведения.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Количество нареканий и жалоб</w:t>
            </w:r>
            <w:r w:rsidRPr="000301E1">
              <w:rPr>
                <w:sz w:val="24"/>
                <w:szCs w:val="24"/>
                <w:lang w:eastAsia="en-US"/>
              </w:rPr>
              <w:t xml:space="preserve">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>граждан в отношении сотрудников МЭ, их анализ.</w:t>
            </w:r>
          </w:p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Устранение нарушений правил служебного поведения.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Выполняется. </w:t>
            </w:r>
          </w:p>
          <w:p w:rsidR="002C36D1" w:rsidRPr="000301E1" w:rsidRDefault="002C36D1" w:rsidP="00C31AE0">
            <w:pPr>
              <w:pStyle w:val="tkTablica"/>
              <w:spacing w:after="0" w:line="240" w:lineRule="auto"/>
              <w:rPr>
                <w:rStyle w:val="3"/>
                <w:rFonts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 xml:space="preserve">В 3 квартале 2017 года не зафиксировано случаев </w:t>
            </w:r>
            <w:r w:rsidRPr="000301E1">
              <w:rPr>
                <w:rStyle w:val="3"/>
                <w:rFonts w:cs="Times New Roman"/>
                <w:sz w:val="24"/>
                <w:szCs w:val="24"/>
              </w:rPr>
              <w:t>нареканий и жалоб со стороны граждан в отношении сотрудников министерства.</w:t>
            </w:r>
          </w:p>
          <w:p w:rsidR="002C36D1" w:rsidRPr="000301E1" w:rsidRDefault="002C36D1" w:rsidP="00C31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Комиссия по этике,</w:t>
            </w:r>
          </w:p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Комиссия по ПДК,</w:t>
            </w:r>
          </w:p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Уполномоченный по ВПК.</w:t>
            </w:r>
          </w:p>
          <w:p w:rsidR="002C36D1" w:rsidRPr="000301E1" w:rsidRDefault="002C36D1" w:rsidP="00C31AE0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E1">
              <w:rPr>
                <w:rStyle w:val="3"/>
                <w:rFonts w:cs="Times New Roman"/>
                <w:sz w:val="24"/>
                <w:szCs w:val="24"/>
              </w:rPr>
              <w:t>Работа</w:t>
            </w:r>
            <w:r w:rsidRPr="000301E1">
              <w:rPr>
                <w:sz w:val="24"/>
                <w:szCs w:val="24"/>
              </w:rPr>
              <w:t xml:space="preserve"> </w:t>
            </w:r>
            <w:r w:rsidRPr="000301E1">
              <w:rPr>
                <w:rStyle w:val="3"/>
                <w:rFonts w:cs="Times New Roman"/>
                <w:sz w:val="24"/>
                <w:szCs w:val="24"/>
              </w:rPr>
              <w:t>по устранению нарушений правил служебного поведения в случае поступления жалоб со стороны граждан.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C31AE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numPr>
                <w:ilvl w:val="0"/>
                <w:numId w:val="19"/>
              </w:numPr>
              <w:shd w:val="clear" w:color="auto" w:fill="auto"/>
              <w:spacing w:line="240" w:lineRule="auto"/>
              <w:ind w:left="426" w:hanging="426"/>
              <w:jc w:val="center"/>
              <w:rPr>
                <w:rStyle w:val="ae"/>
                <w:bCs/>
                <w:sz w:val="24"/>
                <w:szCs w:val="24"/>
                <w:lang w:eastAsia="en-US"/>
              </w:rPr>
            </w:pPr>
            <w:r w:rsidRPr="00937723">
              <w:rPr>
                <w:rStyle w:val="ae"/>
                <w:bCs/>
                <w:sz w:val="24"/>
                <w:szCs w:val="24"/>
                <w:lang w:eastAsia="en-US"/>
              </w:rPr>
              <w:t xml:space="preserve">Снижение коррупции в сфере государственного регулирования предпринимательской деятельности </w:t>
            </w:r>
          </w:p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jc w:val="center"/>
              <w:rPr>
                <w:rStyle w:val="ae"/>
                <w:bCs/>
                <w:sz w:val="24"/>
                <w:szCs w:val="24"/>
                <w:lang w:eastAsia="en-US"/>
              </w:rPr>
            </w:pPr>
            <w:r w:rsidRPr="00937723">
              <w:rPr>
                <w:rStyle w:val="ae"/>
                <w:bCs/>
                <w:sz w:val="24"/>
                <w:szCs w:val="24"/>
                <w:lang w:eastAsia="en-US"/>
              </w:rPr>
              <w:t>и предоставления государственных услуг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Внедрение механизма обратной связи </w:t>
            </w:r>
            <w:r w:rsidRPr="000301E1">
              <w:rPr>
                <w:rStyle w:val="3"/>
                <w:sz w:val="24"/>
                <w:szCs w:val="24"/>
                <w:lang w:val="en-US" w:eastAsia="en-US"/>
              </w:rPr>
              <w:t>c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 xml:space="preserve">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 xml:space="preserve">охватом всех государственных контролирующих органах на сайте </w:t>
            </w:r>
            <w:r w:rsidRPr="000301E1">
              <w:rPr>
                <w:rStyle w:val="3"/>
                <w:sz w:val="24"/>
                <w:szCs w:val="24"/>
                <w:lang w:val="en-US" w:eastAsia="en-US"/>
              </w:rPr>
              <w:t>proverka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>.</w:t>
            </w:r>
            <w:r w:rsidRPr="000301E1">
              <w:rPr>
                <w:rStyle w:val="3"/>
                <w:sz w:val="24"/>
                <w:szCs w:val="24"/>
                <w:lang w:val="en-US" w:eastAsia="en-US"/>
              </w:rPr>
              <w:t>kg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>.</w:t>
            </w:r>
          </w:p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0301E1">
              <w:rPr>
                <w:sz w:val="24"/>
                <w:szCs w:val="24"/>
                <w:lang w:eastAsia="en-US"/>
              </w:rPr>
              <w:lastRenderedPageBreak/>
              <w:t>Декабрь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t>Подключение к обратной связи всех</w:t>
            </w:r>
            <w:r w:rsidRPr="000301E1">
              <w:rPr>
                <w:rStyle w:val="3"/>
                <w:sz w:val="24"/>
                <w:szCs w:val="24"/>
                <w:u w:val="single"/>
                <w:lang w:eastAsia="en-US"/>
              </w:rPr>
              <w:t xml:space="preserve">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>государственных контролирующих органов.</w:t>
            </w:r>
          </w:p>
        </w:tc>
        <w:tc>
          <w:tcPr>
            <w:tcW w:w="45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Выполняется. </w:t>
            </w:r>
          </w:p>
          <w:p w:rsidR="002C36D1" w:rsidRPr="000301E1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 xml:space="preserve">5 октября 2017 года </w:t>
            </w:r>
            <w:r w:rsidRPr="000301E1">
              <w:rPr>
                <w:rFonts w:ascii="Times New Roman" w:hAnsi="Times New Roman"/>
                <w:sz w:val="24"/>
                <w:szCs w:val="24"/>
              </w:rPr>
              <w:t xml:space="preserve">Министерством экономики </w:t>
            </w: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 xml:space="preserve">КР при содействии проекта </w:t>
            </w:r>
            <w:r w:rsidRPr="0003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международной финансовой корпорации (IFC) по улучшению инвестиционного климата в КР, совместно государственными контролирующими органами (ГКО) на портале </w:t>
            </w:r>
            <w:r w:rsidRPr="00030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0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proverka</w:t>
            </w: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0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0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0301E1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 запущен автоматизированный механизм обратной связи, который позволяет получать и обрабатывать отзывы предпринимателей по проводимым проверкам в он-лайн режиме.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0301E1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>Управление регулирования предпринимател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>ьской деятельностью.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 xml:space="preserve">Будет продолжена работа по подключению к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lastRenderedPageBreak/>
              <w:t>обратной связи всех</w:t>
            </w:r>
            <w:r w:rsidRPr="000301E1">
              <w:rPr>
                <w:rStyle w:val="3"/>
                <w:sz w:val="24"/>
                <w:szCs w:val="24"/>
                <w:u w:val="single"/>
                <w:lang w:eastAsia="en-US"/>
              </w:rPr>
              <w:t xml:space="preserve"> </w:t>
            </w:r>
            <w:r w:rsidRPr="000301E1">
              <w:rPr>
                <w:rStyle w:val="3"/>
                <w:sz w:val="24"/>
                <w:szCs w:val="24"/>
                <w:lang w:eastAsia="en-US"/>
              </w:rPr>
              <w:t>государственных контролирующих органов.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7C36C7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Использование существующих или создание новых площадок для проведения эффективного диалога МЭ с бизнес-сообществом.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0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Обеспечено активное взаимодействие с бизнес -сообществом.</w:t>
            </w:r>
          </w:p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Широкое</w:t>
            </w:r>
            <w:r w:rsidRPr="001920F8">
              <w:rPr>
                <w:rStyle w:val="a7"/>
                <w:sz w:val="24"/>
                <w:szCs w:val="24"/>
                <w:lang w:eastAsia="en-US"/>
              </w:rPr>
              <w:t xml:space="preserve"> </w:t>
            </w:r>
            <w:r w:rsidRPr="001920F8">
              <w:rPr>
                <w:rStyle w:val="3"/>
                <w:sz w:val="24"/>
                <w:szCs w:val="24"/>
                <w:lang w:eastAsia="en-US"/>
              </w:rPr>
              <w:t>освещение в СМИ мероприятий, проведенных с участием предпринимателей.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0F8"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20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Управление регулирования предпринимательской деятельностью,</w:t>
            </w:r>
          </w:p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Пресс-служба.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rFonts w:cs="Times New Roman"/>
                <w:sz w:val="24"/>
                <w:szCs w:val="24"/>
                <w:lang w:eastAsia="en-US"/>
              </w:rPr>
              <w:t xml:space="preserve">Продолжение работы в рамках создания эффективного диалога госорганов и бизнес-сообществ. 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20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выполненной работы и достигнутые результаты:</w:t>
            </w:r>
          </w:p>
          <w:p w:rsidR="002C36D1" w:rsidRPr="001920F8" w:rsidRDefault="002C36D1" w:rsidP="007C36C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В целях усиления роли бизнес ассоциаций КР, распоряжением Премьер-министра КР от 03.02.2017г. № 95 была образована межведомственная рабочая группа (далее - МРГ), с включение</w:t>
            </w:r>
            <w:r w:rsidR="00DB25EA">
              <w:rPr>
                <w:rFonts w:ascii="Times New Roman" w:hAnsi="Times New Roman"/>
                <w:sz w:val="23"/>
                <w:szCs w:val="23"/>
              </w:rPr>
              <w:t>м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в состав заинтересованных государственных органов и бизнес-ассоциаций.</w:t>
            </w:r>
          </w:p>
          <w:p w:rsidR="002C36D1" w:rsidRPr="001920F8" w:rsidRDefault="002C36D1" w:rsidP="007C36C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В рамках МРГ было проведено 4 заседания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>,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в которых вырабатываются механизмы объединения маленьких бизнес-ассоциаций в более крупные и сильные ассоциации, а также стимулирующие меры для субъектов предпринимательства становиться членами данных бизнес ассоциаций.</w:t>
            </w:r>
          </w:p>
          <w:p w:rsidR="002C36D1" w:rsidRPr="001920F8" w:rsidRDefault="002C36D1" w:rsidP="007C36C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 xml:space="preserve">Вместе с тем, Министерством с целью снижения нагрузки на субъектов предпринимательства путем уменьшения количества предоставления отчетности в государственные органы и 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>Нацстатком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КР, приказом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 xml:space="preserve"> Министерства от 30.03.2017г. №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17 образована рабочая группа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>,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в состав которой вошли представители Министерства, 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 xml:space="preserve">ГНС при 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>П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КР, </w:t>
            </w:r>
            <w:r w:rsidR="000301E1" w:rsidRPr="001920F8">
              <w:rPr>
                <w:rFonts w:ascii="Times New Roman" w:hAnsi="Times New Roman"/>
                <w:sz w:val="23"/>
                <w:szCs w:val="23"/>
              </w:rPr>
              <w:t>НСК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КР и представителей бизнес сообщества.</w:t>
            </w:r>
          </w:p>
          <w:p w:rsidR="002C36D1" w:rsidRPr="001920F8" w:rsidRDefault="002C36D1" w:rsidP="007C36C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lastRenderedPageBreak/>
              <w:t>Министерство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>м на постоянной основе проводят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ся встречи с бизнес-сообществом по вопросам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предпринимательск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>ой деятельности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2C36D1" w:rsidRPr="001920F8" w:rsidRDefault="001920F8" w:rsidP="007C36C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П</w:t>
            </w:r>
            <w:r w:rsidR="002C36D1" w:rsidRPr="001920F8">
              <w:rPr>
                <w:rFonts w:ascii="Times New Roman" w:hAnsi="Times New Roman"/>
                <w:sz w:val="23"/>
                <w:szCs w:val="23"/>
              </w:rPr>
              <w:t>роведены следующие встречи с бизнес-сообществом:</w:t>
            </w:r>
          </w:p>
          <w:p w:rsidR="002C36D1" w:rsidRPr="001920F8" w:rsidRDefault="001920F8" w:rsidP="001920F8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совместно с ОАО «Гарантийный фонд» ознакомительная презентация по условиям получения гарантий в ОАО «Гарантийный фонд» (09.08.2017)</w:t>
            </w:r>
            <w:r w:rsidR="002C36D1" w:rsidRPr="001920F8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2C36D1" w:rsidRPr="001920F8" w:rsidRDefault="001920F8" w:rsidP="001920F8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встреча Министра с представителями бизнес-сообщества по обсуждению проекта программы Правительства КР «Жаны доорго – кырк кадам» (18.09.2017);</w:t>
            </w:r>
          </w:p>
          <w:p w:rsidR="001920F8" w:rsidRPr="001920F8" w:rsidRDefault="001920F8" w:rsidP="001920F8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встреча представителей Японского агентства международного сотрудничества (</w:t>
            </w:r>
            <w:r w:rsidRPr="001920F8">
              <w:rPr>
                <w:rFonts w:ascii="Times New Roman" w:hAnsi="Times New Roman"/>
                <w:sz w:val="23"/>
                <w:szCs w:val="23"/>
                <w:lang w:val="en-US"/>
              </w:rPr>
              <w:t>JICA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) </w:t>
            </w:r>
            <w:r w:rsidRPr="001920F8">
              <w:rPr>
                <w:rFonts w:ascii="Times New Roman" w:hAnsi="Times New Roman"/>
                <w:sz w:val="23"/>
                <w:szCs w:val="23"/>
                <w:lang w:val="en-US"/>
              </w:rPr>
              <w:t>c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представителями министерства и бизнес-сообщества по обсуждению вопросов усиления потенциала бизнес-сообщества в КР (02.10.2017);</w:t>
            </w:r>
          </w:p>
          <w:p w:rsidR="002C36D1" w:rsidRPr="001920F8" w:rsidRDefault="001920F8" w:rsidP="001920F8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встреча Президента КР А.Ш. Атамбаева с предпринимателями (</w:t>
            </w:r>
            <w:r w:rsidR="002C36D1" w:rsidRPr="001920F8">
              <w:rPr>
                <w:rFonts w:ascii="Times New Roman" w:hAnsi="Times New Roman"/>
                <w:sz w:val="23"/>
                <w:szCs w:val="23"/>
              </w:rPr>
              <w:t>08.10.2017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)</w:t>
            </w:r>
            <w:r w:rsidR="002C36D1" w:rsidRPr="001920F8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2C36D1" w:rsidRPr="001920F8" w:rsidRDefault="002C36D1" w:rsidP="00964EF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920F8">
              <w:rPr>
                <w:rFonts w:ascii="Times New Roman" w:hAnsi="Times New Roman"/>
                <w:sz w:val="23"/>
                <w:szCs w:val="23"/>
              </w:rPr>
              <w:t>В связи с тем, что согласно постановлени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>ю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 Прав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>ительства КР от 20.09.2000 г. №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630, 20 сентября установлено профессиональным праздником - Днем предпринимателя Кыргыз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>ской Республики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>м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инистерством 20 сентября 2017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г. в 10:00ч. в конференц-зале «Шайыр» отеля Хаятт Ридженси Бишкек было проведено мероприятие по случаю празднования Дня предпринимателя Кыргызской Республики с участием предпринимателей Кыргызской Республики, представителей международных донорских организаций, а также представ</w:t>
            </w:r>
            <w:r w:rsidR="001920F8" w:rsidRPr="001920F8">
              <w:rPr>
                <w:rFonts w:ascii="Times New Roman" w:hAnsi="Times New Roman"/>
                <w:sz w:val="23"/>
                <w:szCs w:val="23"/>
              </w:rPr>
              <w:t xml:space="preserve">ителей государственных органов. </w:t>
            </w:r>
            <w:r w:rsidRPr="001920F8">
              <w:rPr>
                <w:rFonts w:ascii="Times New Roman" w:hAnsi="Times New Roman"/>
                <w:sz w:val="23"/>
                <w:szCs w:val="23"/>
              </w:rPr>
              <w:t>В рамках обозначенного мероприятия, предприниматели КР были награждены Правительственными наградами и наградами Министерства экономики Кыргызской Республики.</w:t>
            </w:r>
          </w:p>
          <w:p w:rsidR="002C36D1" w:rsidRPr="001920F8" w:rsidRDefault="002C36D1" w:rsidP="00964EF8">
            <w:pPr>
              <w:pStyle w:val="tkTablica"/>
              <w:spacing w:after="0" w:line="240" w:lineRule="auto"/>
              <w:rPr>
                <w:rStyle w:val="af2"/>
                <w:rFonts w:ascii="Times New Roman" w:hAnsi="Times New Roman"/>
                <w:sz w:val="24"/>
                <w:szCs w:val="24"/>
              </w:rPr>
            </w:pPr>
            <w:r w:rsidRPr="001920F8">
              <w:rPr>
                <w:rStyle w:val="af2"/>
                <w:rFonts w:ascii="Times New Roman" w:hAnsi="Times New Roman"/>
                <w:sz w:val="24"/>
                <w:szCs w:val="24"/>
              </w:rPr>
              <w:t>С целью достижения п</w:t>
            </w:r>
            <w:r w:rsidRPr="001920F8">
              <w:rPr>
                <w:rStyle w:val="af2"/>
                <w:rFonts w:ascii="Times New Roman" w:eastAsia="Calibri" w:hAnsi="Times New Roman"/>
                <w:sz w:val="24"/>
                <w:szCs w:val="24"/>
              </w:rPr>
              <w:t xml:space="preserve">овышения открытости и </w:t>
            </w:r>
            <w:r w:rsidRPr="001920F8">
              <w:rPr>
                <w:rStyle w:val="af2"/>
                <w:rFonts w:ascii="Times New Roman" w:hAnsi="Times New Roman"/>
                <w:sz w:val="24"/>
                <w:szCs w:val="24"/>
              </w:rPr>
              <w:t xml:space="preserve">понимания о деятельности министерства в обществе, продолжается осуществление информационно-образовательных кампаний на площадках министерства осуществляется активный диалог с бизнес-сообществом, институтами гражданского общества. </w:t>
            </w:r>
          </w:p>
          <w:p w:rsidR="002C36D1" w:rsidRPr="001920F8" w:rsidRDefault="002C36D1" w:rsidP="00964EF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0F8">
              <w:rPr>
                <w:rStyle w:val="af2"/>
                <w:rFonts w:ascii="Times New Roman" w:hAnsi="Times New Roman"/>
                <w:sz w:val="24"/>
                <w:szCs w:val="24"/>
              </w:rPr>
              <w:t xml:space="preserve">Выпуск пресс-релизов </w:t>
            </w:r>
            <w:r w:rsidRPr="001920F8">
              <w:rPr>
                <w:rFonts w:ascii="Times New Roman" w:hAnsi="Times New Roman" w:cs="Times New Roman"/>
                <w:sz w:val="24"/>
                <w:szCs w:val="24"/>
              </w:rPr>
              <w:t>по итогам встречи с бизнесом в рубрике «Новости», рассылка в СМИ, социальные сети.</w:t>
            </w:r>
          </w:p>
          <w:p w:rsidR="002C36D1" w:rsidRPr="001920F8" w:rsidRDefault="002C36D1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>О проводимой работе в рамках оптимизации нормативной правовой базы и  исключения барьеров для бизнес-среды.</w:t>
            </w:r>
          </w:p>
          <w:p w:rsidR="002C36D1" w:rsidRPr="001920F8" w:rsidRDefault="00865A56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="002C36D1" w:rsidRPr="001920F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 проекте Концепции создания государственной системы АРВ</w:t>
              </w:r>
            </w:hyperlink>
          </w:p>
          <w:p w:rsidR="002C36D1" w:rsidRPr="001920F8" w:rsidRDefault="00865A56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2C36D1" w:rsidRPr="001920F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 госконтроле (надзоре) за соблюдением требований ТР промышленной продукции, находящейся в обращении на рынке КР</w:t>
              </w:r>
            </w:hyperlink>
          </w:p>
          <w:p w:rsidR="002C36D1" w:rsidRPr="001920F8" w:rsidRDefault="002C36D1" w:rsidP="00964EF8">
            <w:pPr>
              <w:pStyle w:val="af1"/>
              <w:numPr>
                <w:ilvl w:val="0"/>
                <w:numId w:val="36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Перечень товаров, для которых устанавливается минимальный уровень контрольных цен</w:t>
            </w:r>
          </w:p>
          <w:p w:rsidR="002C36D1" w:rsidRPr="001920F8" w:rsidRDefault="002C36D1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t xml:space="preserve"> </w:t>
            </w:r>
            <w:hyperlink r:id="rId22" w:history="1">
              <w:r w:rsidRPr="001920F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Комитет ЖК принял в III чтении поправки в порядок проверки субъектов предпринимательства</w:t>
              </w:r>
            </w:hyperlink>
          </w:p>
          <w:p w:rsidR="002C36D1" w:rsidRPr="001920F8" w:rsidRDefault="00865A56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="002C36D1" w:rsidRPr="001920F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Каждая инициатива бизнеса важна для нас и никогда не останется без внимания, - министр А. Новиков</w:t>
              </w:r>
            </w:hyperlink>
          </w:p>
          <w:p w:rsidR="002C36D1" w:rsidRPr="001920F8" w:rsidRDefault="00865A56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="002C36D1" w:rsidRPr="001920F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Министр А. Новиков обсудил с бизнес сообществом актуальные вопросы развития предпринимательства</w:t>
              </w:r>
            </w:hyperlink>
          </w:p>
          <w:p w:rsidR="002C36D1" w:rsidRPr="001920F8" w:rsidRDefault="00865A56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2C36D1" w:rsidRPr="001920F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Развитие дистанционных финансовых услуг обсудили за круглым столом в Бишкеке</w:t>
              </w:r>
            </w:hyperlink>
          </w:p>
          <w:p w:rsidR="002C36D1" w:rsidRPr="001920F8" w:rsidRDefault="00865A56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="002C36D1" w:rsidRPr="001920F8">
                <w:rPr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О начале приема документов от соискателей на участие в аттестации на право осуществления деятельности налогового консультанта</w:t>
              </w:r>
            </w:hyperlink>
          </w:p>
          <w:p w:rsidR="002C36D1" w:rsidRPr="001920F8" w:rsidRDefault="002C36D1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законопроекте по поддержке сельхозпроизводителей</w:t>
            </w:r>
          </w:p>
          <w:p w:rsidR="002C36D1" w:rsidRPr="001920F8" w:rsidRDefault="002C36D1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Министр А. Новиков обсудил с бизнес сообществом актуальные вопросы развития предпринимательства</w:t>
            </w:r>
          </w:p>
          <w:p w:rsidR="002C36D1" w:rsidRPr="001920F8" w:rsidRDefault="002C36D1" w:rsidP="00964EF8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Бизнесу необходимо пойти на укрупнение представительных органов для более эффективной защиты своих интересов, - министр А.Новиков</w:t>
            </w:r>
          </w:p>
          <w:p w:rsidR="002C36D1" w:rsidRPr="001920F8" w:rsidRDefault="002C36D1" w:rsidP="004301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Интервью, прямые эфиры на ТВ и радио:</w:t>
            </w:r>
          </w:p>
          <w:p w:rsidR="002C36D1" w:rsidRPr="001920F8" w:rsidRDefault="002C36D1" w:rsidP="004301C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>Газета «Слово Кыргызстана» (интервью) - Евразийская неделя как траектория в мирном бизнесе</w:t>
            </w:r>
          </w:p>
          <w:p w:rsidR="002C36D1" w:rsidRPr="001920F8" w:rsidRDefault="002C36D1" w:rsidP="004301C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 xml:space="preserve">ТВ НТС (интервью) - О инициативе МЭ по отменен проверок субъектов предпринимательства  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 xml:space="preserve">ИА </w:t>
            </w:r>
            <w:r w:rsidRPr="001920F8">
              <w:rPr>
                <w:rFonts w:ascii="Times New Roman" w:hAnsi="Times New Roman"/>
                <w:sz w:val="24"/>
                <w:szCs w:val="24"/>
                <w:lang w:val="en-US"/>
              </w:rPr>
              <w:t>Knews</w:t>
            </w:r>
            <w:r w:rsidRPr="001920F8">
              <w:rPr>
                <w:rFonts w:ascii="Times New Roman" w:hAnsi="Times New Roman"/>
                <w:sz w:val="24"/>
                <w:szCs w:val="24"/>
              </w:rPr>
              <w:t xml:space="preserve"> (интервью)- Гарантийный фонд поддержал малый и средний бизнес на 138,6 млн сомов</w:t>
            </w:r>
          </w:p>
          <w:p w:rsidR="002C36D1" w:rsidRPr="001920F8" w:rsidRDefault="002C36D1" w:rsidP="004301C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>КНИА «Кабар» (интервью)  - Технические регламенты ЕАЭС: перспективы и сложности для бизнеса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lastRenderedPageBreak/>
              <w:t>Биринчи радио (прямой эфир Кундун темасы)  - По поддержке и развитию бизнес среды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 xml:space="preserve">ТВ КТРК (Прямой эфир Ала-Тоо 24) - О проводимой работе по поддержки предпринимателей  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>ИА Спутник (интервью)   - О новых требованиях ЕАЭС по замороженным продуктам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 xml:space="preserve">Биринчи радио (прямой эфир Кундун темасы) - О развитии бизнес среды  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>ИА Спутник (коментарий)   - По поддержке  и развитию МСБ</w:t>
            </w:r>
          </w:p>
          <w:p w:rsidR="002C36D1" w:rsidRPr="001920F8" w:rsidRDefault="002C36D1" w:rsidP="004301C2">
            <w:pPr>
              <w:pStyle w:val="af1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>ТРК Мир (интервью)  - 18 техрегламентов ЕАЭС вступивших  в силу 12 августа 2017 года что дает нашим предпринимателям</w:t>
            </w:r>
          </w:p>
          <w:p w:rsidR="002C36D1" w:rsidRPr="001920F8" w:rsidRDefault="002C36D1" w:rsidP="004301C2">
            <w:pPr>
              <w:pStyle w:val="aa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 xml:space="preserve">Радио Санжыра, ТВ Ынтымак, ТВ Сентябрь, Журнал МДС, Газета Азия Инфо (интервью) -  О 18 технических регламентов вступивших в силу с 12 августа  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Проведение мероприятий, направленных на повышение статуса успешных предпринимателей (инвесторов).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Проводятся мероприятия «Лучший экспортер года», церемония награждения лучших предпринимателей, приуроченная ко Дню предпринимателя КР и т.п. мероприятия.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A0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920F8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  <w:t>24 февраля 2017 года были выявлены победители национальной премии "Лучший экспортер Кыргызстана" по итогам 2016 года. Церемония награждения победителей состоялась в  госрезиденции "Ала-Арча".</w:t>
            </w:r>
          </w:p>
          <w:p w:rsidR="002C36D1" w:rsidRPr="001920F8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920F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20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</w:t>
            </w:r>
            <w:r w:rsidR="001920F8" w:rsidRPr="001920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ено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Управление инвестиционной политики,</w:t>
            </w:r>
          </w:p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Государственное Агентство по инвестиционной политике и экспорту,</w:t>
            </w:r>
          </w:p>
          <w:p w:rsidR="002C36D1" w:rsidRPr="001920F8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1920F8">
              <w:rPr>
                <w:rStyle w:val="3"/>
                <w:sz w:val="24"/>
                <w:szCs w:val="24"/>
                <w:lang w:eastAsia="en-US"/>
              </w:rPr>
              <w:t>Управление регулирования предпринимательской деятельностью.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0F8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различного уровня, </w:t>
            </w:r>
            <w:r w:rsidRPr="001920F8">
              <w:rPr>
                <w:rStyle w:val="3"/>
                <w:rFonts w:cs="Times New Roman"/>
                <w:sz w:val="24"/>
                <w:szCs w:val="24"/>
              </w:rPr>
              <w:t>направленных на повышение статуса успешных предпринимателей (инвесторов).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15F34" w:rsidRPr="00D15F34" w:rsidRDefault="00D15F34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Дальнейшее внедрение процедур предоставления отдельных государственных услуг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/приема заявок</w:t>
            </w:r>
            <w:r w:rsidRPr="00D15F34">
              <w:rPr>
                <w:rStyle w:val="3"/>
                <w:sz w:val="24"/>
                <w:szCs w:val="24"/>
                <w:lang w:eastAsia="en-US"/>
              </w:rPr>
              <w:t xml:space="preserve"> через Интернет.</w:t>
            </w:r>
          </w:p>
          <w:p w:rsidR="002C36D1" w:rsidRPr="00D15F34" w:rsidRDefault="002C36D1" w:rsidP="001424A8">
            <w:pPr>
              <w:pStyle w:val="4"/>
              <w:shd w:val="clear" w:color="auto" w:fill="auto"/>
              <w:tabs>
                <w:tab w:val="left" w:pos="324"/>
              </w:tabs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D15F34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 xml:space="preserve">Обеспечена доступность 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 xml:space="preserve">государственных </w:t>
            </w:r>
            <w:r w:rsidRPr="00D15F34">
              <w:rPr>
                <w:rStyle w:val="3"/>
                <w:sz w:val="24"/>
                <w:szCs w:val="24"/>
                <w:lang w:eastAsia="en-US"/>
              </w:rPr>
              <w:t>услуг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/подачи заявок</w:t>
            </w:r>
            <w:r w:rsidRPr="00D15F34">
              <w:rPr>
                <w:rStyle w:val="3"/>
                <w:sz w:val="24"/>
                <w:szCs w:val="24"/>
                <w:lang w:eastAsia="en-US"/>
              </w:rPr>
              <w:t xml:space="preserve"> 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через Интернет</w:t>
            </w:r>
            <w:r w:rsidRPr="00D15F34">
              <w:rPr>
                <w:rStyle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См. ниже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val="ky-KG"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Центр по стандартизации и метрологии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,</w:t>
            </w:r>
          </w:p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Кыргызский центр аккредитации,</w:t>
            </w:r>
          </w:p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Управление технического регулирования и метрологии.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D15F34">
              <w:rPr>
                <w:rStyle w:val="3"/>
                <w:rFonts w:cs="Times New Roman"/>
                <w:sz w:val="24"/>
                <w:szCs w:val="24"/>
                <w:lang w:eastAsia="en-US"/>
              </w:rPr>
              <w:t>Продолжение программирования остальных государственных услуг и внедрение подобной практики во всех территориальных подразделениях ЦСМ.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665231">
        <w:tc>
          <w:tcPr>
            <w:tcW w:w="15941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выполненной работы и достигнутые результаты:</w:t>
            </w:r>
          </w:p>
          <w:p w:rsidR="002C36D1" w:rsidRPr="00D15F34" w:rsidRDefault="002C36D1" w:rsidP="00DC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официальном сайте ЦСМ </w:t>
            </w:r>
            <w:r w:rsidR="001920F8" w:rsidRPr="00D15F34">
              <w:rPr>
                <w:rFonts w:ascii="Times New Roman" w:hAnsi="Times New Roman"/>
                <w:sz w:val="24"/>
                <w:szCs w:val="24"/>
              </w:rPr>
              <w:t>размещена</w:t>
            </w:r>
            <w:r w:rsidRPr="00D15F34">
              <w:rPr>
                <w:rFonts w:ascii="Times New Roman" w:hAnsi="Times New Roman"/>
                <w:sz w:val="24"/>
                <w:szCs w:val="24"/>
              </w:rPr>
              <w:t xml:space="preserve"> информация о предоставляемых государственных услугах и прейскурант цен. По вопросам стандартизации за отчетный период из тринадцати заявок  три заявки и проекты национальных стандартов были приняты и исполнены через интернет. В Бишкекском ЦИСМ обеспечена доступность гос. услуг по сертификации продукций и услуг декларированию путем подачи заявок через официальный сайт, также исключен контакт клиентов со специалистами путем приема заявок пометоду-единое окно. В территориальных подразделениях ЦИСМ, в целях обеспечения прозрачности в предоставлении услуг пересмотрены и обновлены информационные стенды, где указывается необходимая информация и справочные данные в области метрологии и сертификации. </w:t>
            </w:r>
          </w:p>
          <w:p w:rsidR="002C36D1" w:rsidRPr="00D15F34" w:rsidRDefault="002C36D1" w:rsidP="00DC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t>По предоставлению доку</w:t>
            </w:r>
            <w:r w:rsidR="001920F8" w:rsidRPr="00D15F34">
              <w:rPr>
                <w:rFonts w:ascii="Times New Roman" w:hAnsi="Times New Roman"/>
                <w:sz w:val="24"/>
                <w:szCs w:val="24"/>
              </w:rPr>
              <w:t>ментов по стандартизации в ЦСМ: р</w:t>
            </w:r>
            <w:r w:rsidRPr="00D15F34">
              <w:rPr>
                <w:rFonts w:ascii="Times New Roman" w:hAnsi="Times New Roman"/>
                <w:sz w:val="24"/>
                <w:szCs w:val="24"/>
              </w:rPr>
              <w:t>еализованы документы  по стандартизации за 9 месяцев - 510 ГОСТ, ГОСТ Р и 70 КМС, из них в электронном в неизменяемом формате (</w:t>
            </w:r>
            <w:r w:rsidRPr="00D15F34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Pr="00D15F34">
              <w:rPr>
                <w:rFonts w:ascii="Times New Roman" w:hAnsi="Times New Roman"/>
                <w:sz w:val="24"/>
                <w:szCs w:val="24"/>
              </w:rPr>
              <w:t>) с электронной печатью были отправлены 52 документа в  Москву АО «Газпром промгаз», 26 документов ОсОО «Майлусуйский электроламповый завод»,</w:t>
            </w:r>
            <w:r w:rsidRPr="00D15F3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13 документов ГП "НК "Кыргыз Темир Жолу", а остальные документы на бумажном носителе. </w:t>
            </w:r>
          </w:p>
          <w:p w:rsidR="002C36D1" w:rsidRPr="00D15F34" w:rsidRDefault="002C36D1" w:rsidP="00DC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t xml:space="preserve">В Ошском ЦИСМ: </w:t>
            </w:r>
            <w:r w:rsidRPr="00D15F34">
              <w:rPr>
                <w:rFonts w:ascii="Times New Roman" w:hAnsi="Times New Roman"/>
                <w:sz w:val="24"/>
                <w:szCs w:val="24"/>
                <w:lang w:val="ky-KG"/>
              </w:rPr>
              <w:t>принятие заявок через интернет провод</w:t>
            </w:r>
            <w:r w:rsidR="001920F8" w:rsidRPr="00D15F34">
              <w:rPr>
                <w:rFonts w:ascii="Times New Roman" w:hAnsi="Times New Roman"/>
                <w:sz w:val="24"/>
                <w:szCs w:val="24"/>
                <w:lang w:val="ky-KG"/>
              </w:rPr>
              <w:t>и</w:t>
            </w:r>
            <w:r w:rsidRPr="00D15F34">
              <w:rPr>
                <w:rFonts w:ascii="Times New Roman" w:hAnsi="Times New Roman"/>
                <w:sz w:val="24"/>
                <w:szCs w:val="24"/>
                <w:lang w:val="ky-KG"/>
              </w:rPr>
              <w:t>тся через программное обеспчеение “симбейс”.</w:t>
            </w:r>
          </w:p>
          <w:p w:rsidR="002C36D1" w:rsidRPr="00D15F34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sz w:val="24"/>
                <w:szCs w:val="24"/>
                <w:lang w:eastAsia="ru-RU"/>
              </w:rPr>
              <w:t>В КЦА при МЭ КР в части внедрения процедур и стандартов предоставления услуг в электронном формате:</w:t>
            </w:r>
          </w:p>
          <w:p w:rsidR="002C36D1" w:rsidRPr="00D15F34" w:rsidRDefault="002C36D1" w:rsidP="001424A8">
            <w:pPr>
              <w:widowControl w:val="0"/>
              <w:numPr>
                <w:ilvl w:val="0"/>
                <w:numId w:val="12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sz w:val="24"/>
                <w:szCs w:val="24"/>
                <w:lang w:eastAsia="ru-RU"/>
              </w:rPr>
              <w:t>работает программа приёма заявок на получение государственных услуг в электронной форме;</w:t>
            </w:r>
          </w:p>
          <w:p w:rsidR="002C36D1" w:rsidRPr="00D15F34" w:rsidRDefault="002C36D1" w:rsidP="001424A8">
            <w:pPr>
              <w:widowControl w:val="0"/>
              <w:numPr>
                <w:ilvl w:val="0"/>
                <w:numId w:val="12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sz w:val="24"/>
                <w:szCs w:val="24"/>
                <w:lang w:eastAsia="ru-RU"/>
              </w:rPr>
              <w:t>на официальном сайте КЦА функционирует онлайн-приемная для взаимодействия кандидатов/аккредитованных органов по оценке соответствия (вопрос-ответ);</w:t>
            </w:r>
          </w:p>
          <w:p w:rsidR="002C36D1" w:rsidRPr="00D15F34" w:rsidRDefault="002C36D1" w:rsidP="001424A8">
            <w:pPr>
              <w:widowControl w:val="0"/>
              <w:numPr>
                <w:ilvl w:val="0"/>
                <w:numId w:val="12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платных услуг размещен на сайте КЦА, осуществляется постоянная актуализация сайта КЦА;</w:t>
            </w:r>
          </w:p>
          <w:p w:rsidR="002C36D1" w:rsidRPr="00D15F34" w:rsidRDefault="002C36D1" w:rsidP="001424A8">
            <w:pPr>
              <w:widowControl w:val="0"/>
              <w:numPr>
                <w:ilvl w:val="0"/>
                <w:numId w:val="12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sz w:val="24"/>
                <w:szCs w:val="24"/>
                <w:lang w:eastAsia="ru-RU"/>
              </w:rPr>
              <w:t>по внедрению механизмов ограничения личных контактов должностных лиц и клиентов – прием заявок с документами в бумажном варианте осуществляется через приемную, обратная связь с кандидатами на аккредитацию и аккредитованными ООС осуществляется через анкетирование, при наличии жалоб и апелляций на деятельность КЦА создается Комиссия по рассмотрению жалоб/апелляций.</w:t>
            </w:r>
          </w:p>
          <w:p w:rsidR="002C36D1" w:rsidRPr="00937723" w:rsidRDefault="002C36D1" w:rsidP="0014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F34">
              <w:rPr>
                <w:rFonts w:ascii="Times New Roman" w:hAnsi="Times New Roman"/>
                <w:sz w:val="24"/>
                <w:szCs w:val="24"/>
                <w:lang w:eastAsia="ru-RU"/>
              </w:rPr>
              <w:t>В настоящее время электронный личный кабинет для взаимодействия с потребителями государственной услуги находится на стадии внедрения.</w:t>
            </w: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D15F34" w:rsidRPr="00D15F34" w:rsidRDefault="00D15F34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Постоянное взаимодействие кандидатов/АООС через онлайн-приемную КЦА (вопрос-ответ).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u w:val="single"/>
              </w:rPr>
            </w:pPr>
            <w:r w:rsidRPr="00D15F34">
              <w:rPr>
                <w:rStyle w:val="3"/>
                <w:sz w:val="24"/>
                <w:szCs w:val="24"/>
              </w:rPr>
              <w:t>Взаимодействие кандидатов/АООС осуществляется через онлайн-приемную КЦА, количество обращений.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Вопросы кандидатов/АООС поступают на сайт КЦА в раздел онлайн приемная, ответственное лицо КЦА подготавливает ответ, согласовывает со специалистами и направляет ответ.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Кыргызский центр аккредитации.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D15F34">
              <w:rPr>
                <w:rStyle w:val="3"/>
                <w:rFonts w:cs="Times New Roman"/>
                <w:sz w:val="24"/>
                <w:szCs w:val="24"/>
                <w:lang w:eastAsia="en-US"/>
              </w:rPr>
              <w:t xml:space="preserve">Продолжать </w:t>
            </w:r>
            <w:r w:rsidRPr="00D15F34">
              <w:rPr>
                <w:rStyle w:val="3"/>
                <w:rFonts w:cs="Times New Roman"/>
                <w:sz w:val="24"/>
                <w:szCs w:val="24"/>
              </w:rPr>
              <w:t>взаимодействие кандидатов/АООС через онлайн-приемную КЦА на постоянной основе.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 xml:space="preserve">Переход на безналичный расчет путем </w:t>
            </w:r>
            <w:r w:rsidRPr="00D15F34">
              <w:rPr>
                <w:rStyle w:val="3"/>
                <w:sz w:val="24"/>
                <w:szCs w:val="24"/>
                <w:lang w:eastAsia="en-US"/>
              </w:rPr>
              <w:lastRenderedPageBreak/>
              <w:t>установления платежных терминалов.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 xml:space="preserve">Исключен наличный расчет за оказание </w:t>
            </w:r>
            <w:r w:rsidRPr="00D15F34">
              <w:rPr>
                <w:rStyle w:val="3"/>
                <w:sz w:val="24"/>
                <w:szCs w:val="24"/>
                <w:lang w:eastAsia="en-US"/>
              </w:rPr>
              <w:lastRenderedPageBreak/>
              <w:t>государственных услуг.</w:t>
            </w:r>
          </w:p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Обеспечена прозрачность движения денежных средств.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D15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ЦСМ оплата всех гос услуг осуществляется исключительно </w:t>
            </w:r>
            <w:r w:rsidRPr="00D15F34">
              <w:rPr>
                <w:rFonts w:ascii="Times New Roman" w:hAnsi="Times New Roman"/>
                <w:sz w:val="24"/>
                <w:szCs w:val="24"/>
              </w:rPr>
              <w:lastRenderedPageBreak/>
              <w:t>безналичным путем на расчетный счет центра. Территориальные подразделения ЦСМ перешли на безналичный расчет частично, принимаются меры для полного перехода на</w:t>
            </w:r>
            <w:r w:rsidR="00D15F34" w:rsidRPr="00D15F34">
              <w:rPr>
                <w:rFonts w:ascii="Times New Roman" w:hAnsi="Times New Roman"/>
                <w:sz w:val="24"/>
                <w:szCs w:val="24"/>
              </w:rPr>
              <w:t xml:space="preserve"> безналичный расчет с клиентами</w:t>
            </w:r>
            <w:r w:rsidRPr="00D15F34">
              <w:rPr>
                <w:rFonts w:ascii="Times New Roman" w:hAnsi="Times New Roman"/>
                <w:sz w:val="24"/>
                <w:szCs w:val="24"/>
              </w:rPr>
              <w:t xml:space="preserve"> при предоставлении госуслуг. </w:t>
            </w:r>
            <w:r w:rsidRPr="00D15F3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 основном беналичным путем в регионах обслуживаются юридические лица.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val="ky-KG"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Центр по стандартизации и метрологии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.</w:t>
            </w:r>
          </w:p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val="ky-KG" w:eastAsia="en-US"/>
              </w:rPr>
            </w:pP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D15F34">
              <w:rPr>
                <w:rStyle w:val="3"/>
                <w:rFonts w:cs="Times New Roman"/>
                <w:sz w:val="24"/>
                <w:szCs w:val="24"/>
                <w:lang w:eastAsia="en-US"/>
              </w:rPr>
              <w:lastRenderedPageBreak/>
              <w:t xml:space="preserve">Исключение во всех территориальных подразделениях </w:t>
            </w:r>
            <w:r w:rsidRPr="00D15F34">
              <w:rPr>
                <w:rStyle w:val="3"/>
                <w:rFonts w:cs="Times New Roman"/>
                <w:sz w:val="24"/>
                <w:szCs w:val="24"/>
                <w:lang w:eastAsia="en-US"/>
              </w:rPr>
              <w:lastRenderedPageBreak/>
              <w:t>ЦСМ практики наличных расчетов.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6D1" w:rsidRPr="00937723" w:rsidTr="002C36D1"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tabs>
                <w:tab w:val="left" w:pos="299"/>
              </w:tabs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Обеспечение принципа «обратной связи» с потребителями госуслуги путем анкетирования.</w:t>
            </w:r>
          </w:p>
        </w:tc>
        <w:tc>
          <w:tcPr>
            <w:tcW w:w="1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val="ky-KG"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 xml:space="preserve">Раз в 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год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Оценка степени удовлетворенности клиента на основании анализа результатов анкетирования.</w:t>
            </w:r>
          </w:p>
        </w:tc>
        <w:tc>
          <w:tcPr>
            <w:tcW w:w="294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500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t xml:space="preserve">По форме анкеты «опроса потребителя госуслуги по утверждению типа» ведется анкетирование потребителей по оказанным госуслугам. </w:t>
            </w:r>
          </w:p>
          <w:p w:rsidR="002C36D1" w:rsidRPr="00D15F34" w:rsidRDefault="002C36D1" w:rsidP="005005D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Анкетирование госуслуги «калибровка» проводится в соответствии с внедренной системой менеджмента качества по стандарту ИСО/МЭК 17025</w:t>
            </w:r>
            <w:r w:rsidR="00D15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6D1" w:rsidRPr="00D15F34" w:rsidRDefault="002C36D1" w:rsidP="008D4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t xml:space="preserve">Осуществляется  обратная связь с кандидатами на аккредитацию и аккредитованными ООС </w:t>
            </w:r>
            <w:r w:rsidRPr="00D15F34">
              <w:rPr>
                <w:rFonts w:ascii="Times New Roman" w:hAnsi="Times New Roman"/>
                <w:sz w:val="24"/>
                <w:szCs w:val="24"/>
              </w:rPr>
              <w:lastRenderedPageBreak/>
              <w:t>через анкетирование.</w:t>
            </w:r>
          </w:p>
          <w:p w:rsidR="002C36D1" w:rsidRPr="00D15F34" w:rsidRDefault="002C36D1" w:rsidP="008D4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t>В 3 квартале проведены:</w:t>
            </w:r>
          </w:p>
          <w:p w:rsidR="002C36D1" w:rsidRPr="00D15F34" w:rsidRDefault="002C36D1" w:rsidP="008D4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F34">
              <w:rPr>
                <w:rFonts w:ascii="Times New Roman" w:hAnsi="Times New Roman"/>
                <w:sz w:val="24"/>
                <w:szCs w:val="24"/>
              </w:rPr>
              <w:t>- оценки членов ЭГ со стороны ООС – 14;</w:t>
            </w:r>
          </w:p>
          <w:p w:rsidR="002C36D1" w:rsidRPr="00D15F34" w:rsidRDefault="002C36D1" w:rsidP="008D4F2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</w:rPr>
              <w:t>- оценки члена ЭГ (взаимооценки) - 13</w:t>
            </w:r>
          </w:p>
        </w:tc>
        <w:tc>
          <w:tcPr>
            <w:tcW w:w="1610" w:type="dxa"/>
          </w:tcPr>
          <w:p w:rsidR="002C36D1" w:rsidRPr="00D15F34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5F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Выполняется</w:t>
            </w:r>
          </w:p>
        </w:tc>
        <w:tc>
          <w:tcPr>
            <w:tcW w:w="1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color w:val="auto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color w:val="auto"/>
                <w:sz w:val="24"/>
                <w:szCs w:val="24"/>
                <w:lang w:eastAsia="en-US"/>
              </w:rPr>
              <w:t>Кыргызский центр аккредитации,</w:t>
            </w:r>
          </w:p>
          <w:p w:rsidR="002C36D1" w:rsidRPr="00D15F34" w:rsidRDefault="002C36D1" w:rsidP="001424A8">
            <w:pPr>
              <w:pStyle w:val="4"/>
              <w:shd w:val="clear" w:color="auto" w:fill="auto"/>
              <w:spacing w:line="240" w:lineRule="auto"/>
              <w:rPr>
                <w:rStyle w:val="3"/>
                <w:sz w:val="24"/>
                <w:szCs w:val="24"/>
                <w:lang w:val="ky-KG" w:eastAsia="en-US"/>
              </w:rPr>
            </w:pPr>
            <w:r w:rsidRPr="00D15F34">
              <w:rPr>
                <w:rStyle w:val="3"/>
                <w:sz w:val="24"/>
                <w:szCs w:val="24"/>
                <w:lang w:eastAsia="en-US"/>
              </w:rPr>
              <w:t>Центр по стандартизации и метрологии</w:t>
            </w:r>
            <w:r w:rsidRPr="00D15F34">
              <w:rPr>
                <w:rStyle w:val="3"/>
                <w:sz w:val="24"/>
                <w:szCs w:val="24"/>
                <w:lang w:val="ky-KG" w:eastAsia="en-US"/>
              </w:rPr>
              <w:t>.</w:t>
            </w:r>
          </w:p>
        </w:tc>
        <w:tc>
          <w:tcPr>
            <w:tcW w:w="24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Style w:val="3"/>
                <w:rFonts w:cs="Times New Roman"/>
                <w:sz w:val="24"/>
                <w:szCs w:val="24"/>
                <w:lang w:eastAsia="en-US"/>
              </w:rPr>
            </w:pPr>
            <w:r w:rsidRPr="00D15F34">
              <w:rPr>
                <w:rStyle w:val="3"/>
                <w:rFonts w:cs="Times New Roman"/>
                <w:sz w:val="24"/>
                <w:szCs w:val="24"/>
                <w:lang w:eastAsia="en-US"/>
              </w:rPr>
              <w:t>Внедрение ежегодного анкетирования по всем предоставляемым госуслугам для определения степени удовлетворенности потребителя.</w:t>
            </w:r>
          </w:p>
        </w:tc>
        <w:tc>
          <w:tcPr>
            <w:tcW w:w="11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D1" w:rsidRPr="00937723" w:rsidRDefault="002C36D1" w:rsidP="001424A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646" w:rsidRDefault="00382646" w:rsidP="001424A8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382646" w:rsidSect="00FF3339">
      <w:footerReference w:type="default" r:id="rId27"/>
      <w:pgSz w:w="16838" w:h="11906" w:orient="landscape"/>
      <w:pgMar w:top="1701" w:right="510" w:bottom="68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EF" w:rsidRDefault="00F05FEF" w:rsidP="008836AF">
      <w:pPr>
        <w:spacing w:after="0" w:line="240" w:lineRule="auto"/>
      </w:pPr>
      <w:r>
        <w:separator/>
      </w:r>
    </w:p>
  </w:endnote>
  <w:endnote w:type="continuationSeparator" w:id="0">
    <w:p w:rsidR="00F05FEF" w:rsidRDefault="00F05FEF" w:rsidP="0088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AE0" w:rsidRDefault="00C31AE0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65A56">
      <w:rPr>
        <w:noProof/>
      </w:rPr>
      <w:t>2</w:t>
    </w:r>
    <w:r>
      <w:rPr>
        <w:noProof/>
      </w:rPr>
      <w:fldChar w:fldCharType="end"/>
    </w:r>
  </w:p>
  <w:p w:rsidR="00C31AE0" w:rsidRDefault="00C31A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EF" w:rsidRDefault="00F05FEF" w:rsidP="008836AF">
      <w:pPr>
        <w:spacing w:after="0" w:line="240" w:lineRule="auto"/>
      </w:pPr>
      <w:r>
        <w:separator/>
      </w:r>
    </w:p>
  </w:footnote>
  <w:footnote w:type="continuationSeparator" w:id="0">
    <w:p w:rsidR="00F05FEF" w:rsidRDefault="00F05FEF" w:rsidP="00883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37E"/>
    <w:multiLevelType w:val="hybridMultilevel"/>
    <w:tmpl w:val="C82248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B3347"/>
    <w:multiLevelType w:val="hybridMultilevel"/>
    <w:tmpl w:val="AC76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7726E"/>
    <w:multiLevelType w:val="hybridMultilevel"/>
    <w:tmpl w:val="4FB2F486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B061EE"/>
    <w:multiLevelType w:val="hybridMultilevel"/>
    <w:tmpl w:val="89421B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A359A0"/>
    <w:multiLevelType w:val="hybridMultilevel"/>
    <w:tmpl w:val="AB705E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FD63CE"/>
    <w:multiLevelType w:val="hybridMultilevel"/>
    <w:tmpl w:val="50867D3A"/>
    <w:lvl w:ilvl="0" w:tplc="8422A2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046D83"/>
    <w:multiLevelType w:val="hybridMultilevel"/>
    <w:tmpl w:val="0C3CBF42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C6DD2"/>
    <w:multiLevelType w:val="hybridMultilevel"/>
    <w:tmpl w:val="667865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F23368"/>
    <w:multiLevelType w:val="hybridMultilevel"/>
    <w:tmpl w:val="DA9C4F6E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46243"/>
    <w:multiLevelType w:val="hybridMultilevel"/>
    <w:tmpl w:val="8558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461F5"/>
    <w:multiLevelType w:val="hybridMultilevel"/>
    <w:tmpl w:val="DAD0DE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C92280"/>
    <w:multiLevelType w:val="hybridMultilevel"/>
    <w:tmpl w:val="6DDABE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D21F80"/>
    <w:multiLevelType w:val="hybridMultilevel"/>
    <w:tmpl w:val="F800D5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995376"/>
    <w:multiLevelType w:val="hybridMultilevel"/>
    <w:tmpl w:val="BFDCD418"/>
    <w:lvl w:ilvl="0" w:tplc="D3AADC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36CA450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1861876"/>
    <w:multiLevelType w:val="hybridMultilevel"/>
    <w:tmpl w:val="4F7CA9E6"/>
    <w:lvl w:ilvl="0" w:tplc="F54E3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76196"/>
    <w:multiLevelType w:val="hybridMultilevel"/>
    <w:tmpl w:val="0A50D958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CC2503"/>
    <w:multiLevelType w:val="hybridMultilevel"/>
    <w:tmpl w:val="E318C4C6"/>
    <w:lvl w:ilvl="0" w:tplc="F71EE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D3464"/>
    <w:multiLevelType w:val="hybridMultilevel"/>
    <w:tmpl w:val="5FE66CA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C5ACE"/>
    <w:multiLevelType w:val="hybridMultilevel"/>
    <w:tmpl w:val="95D4947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295012"/>
    <w:multiLevelType w:val="hybridMultilevel"/>
    <w:tmpl w:val="257EBD54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03B9A"/>
    <w:multiLevelType w:val="hybridMultilevel"/>
    <w:tmpl w:val="82D4A2AE"/>
    <w:lvl w:ilvl="0" w:tplc="4E2A1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366F6"/>
    <w:multiLevelType w:val="hybridMultilevel"/>
    <w:tmpl w:val="68C83BC4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FA2F37"/>
    <w:multiLevelType w:val="hybridMultilevel"/>
    <w:tmpl w:val="30F2032C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4331CA"/>
    <w:multiLevelType w:val="hybridMultilevel"/>
    <w:tmpl w:val="C1486A0C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953BD"/>
    <w:multiLevelType w:val="hybridMultilevel"/>
    <w:tmpl w:val="7FDECA9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5326AB8"/>
    <w:multiLevelType w:val="hybridMultilevel"/>
    <w:tmpl w:val="5366CD06"/>
    <w:lvl w:ilvl="0" w:tplc="D2A457EA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36CA450E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73F2497"/>
    <w:multiLevelType w:val="hybridMultilevel"/>
    <w:tmpl w:val="7B7CA4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5144C9"/>
    <w:multiLevelType w:val="hybridMultilevel"/>
    <w:tmpl w:val="23FC033C"/>
    <w:lvl w:ilvl="0" w:tplc="D2A457E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9D10E5"/>
    <w:multiLevelType w:val="hybridMultilevel"/>
    <w:tmpl w:val="8804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964740C"/>
    <w:multiLevelType w:val="hybridMultilevel"/>
    <w:tmpl w:val="B1DE4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AFC184B"/>
    <w:multiLevelType w:val="hybridMultilevel"/>
    <w:tmpl w:val="98D0C896"/>
    <w:lvl w:ilvl="0" w:tplc="C33C81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194ECA"/>
    <w:multiLevelType w:val="hybridMultilevel"/>
    <w:tmpl w:val="0F6C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C613B"/>
    <w:multiLevelType w:val="hybridMultilevel"/>
    <w:tmpl w:val="BBCA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325DA"/>
    <w:multiLevelType w:val="hybridMultilevel"/>
    <w:tmpl w:val="166EE6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7D1933"/>
    <w:multiLevelType w:val="hybridMultilevel"/>
    <w:tmpl w:val="F9F6F41A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43DCC"/>
    <w:multiLevelType w:val="hybridMultilevel"/>
    <w:tmpl w:val="E12E3E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6F030D2"/>
    <w:multiLevelType w:val="hybridMultilevel"/>
    <w:tmpl w:val="3078DE7C"/>
    <w:lvl w:ilvl="0" w:tplc="A0D0CE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7D45BC5"/>
    <w:multiLevelType w:val="hybridMultilevel"/>
    <w:tmpl w:val="7918FC7C"/>
    <w:lvl w:ilvl="0" w:tplc="02FE2E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D57665"/>
    <w:multiLevelType w:val="hybridMultilevel"/>
    <w:tmpl w:val="8906379E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9"/>
  </w:num>
  <w:num w:numId="5">
    <w:abstractNumId w:val="12"/>
  </w:num>
  <w:num w:numId="6">
    <w:abstractNumId w:val="21"/>
  </w:num>
  <w:num w:numId="7">
    <w:abstractNumId w:val="28"/>
  </w:num>
  <w:num w:numId="8">
    <w:abstractNumId w:val="11"/>
  </w:num>
  <w:num w:numId="9">
    <w:abstractNumId w:val="10"/>
  </w:num>
  <w:num w:numId="10">
    <w:abstractNumId w:val="25"/>
  </w:num>
  <w:num w:numId="11">
    <w:abstractNumId w:val="36"/>
  </w:num>
  <w:num w:numId="12">
    <w:abstractNumId w:val="2"/>
  </w:num>
  <w:num w:numId="13">
    <w:abstractNumId w:val="34"/>
  </w:num>
  <w:num w:numId="14">
    <w:abstractNumId w:val="3"/>
  </w:num>
  <w:num w:numId="15">
    <w:abstractNumId w:val="35"/>
  </w:num>
  <w:num w:numId="16">
    <w:abstractNumId w:val="26"/>
  </w:num>
  <w:num w:numId="17">
    <w:abstractNumId w:val="33"/>
  </w:num>
  <w:num w:numId="18">
    <w:abstractNumId w:val="23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20"/>
  </w:num>
  <w:num w:numId="24">
    <w:abstractNumId w:val="6"/>
  </w:num>
  <w:num w:numId="25">
    <w:abstractNumId w:val="8"/>
  </w:num>
  <w:num w:numId="26">
    <w:abstractNumId w:val="27"/>
  </w:num>
  <w:num w:numId="27">
    <w:abstractNumId w:val="14"/>
  </w:num>
  <w:num w:numId="28">
    <w:abstractNumId w:val="16"/>
  </w:num>
  <w:num w:numId="29">
    <w:abstractNumId w:val="19"/>
  </w:num>
  <w:num w:numId="30">
    <w:abstractNumId w:val="32"/>
  </w:num>
  <w:num w:numId="31">
    <w:abstractNumId w:val="9"/>
  </w:num>
  <w:num w:numId="32">
    <w:abstractNumId w:val="37"/>
  </w:num>
  <w:num w:numId="33">
    <w:abstractNumId w:val="38"/>
  </w:num>
  <w:num w:numId="34">
    <w:abstractNumId w:val="31"/>
  </w:num>
  <w:num w:numId="35">
    <w:abstractNumId w:val="1"/>
  </w:num>
  <w:num w:numId="36">
    <w:abstractNumId w:val="18"/>
  </w:num>
  <w:num w:numId="37">
    <w:abstractNumId w:val="17"/>
  </w:num>
  <w:num w:numId="38">
    <w:abstractNumId w:val="15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6F"/>
    <w:rsid w:val="000012CB"/>
    <w:rsid w:val="00001983"/>
    <w:rsid w:val="000044F8"/>
    <w:rsid w:val="0000523A"/>
    <w:rsid w:val="000053E9"/>
    <w:rsid w:val="00005483"/>
    <w:rsid w:val="00005939"/>
    <w:rsid w:val="000059E5"/>
    <w:rsid w:val="00005C72"/>
    <w:rsid w:val="00007D3D"/>
    <w:rsid w:val="00010F64"/>
    <w:rsid w:val="0001111B"/>
    <w:rsid w:val="0001160F"/>
    <w:rsid w:val="00011C12"/>
    <w:rsid w:val="000124A6"/>
    <w:rsid w:val="00013C61"/>
    <w:rsid w:val="000146AA"/>
    <w:rsid w:val="00014A2F"/>
    <w:rsid w:val="000264B6"/>
    <w:rsid w:val="00026A52"/>
    <w:rsid w:val="0002784B"/>
    <w:rsid w:val="000301E1"/>
    <w:rsid w:val="0003125B"/>
    <w:rsid w:val="0003162E"/>
    <w:rsid w:val="000327E5"/>
    <w:rsid w:val="00034D70"/>
    <w:rsid w:val="00037140"/>
    <w:rsid w:val="0004005E"/>
    <w:rsid w:val="0004108F"/>
    <w:rsid w:val="00042F91"/>
    <w:rsid w:val="00045427"/>
    <w:rsid w:val="000457D5"/>
    <w:rsid w:val="00053378"/>
    <w:rsid w:val="00053F10"/>
    <w:rsid w:val="00064E42"/>
    <w:rsid w:val="00070466"/>
    <w:rsid w:val="00073E35"/>
    <w:rsid w:val="0007460A"/>
    <w:rsid w:val="0007624F"/>
    <w:rsid w:val="00077B63"/>
    <w:rsid w:val="000801DA"/>
    <w:rsid w:val="00080D75"/>
    <w:rsid w:val="0008191F"/>
    <w:rsid w:val="000856B9"/>
    <w:rsid w:val="000858CD"/>
    <w:rsid w:val="00095A5E"/>
    <w:rsid w:val="000A5F58"/>
    <w:rsid w:val="000A6394"/>
    <w:rsid w:val="000A6CB3"/>
    <w:rsid w:val="000A6DBF"/>
    <w:rsid w:val="000B3A04"/>
    <w:rsid w:val="000B441F"/>
    <w:rsid w:val="000B501B"/>
    <w:rsid w:val="000B7009"/>
    <w:rsid w:val="000B7C57"/>
    <w:rsid w:val="000C0B96"/>
    <w:rsid w:val="000C5A29"/>
    <w:rsid w:val="000C5DBE"/>
    <w:rsid w:val="000C738D"/>
    <w:rsid w:val="000C7CA1"/>
    <w:rsid w:val="000D2764"/>
    <w:rsid w:val="000D5B35"/>
    <w:rsid w:val="000D6570"/>
    <w:rsid w:val="000D6A5D"/>
    <w:rsid w:val="000D6B0F"/>
    <w:rsid w:val="000E05EF"/>
    <w:rsid w:val="000E248F"/>
    <w:rsid w:val="000E40A3"/>
    <w:rsid w:val="000E61C9"/>
    <w:rsid w:val="000F2D8E"/>
    <w:rsid w:val="00100728"/>
    <w:rsid w:val="0010143B"/>
    <w:rsid w:val="00101BD1"/>
    <w:rsid w:val="00111174"/>
    <w:rsid w:val="00113887"/>
    <w:rsid w:val="00121A48"/>
    <w:rsid w:val="001269BA"/>
    <w:rsid w:val="0012715A"/>
    <w:rsid w:val="00131FDF"/>
    <w:rsid w:val="00131FFC"/>
    <w:rsid w:val="001346F9"/>
    <w:rsid w:val="00135F1E"/>
    <w:rsid w:val="001368E8"/>
    <w:rsid w:val="00136F55"/>
    <w:rsid w:val="00137111"/>
    <w:rsid w:val="00137118"/>
    <w:rsid w:val="001379F8"/>
    <w:rsid w:val="001424A8"/>
    <w:rsid w:val="001436D4"/>
    <w:rsid w:val="00146F3D"/>
    <w:rsid w:val="001501F8"/>
    <w:rsid w:val="00151D26"/>
    <w:rsid w:val="00154C5B"/>
    <w:rsid w:val="001608F0"/>
    <w:rsid w:val="001611D4"/>
    <w:rsid w:val="00163791"/>
    <w:rsid w:val="001716FE"/>
    <w:rsid w:val="00173222"/>
    <w:rsid w:val="00174F35"/>
    <w:rsid w:val="00175B1F"/>
    <w:rsid w:val="00176478"/>
    <w:rsid w:val="001771C7"/>
    <w:rsid w:val="00181184"/>
    <w:rsid w:val="00181389"/>
    <w:rsid w:val="00182D76"/>
    <w:rsid w:val="00183326"/>
    <w:rsid w:val="00183B22"/>
    <w:rsid w:val="0018494E"/>
    <w:rsid w:val="00184A92"/>
    <w:rsid w:val="00186530"/>
    <w:rsid w:val="001911A6"/>
    <w:rsid w:val="001920F8"/>
    <w:rsid w:val="00194805"/>
    <w:rsid w:val="0019484B"/>
    <w:rsid w:val="00194903"/>
    <w:rsid w:val="001A0AB6"/>
    <w:rsid w:val="001A349C"/>
    <w:rsid w:val="001A38BA"/>
    <w:rsid w:val="001A67CB"/>
    <w:rsid w:val="001B0438"/>
    <w:rsid w:val="001C03FC"/>
    <w:rsid w:val="001C09E7"/>
    <w:rsid w:val="001C0D32"/>
    <w:rsid w:val="001C10FA"/>
    <w:rsid w:val="001C2372"/>
    <w:rsid w:val="001C2DAF"/>
    <w:rsid w:val="001C730A"/>
    <w:rsid w:val="001D2696"/>
    <w:rsid w:val="001D4D80"/>
    <w:rsid w:val="001D51D7"/>
    <w:rsid w:val="001D5F14"/>
    <w:rsid w:val="001D6530"/>
    <w:rsid w:val="001D66C3"/>
    <w:rsid w:val="001D74DD"/>
    <w:rsid w:val="001D7A11"/>
    <w:rsid w:val="001E0646"/>
    <w:rsid w:val="001E1E4B"/>
    <w:rsid w:val="001E2797"/>
    <w:rsid w:val="001E51B2"/>
    <w:rsid w:val="001F1099"/>
    <w:rsid w:val="001F57BD"/>
    <w:rsid w:val="001F5B60"/>
    <w:rsid w:val="001F60C2"/>
    <w:rsid w:val="001F61AE"/>
    <w:rsid w:val="001F63B7"/>
    <w:rsid w:val="001F75FB"/>
    <w:rsid w:val="001F791B"/>
    <w:rsid w:val="00201782"/>
    <w:rsid w:val="00201C78"/>
    <w:rsid w:val="00204457"/>
    <w:rsid w:val="0020623F"/>
    <w:rsid w:val="00211B86"/>
    <w:rsid w:val="002153F1"/>
    <w:rsid w:val="0022268A"/>
    <w:rsid w:val="00222A04"/>
    <w:rsid w:val="00230274"/>
    <w:rsid w:val="0023102C"/>
    <w:rsid w:val="00233287"/>
    <w:rsid w:val="00242D2F"/>
    <w:rsid w:val="00247759"/>
    <w:rsid w:val="00247AD4"/>
    <w:rsid w:val="002537E7"/>
    <w:rsid w:val="00255862"/>
    <w:rsid w:val="002563A2"/>
    <w:rsid w:val="00265CF3"/>
    <w:rsid w:val="00266A74"/>
    <w:rsid w:val="002673AD"/>
    <w:rsid w:val="00270CF6"/>
    <w:rsid w:val="0027318E"/>
    <w:rsid w:val="0028180F"/>
    <w:rsid w:val="00284E40"/>
    <w:rsid w:val="00287C73"/>
    <w:rsid w:val="00292496"/>
    <w:rsid w:val="002925EC"/>
    <w:rsid w:val="00293BD6"/>
    <w:rsid w:val="002A17FF"/>
    <w:rsid w:val="002A3CCD"/>
    <w:rsid w:val="002A5AC2"/>
    <w:rsid w:val="002A5CDD"/>
    <w:rsid w:val="002B6330"/>
    <w:rsid w:val="002C36D1"/>
    <w:rsid w:val="002C4754"/>
    <w:rsid w:val="002C72EF"/>
    <w:rsid w:val="002C7EB8"/>
    <w:rsid w:val="002D3833"/>
    <w:rsid w:val="002D4881"/>
    <w:rsid w:val="002D4EE9"/>
    <w:rsid w:val="002D6200"/>
    <w:rsid w:val="002D74FF"/>
    <w:rsid w:val="002E0C54"/>
    <w:rsid w:val="002E442C"/>
    <w:rsid w:val="002E51D6"/>
    <w:rsid w:val="002E6A49"/>
    <w:rsid w:val="002F4FF5"/>
    <w:rsid w:val="00301618"/>
    <w:rsid w:val="0030231F"/>
    <w:rsid w:val="00302FDF"/>
    <w:rsid w:val="00304833"/>
    <w:rsid w:val="003114CA"/>
    <w:rsid w:val="0031253A"/>
    <w:rsid w:val="00321682"/>
    <w:rsid w:val="00326EE3"/>
    <w:rsid w:val="003302E9"/>
    <w:rsid w:val="00341277"/>
    <w:rsid w:val="003423E5"/>
    <w:rsid w:val="0034597F"/>
    <w:rsid w:val="00351B43"/>
    <w:rsid w:val="00356274"/>
    <w:rsid w:val="00373104"/>
    <w:rsid w:val="00373CF4"/>
    <w:rsid w:val="0037515F"/>
    <w:rsid w:val="00376294"/>
    <w:rsid w:val="00381002"/>
    <w:rsid w:val="00382646"/>
    <w:rsid w:val="003845C7"/>
    <w:rsid w:val="00386BAA"/>
    <w:rsid w:val="00386EAC"/>
    <w:rsid w:val="00390AB0"/>
    <w:rsid w:val="0039705F"/>
    <w:rsid w:val="00397F31"/>
    <w:rsid w:val="003A0395"/>
    <w:rsid w:val="003A0679"/>
    <w:rsid w:val="003A27FA"/>
    <w:rsid w:val="003A5A1D"/>
    <w:rsid w:val="003A6E48"/>
    <w:rsid w:val="003B70D1"/>
    <w:rsid w:val="003C0375"/>
    <w:rsid w:val="003C205F"/>
    <w:rsid w:val="003C27B0"/>
    <w:rsid w:val="003C4557"/>
    <w:rsid w:val="003C7800"/>
    <w:rsid w:val="003D00FF"/>
    <w:rsid w:val="003D2D74"/>
    <w:rsid w:val="003D5F93"/>
    <w:rsid w:val="003D65A7"/>
    <w:rsid w:val="003D7E4F"/>
    <w:rsid w:val="003E008B"/>
    <w:rsid w:val="003E1E54"/>
    <w:rsid w:val="003E7065"/>
    <w:rsid w:val="003F24DA"/>
    <w:rsid w:val="003F2A34"/>
    <w:rsid w:val="003F42A6"/>
    <w:rsid w:val="003F4EBC"/>
    <w:rsid w:val="003F4FCA"/>
    <w:rsid w:val="003F553B"/>
    <w:rsid w:val="00403637"/>
    <w:rsid w:val="00410435"/>
    <w:rsid w:val="00410B56"/>
    <w:rsid w:val="00414945"/>
    <w:rsid w:val="004171EE"/>
    <w:rsid w:val="004227BD"/>
    <w:rsid w:val="00424DD5"/>
    <w:rsid w:val="004301C2"/>
    <w:rsid w:val="00430780"/>
    <w:rsid w:val="00430EA9"/>
    <w:rsid w:val="004313CE"/>
    <w:rsid w:val="004330CD"/>
    <w:rsid w:val="00433B07"/>
    <w:rsid w:val="004352B6"/>
    <w:rsid w:val="0043630D"/>
    <w:rsid w:val="0043704D"/>
    <w:rsid w:val="004425E1"/>
    <w:rsid w:val="00442C9C"/>
    <w:rsid w:val="0044526C"/>
    <w:rsid w:val="00445A8A"/>
    <w:rsid w:val="00451F45"/>
    <w:rsid w:val="00454DC2"/>
    <w:rsid w:val="0045794B"/>
    <w:rsid w:val="00457E42"/>
    <w:rsid w:val="00460497"/>
    <w:rsid w:val="004605A1"/>
    <w:rsid w:val="00460ADE"/>
    <w:rsid w:val="0046114B"/>
    <w:rsid w:val="004613C9"/>
    <w:rsid w:val="004652EF"/>
    <w:rsid w:val="00465DE0"/>
    <w:rsid w:val="00470BD0"/>
    <w:rsid w:val="0047253C"/>
    <w:rsid w:val="0047357B"/>
    <w:rsid w:val="00473E28"/>
    <w:rsid w:val="00474ADB"/>
    <w:rsid w:val="00476523"/>
    <w:rsid w:val="004805E2"/>
    <w:rsid w:val="0048199A"/>
    <w:rsid w:val="004831A9"/>
    <w:rsid w:val="00484822"/>
    <w:rsid w:val="004851E0"/>
    <w:rsid w:val="00485D11"/>
    <w:rsid w:val="00486621"/>
    <w:rsid w:val="00486782"/>
    <w:rsid w:val="00493694"/>
    <w:rsid w:val="00493EE7"/>
    <w:rsid w:val="00495942"/>
    <w:rsid w:val="00496327"/>
    <w:rsid w:val="00497988"/>
    <w:rsid w:val="004A02C0"/>
    <w:rsid w:val="004A1466"/>
    <w:rsid w:val="004A1D04"/>
    <w:rsid w:val="004A34F8"/>
    <w:rsid w:val="004A73E2"/>
    <w:rsid w:val="004A7CC6"/>
    <w:rsid w:val="004B41A0"/>
    <w:rsid w:val="004B43F4"/>
    <w:rsid w:val="004B4893"/>
    <w:rsid w:val="004C1AA1"/>
    <w:rsid w:val="004C5147"/>
    <w:rsid w:val="004D21B4"/>
    <w:rsid w:val="004D395E"/>
    <w:rsid w:val="004D69C3"/>
    <w:rsid w:val="004D71E0"/>
    <w:rsid w:val="004D799E"/>
    <w:rsid w:val="004E02D8"/>
    <w:rsid w:val="004E1B85"/>
    <w:rsid w:val="004E1E80"/>
    <w:rsid w:val="004E44C8"/>
    <w:rsid w:val="004F4540"/>
    <w:rsid w:val="004F50BE"/>
    <w:rsid w:val="004F5D9C"/>
    <w:rsid w:val="005005D6"/>
    <w:rsid w:val="005013B7"/>
    <w:rsid w:val="00503A28"/>
    <w:rsid w:val="00505604"/>
    <w:rsid w:val="00505986"/>
    <w:rsid w:val="00506DFF"/>
    <w:rsid w:val="0051564E"/>
    <w:rsid w:val="00516C7B"/>
    <w:rsid w:val="005209D5"/>
    <w:rsid w:val="005217A3"/>
    <w:rsid w:val="0052722B"/>
    <w:rsid w:val="00533130"/>
    <w:rsid w:val="005332EF"/>
    <w:rsid w:val="005352D1"/>
    <w:rsid w:val="00541BEB"/>
    <w:rsid w:val="00547A1D"/>
    <w:rsid w:val="00547C78"/>
    <w:rsid w:val="005529A9"/>
    <w:rsid w:val="00554A70"/>
    <w:rsid w:val="00556F1A"/>
    <w:rsid w:val="00560AB7"/>
    <w:rsid w:val="00561845"/>
    <w:rsid w:val="00561851"/>
    <w:rsid w:val="00564621"/>
    <w:rsid w:val="00565E8D"/>
    <w:rsid w:val="00567267"/>
    <w:rsid w:val="005726CC"/>
    <w:rsid w:val="00572FA0"/>
    <w:rsid w:val="005731AA"/>
    <w:rsid w:val="00580C63"/>
    <w:rsid w:val="0058365C"/>
    <w:rsid w:val="00587ECC"/>
    <w:rsid w:val="00590309"/>
    <w:rsid w:val="00594A2E"/>
    <w:rsid w:val="00595DB8"/>
    <w:rsid w:val="00596247"/>
    <w:rsid w:val="005A2E29"/>
    <w:rsid w:val="005A66F8"/>
    <w:rsid w:val="005B0F5E"/>
    <w:rsid w:val="005B56B9"/>
    <w:rsid w:val="005B733F"/>
    <w:rsid w:val="005B7F53"/>
    <w:rsid w:val="005C05BE"/>
    <w:rsid w:val="005C3886"/>
    <w:rsid w:val="005C4E83"/>
    <w:rsid w:val="005C5CFA"/>
    <w:rsid w:val="005C7200"/>
    <w:rsid w:val="005C7491"/>
    <w:rsid w:val="005D4B3E"/>
    <w:rsid w:val="005E0213"/>
    <w:rsid w:val="005E05B6"/>
    <w:rsid w:val="005E373E"/>
    <w:rsid w:val="005E5A04"/>
    <w:rsid w:val="005F051D"/>
    <w:rsid w:val="005F2438"/>
    <w:rsid w:val="005F2ABA"/>
    <w:rsid w:val="005F2E10"/>
    <w:rsid w:val="00603E25"/>
    <w:rsid w:val="00604AE6"/>
    <w:rsid w:val="006065BD"/>
    <w:rsid w:val="0061038C"/>
    <w:rsid w:val="0061235B"/>
    <w:rsid w:val="00612874"/>
    <w:rsid w:val="00612EF5"/>
    <w:rsid w:val="00615208"/>
    <w:rsid w:val="00617A57"/>
    <w:rsid w:val="006220DD"/>
    <w:rsid w:val="0062347D"/>
    <w:rsid w:val="00630AC9"/>
    <w:rsid w:val="00630B92"/>
    <w:rsid w:val="00632953"/>
    <w:rsid w:val="00632971"/>
    <w:rsid w:val="00633550"/>
    <w:rsid w:val="00635187"/>
    <w:rsid w:val="00642F4A"/>
    <w:rsid w:val="00653F0B"/>
    <w:rsid w:val="00653F82"/>
    <w:rsid w:val="0065469F"/>
    <w:rsid w:val="00656107"/>
    <w:rsid w:val="00656C40"/>
    <w:rsid w:val="00656E61"/>
    <w:rsid w:val="006576FA"/>
    <w:rsid w:val="006614EE"/>
    <w:rsid w:val="00665231"/>
    <w:rsid w:val="00665F9B"/>
    <w:rsid w:val="00666235"/>
    <w:rsid w:val="00673DA6"/>
    <w:rsid w:val="0067485B"/>
    <w:rsid w:val="00674FF5"/>
    <w:rsid w:val="006751AD"/>
    <w:rsid w:val="006778C4"/>
    <w:rsid w:val="00680533"/>
    <w:rsid w:val="00681179"/>
    <w:rsid w:val="00681C27"/>
    <w:rsid w:val="0068476E"/>
    <w:rsid w:val="00690AFC"/>
    <w:rsid w:val="0069279D"/>
    <w:rsid w:val="00694271"/>
    <w:rsid w:val="0069479D"/>
    <w:rsid w:val="006A3400"/>
    <w:rsid w:val="006A4B74"/>
    <w:rsid w:val="006A546F"/>
    <w:rsid w:val="006A5E71"/>
    <w:rsid w:val="006B2501"/>
    <w:rsid w:val="006B2E07"/>
    <w:rsid w:val="006B45ED"/>
    <w:rsid w:val="006B6C37"/>
    <w:rsid w:val="006C04DB"/>
    <w:rsid w:val="006C06F8"/>
    <w:rsid w:val="006C25BE"/>
    <w:rsid w:val="006C294E"/>
    <w:rsid w:val="006D1DAA"/>
    <w:rsid w:val="006D3715"/>
    <w:rsid w:val="006D4E5D"/>
    <w:rsid w:val="006D58A3"/>
    <w:rsid w:val="006D7267"/>
    <w:rsid w:val="006E0A43"/>
    <w:rsid w:val="006E23EE"/>
    <w:rsid w:val="006E295C"/>
    <w:rsid w:val="006E3A24"/>
    <w:rsid w:val="006E4D8E"/>
    <w:rsid w:val="006E55F3"/>
    <w:rsid w:val="006E5FB7"/>
    <w:rsid w:val="006F1EB0"/>
    <w:rsid w:val="006F236D"/>
    <w:rsid w:val="006F5F42"/>
    <w:rsid w:val="00700BD9"/>
    <w:rsid w:val="00701B17"/>
    <w:rsid w:val="00702954"/>
    <w:rsid w:val="007074A7"/>
    <w:rsid w:val="00707AD5"/>
    <w:rsid w:val="00710F1B"/>
    <w:rsid w:val="00711933"/>
    <w:rsid w:val="0073210E"/>
    <w:rsid w:val="00732DB9"/>
    <w:rsid w:val="00733B3B"/>
    <w:rsid w:val="00733B40"/>
    <w:rsid w:val="00735CDA"/>
    <w:rsid w:val="007360D4"/>
    <w:rsid w:val="007412FF"/>
    <w:rsid w:val="0074158F"/>
    <w:rsid w:val="00741828"/>
    <w:rsid w:val="007427C7"/>
    <w:rsid w:val="007461AC"/>
    <w:rsid w:val="0074713E"/>
    <w:rsid w:val="007520F1"/>
    <w:rsid w:val="00752A99"/>
    <w:rsid w:val="00753F0B"/>
    <w:rsid w:val="00762812"/>
    <w:rsid w:val="0076440C"/>
    <w:rsid w:val="00765692"/>
    <w:rsid w:val="00765B09"/>
    <w:rsid w:val="00771A7E"/>
    <w:rsid w:val="0077422E"/>
    <w:rsid w:val="00774F25"/>
    <w:rsid w:val="00775204"/>
    <w:rsid w:val="007762A5"/>
    <w:rsid w:val="00784199"/>
    <w:rsid w:val="00786E77"/>
    <w:rsid w:val="007873CC"/>
    <w:rsid w:val="007873F5"/>
    <w:rsid w:val="00790507"/>
    <w:rsid w:val="00794599"/>
    <w:rsid w:val="00796B6A"/>
    <w:rsid w:val="007971FE"/>
    <w:rsid w:val="007A565F"/>
    <w:rsid w:val="007A6042"/>
    <w:rsid w:val="007A624A"/>
    <w:rsid w:val="007A651F"/>
    <w:rsid w:val="007A6F85"/>
    <w:rsid w:val="007A7474"/>
    <w:rsid w:val="007B1D48"/>
    <w:rsid w:val="007B7875"/>
    <w:rsid w:val="007B7E7E"/>
    <w:rsid w:val="007C1C25"/>
    <w:rsid w:val="007C36C7"/>
    <w:rsid w:val="007C5D70"/>
    <w:rsid w:val="007D1B07"/>
    <w:rsid w:val="007E0C79"/>
    <w:rsid w:val="007E4312"/>
    <w:rsid w:val="007E4F32"/>
    <w:rsid w:val="007E7CBA"/>
    <w:rsid w:val="007F24B2"/>
    <w:rsid w:val="00803252"/>
    <w:rsid w:val="00805014"/>
    <w:rsid w:val="00805213"/>
    <w:rsid w:val="0081068B"/>
    <w:rsid w:val="0081120B"/>
    <w:rsid w:val="00811993"/>
    <w:rsid w:val="00825DC8"/>
    <w:rsid w:val="00832EC6"/>
    <w:rsid w:val="00842298"/>
    <w:rsid w:val="00842E61"/>
    <w:rsid w:val="0084513F"/>
    <w:rsid w:val="00846F84"/>
    <w:rsid w:val="00847BFE"/>
    <w:rsid w:val="00850924"/>
    <w:rsid w:val="00857084"/>
    <w:rsid w:val="00865A56"/>
    <w:rsid w:val="0086622D"/>
    <w:rsid w:val="0086663B"/>
    <w:rsid w:val="00871F30"/>
    <w:rsid w:val="0088353B"/>
    <w:rsid w:val="008836AF"/>
    <w:rsid w:val="00886CEB"/>
    <w:rsid w:val="00886F75"/>
    <w:rsid w:val="0089326F"/>
    <w:rsid w:val="008945FD"/>
    <w:rsid w:val="0089670A"/>
    <w:rsid w:val="008A1EB9"/>
    <w:rsid w:val="008A465F"/>
    <w:rsid w:val="008A5F6D"/>
    <w:rsid w:val="008A7D4F"/>
    <w:rsid w:val="008B2B69"/>
    <w:rsid w:val="008B2E59"/>
    <w:rsid w:val="008B535B"/>
    <w:rsid w:val="008B6C02"/>
    <w:rsid w:val="008B72A6"/>
    <w:rsid w:val="008C17C3"/>
    <w:rsid w:val="008C202F"/>
    <w:rsid w:val="008C7FFA"/>
    <w:rsid w:val="008D07E7"/>
    <w:rsid w:val="008D18FE"/>
    <w:rsid w:val="008D1C26"/>
    <w:rsid w:val="008D2C1D"/>
    <w:rsid w:val="008D3880"/>
    <w:rsid w:val="008D4F23"/>
    <w:rsid w:val="008E0AEE"/>
    <w:rsid w:val="008E3A65"/>
    <w:rsid w:val="008E69B0"/>
    <w:rsid w:val="008F056E"/>
    <w:rsid w:val="008F207E"/>
    <w:rsid w:val="008F4F7E"/>
    <w:rsid w:val="008F575B"/>
    <w:rsid w:val="00903E2A"/>
    <w:rsid w:val="0090593A"/>
    <w:rsid w:val="00906750"/>
    <w:rsid w:val="00910890"/>
    <w:rsid w:val="00911296"/>
    <w:rsid w:val="00914628"/>
    <w:rsid w:val="00915167"/>
    <w:rsid w:val="00922D89"/>
    <w:rsid w:val="00924CA8"/>
    <w:rsid w:val="00925D99"/>
    <w:rsid w:val="00931DEF"/>
    <w:rsid w:val="00937723"/>
    <w:rsid w:val="009427FA"/>
    <w:rsid w:val="00947015"/>
    <w:rsid w:val="009472C0"/>
    <w:rsid w:val="0095141D"/>
    <w:rsid w:val="00952201"/>
    <w:rsid w:val="00952491"/>
    <w:rsid w:val="00955DB0"/>
    <w:rsid w:val="00957EA4"/>
    <w:rsid w:val="009614B8"/>
    <w:rsid w:val="00962646"/>
    <w:rsid w:val="00964EF8"/>
    <w:rsid w:val="00973F75"/>
    <w:rsid w:val="009757EA"/>
    <w:rsid w:val="00980413"/>
    <w:rsid w:val="00981E51"/>
    <w:rsid w:val="009832B1"/>
    <w:rsid w:val="0098399A"/>
    <w:rsid w:val="009840D0"/>
    <w:rsid w:val="0098472D"/>
    <w:rsid w:val="0098481C"/>
    <w:rsid w:val="00985FE3"/>
    <w:rsid w:val="009919F4"/>
    <w:rsid w:val="00991A56"/>
    <w:rsid w:val="0099494D"/>
    <w:rsid w:val="009955EA"/>
    <w:rsid w:val="0099631A"/>
    <w:rsid w:val="009A127F"/>
    <w:rsid w:val="009A55C6"/>
    <w:rsid w:val="009A6D0F"/>
    <w:rsid w:val="009B0339"/>
    <w:rsid w:val="009B227F"/>
    <w:rsid w:val="009B271D"/>
    <w:rsid w:val="009B2C61"/>
    <w:rsid w:val="009B2FB3"/>
    <w:rsid w:val="009B2FE6"/>
    <w:rsid w:val="009B3A47"/>
    <w:rsid w:val="009B5633"/>
    <w:rsid w:val="009B679D"/>
    <w:rsid w:val="009B684F"/>
    <w:rsid w:val="009B6E63"/>
    <w:rsid w:val="009B7070"/>
    <w:rsid w:val="009C2D67"/>
    <w:rsid w:val="009D0DED"/>
    <w:rsid w:val="009D1386"/>
    <w:rsid w:val="009D3ABC"/>
    <w:rsid w:val="009D3F1B"/>
    <w:rsid w:val="009D406A"/>
    <w:rsid w:val="009E155B"/>
    <w:rsid w:val="009E1A00"/>
    <w:rsid w:val="009F38B7"/>
    <w:rsid w:val="009F3DC7"/>
    <w:rsid w:val="009F6396"/>
    <w:rsid w:val="009F6C8F"/>
    <w:rsid w:val="009F74CB"/>
    <w:rsid w:val="00A06BBD"/>
    <w:rsid w:val="00A06E47"/>
    <w:rsid w:val="00A10A06"/>
    <w:rsid w:val="00A11AA9"/>
    <w:rsid w:val="00A128BB"/>
    <w:rsid w:val="00A1358A"/>
    <w:rsid w:val="00A138AF"/>
    <w:rsid w:val="00A1590E"/>
    <w:rsid w:val="00A15A54"/>
    <w:rsid w:val="00A15B3C"/>
    <w:rsid w:val="00A23541"/>
    <w:rsid w:val="00A23D81"/>
    <w:rsid w:val="00A24758"/>
    <w:rsid w:val="00A25F2F"/>
    <w:rsid w:val="00A2619D"/>
    <w:rsid w:val="00A31F32"/>
    <w:rsid w:val="00A32442"/>
    <w:rsid w:val="00A40B0C"/>
    <w:rsid w:val="00A413DB"/>
    <w:rsid w:val="00A42495"/>
    <w:rsid w:val="00A438C2"/>
    <w:rsid w:val="00A45A98"/>
    <w:rsid w:val="00A45FDF"/>
    <w:rsid w:val="00A5191A"/>
    <w:rsid w:val="00A5200B"/>
    <w:rsid w:val="00A52B81"/>
    <w:rsid w:val="00A55E04"/>
    <w:rsid w:val="00A56EC2"/>
    <w:rsid w:val="00A60242"/>
    <w:rsid w:val="00A64789"/>
    <w:rsid w:val="00A64ECB"/>
    <w:rsid w:val="00A6565E"/>
    <w:rsid w:val="00A70921"/>
    <w:rsid w:val="00A73990"/>
    <w:rsid w:val="00A77884"/>
    <w:rsid w:val="00A82359"/>
    <w:rsid w:val="00A83365"/>
    <w:rsid w:val="00A84238"/>
    <w:rsid w:val="00A8451E"/>
    <w:rsid w:val="00A919EC"/>
    <w:rsid w:val="00A91A0D"/>
    <w:rsid w:val="00A921F4"/>
    <w:rsid w:val="00A92F81"/>
    <w:rsid w:val="00A94D95"/>
    <w:rsid w:val="00AA3251"/>
    <w:rsid w:val="00AA48C2"/>
    <w:rsid w:val="00AA572A"/>
    <w:rsid w:val="00AA60DE"/>
    <w:rsid w:val="00AB10CA"/>
    <w:rsid w:val="00AB22B0"/>
    <w:rsid w:val="00AB45CE"/>
    <w:rsid w:val="00AB4674"/>
    <w:rsid w:val="00AB50DD"/>
    <w:rsid w:val="00AB5D74"/>
    <w:rsid w:val="00AC0025"/>
    <w:rsid w:val="00AC04CF"/>
    <w:rsid w:val="00AC2267"/>
    <w:rsid w:val="00AC2EC2"/>
    <w:rsid w:val="00AC3B61"/>
    <w:rsid w:val="00AC41FB"/>
    <w:rsid w:val="00AC5486"/>
    <w:rsid w:val="00AC7656"/>
    <w:rsid w:val="00AC7E85"/>
    <w:rsid w:val="00AD0981"/>
    <w:rsid w:val="00AD1629"/>
    <w:rsid w:val="00AD293D"/>
    <w:rsid w:val="00AD4A55"/>
    <w:rsid w:val="00AD76BB"/>
    <w:rsid w:val="00AE37BA"/>
    <w:rsid w:val="00AE4258"/>
    <w:rsid w:val="00AE6DF5"/>
    <w:rsid w:val="00B00910"/>
    <w:rsid w:val="00B020D8"/>
    <w:rsid w:val="00B051AD"/>
    <w:rsid w:val="00B0604B"/>
    <w:rsid w:val="00B06EE9"/>
    <w:rsid w:val="00B1078C"/>
    <w:rsid w:val="00B10D29"/>
    <w:rsid w:val="00B10F32"/>
    <w:rsid w:val="00B14623"/>
    <w:rsid w:val="00B2029A"/>
    <w:rsid w:val="00B20375"/>
    <w:rsid w:val="00B22546"/>
    <w:rsid w:val="00B22698"/>
    <w:rsid w:val="00B2322D"/>
    <w:rsid w:val="00B242DA"/>
    <w:rsid w:val="00B24788"/>
    <w:rsid w:val="00B269BE"/>
    <w:rsid w:val="00B27976"/>
    <w:rsid w:val="00B304AC"/>
    <w:rsid w:val="00B33CC6"/>
    <w:rsid w:val="00B3741F"/>
    <w:rsid w:val="00B42B8C"/>
    <w:rsid w:val="00B44C7B"/>
    <w:rsid w:val="00B450BA"/>
    <w:rsid w:val="00B45A0B"/>
    <w:rsid w:val="00B45C86"/>
    <w:rsid w:val="00B50296"/>
    <w:rsid w:val="00B507CE"/>
    <w:rsid w:val="00B513F1"/>
    <w:rsid w:val="00B51EEB"/>
    <w:rsid w:val="00B548F8"/>
    <w:rsid w:val="00B562C5"/>
    <w:rsid w:val="00B64C3F"/>
    <w:rsid w:val="00B667C2"/>
    <w:rsid w:val="00B668B6"/>
    <w:rsid w:val="00B67A3E"/>
    <w:rsid w:val="00B71829"/>
    <w:rsid w:val="00B766A4"/>
    <w:rsid w:val="00B769AD"/>
    <w:rsid w:val="00B8664F"/>
    <w:rsid w:val="00B87679"/>
    <w:rsid w:val="00B92BDC"/>
    <w:rsid w:val="00B96425"/>
    <w:rsid w:val="00B96CD3"/>
    <w:rsid w:val="00BA168B"/>
    <w:rsid w:val="00BA2BCC"/>
    <w:rsid w:val="00BA3B50"/>
    <w:rsid w:val="00BA43DA"/>
    <w:rsid w:val="00BA4F85"/>
    <w:rsid w:val="00BA6808"/>
    <w:rsid w:val="00BA7A4E"/>
    <w:rsid w:val="00BB0621"/>
    <w:rsid w:val="00BB1814"/>
    <w:rsid w:val="00BB4EDA"/>
    <w:rsid w:val="00BB641A"/>
    <w:rsid w:val="00BC1AA2"/>
    <w:rsid w:val="00BC31C3"/>
    <w:rsid w:val="00BC3D8C"/>
    <w:rsid w:val="00BC4A7D"/>
    <w:rsid w:val="00BC78D2"/>
    <w:rsid w:val="00BD2710"/>
    <w:rsid w:val="00BD67D4"/>
    <w:rsid w:val="00BD7A7D"/>
    <w:rsid w:val="00BE0AC4"/>
    <w:rsid w:val="00BE6027"/>
    <w:rsid w:val="00BE7A66"/>
    <w:rsid w:val="00BF1B0B"/>
    <w:rsid w:val="00BF2A8F"/>
    <w:rsid w:val="00BF3F99"/>
    <w:rsid w:val="00BF40C5"/>
    <w:rsid w:val="00BF4333"/>
    <w:rsid w:val="00C035FF"/>
    <w:rsid w:val="00C10B78"/>
    <w:rsid w:val="00C10D4A"/>
    <w:rsid w:val="00C11196"/>
    <w:rsid w:val="00C11BDB"/>
    <w:rsid w:val="00C11F3E"/>
    <w:rsid w:val="00C15926"/>
    <w:rsid w:val="00C15CBC"/>
    <w:rsid w:val="00C1675F"/>
    <w:rsid w:val="00C20256"/>
    <w:rsid w:val="00C208B2"/>
    <w:rsid w:val="00C21E43"/>
    <w:rsid w:val="00C30685"/>
    <w:rsid w:val="00C31AE0"/>
    <w:rsid w:val="00C32647"/>
    <w:rsid w:val="00C35EF4"/>
    <w:rsid w:val="00C41CF7"/>
    <w:rsid w:val="00C43E25"/>
    <w:rsid w:val="00C4760D"/>
    <w:rsid w:val="00C50873"/>
    <w:rsid w:val="00C52DE8"/>
    <w:rsid w:val="00C55CA1"/>
    <w:rsid w:val="00C56138"/>
    <w:rsid w:val="00C617CB"/>
    <w:rsid w:val="00C63F24"/>
    <w:rsid w:val="00C65980"/>
    <w:rsid w:val="00C732F8"/>
    <w:rsid w:val="00C73375"/>
    <w:rsid w:val="00C74F8C"/>
    <w:rsid w:val="00C76E80"/>
    <w:rsid w:val="00C83DC0"/>
    <w:rsid w:val="00C86816"/>
    <w:rsid w:val="00C95096"/>
    <w:rsid w:val="00C956A5"/>
    <w:rsid w:val="00CA485D"/>
    <w:rsid w:val="00CA48BB"/>
    <w:rsid w:val="00CA4BAF"/>
    <w:rsid w:val="00CA72B8"/>
    <w:rsid w:val="00CB1885"/>
    <w:rsid w:val="00CB445F"/>
    <w:rsid w:val="00CB4BA2"/>
    <w:rsid w:val="00CB7107"/>
    <w:rsid w:val="00CC0812"/>
    <w:rsid w:val="00CC0968"/>
    <w:rsid w:val="00CC33CF"/>
    <w:rsid w:val="00CC3697"/>
    <w:rsid w:val="00CC70DD"/>
    <w:rsid w:val="00CD0570"/>
    <w:rsid w:val="00CD1B25"/>
    <w:rsid w:val="00CD2298"/>
    <w:rsid w:val="00CD28D8"/>
    <w:rsid w:val="00CD2E38"/>
    <w:rsid w:val="00CE08E3"/>
    <w:rsid w:val="00CE429E"/>
    <w:rsid w:val="00CF0A09"/>
    <w:rsid w:val="00CF21A3"/>
    <w:rsid w:val="00CF36A0"/>
    <w:rsid w:val="00CF3B95"/>
    <w:rsid w:val="00CF4D91"/>
    <w:rsid w:val="00CF5B08"/>
    <w:rsid w:val="00CF5F1D"/>
    <w:rsid w:val="00CF791A"/>
    <w:rsid w:val="00D010B0"/>
    <w:rsid w:val="00D03998"/>
    <w:rsid w:val="00D05198"/>
    <w:rsid w:val="00D157C5"/>
    <w:rsid w:val="00D15F34"/>
    <w:rsid w:val="00D221BB"/>
    <w:rsid w:val="00D2393E"/>
    <w:rsid w:val="00D23A33"/>
    <w:rsid w:val="00D24D6C"/>
    <w:rsid w:val="00D25A04"/>
    <w:rsid w:val="00D321CE"/>
    <w:rsid w:val="00D32C06"/>
    <w:rsid w:val="00D40579"/>
    <w:rsid w:val="00D4078F"/>
    <w:rsid w:val="00D415FC"/>
    <w:rsid w:val="00D42C21"/>
    <w:rsid w:val="00D43174"/>
    <w:rsid w:val="00D43B88"/>
    <w:rsid w:val="00D45F84"/>
    <w:rsid w:val="00D5027D"/>
    <w:rsid w:val="00D529E3"/>
    <w:rsid w:val="00D557D0"/>
    <w:rsid w:val="00D55940"/>
    <w:rsid w:val="00D5609C"/>
    <w:rsid w:val="00D566B6"/>
    <w:rsid w:val="00D60BA8"/>
    <w:rsid w:val="00D67B44"/>
    <w:rsid w:val="00D705A7"/>
    <w:rsid w:val="00D71FE6"/>
    <w:rsid w:val="00D746BD"/>
    <w:rsid w:val="00D7483F"/>
    <w:rsid w:val="00D7647A"/>
    <w:rsid w:val="00D76E9D"/>
    <w:rsid w:val="00D83192"/>
    <w:rsid w:val="00D84A60"/>
    <w:rsid w:val="00D85A61"/>
    <w:rsid w:val="00D86ABB"/>
    <w:rsid w:val="00D87096"/>
    <w:rsid w:val="00D905BA"/>
    <w:rsid w:val="00D915BA"/>
    <w:rsid w:val="00D9223F"/>
    <w:rsid w:val="00D9272F"/>
    <w:rsid w:val="00D92737"/>
    <w:rsid w:val="00DA017D"/>
    <w:rsid w:val="00DB163C"/>
    <w:rsid w:val="00DB2489"/>
    <w:rsid w:val="00DB25EA"/>
    <w:rsid w:val="00DB309D"/>
    <w:rsid w:val="00DB3D98"/>
    <w:rsid w:val="00DB40E8"/>
    <w:rsid w:val="00DB58D5"/>
    <w:rsid w:val="00DB73D7"/>
    <w:rsid w:val="00DB78C2"/>
    <w:rsid w:val="00DB7EE3"/>
    <w:rsid w:val="00DC0859"/>
    <w:rsid w:val="00DC1D02"/>
    <w:rsid w:val="00DC576F"/>
    <w:rsid w:val="00DC6FD2"/>
    <w:rsid w:val="00DD0DBF"/>
    <w:rsid w:val="00DD30A3"/>
    <w:rsid w:val="00DD3389"/>
    <w:rsid w:val="00DD57AF"/>
    <w:rsid w:val="00DE011F"/>
    <w:rsid w:val="00DE1642"/>
    <w:rsid w:val="00DE4FC9"/>
    <w:rsid w:val="00DF16C5"/>
    <w:rsid w:val="00DF3354"/>
    <w:rsid w:val="00DF36FF"/>
    <w:rsid w:val="00DF447E"/>
    <w:rsid w:val="00DF542B"/>
    <w:rsid w:val="00DF6782"/>
    <w:rsid w:val="00E001DE"/>
    <w:rsid w:val="00E01E67"/>
    <w:rsid w:val="00E02ED1"/>
    <w:rsid w:val="00E0462E"/>
    <w:rsid w:val="00E109C6"/>
    <w:rsid w:val="00E1150C"/>
    <w:rsid w:val="00E149A0"/>
    <w:rsid w:val="00E1586C"/>
    <w:rsid w:val="00E16D30"/>
    <w:rsid w:val="00E179EA"/>
    <w:rsid w:val="00E20DA0"/>
    <w:rsid w:val="00E22152"/>
    <w:rsid w:val="00E23490"/>
    <w:rsid w:val="00E240D3"/>
    <w:rsid w:val="00E26CAF"/>
    <w:rsid w:val="00E30E53"/>
    <w:rsid w:val="00E32635"/>
    <w:rsid w:val="00E32F5D"/>
    <w:rsid w:val="00E34D7E"/>
    <w:rsid w:val="00E43CEA"/>
    <w:rsid w:val="00E456E6"/>
    <w:rsid w:val="00E45F48"/>
    <w:rsid w:val="00E46F4E"/>
    <w:rsid w:val="00E47F47"/>
    <w:rsid w:val="00E50491"/>
    <w:rsid w:val="00E529CD"/>
    <w:rsid w:val="00E53212"/>
    <w:rsid w:val="00E53288"/>
    <w:rsid w:val="00E53DF8"/>
    <w:rsid w:val="00E6042F"/>
    <w:rsid w:val="00E62A9B"/>
    <w:rsid w:val="00E64488"/>
    <w:rsid w:val="00E64AD3"/>
    <w:rsid w:val="00E70199"/>
    <w:rsid w:val="00E72C5D"/>
    <w:rsid w:val="00E73F84"/>
    <w:rsid w:val="00E7598B"/>
    <w:rsid w:val="00E8030D"/>
    <w:rsid w:val="00E80398"/>
    <w:rsid w:val="00E80827"/>
    <w:rsid w:val="00E849FA"/>
    <w:rsid w:val="00E86035"/>
    <w:rsid w:val="00E87AB9"/>
    <w:rsid w:val="00E91947"/>
    <w:rsid w:val="00E94559"/>
    <w:rsid w:val="00EA1BA1"/>
    <w:rsid w:val="00EA2A8C"/>
    <w:rsid w:val="00EA3417"/>
    <w:rsid w:val="00EA46D5"/>
    <w:rsid w:val="00EB1862"/>
    <w:rsid w:val="00EB449E"/>
    <w:rsid w:val="00EB4781"/>
    <w:rsid w:val="00EC7ECA"/>
    <w:rsid w:val="00ED0795"/>
    <w:rsid w:val="00ED1B2C"/>
    <w:rsid w:val="00ED3ADA"/>
    <w:rsid w:val="00ED5FB4"/>
    <w:rsid w:val="00EE1BE7"/>
    <w:rsid w:val="00EE41AE"/>
    <w:rsid w:val="00EE6A2B"/>
    <w:rsid w:val="00EE772C"/>
    <w:rsid w:val="00EF053A"/>
    <w:rsid w:val="00EF1CA7"/>
    <w:rsid w:val="00EF202D"/>
    <w:rsid w:val="00EF4B2C"/>
    <w:rsid w:val="00EF6925"/>
    <w:rsid w:val="00EF7A54"/>
    <w:rsid w:val="00F01081"/>
    <w:rsid w:val="00F03480"/>
    <w:rsid w:val="00F055BB"/>
    <w:rsid w:val="00F05FEF"/>
    <w:rsid w:val="00F1576A"/>
    <w:rsid w:val="00F15BEA"/>
    <w:rsid w:val="00F17DC6"/>
    <w:rsid w:val="00F25B93"/>
    <w:rsid w:val="00F328A1"/>
    <w:rsid w:val="00F3375E"/>
    <w:rsid w:val="00F37E1C"/>
    <w:rsid w:val="00F410DB"/>
    <w:rsid w:val="00F4300A"/>
    <w:rsid w:val="00F449ED"/>
    <w:rsid w:val="00F44D61"/>
    <w:rsid w:val="00F44E87"/>
    <w:rsid w:val="00F463DA"/>
    <w:rsid w:val="00F47AA7"/>
    <w:rsid w:val="00F54572"/>
    <w:rsid w:val="00F56AB4"/>
    <w:rsid w:val="00F56F33"/>
    <w:rsid w:val="00F6085B"/>
    <w:rsid w:val="00F632F1"/>
    <w:rsid w:val="00F63CC1"/>
    <w:rsid w:val="00F662F5"/>
    <w:rsid w:val="00F66307"/>
    <w:rsid w:val="00F702D3"/>
    <w:rsid w:val="00F7296E"/>
    <w:rsid w:val="00F75648"/>
    <w:rsid w:val="00F75DCC"/>
    <w:rsid w:val="00F827B2"/>
    <w:rsid w:val="00F85775"/>
    <w:rsid w:val="00F85E9C"/>
    <w:rsid w:val="00F87963"/>
    <w:rsid w:val="00F90A8F"/>
    <w:rsid w:val="00F91010"/>
    <w:rsid w:val="00F92724"/>
    <w:rsid w:val="00F93082"/>
    <w:rsid w:val="00F975B0"/>
    <w:rsid w:val="00F97FE5"/>
    <w:rsid w:val="00FA2447"/>
    <w:rsid w:val="00FA4729"/>
    <w:rsid w:val="00FA50D2"/>
    <w:rsid w:val="00FB1F07"/>
    <w:rsid w:val="00FB2751"/>
    <w:rsid w:val="00FB648C"/>
    <w:rsid w:val="00FB655A"/>
    <w:rsid w:val="00FC11CE"/>
    <w:rsid w:val="00FC50D0"/>
    <w:rsid w:val="00FC58CC"/>
    <w:rsid w:val="00FD1308"/>
    <w:rsid w:val="00FD223F"/>
    <w:rsid w:val="00FD26D3"/>
    <w:rsid w:val="00FD37A7"/>
    <w:rsid w:val="00FD51A3"/>
    <w:rsid w:val="00FD77F4"/>
    <w:rsid w:val="00FE2727"/>
    <w:rsid w:val="00FE7A69"/>
    <w:rsid w:val="00FE7C6C"/>
    <w:rsid w:val="00FE7F86"/>
    <w:rsid w:val="00FF1BC0"/>
    <w:rsid w:val="00FF2835"/>
    <w:rsid w:val="00FF2F0B"/>
    <w:rsid w:val="00FF2FDB"/>
    <w:rsid w:val="00FF3339"/>
    <w:rsid w:val="00FF3F97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4513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uiPriority w:val="99"/>
    <w:rsid w:val="00DC576F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DC576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uiPriority w:val="99"/>
    <w:rsid w:val="00DC576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C576F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B766A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88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8836AF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8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836AF"/>
    <w:rPr>
      <w:rFonts w:ascii="Calibri" w:hAnsi="Calibri" w:cs="Times New Roman"/>
    </w:rPr>
  </w:style>
  <w:style w:type="character" w:customStyle="1" w:styleId="3">
    <w:name w:val="Основной текст3"/>
    <w:rsid w:val="00A94D9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11">
    <w:name w:val="Абзац списка1"/>
    <w:aliases w:val="List Paragraph,List Paragraph (numbered (a)),List Paragraph1,WB Para,Akapit z listą BS,List Paragraph 1,NUMBERED PARAGRAPH,References,CPS,List_Paragraph,Multilevel para_II"/>
    <w:basedOn w:val="a"/>
    <w:link w:val="a8"/>
    <w:uiPriority w:val="99"/>
    <w:rsid w:val="004A7CC6"/>
    <w:pPr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11"/>
    <w:uiPriority w:val="99"/>
    <w:locked/>
    <w:rsid w:val="004A7CC6"/>
    <w:rPr>
      <w:rFonts w:ascii="Calibri" w:hAnsi="Calibri"/>
      <w:lang w:eastAsia="ru-RU"/>
    </w:rPr>
  </w:style>
  <w:style w:type="paragraph" w:customStyle="1" w:styleId="tkKomentarij">
    <w:name w:val="_Комментарий (tkKomentarij)"/>
    <w:basedOn w:val="a"/>
    <w:uiPriority w:val="99"/>
    <w:rsid w:val="007360D4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character" w:customStyle="1" w:styleId="a9">
    <w:name w:val="Основной текст_"/>
    <w:link w:val="4"/>
    <w:locked/>
    <w:rsid w:val="00FA50D2"/>
    <w:rPr>
      <w:rFonts w:ascii="Times New Roman" w:hAnsi="Times New Roman"/>
      <w:sz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FA50D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1"/>
      <w:szCs w:val="20"/>
      <w:lang w:eastAsia="ru-RU"/>
    </w:rPr>
  </w:style>
  <w:style w:type="paragraph" w:styleId="aa">
    <w:name w:val="List Paragraph"/>
    <w:basedOn w:val="a"/>
    <w:uiPriority w:val="34"/>
    <w:qFormat/>
    <w:rsid w:val="00304833"/>
    <w:pPr>
      <w:ind w:left="720"/>
      <w:contextualSpacing/>
    </w:pPr>
  </w:style>
  <w:style w:type="character" w:styleId="ab">
    <w:name w:val="annotation reference"/>
    <w:uiPriority w:val="99"/>
    <w:semiHidden/>
    <w:rsid w:val="003B70D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3B70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3B70D1"/>
    <w:rPr>
      <w:rFonts w:ascii="Calibri" w:hAnsi="Calibri" w:cs="Times New Roman"/>
      <w:sz w:val="20"/>
      <w:szCs w:val="20"/>
    </w:rPr>
  </w:style>
  <w:style w:type="character" w:customStyle="1" w:styleId="ae">
    <w:name w:val="Основной текст + Полужирный"/>
    <w:uiPriority w:val="99"/>
    <w:rsid w:val="00137118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styleId="af">
    <w:name w:val="Balloon Text"/>
    <w:basedOn w:val="a"/>
    <w:link w:val="af0"/>
    <w:uiPriority w:val="99"/>
    <w:semiHidden/>
    <w:rsid w:val="00070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070466"/>
    <w:rPr>
      <w:rFonts w:ascii="Tahoma" w:hAnsi="Tahoma" w:cs="Tahoma"/>
      <w:sz w:val="16"/>
      <w:szCs w:val="16"/>
    </w:rPr>
  </w:style>
  <w:style w:type="character" w:customStyle="1" w:styleId="15pt">
    <w:name w:val="Основной текст + 15 pt"/>
    <w:uiPriority w:val="99"/>
    <w:rsid w:val="00E94559"/>
    <w:rPr>
      <w:rFonts w:ascii="Times New Roman" w:hAnsi="Times New Roman"/>
      <w:color w:val="000000"/>
      <w:spacing w:val="0"/>
      <w:w w:val="100"/>
      <w:position w:val="0"/>
      <w:sz w:val="30"/>
      <w:shd w:val="clear" w:color="auto" w:fill="FFFFFF"/>
      <w:lang w:val="ru-RU"/>
    </w:rPr>
  </w:style>
  <w:style w:type="paragraph" w:styleId="af1">
    <w:name w:val="No Spacing"/>
    <w:aliases w:val="чсамя"/>
    <w:link w:val="af2"/>
    <w:uiPriority w:val="1"/>
    <w:qFormat/>
    <w:rsid w:val="0018494E"/>
    <w:rPr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5005D6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5D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styleId="af3">
    <w:name w:val="Title"/>
    <w:basedOn w:val="a"/>
    <w:next w:val="a"/>
    <w:link w:val="af4"/>
    <w:qFormat/>
    <w:locked/>
    <w:rsid w:val="0084513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84513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f5">
    <w:name w:val="Emphasis"/>
    <w:qFormat/>
    <w:locked/>
    <w:rsid w:val="0084513F"/>
    <w:rPr>
      <w:i/>
      <w:iCs/>
    </w:rPr>
  </w:style>
  <w:style w:type="character" w:customStyle="1" w:styleId="10">
    <w:name w:val="Заголовок 1 Знак"/>
    <w:link w:val="1"/>
    <w:rsid w:val="0084513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f2">
    <w:name w:val="Без интервала Знак"/>
    <w:aliases w:val="чсамя Знак"/>
    <w:link w:val="af1"/>
    <w:uiPriority w:val="1"/>
    <w:locked/>
    <w:rsid w:val="000146AA"/>
    <w:rPr>
      <w:sz w:val="22"/>
      <w:szCs w:val="22"/>
      <w:lang w:eastAsia="en-US"/>
    </w:rPr>
  </w:style>
  <w:style w:type="paragraph" w:customStyle="1" w:styleId="30">
    <w:name w:val="30"/>
    <w:basedOn w:val="a"/>
    <w:rsid w:val="00B45C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4513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uiPriority w:val="99"/>
    <w:rsid w:val="00DC576F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DC576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uiPriority w:val="99"/>
    <w:rsid w:val="00DC576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C576F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B766A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88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8836AF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8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836AF"/>
    <w:rPr>
      <w:rFonts w:ascii="Calibri" w:hAnsi="Calibri" w:cs="Times New Roman"/>
    </w:rPr>
  </w:style>
  <w:style w:type="character" w:customStyle="1" w:styleId="3">
    <w:name w:val="Основной текст3"/>
    <w:rsid w:val="00A94D9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11">
    <w:name w:val="Абзац списка1"/>
    <w:aliases w:val="List Paragraph,List Paragraph (numbered (a)),List Paragraph1,WB Para,Akapit z listą BS,List Paragraph 1,NUMBERED PARAGRAPH,References,CPS,List_Paragraph,Multilevel para_II"/>
    <w:basedOn w:val="a"/>
    <w:link w:val="a8"/>
    <w:uiPriority w:val="99"/>
    <w:rsid w:val="004A7CC6"/>
    <w:pPr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11"/>
    <w:uiPriority w:val="99"/>
    <w:locked/>
    <w:rsid w:val="004A7CC6"/>
    <w:rPr>
      <w:rFonts w:ascii="Calibri" w:hAnsi="Calibri"/>
      <w:lang w:eastAsia="ru-RU"/>
    </w:rPr>
  </w:style>
  <w:style w:type="paragraph" w:customStyle="1" w:styleId="tkKomentarij">
    <w:name w:val="_Комментарий (tkKomentarij)"/>
    <w:basedOn w:val="a"/>
    <w:uiPriority w:val="99"/>
    <w:rsid w:val="007360D4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character" w:customStyle="1" w:styleId="a9">
    <w:name w:val="Основной текст_"/>
    <w:link w:val="4"/>
    <w:locked/>
    <w:rsid w:val="00FA50D2"/>
    <w:rPr>
      <w:rFonts w:ascii="Times New Roman" w:hAnsi="Times New Roman"/>
      <w:sz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FA50D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1"/>
      <w:szCs w:val="20"/>
      <w:lang w:eastAsia="ru-RU"/>
    </w:rPr>
  </w:style>
  <w:style w:type="paragraph" w:styleId="aa">
    <w:name w:val="List Paragraph"/>
    <w:basedOn w:val="a"/>
    <w:uiPriority w:val="34"/>
    <w:qFormat/>
    <w:rsid w:val="00304833"/>
    <w:pPr>
      <w:ind w:left="720"/>
      <w:contextualSpacing/>
    </w:pPr>
  </w:style>
  <w:style w:type="character" w:styleId="ab">
    <w:name w:val="annotation reference"/>
    <w:uiPriority w:val="99"/>
    <w:semiHidden/>
    <w:rsid w:val="003B70D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3B70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3B70D1"/>
    <w:rPr>
      <w:rFonts w:ascii="Calibri" w:hAnsi="Calibri" w:cs="Times New Roman"/>
      <w:sz w:val="20"/>
      <w:szCs w:val="20"/>
    </w:rPr>
  </w:style>
  <w:style w:type="character" w:customStyle="1" w:styleId="ae">
    <w:name w:val="Основной текст + Полужирный"/>
    <w:uiPriority w:val="99"/>
    <w:rsid w:val="00137118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styleId="af">
    <w:name w:val="Balloon Text"/>
    <w:basedOn w:val="a"/>
    <w:link w:val="af0"/>
    <w:uiPriority w:val="99"/>
    <w:semiHidden/>
    <w:rsid w:val="00070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070466"/>
    <w:rPr>
      <w:rFonts w:ascii="Tahoma" w:hAnsi="Tahoma" w:cs="Tahoma"/>
      <w:sz w:val="16"/>
      <w:szCs w:val="16"/>
    </w:rPr>
  </w:style>
  <w:style w:type="character" w:customStyle="1" w:styleId="15pt">
    <w:name w:val="Основной текст + 15 pt"/>
    <w:uiPriority w:val="99"/>
    <w:rsid w:val="00E94559"/>
    <w:rPr>
      <w:rFonts w:ascii="Times New Roman" w:hAnsi="Times New Roman"/>
      <w:color w:val="000000"/>
      <w:spacing w:val="0"/>
      <w:w w:val="100"/>
      <w:position w:val="0"/>
      <w:sz w:val="30"/>
      <w:shd w:val="clear" w:color="auto" w:fill="FFFFFF"/>
      <w:lang w:val="ru-RU"/>
    </w:rPr>
  </w:style>
  <w:style w:type="paragraph" w:styleId="af1">
    <w:name w:val="No Spacing"/>
    <w:aliases w:val="чсамя"/>
    <w:link w:val="af2"/>
    <w:uiPriority w:val="1"/>
    <w:qFormat/>
    <w:rsid w:val="0018494E"/>
    <w:rPr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5005D6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5D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styleId="af3">
    <w:name w:val="Title"/>
    <w:basedOn w:val="a"/>
    <w:next w:val="a"/>
    <w:link w:val="af4"/>
    <w:qFormat/>
    <w:locked/>
    <w:rsid w:val="0084513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84513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f5">
    <w:name w:val="Emphasis"/>
    <w:qFormat/>
    <w:locked/>
    <w:rsid w:val="0084513F"/>
    <w:rPr>
      <w:i/>
      <w:iCs/>
    </w:rPr>
  </w:style>
  <w:style w:type="character" w:customStyle="1" w:styleId="10">
    <w:name w:val="Заголовок 1 Знак"/>
    <w:link w:val="1"/>
    <w:rsid w:val="0084513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f2">
    <w:name w:val="Без интервала Знак"/>
    <w:aliases w:val="чсамя Знак"/>
    <w:link w:val="af1"/>
    <w:uiPriority w:val="1"/>
    <w:locked/>
    <w:rsid w:val="000146AA"/>
    <w:rPr>
      <w:sz w:val="22"/>
      <w:szCs w:val="22"/>
      <w:lang w:eastAsia="en-US"/>
    </w:rPr>
  </w:style>
  <w:style w:type="paragraph" w:customStyle="1" w:styleId="30">
    <w:name w:val="30"/>
    <w:basedOn w:val="a"/>
    <w:rsid w:val="00B45C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ineconom.gov.kg/index.php?option=com_content&amp;view=article&amp;id=7456:%D0%BE%D0%B1-%D0%BE%D1%86%D0%B5%D0%BD%D0%BA%D0%B5-%D0%BD%D0%B5%D0%BE%D0%BF%D1%80%D0%B5%D0%B4%D0%B5%D0%BB%D0%B5%D0%BD%D0%BD%D0%BE%D1%81%D1%82%D0%B8-%D0%B8%D0%B7%D0%BC%D0%B5%D1%80%D0%B5%D0%BD%D0%B8%D0%B9&amp;catid=63:%D0%BD%D0%BE%D0%B2%D0%BE%D1%81%D1%82%D0%B8&amp;Itemid=920&amp;lang=ru" TargetMode="External"/><Relationship Id="rId18" Type="http://schemas.openxmlformats.org/officeDocument/2006/relationships/hyperlink" Target="http://mineconom.gov.kg/index.php?option=com_content&amp;view=article&amp;id=7415:%D0%B4%D0%BB%D1%8F-%D0%B4%D0%B0%D0%BB%D1%8C%D0%BD%D0%B5%D0%B9%D1%88%D0%B5%D0%B3%D0%BE-%D1%81%D0%BE%D1%82%D1%80%D1%83%D0%B4%D0%BD%D0%B8%D1%87%D0%B5%D1%81%D1%82%D0%B2%D0%B0-%D0%B2-%D0%BE%D0%B1%D0%BB%D0%B0%D1%81%D1%82%D0%B8-%D1%81%D1%82%D0%B0%D0%BD%D0%B4%D0%B0%D1%80%D1%82%D0%B8%D0%B7%D0%B0%D1%86%D0%B8%D0%B8-%D0%B2-%D0%B1%D0%B8%D1%88%D0%BA%D0%B5%D0%BA%D0%B5-%D0%BD%D0%B0%D1%85%D0%BE%D0%B4%D0%B8%D1%82%D1%81%D1%8F-%D0%B4%D0%B5%D0%BB%D0%B5%D0%B3%D0%B0%D1%86%D0%B8%D1%8F-%D0%B8%D0%B7-%D0%BA%D0%B8%D1%82%D0%B0%D1%8F&amp;catid=63:%D0%BD%D0%BE%D0%B2%D0%BE%D1%81%D1%82%D0%B8&amp;Itemid=920&amp;lang=ru" TargetMode="External"/><Relationship Id="rId26" Type="http://schemas.openxmlformats.org/officeDocument/2006/relationships/hyperlink" Target="http://mineconom.gov.kg/index.php?option=com_content&amp;view=article&amp;id=7451&amp;catid=63" TargetMode="External"/><Relationship Id="rId3" Type="http://schemas.openxmlformats.org/officeDocument/2006/relationships/styles" Target="styles.xml"/><Relationship Id="rId21" Type="http://schemas.openxmlformats.org/officeDocument/2006/relationships/hyperlink" Target="http://mineconom.gov.kg/index.php?option=com_content&amp;view=article&amp;id=7345&amp;catid=6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ineconom.gov.kg/index.php?option=com_content&amp;view=article&amp;id=7447:%D0%BE-%D0%B7%D0%B0%D1%81%D0%B5%D0%B4%D0%B0%D0%BD%D0%B8%D0%B8-%D1%8D%D0%BA%D1%81%D0%BF%D0%B5%D1%80%D1%82%D0%BD%D0%BE%D0%B9-%D0%BA%D0%BE%D0%BC%D0%B8%D1%81%D1%81%D0%B8%D0%B8-%D0%BF%D0%BE-%D0%BF%D1%80%D0%BE%D0%B2%D0%B5%D0%B4%D0%B5%D0%BD%D0%B8%D1%8E-%D0%BA%D0%BE%D0%BD%D0%BA%D1%83%D1%80%D1%81%D0%B0-%D0%BD%D0%B0-%D1%81%D0%BE%D0%B8%D1%81%D0%BA%D0%B0%D0%BD%D0%B8%D0%B5-%D0%BF%D1%80%D0%B5%D0%BC%D0%B8%D0%B8-%D0%BA%D1%80-%D0%BF%D0%BE-%D0%BA%D0%B0%D1%87%D0%B5%D1%81%D1%82%D0%B2%D1%83-%D0%BD%D0%B0-%D1%82-%D0%B3&amp;catid=63:%D0%BD%D0%BE%D0%B2%D0%BE%D1%81%D1%82%D0%B8&amp;Itemid=920&amp;lang=ru" TargetMode="External"/><Relationship Id="rId17" Type="http://schemas.openxmlformats.org/officeDocument/2006/relationships/hyperlink" Target="http://mineconom.gov.kg/index.php?option=com_content&amp;view=article&amp;id=7394:%D0%B3%D0%BB%D0%B0%D0%B2%D0%B0-%D0%BC%D0%B8%D0%BD%D1%8D%D0%BA%D0%BE%D0%BD%D0%BE%D0%BC%D0%B8%D0%BA%D0%B8-%D0%BA%D1%80-%D0%BD%D0%B0-%D0%B2%D1%81%D1%82%D1%80%D0%B5%D1%87%D0%B5-%D1%81-%D0%B4%D0%B8%D1%80%D0%B5%D0%BA%D1%82%D0%BE%D1%80%D0%BE%D0%BC-seco-%D0%BE%D1%82%D0%BC%D0%B5%D1%82%D0%B8%D0%BB-%D0%BE-%D0%BD%D0%B5%D0%BE%D0%B1%D1%85%D0%BE%D0%B4%D0%B8%D0%BC%D0%BE%D1%81%D1%82%D0%B8-%D0%B4%D0%B8%D0%B2%D0%B5%D1%80%D1%81%D0%B8%D1%84%D0%B8%D0%BA%D0%B0%D1%86%D0%B8%D0%B8-%D1%82%D0%BE%D1%80%D0%B3%D0%BE%D0%B2%D1%8B%D1%85-%D0%BE%D1%82%D0%BD%D0%BE%D1%88%D0%B5%D0%BD%D0%B8%D0%B9&amp;catid=63:%D0%BD%D0%BE%D0%B2%D0%BE%D1%81%D1%82%D0%B8&amp;Itemid=920&amp;lang=ru" TargetMode="External"/><Relationship Id="rId25" Type="http://schemas.openxmlformats.org/officeDocument/2006/relationships/hyperlink" Target="http://mineconom.gov.kg/index.php?option=com_content&amp;view=article&amp;id=7479&amp;catid=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ineconom.gov.kg/index.php?option=com_content&amp;view=article&amp;id=7377:%D0%BE%D0%B1%D1%89%D0%B8%D0%B5-%D1%82%D1%80%D0%B5%D0%B1%D0%BE%D0%B2%D0%B0%D0%BD%D0%B8%D1%8F-%D0%BA-%D0%BE%D1%80%D0%B3%D0%B0%D0%BD%D0%B0%D0%BC-%D0%BF%D0%BE-%D0%B0%D0%BA%D0%BA%D1%80%D0%B5%D0%B4%D0%B8%D1%82%D0%B0%D1%86%D0%B8%D0%B8-%D0%B8-%D0%BE%D1%86%D0%B5%D0%BD%D0%BA%D0%B5-%D1%81%D0%BE%D0%BE%D1%82%D0%B2%D0%B5%D1%82%D1%81%D1%82%D0%B2%D0%B8%D1%8F&amp;catid=63:%D0%BD%D0%BE%D0%B2%D0%BE%D1%81%D1%82%D0%B8&amp;Itemid=920&amp;lang=ru" TargetMode="External"/><Relationship Id="rId20" Type="http://schemas.openxmlformats.org/officeDocument/2006/relationships/hyperlink" Target="http://mineconom.gov.kg/index.php?option=com_content&amp;view=article&amp;id=7329:%D0%BE-%D0%BF%D1%80%D0%BE%D0%B5%D0%BA%D1%82%D0%B5-%D0%BA%D0%BE%D0%BD%D1%86%D0%B5%D0%BF%D1%86%D0%B8%D0%B8-%D1%81%D0%BE%D0%B7%D0%B4%D0%B0%D0%BD%D0%B8%D1%8F-%D0%B3%D0%BE%D1%81%D1%83%D0%B4%D0%B0%D1%80%D1%81%D1%82%D0%B2%D0%B5%D0%BD%D0%BD%D0%BE%D0%B9-%D1%81%D0%B8%D1%81%D1%82%D0%B5%D0%BC%D1%8B-%D0%B0%D1%80%D0%B2&amp;catid=63&amp;Itemid=920&amp;lang=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ineconom.gov.kg/index.php?option=com_content&amp;view=article&amp;id=7455:%D0%BE-%D0%BF%D0%BE%D0%B2%D0%B5%D1%80%D0%BA%D0%B5-%D0%B8-%D0%BA%D0%B0%D0%BB%D0%B8%D0%B1%D1%80%D0%BE%D0%B2%D0%BA%D0%B8-%D1%81%D1%80%D0%B5%D0%B4%D1%81%D1%82%D0%B2-%D0%B8%D0%B7%D0%BC%D0%B5%D1%80%D0%B5%D0%BD%D0%B8%D1%8F&amp;catid=63:%D0%BD%D0%BE%D0%B2%D0%BE%D1%81%D1%82%D0%B8&amp;Itemid=920&amp;lang=ru" TargetMode="External"/><Relationship Id="rId24" Type="http://schemas.openxmlformats.org/officeDocument/2006/relationships/hyperlink" Target="http://mineconom.gov.kg/index.php?option=com_content&amp;view=article&amp;id=7474&amp;catid=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ineconom.gov.kg/index.php?option=com_content&amp;view=article&amp;id=7447&amp;catid=63" TargetMode="External"/><Relationship Id="rId23" Type="http://schemas.openxmlformats.org/officeDocument/2006/relationships/hyperlink" Target="http://mineconom.gov.kg/index.php?option=com_content&amp;view=article&amp;id=7475&amp;catid=6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ineconom.gov.kg/index.php?option=com_content&amp;view=article&amp;id=7437:%D0%BE-%D0%B7%D0%BD%D0%B0%D1%87%D0%B5%D0%BD%D0%B8%D0%B8-%D0%B8-%D0%B4%D0%B5%D1%8F%D1%82%D0%B5%D0%BB%D1%8C%D0%BD%D0%BE%D1%81%D1%82%D0%B8-%D0%BA%D0%BE%D0%BC%D0%B8%D1%81%D1%81%D0%B8%D0%B8-%D0%BA%D0%BE%D0%B4%D0%B5%D0%BA%D1%81%D0%B0-%D0%B0%D0%BB%D0%B8%D0%BC%D0%B5%D0%BD%D1%82%D0%B0%D1%80%D0%B8%D1%83%D1%81&amp;catid=63:%D0%BD%D0%BE%D0%B2%D0%BE%D1%81%D1%82%D0%B8&amp;Itemid=920&amp;lang=ru" TargetMode="External"/><Relationship Id="rId19" Type="http://schemas.openxmlformats.org/officeDocument/2006/relationships/hyperlink" Target="http://mineconom.gov.kg/index.php?option=com_content&amp;view=article&amp;id=7474:%D0%BC%D0%B8%D0%BD%D0%B8%D1%81%D1%82%D1%80-%D0%B0-%D0%BD%D0%BE%D0%B2%D0%B8%D0%BA%D0%BE%D0%B2-%D0%BE%D0%B1%D1%81%D1%83%D0%B4%D0%B8%D0%BB-%D1%81-%D0%B1%D0%B8%D0%B7%D0%BD%D0%B5%D1%81-%D1%81%D0%BE%D0%BE%D0%B1%D1%89%D0%B5%D1%81%D1%82%D0%B2%D0%BE%D0%BC-%D0%B0%D0%BA%D1%82%D1%83%D0%B0%D0%BB%D1%8C%D0%BD%D1%8B%D0%B5-%D0%B2%D0%BE%D0%BF%D1%80%D0%BE%D1%81%D1%8B-%D1%80%D0%B0%D0%B7%D0%B2%D0%B8%D1%82%D0%B8%D1%8F-%D0%BF%D1%80%D0%B5%D0%B4%D0%BF%D1%80%D0%B8%D0%BD%D0%B8%D0%BC%D0%B0%D1%82%D0%B5%D0%BB%D1%8C%D1%81%D1%82%D0%B2%D0%B0&amp;catid=63:%D0%BD%D0%BE%D0%B2%D0%BE%D1%81%D1%82%D0%B8&amp;Itemid=920&amp;lang=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zgul108@mail.ru" TargetMode="External"/><Relationship Id="rId14" Type="http://schemas.openxmlformats.org/officeDocument/2006/relationships/hyperlink" Target="http://mineconom.gov.kg/index.php?option=com_content&amp;view=article&amp;id=7459:%D0%BE-%D1%81%D0%BE%D0%B7%D0%B4%D0%B0%D0%BD%D0%B8%D0%B8-%D0%B0%D0%BA%D1%82%D1%83%D0%B0%D0%BB%D1%8C%D0%BD%D0%BE%D0%B9-%D0%BD%D0%BE%D1%80%D0%BC%D0%B0%D1%82%D0%B8%D0%B2%D0%BD%D0%BE%D0%B9-%D0%B1%D0%B0%D0%B7%D1%8B-%D0%B2-%D0%BE%D0%B1%D0%BB%D0%B0%D1%81%D1%82%D0%B8-%D0%B0%D1%80%D1%85%D0%B8%D0%B2%D0%BD%D0%BE%D0%B3%D0%BE-%D0%B4%D0%B5%D0%BB%D0%B0&amp;catid=63:%D0%BD%D0%BE%D0%B2%D0%BE%D1%81%D1%82%D0%B8&amp;Itemid=920&amp;lang=ru" TargetMode="External"/><Relationship Id="rId22" Type="http://schemas.openxmlformats.org/officeDocument/2006/relationships/hyperlink" Target="http://mineconom.gov.kg/index.php?option=com_content&amp;view=article&amp;id=7454&amp;catid=63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B506-B183-46EC-8AA5-3580CEF6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8547</Words>
  <Characters>48723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К. Сыдыгалиева</dc:creator>
  <cp:lastModifiedBy>user</cp:lastModifiedBy>
  <cp:revision>2</cp:revision>
  <cp:lastPrinted>2017-10-13T12:47:00Z</cp:lastPrinted>
  <dcterms:created xsi:type="dcterms:W3CDTF">2018-10-15T14:05:00Z</dcterms:created>
  <dcterms:modified xsi:type="dcterms:W3CDTF">2018-10-15T14:05:00Z</dcterms:modified>
</cp:coreProperties>
</file>